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Analytical Plan for Association between KOOS scores and OTC analgesic use in patients using knee-braces</w:t>
      </w:r>
    </w:p>
    <w:p>
      <w:pPr>
        <w:pStyle w:val="Subtitle"/>
        <w:rPr/>
      </w:pPr>
      <w:r>
        <w:rPr/>
        <w:t>DOCUMENT: SAP-2022-023-AD-v01</w:t>
      </w:r>
    </w:p>
    <w:p>
      <w:pPr>
        <w:pStyle w:val="Author"/>
        <w:rPr/>
      </w:pPr>
      <w:r>
        <w:rPr>
          <w:b/>
          <w:bCs/>
        </w:rPr>
        <w:t>From:</w:t>
      </w:r>
      <w:r>
        <w:rPr/>
        <w:t xml:space="preserve"> Felipe Figueiredo </w:t>
      </w:r>
      <w:r>
        <w:rPr>
          <w:b/>
          <w:bCs/>
        </w:rPr>
        <w:t>To:</w:t>
      </w:r>
      <w:r>
        <w:rPr/>
        <w:t xml:space="preserve"> amandadavis139 (fiverr.com)</w:t>
      </w:r>
    </w:p>
    <w:p>
      <w:pPr>
        <w:pStyle w:val="Date"/>
        <w:rPr/>
      </w:pPr>
      <w:r>
        <w:rPr/>
        <w:t>2022-05-02</w:t>
      </w:r>
    </w:p>
    <w:sdt>
      <w:sdtPr>
        <w:docPartObj>
          <w:docPartGallery w:val="Table of Contents"/>
          <w:docPartUnique w:val="true"/>
        </w:docPartObj>
      </w:sdtPr>
      <w:sdtContent>
        <w:p>
          <w:pPr>
            <w:pStyle w:val="ContentsHeading"/>
            <w:numPr>
              <w:ilvl w:val="0"/>
              <w:numId w:val="0"/>
            </w:numPr>
            <w:spacing w:lineRule="auto" w:line="259" w:before="240" w:after="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924_3424657120">
            <w:r>
              <w:rPr>
                <w:webHidden/>
                <w:rStyle w:val="IndexLink"/>
              </w:rPr>
              <w:t xml:space="preserve"> </w:t>
            </w:r>
            <w:r>
              <w:rPr>
                <w:rStyle w:val="IndexLink"/>
              </w:rPr>
              <w:t>1  Abbreviations</w:t>
              <w:tab/>
              <w:t>2</w:t>
            </w:r>
          </w:hyperlink>
        </w:p>
        <w:p>
          <w:pPr>
            <w:pStyle w:val="Contents1"/>
            <w:tabs>
              <w:tab w:val="clear" w:pos="9360"/>
              <w:tab w:val="right" w:pos="9638" w:leader="dot"/>
            </w:tabs>
            <w:rPr/>
          </w:pPr>
          <w:hyperlink w:anchor="__RefHeading___Toc926_3424657120">
            <w:r>
              <w:rPr>
                <w:webHidden/>
                <w:rStyle w:val="IndexLink"/>
              </w:rPr>
              <w:t xml:space="preserve"> </w:t>
            </w:r>
            <w:r>
              <w:rPr>
                <w:rStyle w:val="IndexLink"/>
              </w:rPr>
              <w:t>2  Context</w:t>
              <w:tab/>
              <w:t>2</w:t>
            </w:r>
          </w:hyperlink>
        </w:p>
        <w:p>
          <w:pPr>
            <w:pStyle w:val="Contents2"/>
            <w:tabs>
              <w:tab w:val="clear" w:pos="9077"/>
              <w:tab w:val="right" w:pos="9638" w:leader="dot"/>
            </w:tabs>
            <w:rPr/>
          </w:pPr>
          <w:hyperlink w:anchor="__RefHeading___Toc928_3424657120">
            <w:r>
              <w:rPr>
                <w:webHidden/>
                <w:rStyle w:val="IndexLink"/>
              </w:rPr>
              <w:t xml:space="preserve"> </w:t>
            </w:r>
            <w:r>
              <w:rPr>
                <w:rStyle w:val="IndexLink"/>
              </w:rPr>
              <w:t>2.1  Objectives</w:t>
              <w:tab/>
              <w:t>2</w:t>
            </w:r>
          </w:hyperlink>
        </w:p>
        <w:p>
          <w:pPr>
            <w:pStyle w:val="Contents2"/>
            <w:tabs>
              <w:tab w:val="clear" w:pos="9077"/>
              <w:tab w:val="right" w:pos="9638" w:leader="dot"/>
            </w:tabs>
            <w:rPr/>
          </w:pPr>
          <w:hyperlink w:anchor="__RefHeading___Toc930_3424657120">
            <w:r>
              <w:rPr>
                <w:webHidden/>
                <w:rStyle w:val="IndexLink"/>
              </w:rPr>
              <w:t xml:space="preserve"> </w:t>
            </w:r>
            <w:r>
              <w:rPr>
                <w:rStyle w:val="IndexLink"/>
              </w:rPr>
              <w:t>2.2  Hypotheses</w:t>
              <w:tab/>
              <w:t>2</w:t>
            </w:r>
          </w:hyperlink>
        </w:p>
        <w:p>
          <w:pPr>
            <w:pStyle w:val="Contents2"/>
            <w:tabs>
              <w:tab w:val="clear" w:pos="9077"/>
              <w:tab w:val="right" w:pos="9638" w:leader="dot"/>
            </w:tabs>
            <w:rPr/>
          </w:pPr>
          <w:hyperlink w:anchor="__RefHeading___Toc932_3424657120">
            <w:r>
              <w:rPr>
                <w:webHidden/>
                <w:rStyle w:val="IndexLink"/>
              </w:rPr>
              <w:t xml:space="preserve"> </w:t>
            </w:r>
            <w:r>
              <w:rPr>
                <w:rStyle w:val="IndexLink"/>
              </w:rPr>
              <w:t>2.3  Study design</w:t>
              <w:tab/>
              <w:t>2</w:t>
            </w:r>
          </w:hyperlink>
        </w:p>
        <w:p>
          <w:pPr>
            <w:pStyle w:val="Contents1"/>
            <w:tabs>
              <w:tab w:val="clear" w:pos="9360"/>
              <w:tab w:val="right" w:pos="9638" w:leader="dot"/>
            </w:tabs>
            <w:rPr/>
          </w:pPr>
          <w:hyperlink w:anchor="__RefHeading___Toc934_3424657120">
            <w:r>
              <w:rPr>
                <w:webHidden/>
                <w:rStyle w:val="IndexLink"/>
              </w:rPr>
              <w:t xml:space="preserve"> </w:t>
            </w:r>
            <w:r>
              <w:rPr>
                <w:rStyle w:val="IndexLink"/>
              </w:rPr>
              <w:t>3  Data</w:t>
              <w:tab/>
              <w:t>3</w:t>
            </w:r>
          </w:hyperlink>
        </w:p>
        <w:p>
          <w:pPr>
            <w:pStyle w:val="Contents2"/>
            <w:tabs>
              <w:tab w:val="clear" w:pos="9077"/>
              <w:tab w:val="right" w:pos="9638" w:leader="dot"/>
            </w:tabs>
            <w:rPr/>
          </w:pPr>
          <w:hyperlink w:anchor="__RefHeading___Toc936_3424657120">
            <w:r>
              <w:rPr>
                <w:webHidden/>
                <w:rStyle w:val="IndexLink"/>
              </w:rPr>
              <w:t xml:space="preserve"> </w:t>
            </w:r>
            <w:r>
              <w:rPr>
                <w:rStyle w:val="IndexLink"/>
              </w:rPr>
              <w:t>3.1  Raw data</w:t>
              <w:tab/>
              <w:t>3</w:t>
            </w:r>
          </w:hyperlink>
        </w:p>
        <w:p>
          <w:pPr>
            <w:pStyle w:val="Contents2"/>
            <w:tabs>
              <w:tab w:val="clear" w:pos="9077"/>
              <w:tab w:val="right" w:pos="9638" w:leader="dot"/>
            </w:tabs>
            <w:rPr/>
          </w:pPr>
          <w:hyperlink w:anchor="__RefHeading___Toc938_3424657120">
            <w:r>
              <w:rPr>
                <w:webHidden/>
                <w:rStyle w:val="IndexLink"/>
              </w:rPr>
              <w:t xml:space="preserve"> </w:t>
            </w:r>
            <w:r>
              <w:rPr>
                <w:rStyle w:val="IndexLink"/>
              </w:rPr>
              <w:t>3.2  Analytical dataset</w:t>
              <w:tab/>
              <w:t>3</w:t>
            </w:r>
          </w:hyperlink>
        </w:p>
        <w:p>
          <w:pPr>
            <w:pStyle w:val="Contents1"/>
            <w:tabs>
              <w:tab w:val="clear" w:pos="9360"/>
              <w:tab w:val="right" w:pos="9638" w:leader="dot"/>
            </w:tabs>
            <w:rPr/>
          </w:pPr>
          <w:hyperlink w:anchor="__RefHeading___Toc940_3424657120">
            <w:r>
              <w:rPr>
                <w:webHidden/>
                <w:rStyle w:val="IndexLink"/>
              </w:rPr>
              <w:t xml:space="preserve"> </w:t>
            </w:r>
            <w:r>
              <w:rPr>
                <w:rStyle w:val="IndexLink"/>
              </w:rPr>
              <w:t>4  Study parameters</w:t>
              <w:tab/>
              <w:t>3</w:t>
            </w:r>
          </w:hyperlink>
        </w:p>
        <w:p>
          <w:pPr>
            <w:pStyle w:val="Contents2"/>
            <w:tabs>
              <w:tab w:val="clear" w:pos="9077"/>
              <w:tab w:val="right" w:pos="9638" w:leader="dot"/>
            </w:tabs>
            <w:rPr/>
          </w:pPr>
          <w:hyperlink w:anchor="__RefHeading___Toc942_3424657120">
            <w:r>
              <w:rPr>
                <w:webHidden/>
                <w:rStyle w:val="IndexLink"/>
              </w:rPr>
              <w:t xml:space="preserve"> </w:t>
            </w:r>
            <w:r>
              <w:rPr>
                <w:rStyle w:val="IndexLink"/>
              </w:rPr>
              <w:t>4.1  Inclusion and exclusion criteria</w:t>
              <w:tab/>
              <w:t>3</w:t>
            </w:r>
          </w:hyperlink>
        </w:p>
        <w:p>
          <w:pPr>
            <w:pStyle w:val="Contents2"/>
            <w:tabs>
              <w:tab w:val="clear" w:pos="9077"/>
              <w:tab w:val="right" w:pos="9638" w:leader="dot"/>
            </w:tabs>
            <w:rPr/>
          </w:pPr>
          <w:hyperlink w:anchor="__RefHeading___Toc944_3424657120">
            <w:r>
              <w:rPr>
                <w:webHidden/>
                <w:rStyle w:val="IndexLink"/>
              </w:rPr>
              <w:t xml:space="preserve"> </w:t>
            </w:r>
            <w:r>
              <w:rPr>
                <w:rStyle w:val="IndexLink"/>
              </w:rPr>
              <w:t>4.2  Exposures</w:t>
              <w:tab/>
              <w:t>3</w:t>
            </w:r>
          </w:hyperlink>
        </w:p>
        <w:p>
          <w:pPr>
            <w:pStyle w:val="Contents2"/>
            <w:tabs>
              <w:tab w:val="clear" w:pos="9077"/>
              <w:tab w:val="right" w:pos="9638" w:leader="dot"/>
            </w:tabs>
            <w:rPr/>
          </w:pPr>
          <w:hyperlink w:anchor="__RefHeading___Toc946_3424657120">
            <w:r>
              <w:rPr>
                <w:webHidden/>
                <w:rStyle w:val="IndexLink"/>
              </w:rPr>
              <w:t xml:space="preserve"> </w:t>
            </w:r>
            <w:r>
              <w:rPr>
                <w:rStyle w:val="IndexLink"/>
              </w:rPr>
              <w:t>4.3  Outcomes</w:t>
              <w:tab/>
              <w:t>4</w:t>
            </w:r>
          </w:hyperlink>
        </w:p>
        <w:p>
          <w:pPr>
            <w:pStyle w:val="Contents2"/>
            <w:tabs>
              <w:tab w:val="clear" w:pos="9077"/>
              <w:tab w:val="right" w:pos="9638" w:leader="dot"/>
            </w:tabs>
            <w:rPr/>
          </w:pPr>
          <w:hyperlink w:anchor="__RefHeading___Toc948_3424657120">
            <w:r>
              <w:rPr>
                <w:webHidden/>
                <w:rStyle w:val="IndexLink"/>
              </w:rPr>
              <w:t xml:space="preserve"> </w:t>
            </w:r>
            <w:r>
              <w:rPr>
                <w:rStyle w:val="IndexLink"/>
              </w:rPr>
              <w:t>4.4  Covariates</w:t>
              <w:tab/>
              <w:t>4</w:t>
            </w:r>
          </w:hyperlink>
        </w:p>
        <w:p>
          <w:pPr>
            <w:pStyle w:val="Contents1"/>
            <w:tabs>
              <w:tab w:val="clear" w:pos="9360"/>
              <w:tab w:val="right" w:pos="9638" w:leader="dot"/>
            </w:tabs>
            <w:rPr/>
          </w:pPr>
          <w:hyperlink w:anchor="__RefHeading___Toc950_3424657120">
            <w:r>
              <w:rPr>
                <w:webHidden/>
                <w:rStyle w:val="IndexLink"/>
              </w:rPr>
              <w:t xml:space="preserve"> </w:t>
            </w:r>
            <w:r>
              <w:rPr>
                <w:rStyle w:val="IndexLink"/>
              </w:rPr>
              <w:t>5  Statistical methods</w:t>
              <w:tab/>
              <w:t>4</w:t>
            </w:r>
          </w:hyperlink>
        </w:p>
        <w:p>
          <w:pPr>
            <w:pStyle w:val="Contents2"/>
            <w:tabs>
              <w:tab w:val="clear" w:pos="9077"/>
              <w:tab w:val="right" w:pos="9638" w:leader="dot"/>
            </w:tabs>
            <w:rPr/>
          </w:pPr>
          <w:hyperlink w:anchor="__RefHeading___Toc952_3424657120">
            <w:r>
              <w:rPr>
                <w:webHidden/>
                <w:rStyle w:val="IndexLink"/>
              </w:rPr>
              <w:t xml:space="preserve"> </w:t>
            </w:r>
            <w:r>
              <w:rPr>
                <w:rStyle w:val="IndexLink"/>
              </w:rPr>
              <w:t>5.1  Statistical analyses</w:t>
              <w:tab/>
              <w:t>4</w:t>
            </w:r>
          </w:hyperlink>
        </w:p>
        <w:p>
          <w:pPr>
            <w:pStyle w:val="Contents3"/>
            <w:tabs>
              <w:tab w:val="clear" w:pos="8794"/>
              <w:tab w:val="right" w:pos="9638" w:leader="dot"/>
            </w:tabs>
            <w:rPr/>
          </w:pPr>
          <w:hyperlink w:anchor="__RefHeading___Toc954_3424657120">
            <w:r>
              <w:rPr>
                <w:webHidden/>
                <w:rStyle w:val="IndexLink"/>
              </w:rPr>
              <w:t xml:space="preserve"> </w:t>
            </w:r>
            <w:r>
              <w:rPr>
                <w:rStyle w:val="IndexLink"/>
              </w:rPr>
              <w:t>5.1.1  Descriptive analyses</w:t>
              <w:tab/>
              <w:t>4</w:t>
            </w:r>
          </w:hyperlink>
        </w:p>
        <w:p>
          <w:pPr>
            <w:pStyle w:val="Contents3"/>
            <w:tabs>
              <w:tab w:val="clear" w:pos="8794"/>
              <w:tab w:val="right" w:pos="9638" w:leader="dot"/>
            </w:tabs>
            <w:rPr/>
          </w:pPr>
          <w:hyperlink w:anchor="__RefHeading___Toc956_3424657120">
            <w:r>
              <w:rPr>
                <w:webHidden/>
                <w:rStyle w:val="IndexLink"/>
              </w:rPr>
              <w:t xml:space="preserve"> </w:t>
            </w:r>
            <w:r>
              <w:rPr>
                <w:rStyle w:val="IndexLink"/>
              </w:rPr>
              <w:t>5.1.2  Inferential analyses</w:t>
              <w:tab/>
              <w:t>4</w:t>
            </w:r>
          </w:hyperlink>
        </w:p>
        <w:p>
          <w:pPr>
            <w:pStyle w:val="Contents3"/>
            <w:tabs>
              <w:tab w:val="clear" w:pos="8794"/>
              <w:tab w:val="right" w:pos="9638" w:leader="dot"/>
            </w:tabs>
            <w:rPr/>
          </w:pPr>
          <w:hyperlink w:anchor="__RefHeading___Toc958_3424657120">
            <w:r>
              <w:rPr>
                <w:webHidden/>
                <w:rStyle w:val="IndexLink"/>
              </w:rPr>
              <w:t xml:space="preserve"> </w:t>
            </w:r>
            <w:r>
              <w:rPr>
                <w:rStyle w:val="IndexLink"/>
              </w:rPr>
              <w:t>5.1.3  Statistical modeling</w:t>
              <w:tab/>
              <w:t>4</w:t>
            </w:r>
          </w:hyperlink>
        </w:p>
        <w:p>
          <w:pPr>
            <w:pStyle w:val="Contents3"/>
            <w:tabs>
              <w:tab w:val="clear" w:pos="8794"/>
              <w:tab w:val="right" w:pos="9638" w:leader="dot"/>
            </w:tabs>
            <w:rPr/>
          </w:pPr>
          <w:hyperlink w:anchor="__RefHeading___Toc960_3424657120">
            <w:r>
              <w:rPr>
                <w:webHidden/>
                <w:rStyle w:val="IndexLink"/>
              </w:rPr>
              <w:t xml:space="preserve"> </w:t>
            </w:r>
            <w:r>
              <w:rPr>
                <w:rStyle w:val="IndexLink"/>
              </w:rPr>
              <w:t>5.1.4  Missing data</w:t>
              <w:tab/>
              <w:t>5</w:t>
            </w:r>
          </w:hyperlink>
        </w:p>
        <w:p>
          <w:pPr>
            <w:pStyle w:val="Contents2"/>
            <w:tabs>
              <w:tab w:val="clear" w:pos="9077"/>
              <w:tab w:val="right" w:pos="9638" w:leader="dot"/>
            </w:tabs>
            <w:rPr/>
          </w:pPr>
          <w:hyperlink w:anchor="__RefHeading___Toc962_3424657120">
            <w:r>
              <w:rPr>
                <w:webHidden/>
                <w:rStyle w:val="IndexLink"/>
              </w:rPr>
              <w:t xml:space="preserve"> </w:t>
            </w:r>
            <w:r>
              <w:rPr>
                <w:rStyle w:val="IndexLink"/>
              </w:rPr>
              <w:t>5.2  Significance and Confidence Intervals</w:t>
              <w:tab/>
              <w:t>5</w:t>
            </w:r>
          </w:hyperlink>
        </w:p>
        <w:p>
          <w:pPr>
            <w:pStyle w:val="Contents2"/>
            <w:tabs>
              <w:tab w:val="clear" w:pos="9077"/>
              <w:tab w:val="right" w:pos="9638" w:leader="dot"/>
            </w:tabs>
            <w:rPr/>
          </w:pPr>
          <w:hyperlink w:anchor="__RefHeading___Toc964_3424657120">
            <w:r>
              <w:rPr>
                <w:webHidden/>
                <w:rStyle w:val="IndexLink"/>
              </w:rPr>
              <w:t xml:space="preserve"> </w:t>
            </w:r>
            <w:r>
              <w:rPr>
                <w:rStyle w:val="IndexLink"/>
              </w:rPr>
              <w:t>5.3  Study size and Power</w:t>
              <w:tab/>
              <w:t>5</w:t>
            </w:r>
          </w:hyperlink>
        </w:p>
        <w:p>
          <w:pPr>
            <w:pStyle w:val="Contents2"/>
            <w:tabs>
              <w:tab w:val="clear" w:pos="9077"/>
              <w:tab w:val="right" w:pos="9638" w:leader="dot"/>
            </w:tabs>
            <w:rPr/>
          </w:pPr>
          <w:hyperlink w:anchor="__RefHeading___Toc966_3424657120">
            <w:r>
              <w:rPr>
                <w:webHidden/>
                <w:rStyle w:val="IndexLink"/>
              </w:rPr>
              <w:t xml:space="preserve"> </w:t>
            </w:r>
            <w:r>
              <w:rPr>
                <w:rStyle w:val="IndexLink"/>
              </w:rPr>
              <w:t>5.4  Statistical packages</w:t>
              <w:tab/>
              <w:t>5</w:t>
            </w:r>
          </w:hyperlink>
        </w:p>
        <w:p>
          <w:pPr>
            <w:pStyle w:val="Contents1"/>
            <w:tabs>
              <w:tab w:val="clear" w:pos="9360"/>
              <w:tab w:val="right" w:pos="9638" w:leader="dot"/>
            </w:tabs>
            <w:rPr/>
          </w:pPr>
          <w:hyperlink w:anchor="__RefHeading___Toc968_3424657120">
            <w:r>
              <w:rPr>
                <w:webHidden/>
                <w:rStyle w:val="IndexLink"/>
              </w:rPr>
              <w:t xml:space="preserve"> </w:t>
            </w:r>
            <w:r>
              <w:rPr>
                <w:rStyle w:val="IndexLink"/>
              </w:rPr>
              <w:t>6  Observations and limitations</w:t>
              <w:tab/>
              <w:t>5</w:t>
            </w:r>
          </w:hyperlink>
        </w:p>
        <w:p>
          <w:pPr>
            <w:pStyle w:val="Contents1"/>
            <w:tabs>
              <w:tab w:val="clear" w:pos="9360"/>
              <w:tab w:val="right" w:pos="9638" w:leader="dot"/>
            </w:tabs>
            <w:rPr/>
          </w:pPr>
          <w:hyperlink w:anchor="__RefHeading___Toc970_3424657120">
            <w:r>
              <w:rPr>
                <w:webHidden/>
                <w:rStyle w:val="IndexLink"/>
              </w:rPr>
              <w:t xml:space="preserve"> </w:t>
            </w:r>
            <w:r>
              <w:rPr>
                <w:rStyle w:val="IndexLink"/>
              </w:rPr>
              <w:t>7  References</w:t>
              <w:tab/>
              <w:t>5</w:t>
            </w:r>
          </w:hyperlink>
        </w:p>
        <w:p>
          <w:pPr>
            <w:pStyle w:val="Contents1"/>
            <w:tabs>
              <w:tab w:val="clear" w:pos="9360"/>
              <w:tab w:val="right" w:pos="9638" w:leader="dot"/>
            </w:tabs>
            <w:rPr/>
          </w:pPr>
          <w:hyperlink w:anchor="__RefHeading___Toc972_3424657120">
            <w:r>
              <w:rPr>
                <w:webHidden/>
                <w:rStyle w:val="IndexLink"/>
              </w:rPr>
              <w:t xml:space="preserve"> </w:t>
            </w:r>
            <w:r>
              <w:rPr>
                <w:rStyle w:val="IndexLink"/>
              </w:rPr>
              <w:t>8  Appendix</w:t>
              <w:tab/>
              <w:t>6</w:t>
            </w:r>
          </w:hyperlink>
        </w:p>
        <w:p>
          <w:pPr>
            <w:pStyle w:val="Contents2"/>
            <w:tabs>
              <w:tab w:val="clear" w:pos="9077"/>
              <w:tab w:val="right" w:pos="9638" w:leader="dot"/>
            </w:tabs>
            <w:rPr/>
          </w:pPr>
          <w:hyperlink w:anchor="__RefHeading___Toc974_3424657120">
            <w:r>
              <w:rPr>
                <w:webHidden/>
                <w:rStyle w:val="IndexLink"/>
              </w:rPr>
              <w:t xml:space="preserve"> </w:t>
            </w:r>
            <w:r>
              <w:rPr>
                <w:rStyle w:val="IndexLink"/>
              </w:rPr>
              <w:t>8.1  Availability</w:t>
              <w:tab/>
              <w:t>6</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Normal"/>
        <w:rPr/>
      </w:pPr>
      <w:r>
        <w:rPr/>
      </w:r>
      <w:r>
        <w:br w:type="page"/>
      </w:r>
    </w:p>
    <w:p>
      <w:pPr>
        <w:pStyle w:val="Title"/>
        <w:rPr/>
      </w:pPr>
      <w:r>
        <w:rPr/>
        <w:t>Analytical Plan for Association between KOOS scores and OTC analgesic use in patients using knee-braces</w:t>
      </w:r>
    </w:p>
    <w:p>
      <w:pPr>
        <w:pStyle w:val="TextBody"/>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767"/>
        <w:gridCol w:w="5869"/>
      </w:tblGrid>
      <w:tr>
        <w:trPr/>
        <w:tc>
          <w:tcPr>
            <w:tcW w:w="37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Version</w:t>
            </w:r>
          </w:p>
        </w:tc>
        <w:tc>
          <w:tcPr>
            <w:tcW w:w="586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Alterations</w:t>
            </w:r>
          </w:p>
        </w:tc>
      </w:tr>
      <w:tr>
        <w:trPr/>
        <w:tc>
          <w:tcPr>
            <w:tcW w:w="37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w:t>
            </w:r>
          </w:p>
        </w:tc>
        <w:tc>
          <w:tcPr>
            <w:tcW w:w="586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Heading1"/>
        <w:rPr/>
      </w:pPr>
      <w:bookmarkStart w:id="0" w:name="__RefHeading___Toc924_3424657120"/>
      <w:bookmarkStart w:id="1" w:name="abbreviations"/>
      <w:bookmarkEnd w:id="0"/>
      <w:r>
        <w:rPr/>
        <w:t>Abbreviations</w:t>
      </w:r>
    </w:p>
    <w:p>
      <w:pPr>
        <w:pStyle w:val="Compact"/>
        <w:numPr>
          <w:ilvl w:val="0"/>
          <w:numId w:val="2"/>
        </w:numPr>
        <w:rPr/>
      </w:pPr>
      <w:r>
        <w:rPr/>
        <w:t>CI: confidence interval</w:t>
      </w:r>
    </w:p>
    <w:p>
      <w:pPr>
        <w:pStyle w:val="Compact"/>
        <w:numPr>
          <w:ilvl w:val="0"/>
          <w:numId w:val="2"/>
        </w:numPr>
        <w:rPr/>
      </w:pPr>
      <w:r>
        <w:rPr/>
        <w:t>KOOS: Knee injury and Osteoarthritis Outcome Score</w:t>
      </w:r>
    </w:p>
    <w:p>
      <w:pPr>
        <w:pStyle w:val="Compact"/>
        <w:numPr>
          <w:ilvl w:val="0"/>
          <w:numId w:val="2"/>
        </w:numPr>
        <w:rPr/>
      </w:pPr>
      <w:r>
        <w:rPr/>
        <w:t>OTC: Over the counter</w:t>
      </w:r>
    </w:p>
    <w:p>
      <w:pPr>
        <w:pStyle w:val="Compact"/>
        <w:numPr>
          <w:ilvl w:val="0"/>
          <w:numId w:val="2"/>
        </w:numPr>
        <w:rPr/>
      </w:pPr>
      <w:r>
        <w:rPr/>
        <w:t>SD: standard deviation</w:t>
      </w:r>
    </w:p>
    <w:p>
      <w:pPr>
        <w:pStyle w:val="Compact"/>
        <w:numPr>
          <w:ilvl w:val="0"/>
          <w:numId w:val="2"/>
        </w:numPr>
        <w:rPr/>
      </w:pPr>
      <w:bookmarkStart w:id="2" w:name="abbreviations"/>
      <w:r>
        <w:rPr/>
        <w:t>VAS: Visual analog scale</w:t>
      </w:r>
      <w:bookmarkEnd w:id="2"/>
    </w:p>
    <w:p>
      <w:pPr>
        <w:pStyle w:val="Heading1"/>
        <w:rPr/>
      </w:pPr>
      <w:bookmarkStart w:id="3" w:name="__RefHeading___Toc926_3424657120"/>
      <w:bookmarkStart w:id="4" w:name="context"/>
      <w:bookmarkEnd w:id="3"/>
      <w:r>
        <w:rPr/>
        <w:t>Context</w:t>
      </w:r>
    </w:p>
    <w:p>
      <w:pPr>
        <w:pStyle w:val="Heading2"/>
        <w:rPr/>
      </w:pPr>
      <w:bookmarkStart w:id="5" w:name="__RefHeading___Toc928_3424657120"/>
      <w:bookmarkStart w:id="6" w:name="objectives"/>
      <w:bookmarkEnd w:id="5"/>
      <w:r>
        <w:rPr/>
        <w:t>Objectives</w:t>
      </w:r>
    </w:p>
    <w:p>
      <w:pPr>
        <w:pStyle w:val="FirstParagraph"/>
        <w:rPr/>
      </w:pPr>
      <w:bookmarkStart w:id="7" w:name="objectives"/>
      <w:r>
        <w:rPr/>
        <w:t>Quantify the association between KOOS increase and frequency of use of over-the-counter analgesic over a 4-week period, controlling for pain reduction.</w:t>
      </w:r>
      <w:bookmarkEnd w:id="7"/>
    </w:p>
    <w:p>
      <w:pPr>
        <w:pStyle w:val="Heading2"/>
        <w:rPr/>
      </w:pPr>
      <w:bookmarkStart w:id="8" w:name="__RefHeading___Toc930_3424657120"/>
      <w:bookmarkStart w:id="9" w:name="hypotheses"/>
      <w:bookmarkEnd w:id="8"/>
      <w:r>
        <w:rPr/>
        <w:t>Hypotheses</w:t>
      </w:r>
    </w:p>
    <w:p>
      <w:pPr>
        <w:pStyle w:val="FirstParagraph"/>
        <w:rPr/>
      </w:pPr>
      <w:bookmarkStart w:id="10" w:name="hypotheses"/>
      <w:r>
        <w:rPr/>
        <w:t>In (P) patients 18 through 65 years old who suffer from medial osteoarthritis of the knee using an unloading knee brace, (E) the utilization of OTC analgesics (O) influences the KOOS score (T) over a 4-week period.</w:t>
      </w:r>
      <w:bookmarkEnd w:id="10"/>
    </w:p>
    <w:p>
      <w:pPr>
        <w:pStyle w:val="Heading2"/>
        <w:rPr/>
      </w:pPr>
      <w:bookmarkStart w:id="11" w:name="__RefHeading___Toc932_3424657120"/>
      <w:bookmarkStart w:id="12" w:name="study-design"/>
      <w:bookmarkEnd w:id="11"/>
      <w:r>
        <w:rPr/>
        <w:t>Study design</w:t>
      </w:r>
    </w:p>
    <w:p>
      <w:pPr>
        <w:pStyle w:val="FirstParagraph"/>
        <w:rPr/>
      </w:pPr>
      <w:bookmarkStart w:id="13" w:name="context"/>
      <w:bookmarkStart w:id="14" w:name="study-design"/>
      <w:r>
        <w:rPr/>
        <w:t>Cross-sectional, change from baseline study.</w:t>
      </w:r>
      <w:bookmarkEnd w:id="13"/>
      <w:bookmarkEnd w:id="14"/>
    </w:p>
    <w:p>
      <w:pPr>
        <w:pStyle w:val="Heading1"/>
        <w:rPr/>
      </w:pPr>
      <w:bookmarkStart w:id="15" w:name="__RefHeading___Toc934_3424657120"/>
      <w:bookmarkStart w:id="16" w:name="data"/>
      <w:bookmarkEnd w:id="15"/>
      <w:r>
        <w:rPr/>
        <w:t>Data</w:t>
      </w:r>
    </w:p>
    <w:p>
      <w:pPr>
        <w:pStyle w:val="Heading2"/>
        <w:rPr/>
      </w:pPr>
      <w:bookmarkStart w:id="17" w:name="__RefHeading___Toc936_3424657120"/>
      <w:bookmarkStart w:id="18" w:name="raw-data"/>
      <w:bookmarkEnd w:id="17"/>
      <w:r>
        <w:rPr/>
        <w:t>Raw data</w:t>
      </w:r>
    </w:p>
    <w:p>
      <w:pPr>
        <w:pStyle w:val="FirstParagraph"/>
        <w:rPr/>
      </w:pPr>
      <w:bookmarkStart w:id="19" w:name="raw-data"/>
      <w:r>
        <w:rPr/>
        <w:t>The raw data base was received with KOOS and VAS pain measurements both at baseline and after the 4-week period of the study, as well as the weekly frequency of OTC analgesic use. The original data base had 8 variables collected on 10 observations.</w:t>
      </w:r>
      <w:bookmarkEnd w:id="19"/>
    </w:p>
    <w:p>
      <w:pPr>
        <w:pStyle w:val="Heading2"/>
        <w:rPr/>
      </w:pPr>
      <w:bookmarkStart w:id="20" w:name="__RefHeading___Toc938_3424657120"/>
      <w:bookmarkStart w:id="21" w:name="analytical-dataset"/>
      <w:bookmarkEnd w:id="20"/>
      <w:r>
        <w:rPr/>
        <w:t>Analytical dataset</w:t>
      </w:r>
    </w:p>
    <w:p>
      <w:pPr>
        <w:pStyle w:val="FirstParagraph"/>
        <w:rPr/>
      </w:pPr>
      <w:r>
        <w:rPr/>
        <w:t>From the pre and post measurements available in the raw data the differences between baseline and post KOOS scores were calculated, as well as the differences between baseline and post VAS pain scores. Baseline characteristics were kept for the descriptive analysis of the study sample.</w:t>
      </w:r>
    </w:p>
    <w:p>
      <w:pPr>
        <w:pStyle w:val="TextBody"/>
        <w:rPr/>
      </w:pPr>
      <w:r>
        <w:rPr/>
        <w:t>After the cleaning process 8 variables were included in the analysis. The total number of observations excluded due to incompleteness and exclusion criteria will be reported in the analysis. Table 1 shows the structure of the analytical dataset.</w:t>
      </w:r>
    </w:p>
    <w:p>
      <w:pPr>
        <w:pStyle w:val="TableCaption"/>
        <w:rPr/>
      </w:pPr>
      <w:r>
        <w:rPr>
          <w:b/>
          <w:bCs/>
        </w:rPr>
        <w:t>Table 1</w:t>
      </w:r>
      <w:r>
        <w:rPr/>
        <w:t xml:space="preserve"> Analytical dataset structure after variable selection and cleaning.</w:t>
      </w:r>
    </w:p>
    <w:tbl>
      <w:tblPr>
        <w:tblStyle w:val="Table"/>
        <w:tblW w:w="5000" w:type="pct"/>
        <w:jc w:val="left"/>
        <w:tblInd w:w="-53" w:type="dxa"/>
        <w:tblLayout w:type="fixed"/>
        <w:tblCellMar>
          <w:top w:w="55" w:type="dxa"/>
          <w:left w:w="55" w:type="dxa"/>
          <w:bottom w:w="55" w:type="dxa"/>
          <w:right w:w="55" w:type="dxa"/>
        </w:tblCellMar>
        <w:tblLook w:val="0020" w:noHBand="0" w:noVBand="0" w:firstColumn="0" w:lastRow="0" w:lastColumn="0" w:firstRow="1"/>
      </w:tblPr>
      <w:tblGrid>
        <w:gridCol w:w="718"/>
        <w:gridCol w:w="720"/>
        <w:gridCol w:w="719"/>
        <w:gridCol w:w="1439"/>
        <w:gridCol w:w="1439"/>
        <w:gridCol w:w="1294"/>
        <w:gridCol w:w="1726"/>
        <w:gridCol w:w="1581"/>
      </w:tblGrid>
      <w:tr>
        <w:trPr/>
        <w:tc>
          <w:tcPr>
            <w:tcW w:w="71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id</w:t>
            </w:r>
          </w:p>
        </w:tc>
        <w:tc>
          <w:tcPr>
            <w:tcW w:w="72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age</w:t>
            </w:r>
          </w:p>
        </w:tc>
        <w:tc>
          <w:tcPr>
            <w:tcW w:w="71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sex</w:t>
            </w:r>
          </w:p>
        </w:tc>
        <w:tc>
          <w:tcPr>
            <w:tcW w:w="143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pain_pre</w:t>
            </w:r>
          </w:p>
        </w:tc>
        <w:tc>
          <w:tcPr>
            <w:tcW w:w="143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koos_pre</w:t>
            </w:r>
          </w:p>
        </w:tc>
        <w:tc>
          <w:tcPr>
            <w:tcW w:w="129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outcome</w:t>
            </w:r>
          </w:p>
        </w:tc>
        <w:tc>
          <w:tcPr>
            <w:tcW w:w="172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pain_reduc</w:t>
            </w:r>
          </w:p>
        </w:tc>
        <w:tc>
          <w:tcPr>
            <w:tcW w:w="158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frequency</w:t>
            </w:r>
          </w:p>
        </w:tc>
      </w:tr>
      <w:tr>
        <w:trPr/>
        <w:tc>
          <w:tcPr>
            <w:tcW w:w="7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1</w:t>
            </w:r>
          </w:p>
        </w:tc>
        <w:tc>
          <w:tcPr>
            <w:tcW w:w="7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3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3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9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72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8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7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w:t>
            </w:r>
          </w:p>
        </w:tc>
        <w:tc>
          <w:tcPr>
            <w:tcW w:w="7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3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3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9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72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8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7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3</w:t>
            </w:r>
          </w:p>
        </w:tc>
        <w:tc>
          <w:tcPr>
            <w:tcW w:w="7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3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3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9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72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8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7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w:t>
            </w:r>
          </w:p>
        </w:tc>
        <w:tc>
          <w:tcPr>
            <w:tcW w:w="7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3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3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9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72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8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7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N</w:t>
            </w:r>
          </w:p>
        </w:tc>
        <w:tc>
          <w:tcPr>
            <w:tcW w:w="7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3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3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9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72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8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bl>
    <w:p>
      <w:pPr>
        <w:pStyle w:val="TextBody"/>
        <w:rPr/>
      </w:pPr>
      <w:bookmarkStart w:id="22" w:name="data"/>
      <w:bookmarkStart w:id="23" w:name="analytical-dataset"/>
      <w:r>
        <w:rPr/>
        <w:t>All variables in the analytical set were labeled according to the raw data provided and values were labeled according to the data dictionary for the preparation of production-quality results tables and figures.</w:t>
      </w:r>
      <w:bookmarkEnd w:id="22"/>
      <w:bookmarkEnd w:id="23"/>
    </w:p>
    <w:p>
      <w:pPr>
        <w:pStyle w:val="Heading1"/>
        <w:rPr/>
      </w:pPr>
      <w:bookmarkStart w:id="24" w:name="__RefHeading___Toc940_3424657120"/>
      <w:bookmarkStart w:id="25" w:name="study-parameters"/>
      <w:bookmarkEnd w:id="24"/>
      <w:r>
        <w:rPr/>
        <w:t>Study parameters</w:t>
      </w:r>
    </w:p>
    <w:p>
      <w:pPr>
        <w:pStyle w:val="Heading2"/>
        <w:rPr/>
      </w:pPr>
      <w:bookmarkStart w:id="26" w:name="__RefHeading___Toc942_3424657120"/>
      <w:bookmarkStart w:id="27" w:name="inclusion-and-exclusion-criteria"/>
      <w:bookmarkEnd w:id="26"/>
      <w:r>
        <w:rPr/>
        <w:t>Inclusion and exclusion criteria</w:t>
      </w:r>
    </w:p>
    <w:p>
      <w:pPr>
        <w:pStyle w:val="FirstParagraph"/>
        <w:rPr/>
      </w:pPr>
      <w:bookmarkStart w:id="28" w:name="inclusion-and-exclusion-criteria"/>
      <w:r>
        <w:rPr/>
        <w:t>N/A</w:t>
      </w:r>
      <w:bookmarkEnd w:id="28"/>
    </w:p>
    <w:p>
      <w:pPr>
        <w:pStyle w:val="Heading2"/>
        <w:rPr/>
      </w:pPr>
      <w:bookmarkStart w:id="29" w:name="__RefHeading___Toc944_3424657120"/>
      <w:bookmarkStart w:id="30" w:name="exposures"/>
      <w:bookmarkEnd w:id="29"/>
      <w:r>
        <w:rPr/>
        <w:t>Exposures</w:t>
      </w:r>
    </w:p>
    <w:p>
      <w:pPr>
        <w:pStyle w:val="FirstParagraph"/>
        <w:rPr/>
      </w:pPr>
      <w:bookmarkStart w:id="31" w:name="exposures"/>
      <w:r>
        <w:rPr/>
        <w:t>Frequency of use of OTC analgesics.</w:t>
      </w:r>
      <w:bookmarkEnd w:id="31"/>
    </w:p>
    <w:p>
      <w:pPr>
        <w:pStyle w:val="Heading2"/>
        <w:rPr/>
      </w:pPr>
      <w:bookmarkStart w:id="32" w:name="__RefHeading___Toc946_3424657120"/>
      <w:bookmarkStart w:id="33" w:name="outcomes"/>
      <w:bookmarkEnd w:id="32"/>
      <w:r>
        <w:rPr/>
        <w:t>Outcomes</w:t>
      </w:r>
    </w:p>
    <w:p>
      <w:pPr>
        <w:pStyle w:val="FirstParagraph"/>
        <w:rPr/>
      </w:pPr>
      <w:r>
        <w:rPr>
          <w:b/>
          <w:bCs/>
        </w:rPr>
        <w:t>Specification of outcome measures</w:t>
      </w:r>
      <w:r>
        <w:rPr/>
        <w:t xml:space="preserve"> (Zarin, 2011):</w:t>
      </w:r>
    </w:p>
    <w:p>
      <w:pPr>
        <w:pStyle w:val="Compact"/>
        <w:numPr>
          <w:ilvl w:val="0"/>
          <w:numId w:val="5"/>
        </w:numPr>
        <w:rPr/>
      </w:pPr>
      <w:r>
        <w:rPr/>
        <w:t>(Domain) Pain</w:t>
      </w:r>
    </w:p>
    <w:p>
      <w:pPr>
        <w:pStyle w:val="Compact"/>
        <w:numPr>
          <w:ilvl w:val="0"/>
          <w:numId w:val="3"/>
        </w:numPr>
        <w:rPr/>
      </w:pPr>
      <w:r>
        <w:rPr/>
        <w:t>(Specific measurement) KOOS score</w:t>
      </w:r>
    </w:p>
    <w:p>
      <w:pPr>
        <w:pStyle w:val="Compact"/>
        <w:numPr>
          <w:ilvl w:val="0"/>
          <w:numId w:val="3"/>
        </w:numPr>
        <w:rPr/>
      </w:pPr>
      <w:r>
        <w:rPr/>
        <w:t>(Specific metric) Mhange from baseline</w:t>
      </w:r>
    </w:p>
    <w:p>
      <w:pPr>
        <w:pStyle w:val="Compact"/>
        <w:numPr>
          <w:ilvl w:val="0"/>
          <w:numId w:val="3"/>
        </w:numPr>
        <w:rPr/>
      </w:pPr>
      <w:r>
        <w:rPr/>
        <w:t>(Method of aggregation) Mean</w:t>
      </w:r>
    </w:p>
    <w:p>
      <w:pPr>
        <w:pStyle w:val="FirstParagraph"/>
        <w:rPr/>
      </w:pPr>
      <w:r>
        <w:rPr>
          <w:b/>
          <w:bCs/>
        </w:rPr>
        <w:t>Primary outcome</w:t>
      </w:r>
    </w:p>
    <w:p>
      <w:pPr>
        <w:pStyle w:val="TextBody"/>
        <w:rPr/>
      </w:pPr>
      <w:bookmarkStart w:id="34" w:name="outcomes"/>
      <w:r>
        <w:rPr/>
        <w:t>Average increase in KOOS score after a 4-week period using OTC analgesics.</w:t>
      </w:r>
      <w:bookmarkEnd w:id="34"/>
    </w:p>
    <w:p>
      <w:pPr>
        <w:pStyle w:val="Heading2"/>
        <w:rPr/>
      </w:pPr>
      <w:bookmarkStart w:id="35" w:name="__RefHeading___Toc948_3424657120"/>
      <w:bookmarkStart w:id="36" w:name="covariates"/>
      <w:bookmarkEnd w:id="35"/>
      <w:r>
        <w:rPr/>
        <w:t>Covariates</w:t>
      </w:r>
    </w:p>
    <w:p>
      <w:pPr>
        <w:pStyle w:val="FirstParagraph"/>
        <w:rPr/>
      </w:pPr>
      <w:bookmarkStart w:id="37" w:name="study-parameters"/>
      <w:bookmarkStart w:id="38" w:name="covariates"/>
      <w:r>
        <w:rPr/>
        <w:t>VAS pain scale reduction.</w:t>
      </w:r>
      <w:bookmarkEnd w:id="37"/>
      <w:bookmarkEnd w:id="38"/>
    </w:p>
    <w:p>
      <w:pPr>
        <w:pStyle w:val="Heading1"/>
        <w:rPr/>
      </w:pPr>
      <w:bookmarkStart w:id="39" w:name="__RefHeading___Toc950_3424657120"/>
      <w:bookmarkStart w:id="40" w:name="statistical-methods"/>
      <w:bookmarkEnd w:id="39"/>
      <w:r>
        <w:rPr/>
        <w:t>Statistical methods</w:t>
      </w:r>
    </w:p>
    <w:p>
      <w:pPr>
        <w:pStyle w:val="Heading2"/>
        <w:rPr/>
      </w:pPr>
      <w:bookmarkStart w:id="41" w:name="__RefHeading___Toc952_3424657120"/>
      <w:bookmarkStart w:id="42" w:name="statistical-analyses"/>
      <w:bookmarkEnd w:id="41"/>
      <w:r>
        <w:rPr/>
        <w:t>Statistical analyses</w:t>
      </w:r>
    </w:p>
    <w:p>
      <w:pPr>
        <w:pStyle w:val="Heading3"/>
        <w:rPr/>
      </w:pPr>
      <w:bookmarkStart w:id="43" w:name="__RefHeading___Toc954_3424657120"/>
      <w:bookmarkStart w:id="44" w:name="descriptive-analyses"/>
      <w:bookmarkEnd w:id="43"/>
      <w:r>
        <w:rPr/>
        <w:t>Descriptive analyses</w:t>
      </w:r>
    </w:p>
    <w:p>
      <w:pPr>
        <w:pStyle w:val="FirstParagraph"/>
        <w:rPr/>
      </w:pPr>
      <w:bookmarkStart w:id="45" w:name="descriptive-analyses"/>
      <w:r>
        <w:rPr/>
        <w:t>The epidemiological profile of the study participants will be described at baseline. Demographic (sex, age and BMI) and clinical variables ( KOOS and VAS scores ) will be described as mean (SD)  or as counts and proportions (%), as appropriate. The distributions of participants’ characteristics will be summarized in tables and visualized in exploratory plots.</w:t>
      </w:r>
      <w:bookmarkEnd w:id="45"/>
    </w:p>
    <w:p>
      <w:pPr>
        <w:pStyle w:val="Heading3"/>
        <w:rPr/>
      </w:pPr>
      <w:bookmarkStart w:id="46" w:name="__RefHeading___Toc956_3424657120"/>
      <w:bookmarkStart w:id="47" w:name="inferential-analyses"/>
      <w:bookmarkEnd w:id="46"/>
      <w:r>
        <w:rPr/>
        <w:t>Inferential analyses</w:t>
      </w:r>
    </w:p>
    <w:p>
      <w:pPr>
        <w:pStyle w:val="FirstParagraph"/>
        <w:rPr/>
      </w:pPr>
      <w:bookmarkStart w:id="48" w:name="inferential-analyses"/>
      <w:r>
        <w:rPr/>
        <w:t>All inferential analyses will be performed in the statistical models (described in the next section).</w:t>
      </w:r>
      <w:bookmarkEnd w:id="48"/>
    </w:p>
    <w:p>
      <w:pPr>
        <w:pStyle w:val="Heading3"/>
        <w:rPr/>
      </w:pPr>
      <w:bookmarkStart w:id="49" w:name="__RefHeading___Toc958_3424657120"/>
      <w:bookmarkStart w:id="50" w:name="statistical-modeling"/>
      <w:bookmarkEnd w:id="49"/>
      <w:r>
        <w:rPr/>
        <w:t>Statistical modeling</w:t>
      </w:r>
    </w:p>
    <w:p>
      <w:pPr>
        <w:pStyle w:val="FirstParagraph"/>
        <w:rPr/>
      </w:pPr>
      <w:r>
        <w:rPr/>
        <w:t>A multiple linear regression model will be adjusted to the study data to assess the association between the change in KOOS scores and the frequency of use of OTC analgesics, controlling for the change in VAS pain scores. Due to the small sample size available, the results interpretation will focus on the model’s coefficients as a descriptive analysis. Despite this focus on description of possible trends, CI and p-values will be computed and reported for completeness sake.</w:t>
      </w:r>
    </w:p>
    <w:p>
      <w:pPr>
        <w:pStyle w:val="TextBody"/>
        <w:rPr/>
      </w:pPr>
      <w:bookmarkStart w:id="51" w:name="statistical-modeling"/>
      <w:r>
        <w:rPr/>
        <w:t>In order to evaluate the impact of potentially relevant covariates, several models are planned to be specified in increasing complexity. A simple linear regression model will be used to assess the crude estimate of the association between the change in KOOS score and the use of OTC analgesics. Other separate models will add the change in VAS pain score and the demographic covariates (sex and age) as control variables. The final model will include both the change in VAS score and the demographic variables as control variables.</w:t>
      </w:r>
      <w:bookmarkEnd w:id="51"/>
    </w:p>
    <w:p>
      <w:pPr>
        <w:pStyle w:val="Heading3"/>
        <w:rPr/>
      </w:pPr>
      <w:bookmarkStart w:id="52" w:name="__RefHeading___Toc960_3424657120"/>
      <w:bookmarkStart w:id="53" w:name="missing-data"/>
      <w:bookmarkEnd w:id="52"/>
      <w:r>
        <w:rPr/>
        <w:t>Missing data</w:t>
      </w:r>
    </w:p>
    <w:p>
      <w:pPr>
        <w:pStyle w:val="FirstParagraph"/>
        <w:rPr/>
      </w:pPr>
      <w:bookmarkStart w:id="54" w:name="statistical-analyses"/>
      <w:bookmarkStart w:id="55" w:name="missing-data"/>
      <w:r>
        <w:rPr/>
        <w:t>No missing data imputation will be performed. All evaluations will be performed as complete case analyses.</w:t>
      </w:r>
      <w:bookmarkEnd w:id="54"/>
      <w:bookmarkEnd w:id="55"/>
    </w:p>
    <w:p>
      <w:pPr>
        <w:pStyle w:val="Heading2"/>
        <w:rPr/>
      </w:pPr>
      <w:bookmarkStart w:id="56" w:name="__RefHeading___Toc962_3424657120"/>
      <w:bookmarkStart w:id="57" w:name="significance-and-confidence-intervals"/>
      <w:bookmarkEnd w:id="56"/>
      <w:r>
        <w:rPr/>
        <w:t>Significance and Confidence Intervals</w:t>
      </w:r>
    </w:p>
    <w:p>
      <w:pPr>
        <w:pStyle w:val="FirstParagraph"/>
        <w:rPr/>
      </w:pPr>
      <w:bookmarkStart w:id="58" w:name="significance-and-confidence-intervals"/>
      <w:r>
        <w:rPr/>
        <w:t xml:space="preserve">All analyses will be performed using the significance level of 5%. All significance hypothesis tests and confidence intervals computed will be two-tailed.  </w:t>
      </w:r>
      <w:bookmarkEnd w:id="58"/>
    </w:p>
    <w:p>
      <w:pPr>
        <w:pStyle w:val="Heading2"/>
        <w:rPr/>
      </w:pPr>
      <w:bookmarkStart w:id="59" w:name="__RefHeading___Toc964_3424657120"/>
      <w:bookmarkStart w:id="60" w:name="study-size-and-power"/>
      <w:bookmarkEnd w:id="59"/>
      <w:r>
        <w:rPr/>
        <w:t>Study size and Power</w:t>
      </w:r>
    </w:p>
    <w:p>
      <w:pPr>
        <w:pStyle w:val="FirstParagraph"/>
        <w:rPr/>
      </w:pPr>
      <w:bookmarkStart w:id="61" w:name="study-size-and-power"/>
      <w:r>
        <w:rPr/>
        <w:t>N/A</w:t>
      </w:r>
      <w:bookmarkEnd w:id="61"/>
    </w:p>
    <w:p>
      <w:pPr>
        <w:pStyle w:val="Heading2"/>
        <w:rPr/>
      </w:pPr>
      <w:bookmarkStart w:id="62" w:name="__RefHeading___Toc966_3424657120"/>
      <w:bookmarkStart w:id="63" w:name="statistical-packages"/>
      <w:bookmarkEnd w:id="62"/>
      <w:r>
        <w:rPr/>
        <w:t>Statistical packages</w:t>
      </w:r>
    </w:p>
    <w:p>
      <w:pPr>
        <w:pStyle w:val="FirstParagraph"/>
        <w:rPr/>
      </w:pPr>
      <w:r>
        <w:rPr/>
        <w:t xml:space="preserve">This analysis will be performed using statistical software </w:t>
      </w:r>
      <w:r>
        <w:rPr>
          <w:rStyle w:val="VerbatimChar"/>
        </w:rPr>
        <w:t>R</w:t>
      </w:r>
      <w:r>
        <w:rPr/>
        <w:t xml:space="preserve"> version 4.1.3.</w:t>
      </w:r>
      <w:bookmarkEnd w:id="40"/>
      <w:bookmarkEnd w:id="63"/>
    </w:p>
    <w:p>
      <w:pPr>
        <w:pStyle w:val="Heading1"/>
        <w:rPr/>
      </w:pPr>
      <w:bookmarkStart w:id="64" w:name="__RefHeading___Toc968_3424657120"/>
      <w:bookmarkStart w:id="65" w:name="observations-and-limitations"/>
      <w:bookmarkEnd w:id="64"/>
      <w:r>
        <w:rPr/>
        <w:t>Observations and limitations</w:t>
      </w:r>
    </w:p>
    <w:p>
      <w:pPr>
        <w:pStyle w:val="FirstParagraph"/>
        <w:rPr/>
      </w:pPr>
      <w:r>
        <w:rPr>
          <w:b/>
          <w:bCs/>
        </w:rPr>
        <w:t>Risk of bias</w:t>
      </w:r>
    </w:p>
    <w:p>
      <w:pPr>
        <w:pStyle w:val="TextBody"/>
        <w:rPr/>
      </w:pPr>
      <w:r>
        <w:rPr/>
        <w:t>Besides bio-mechanical and quality of life measurements the KOOS score also includes qualitative measures of pain. It could be possible that the VAS pain score is correlated with the KOOS score, which would introduce bias in the association being assessed.</w:t>
      </w:r>
    </w:p>
    <w:p>
      <w:pPr>
        <w:pStyle w:val="TextBody"/>
        <w:rPr/>
      </w:pPr>
      <w:r>
        <w:rPr>
          <w:b/>
          <w:bCs/>
        </w:rPr>
        <w:t>Recommended reporting guideline</w:t>
      </w:r>
    </w:p>
    <w:p>
      <w:pPr>
        <w:pStyle w:val="TextBody"/>
        <w:rPr/>
      </w:pPr>
      <w:r>
        <w:rPr/>
        <w:t>The adoption of the EQUATOR network (</w:t>
      </w:r>
      <w:hyperlink r:id="rId2">
        <w:r>
          <w:rPr>
            <w:rStyle w:val="InternetLink"/>
          </w:rPr>
          <w:t>http://www.equator-network.org/</w:t>
        </w:r>
      </w:hyperlink>
      <w:r>
        <w:rPr/>
        <w:t>) reporting guidelines have seen increasing adoption by scientific journals. All observational studies are recommended to be reported following the STROBE guideline (von Elm et al, 2014).</w:t>
      </w:r>
      <w:bookmarkEnd w:id="65"/>
    </w:p>
    <w:p>
      <w:pPr>
        <w:pStyle w:val="Heading1"/>
        <w:rPr/>
      </w:pPr>
      <w:bookmarkStart w:id="66" w:name="__RefHeading___Toc970_3424657120"/>
      <w:bookmarkStart w:id="67" w:name="references"/>
      <w:bookmarkEnd w:id="66"/>
      <w:r>
        <w:rPr/>
        <w:t>References</w:t>
      </w:r>
    </w:p>
    <w:p>
      <w:pPr>
        <w:pStyle w:val="Compact"/>
        <w:numPr>
          <w:ilvl w:val="0"/>
          <w:numId w:val="6"/>
        </w:numPr>
        <w:rPr/>
      </w:pPr>
      <w:r>
        <w:rPr>
          <w:b/>
          <w:bCs/>
        </w:rPr>
        <w:t>SAR-2022-023-AD-v01</w:t>
      </w:r>
      <w:r>
        <w:rPr/>
        <w:t xml:space="preserve"> – Association between KOOS scores and OTC analgesic use in patients using knee-braces </w:t>
      </w:r>
    </w:p>
    <w:p>
      <w:pPr>
        <w:pStyle w:val="Compact"/>
        <w:numPr>
          <w:ilvl w:val="0"/>
          <w:numId w:val="7"/>
        </w:numPr>
        <w:rPr/>
      </w:pPr>
      <w:r>
        <w:rPr/>
        <w:t>von Elm E, Altman DG, Egger M, Pocock SJ, Gøtzsche PC, Vandenbroucke JP; STROBE Initiative. The Strengthening the Reporting of Observational Studies in Epidemiology (STROBE) Statement: guidelines for reporting observational studies. Int J Surg. 2014 Dec;12(12):1495-9 (</w:t>
      </w:r>
      <w:hyperlink r:id="rId3">
        <w:r>
          <w:rPr>
            <w:rStyle w:val="InternetLink"/>
          </w:rPr>
          <w:t>https://doi.org/10.1016/j.ijsu.2014.07.013</w:t>
        </w:r>
      </w:hyperlink>
      <w:r>
        <w:rPr/>
        <w:t>).</w:t>
      </w:r>
    </w:p>
    <w:p>
      <w:pPr>
        <w:pStyle w:val="Compact"/>
        <w:numPr>
          <w:ilvl w:val="0"/>
          <w:numId w:val="8"/>
        </w:numPr>
        <w:rPr/>
      </w:pPr>
      <w:r>
        <w:rPr/>
        <w:t>Zarin DA, et al. The ClinicalTrials.gov results database – update and key issues. N Engl J Med 2011;364:852-60 (</w:t>
      </w:r>
      <w:hyperlink r:id="rId4">
        <w:r>
          <w:rPr>
            <w:rStyle w:val="InternetLink"/>
          </w:rPr>
          <w:t>https://doi.org/10.1056/NEJMsa1012065</w:t>
        </w:r>
      </w:hyperlink>
      <w:r>
        <w:rPr/>
        <w:t>).</w:t>
      </w:r>
    </w:p>
    <w:p>
      <w:pPr>
        <w:pStyle w:val="Compact"/>
        <w:numPr>
          <w:ilvl w:val="0"/>
          <w:numId w:val="9"/>
        </w:numPr>
        <w:rPr/>
      </w:pPr>
      <w:r>
        <w:rPr/>
        <w:t>Gamble C, et al. Guidelines for the Content of Statistical Analysis Plans in Clinical Trials. JAMA. 2017;318(23):2337–2343 (</w:t>
      </w:r>
      <w:hyperlink r:id="rId5">
        <w:r>
          <w:rPr>
            <w:rStyle w:val="InternetLink"/>
          </w:rPr>
          <w:t>https://doi.org/10.1001/jama.2017.18556</w:t>
        </w:r>
      </w:hyperlink>
      <w:r>
        <w:rPr/>
        <w:t>).</w:t>
      </w:r>
      <w:bookmarkEnd w:id="67"/>
    </w:p>
    <w:p>
      <w:pPr>
        <w:pStyle w:val="Heading1"/>
        <w:rPr/>
      </w:pPr>
      <w:bookmarkStart w:id="68" w:name="__RefHeading___Toc972_3424657120"/>
      <w:bookmarkStart w:id="69" w:name="appendix"/>
      <w:bookmarkEnd w:id="68"/>
      <w:r>
        <w:rPr/>
        <w:t>Appendix</w:t>
      </w:r>
    </w:p>
    <w:p>
      <w:pPr>
        <w:pStyle w:val="FirstParagraph"/>
        <w:rPr/>
      </w:pPr>
      <w:r>
        <w:rPr/>
        <w:t>This document was elaborated following recommendations on the structure for Statistical Analysis Plans (Gamble, 2017) for better transparency and clarity.</w:t>
      </w:r>
    </w:p>
    <w:p>
      <w:pPr>
        <w:pStyle w:val="Heading2"/>
        <w:rPr/>
      </w:pPr>
      <w:bookmarkStart w:id="70" w:name="__RefHeading___Toc974_3424657120"/>
      <w:bookmarkStart w:id="71" w:name="availability"/>
      <w:bookmarkEnd w:id="70"/>
      <w:r>
        <w:rPr/>
        <w:t>Availability</w:t>
      </w:r>
    </w:p>
    <w:p>
      <w:pPr>
        <w:pStyle w:val="FirstParagraph"/>
        <w:rPr/>
      </w:pPr>
      <w:r>
        <w:rPr/>
        <w:t>All documents from this consultation were included in the consultant’s Portfolio.</w:t>
      </w:r>
    </w:p>
    <w:p>
      <w:pPr>
        <w:pStyle w:val="TextBody"/>
        <w:rPr/>
      </w:pPr>
      <w:r>
        <w:rPr/>
        <w:t>The portfolio is available at:</w:t>
      </w:r>
    </w:p>
    <w:p>
      <w:pPr>
        <w:pStyle w:val="TextBody"/>
        <w:spacing w:before="180" w:after="180"/>
        <w:rPr/>
      </w:pPr>
      <w:hyperlink r:id="rId6">
        <w:bookmarkStart w:id="72" w:name="appendix"/>
        <w:bookmarkStart w:id="73" w:name="availability"/>
        <w:r>
          <w:rPr>
            <w:rStyle w:val="InternetLink"/>
          </w:rPr>
          <w:t>https://philsf-biostat.github.io/SAR-2022-023-AD/</w:t>
        </w:r>
      </w:hyperlink>
      <w:bookmarkEnd w:id="72"/>
      <w:bookmarkEnd w:id="73"/>
    </w:p>
    <w:sectPr>
      <w:headerReference w:type="default" r:id="rId7"/>
      <w:footerReference w:type="default" r:id="rId8"/>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Ubuntu Mono">
    <w:charset w:val="01"/>
    <w:family w:val="auto"/>
    <w:pitch w:val="fixed"/>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5370" cy="34290"/>
              <wp:effectExtent l="0" t="0" r="0" b="0"/>
              <wp:docPr id="4" name="Shape5"/>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5"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3"/>
      <w:gridCol w:w="200"/>
      <w:gridCol w:w="640"/>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3"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0" w:type="dxa"/>
          <w:tcBorders/>
          <w:vAlign w:val="center"/>
        </w:tcPr>
        <w:p>
          <w:pPr>
            <w:pStyle w:val="CabealhoeRodap"/>
            <w:widowControl w:val="false"/>
            <w:jc w:val="center"/>
            <w:rPr>
              <w:lang w:val="en-US" w:eastAsia="en-US" w:bidi="ar-SA"/>
            </w:rPr>
          </w:pPr>
          <w:r>
            <w:rPr>
              <w:lang w:val="en-US" w:eastAsia="en-US" w:bidi="ar-SA"/>
            </w:rPr>
          </w:r>
        </w:p>
      </w:tc>
      <w:tc>
        <w:tcPr>
          <w:tcW w:w="640"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6</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6</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Analytical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5370" cy="34290"/>
              <wp:effectExtent l="0" t="0" r="0" b="0"/>
              <wp:docPr id="3" name="Shape4"/>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3"/>
    <w:lvlOverride w:ilvl="0">
      <w:startOverride w:val="1"/>
    </w:lvlOverride>
  </w:num>
  <w:num w:numId="6">
    <w:abstractNumId w:val="2"/>
  </w:num>
  <w:num w:numId="7">
    <w:abstractNumId w:val="2"/>
  </w:num>
  <w:num w:numId="8">
    <w:abstractNumId w:val="2"/>
  </w:num>
  <w:num w:numId="9">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quator-network.org/" TargetMode="External"/><Relationship Id="rId3" Type="http://schemas.openxmlformats.org/officeDocument/2006/relationships/hyperlink" Target="https://doi.org/10.1016/j.ijsu.2014.07.013" TargetMode="External"/><Relationship Id="rId4" Type="http://schemas.openxmlformats.org/officeDocument/2006/relationships/hyperlink" Target="https://doi.org/10.1056/NEJMsa1012065" TargetMode="External"/><Relationship Id="rId5" Type="http://schemas.openxmlformats.org/officeDocument/2006/relationships/hyperlink" Target="https://doi.org/10.1001/jama.2017.18556" TargetMode="External"/><Relationship Id="rId6" Type="http://schemas.openxmlformats.org/officeDocument/2006/relationships/hyperlink" Target="https://philsf-biostat.github.io/SAR-2022-023-AD/"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Application>LibreOffice/7.3.2.2$Linux_X86_64 LibreOffice_project/30$Build-2</Application>
  <AppVersion>15.0000</AppVersion>
  <Pages>6</Pages>
  <Words>1063</Words>
  <Characters>6115</Characters>
  <CharactersWithSpaces>7117</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2022-05-03T23:29:36Z</dcterms:created>
  <dc:creator>From: Felipe Figueiredo To: amandadavis139 (fiverr.com)</dc:creator>
  <dc:description/>
  <dc:language>pt-BR</dc:language>
  <cp:lastModifiedBy>Felipe Figueiredo</cp:lastModifiedBy>
  <dcterms:modified xsi:type="dcterms:W3CDTF">2022-05-03T20:34:32Z</dcterms:modified>
  <cp:revision>3</cp:revision>
  <dc:subject/>
  <dc:title>Analytical Plan for Association between KOOS scores and OTC analgesic use in patients using knee-braces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2022-05-02</vt:lpwstr>
  </property>
  <property fmtid="{D5CDD505-2E9C-101B-9397-08002B2CF9AE}" pid="3" name="output">
    <vt:lpwstr/>
  </property>
  <property fmtid="{D5CDD505-2E9C-101B-9397-08002B2CF9AE}" pid="4" name="subtitle">
    <vt:lpwstr>DOCUMENT: SAP-2022-023-AD-v01</vt:lpwstr>
  </property>
</Properties>
</file>