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cohort study</w:t>
      </w:r>
    </w:p>
    <w:p>
      <w:pPr>
        <w:pStyle w:val="Subtitle"/>
        <w:rPr/>
      </w:pPr>
      <w:r>
        <w:rPr/>
        <w:t>DOCUMENT: SAR-2023-004-BH-v02</w:t>
      </w:r>
    </w:p>
    <w:p>
      <w:pPr>
        <w:pStyle w:val="Author"/>
        <w:rPr/>
      </w:pPr>
      <w:r>
        <w:rPr>
          <w:b/>
          <w:bCs/>
        </w:rPr>
        <w:t>From:</w:t>
      </w:r>
      <w:r>
        <w:rPr/>
        <w:t xml:space="preserve"> Felipe Figueiredo </w:t>
      </w:r>
      <w:r>
        <w:rPr>
          <w:b/>
          <w:bCs/>
        </w:rPr>
        <w:t>To:</w:t>
      </w:r>
      <w:r>
        <w:rPr/>
        <w:t xml:space="preserve"> Brennan Hickson</w:t>
      </w:r>
    </w:p>
    <w:p>
      <w:pPr>
        <w:pStyle w:val="Date"/>
        <w:rPr/>
      </w:pPr>
      <w:r>
        <w:rPr/>
        <w:t>2023-05-12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3990_1181794755">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992_1181794755">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3994_1181794755">
            <w:r>
              <w:rPr>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3996_1181794755">
            <w:r>
              <w:rPr>
                <w:rStyle w:val="IndexLink"/>
              </w:rPr>
              <w:t xml:space="preserve"> </w:t>
            </w:r>
            <w:r>
              <w:rPr>
                <w:rStyle w:val="IndexLink"/>
              </w:rPr>
              <w:t>3 Methods</w:t>
              <w:tab/>
              <w:t>2</w:t>
            </w:r>
          </w:hyperlink>
        </w:p>
        <w:p>
          <w:pPr>
            <w:pStyle w:val="Contents1"/>
            <w:tabs>
              <w:tab w:val="clear" w:pos="9360"/>
              <w:tab w:val="right" w:pos="9638" w:leader="dot"/>
            </w:tabs>
            <w:rPr/>
          </w:pPr>
          <w:hyperlink w:anchor="__RefHeading___Toc3998_1181794755">
            <w:r>
              <w:rPr>
                <w:rStyle w:val="IndexLink"/>
              </w:rPr>
              <w:t xml:space="preserve"> </w:t>
            </w:r>
            <w:r>
              <w:rPr>
                <w:rStyle w:val="IndexLink"/>
              </w:rPr>
              <w:t>4 Results</w:t>
              <w:tab/>
              <w:t>3</w:t>
            </w:r>
          </w:hyperlink>
        </w:p>
        <w:p>
          <w:pPr>
            <w:pStyle w:val="Contents2"/>
            <w:tabs>
              <w:tab w:val="clear" w:pos="9077"/>
              <w:tab w:val="right" w:pos="9638" w:leader="dot"/>
            </w:tabs>
            <w:rPr/>
          </w:pPr>
          <w:hyperlink w:anchor="__RefHeading___Toc4000_1181794755">
            <w:r>
              <w:rPr>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4002_1181794755">
            <w:r>
              <w:rPr>
                <w:rStyle w:val="IndexLink"/>
              </w:rPr>
              <w:t xml:space="preserve"> </w:t>
            </w:r>
            <w:r>
              <w:rPr>
                <w:rStyle w:val="IndexLink"/>
              </w:rPr>
              <w:t>4.2 Effect of SES on mortality</w:t>
              <w:tab/>
              <w:t>8</w:t>
            </w:r>
          </w:hyperlink>
        </w:p>
        <w:p>
          <w:pPr>
            <w:pStyle w:val="Contents1"/>
            <w:tabs>
              <w:tab w:val="clear" w:pos="9360"/>
              <w:tab w:val="right" w:pos="9638" w:leader="dot"/>
            </w:tabs>
            <w:rPr/>
          </w:pPr>
          <w:hyperlink w:anchor="__RefHeading___Toc4004_1181794755">
            <w:r>
              <w:rPr>
                <w:rStyle w:val="IndexLink"/>
              </w:rPr>
              <w:t xml:space="preserve"> </w:t>
            </w:r>
            <w:r>
              <w:rPr>
                <w:rStyle w:val="IndexLink"/>
              </w:rPr>
              <w:t>5 Observations and Limitations</w:t>
              <w:tab/>
              <w:t>11</w:t>
            </w:r>
          </w:hyperlink>
        </w:p>
        <w:p>
          <w:pPr>
            <w:pStyle w:val="Contents1"/>
            <w:tabs>
              <w:tab w:val="clear" w:pos="9360"/>
              <w:tab w:val="right" w:pos="9638" w:leader="dot"/>
            </w:tabs>
            <w:rPr/>
          </w:pPr>
          <w:hyperlink w:anchor="__RefHeading___Toc4006_1181794755">
            <w:r>
              <w:rPr>
                <w:rStyle w:val="IndexLink"/>
              </w:rPr>
              <w:t xml:space="preserve"> </w:t>
            </w:r>
            <w:r>
              <w:rPr>
                <w:rStyle w:val="IndexLink"/>
              </w:rPr>
              <w:t>6 Conclusions</w:t>
              <w:tab/>
              <w:t>11</w:t>
            </w:r>
          </w:hyperlink>
        </w:p>
        <w:p>
          <w:pPr>
            <w:pStyle w:val="Contents1"/>
            <w:tabs>
              <w:tab w:val="clear" w:pos="9360"/>
              <w:tab w:val="right" w:pos="9638" w:leader="dot"/>
            </w:tabs>
            <w:rPr/>
          </w:pPr>
          <w:hyperlink w:anchor="__RefHeading___Toc4008_1181794755">
            <w:r>
              <w:rPr>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4010_1181794755">
            <w:r>
              <w:rPr>
                <w:rStyle w:val="IndexLink"/>
              </w:rPr>
              <w:t xml:space="preserve"> </w:t>
            </w:r>
            <w:r>
              <w:rPr>
                <w:rStyle w:val="IndexLink"/>
              </w:rPr>
              <w:t>8 Appendix</w:t>
              <w:tab/>
              <w:t>12</w:t>
            </w:r>
          </w:hyperlink>
        </w:p>
        <w:p>
          <w:pPr>
            <w:pStyle w:val="Contents2"/>
            <w:tabs>
              <w:tab w:val="clear" w:pos="9077"/>
              <w:tab w:val="right" w:pos="9638" w:leader="dot"/>
            </w:tabs>
            <w:rPr/>
          </w:pPr>
          <w:hyperlink w:anchor="__RefHeading___Toc4012_1181794755">
            <w:r>
              <w:rPr>
                <w:rStyle w:val="IndexLink"/>
              </w:rPr>
              <w:t xml:space="preserve"> </w:t>
            </w:r>
            <w:r>
              <w:rPr>
                <w:rStyle w:val="IndexLink"/>
              </w:rPr>
              <w:t>8.1 Exploratory data analysis</w:t>
              <w:tab/>
              <w:t>12</w:t>
            </w:r>
          </w:hyperlink>
        </w:p>
        <w:p>
          <w:pPr>
            <w:pStyle w:val="Contents2"/>
            <w:tabs>
              <w:tab w:val="clear" w:pos="9077"/>
              <w:tab w:val="right" w:pos="9638" w:leader="dot"/>
            </w:tabs>
            <w:rPr/>
          </w:pPr>
          <w:hyperlink w:anchor="__RefHeading___Toc4014_1181794755">
            <w:r>
              <w:rPr>
                <w:rStyle w:val="IndexLink"/>
              </w:rPr>
              <w:t xml:space="preserve"> </w:t>
            </w:r>
            <w:r>
              <w:rPr>
                <w:rStyle w:val="IndexLink"/>
              </w:rPr>
              <w:t>8.2 Modeling strategy</w:t>
              <w:tab/>
              <w:t>15</w:t>
            </w:r>
          </w:hyperlink>
        </w:p>
        <w:p>
          <w:pPr>
            <w:pStyle w:val="Contents2"/>
            <w:tabs>
              <w:tab w:val="clear" w:pos="9077"/>
              <w:tab w:val="right" w:pos="9638" w:leader="dot"/>
            </w:tabs>
            <w:rPr/>
          </w:pPr>
          <w:hyperlink w:anchor="__RefHeading___Toc4016_1181794755">
            <w:r>
              <w:rPr>
                <w:rStyle w:val="IndexLink"/>
              </w:rPr>
              <w:t xml:space="preserve"> </w:t>
            </w:r>
            <w:r>
              <w:rPr>
                <w:rStyle w:val="IndexLink"/>
              </w:rPr>
              <w:t>8.3 Availability</w:t>
              <w:tab/>
              <w:t>18</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8.4 Associated analyses</w:t>
              <w:tab/>
              <w:t>18</w:t>
            </w:r>
          </w:hyperlink>
        </w:p>
        <w:p>
          <w:pPr>
            <w:pStyle w:val="Contents2"/>
            <w:tabs>
              <w:tab w:val="clear" w:pos="9077"/>
              <w:tab w:val="right" w:pos="9638" w:leader="dot"/>
            </w:tabs>
            <w:rPr/>
          </w:pPr>
          <w:hyperlink w:anchor="__RefHeading___Toc4018_1181794755">
            <w:r>
              <w:rPr>
                <w:rStyle w:val="IndexLink"/>
              </w:rPr>
              <w:t xml:space="preserve"> </w:t>
            </w:r>
            <w:r>
              <w:rPr>
                <w:rStyle w:val="IndexLink"/>
              </w:rPr>
              <w:t>8.5 Analytical dataset</w:t>
              <w:tab/>
              <w:t>18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8693"/>
      </w:tblGrid>
      <w:tr>
        <w:trPr>
          <w:trHeight w:val="626" w:hRule="atLeast"/>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69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pPr>
            <w:r>
              <w:rPr>
                <w:b w:val="false"/>
                <w:bCs w:val="false"/>
                <w:i w:val="false"/>
                <w:iCs w:val="false"/>
                <w:strike w:val="false"/>
                <w:dstrike w:val="false"/>
                <w:outline w:val="false"/>
                <w:shadow w:val="false"/>
                <w:color w:val="000000"/>
                <w:sz w:val="22"/>
                <w:szCs w:val="22"/>
                <w:u w:val="none"/>
              </w:rPr>
              <w:t>Initial version</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Don't impute missing Zip codes for SES data; title + design now reflect a prospectively collected cohort study.</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990_1181794755"/>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3992_1181794755"/>
      <w:bookmarkEnd w:id="2"/>
      <w:r>
        <w:rPr/>
        <w:t>Context</w:t>
      </w:r>
    </w:p>
    <w:p>
      <w:pPr>
        <w:pStyle w:val="Heading2"/>
        <w:rPr/>
      </w:pPr>
      <w:bookmarkStart w:id="3" w:name="__RefHeading___Toc3994_1181794755"/>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3996_1181794755"/>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SAP-2023-004-BH-v02</w:t>
      </w:r>
      <w:r>
        <w:rPr/>
        <w:t>.</w:t>
      </w:r>
    </w:p>
    <w:p>
      <w:pPr>
        <w:pStyle w:val="TextBody"/>
        <w:rPr/>
      </w:pPr>
      <w:r>
        <w:rPr/>
        <w:t xml:space="preserve">This analysis was performed using statistical software </w:t>
      </w:r>
      <w:r>
        <w:rPr>
          <w:rStyle w:val="VerbatimChar"/>
        </w:rPr>
        <w:t>R</w:t>
      </w:r>
      <w:r>
        <w:rPr/>
        <w:t xml:space="preserve"> version 4.2.3.</w:t>
      </w:r>
      <w:bookmarkEnd w:id="7"/>
    </w:p>
    <w:p>
      <w:pPr>
        <w:pStyle w:val="Heading1"/>
        <w:rPr/>
      </w:pPr>
      <w:bookmarkStart w:id="8" w:name="__RefHeading___Toc3998_1181794755"/>
      <w:bookmarkEnd w:id="8"/>
      <w:r>
        <w:rPr/>
        <w:t>Results</w:t>
      </w:r>
    </w:p>
    <w:p>
      <w:pPr>
        <w:pStyle w:val="Heading2"/>
        <w:rPr/>
      </w:pPr>
      <w:bookmarkStart w:id="9" w:name="__RefHeading___Toc4000_1181794755"/>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51,308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p>
      <w:pPr>
        <w:pStyle w:val="TableCaption"/>
        <w:keepNext w:val="true"/>
        <w:spacing w:lineRule="exact" w:line="240" w:before="60" w:after="60"/>
        <w:ind w:left="60" w:right="60" w:hanging="0"/>
        <w:jc w:val="center"/>
        <w:rPr/>
      </w:pPr>
      <w:r>
        <w:rPr>
          <w:b/>
          <w:bCs/>
        </w:rPr>
        <w:t>Table 1</w:t>
      </w:r>
      <w:r>
        <w:rPr/>
        <w:t xml:space="preserve"> Epidemiological, demographic and clinical characteristics of study participants.</w:t>
      </w:r>
    </w:p>
    <w:tbl>
      <w:tblPr>
        <w:tblW w:w="7580" w:type="dxa"/>
        <w:jc w:val="center"/>
        <w:tblInd w:w="0" w:type="dxa"/>
        <w:tblLayout w:type="fixed"/>
        <w:tblCellMar>
          <w:top w:w="0" w:type="dxa"/>
          <w:left w:w="0" w:type="dxa"/>
          <w:bottom w:w="0" w:type="dxa"/>
          <w:right w:w="0" w:type="dxa"/>
        </w:tblCellMar>
        <w:tblLook w:noHBand="0" w:noVBand="1" w:firstColumn="0" w:lastRow="0" w:lastColumn="0" w:firstRow="1"/>
      </w:tblPr>
      <w:tblGrid>
        <w:gridCol w:w="6700"/>
        <w:gridCol w:w="879"/>
      </w:tblGrid>
      <w:tr>
        <w:trPr>
          <w:tblHeader w:val="true"/>
          <w:trHeight w:val="602" w:hRule="atLeast"/>
        </w:trPr>
        <w:tc>
          <w:tcPr>
            <w:tcW w:w="670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Characteristic</w:t>
            </w:r>
          </w:p>
        </w:tc>
        <w:tc>
          <w:tcPr>
            <w:tcW w:w="87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N = 7,415</w:t>
            </w:r>
          </w:p>
        </w:tc>
      </w:tr>
      <w:tr>
        <w:trPr>
          <w:trHeight w:val="624" w:hRule="atLeast"/>
        </w:trPr>
        <w:tc>
          <w:tcPr>
            <w:tcW w:w="6700" w:type="dxa"/>
            <w:tcBorders>
              <w:top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SES quintiles, n (%)</w:t>
            </w:r>
          </w:p>
        </w:tc>
        <w:tc>
          <w:tcPr>
            <w:tcW w:w="87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1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Prosperous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1,352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Comfortable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1,239 (20%)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Mid-Tier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1,124 (18%)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At-Risk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1,168 (19%)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Distressed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1,194 (20%)</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1,338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Mortality,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1,004 (14%)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Time of follow up (years),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3.05 (1.94)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Sex:,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5,421 (73%)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Female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1,988 (27%)</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race?,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White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4,941 (67%)</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Black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1,144 (15%)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Hispanic</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952 (13%)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368 (5.0%)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marital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Single (Never 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3,170 (43%)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2,595 (35%)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Divorced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921 (12%)</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Separated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244 (3.3%)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Widowed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454 (6.1%)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 (0.2%)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Age at injury,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 (20)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Substance Problem Use,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2,691 (38%)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Education,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Greater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3,366 (46%)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Less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1,380 (19%)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High School/GED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2,615 (36%)</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At time of injury, what was your employment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4,377 (59%)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795 (11%)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2,209 (30%)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Urbanization based on zip code of address at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Suburban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2,191 (30%)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Rural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1,635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3,466 (48%)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Prior to this injury, has a physician ever told you that you have a seizure disorder?,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(5.6%)</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6,488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Spinal cord injury:,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434 (5.9%)</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Cause of injury:,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Vehicular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3,327 (45%)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Violence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650 (8.8%)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Falls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2,544 (34%)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873 (12%)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Primary rehabilitation payor:,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3,872 (52%)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Public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2,916 (39%)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600 (8.1%)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27</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Residence after rehab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Residence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5,857 (79%)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1,537 (21%)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Days From Injury to Rehab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44 (35)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Motor at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(18)</w:t>
            </w:r>
          </w:p>
        </w:tc>
      </w:tr>
      <w:tr>
        <w:trPr>
          <w:trHeight w:val="624" w:hRule="atLeast"/>
        </w:trPr>
        <w:tc>
          <w:tcPr>
            <w:tcW w:w="6700"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Cognitive at Discharge:, Mean (SD)</w:t>
            </w:r>
          </w:p>
        </w:tc>
        <w:tc>
          <w:tcPr>
            <w:tcW w:w="87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4002_1181794755"/>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p>
    <w:p>
      <w:pPr>
        <w:pStyle w:val="TableCaption"/>
        <w:keepNext w:val="true"/>
        <w:spacing w:lineRule="exact" w:line="240" w:before="60" w:after="60"/>
        <w:ind w:left="60" w:right="60" w:hanging="0"/>
        <w:jc w:val="center"/>
        <w:rPr/>
      </w:pPr>
      <w:r>
        <w:rPr>
          <w:b/>
          <w:bCs/>
        </w:rPr>
        <w:t>Table 2</w:t>
      </w:r>
      <w:r>
        <w:rPr/>
        <w:t xml:space="preserve"> Effect of SES on mortality; HR estimates were adjusted for sex, race, age, substance abuse, education, employment status, urbanization, spinal cord injury, rehabilitation payer, residence after rehab discharge and days from injury to discharge.</w:t>
      </w:r>
    </w:p>
    <w:tbl>
      <w:tblPr>
        <w:tblW w:w="9637" w:type="dxa"/>
        <w:jc w:val="center"/>
        <w:tblInd w:w="0" w:type="dxa"/>
        <w:tblLayout w:type="fixed"/>
        <w:tblCellMar>
          <w:top w:w="0" w:type="dxa"/>
          <w:left w:w="0" w:type="dxa"/>
          <w:bottom w:w="0" w:type="dxa"/>
          <w:right w:w="0" w:type="dxa"/>
        </w:tblCellMar>
        <w:tblLook w:noHBand="0" w:noVBand="1" w:firstColumn="0" w:lastRow="0" w:lastColumn="0" w:firstRow="1"/>
      </w:tblPr>
      <w:tblGrid>
        <w:gridCol w:w="986"/>
        <w:gridCol w:w="533"/>
        <w:gridCol w:w="604"/>
        <w:gridCol w:w="1214"/>
        <w:gridCol w:w="890"/>
        <w:gridCol w:w="41"/>
        <w:gridCol w:w="560"/>
        <w:gridCol w:w="1214"/>
        <w:gridCol w:w="424"/>
        <w:gridCol w:w="464"/>
        <w:gridCol w:w="604"/>
        <w:gridCol w:w="1211"/>
        <w:gridCol w:w="891"/>
      </w:tblGrid>
      <w:tr>
        <w:trPr>
          <w:tblHeader w:val="true"/>
          <w:trHeight w:val="624" w:hRule="atLeast"/>
        </w:trPr>
        <w:tc>
          <w:tcPr>
            <w:tcW w:w="986"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3282" w:type="dxa"/>
            <w:gridSpan w:val="5"/>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Crude estimate</w:t>
            </w:r>
          </w:p>
        </w:tc>
        <w:tc>
          <w:tcPr>
            <w:tcW w:w="2198"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Adjusted estimate</w:t>
            </w:r>
          </w:p>
        </w:tc>
        <w:tc>
          <w:tcPr>
            <w:tcW w:w="3170" w:type="dxa"/>
            <w:gridSpan w:val="4"/>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19"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Characteristic</w:t>
            </w:r>
          </w:p>
        </w:tc>
        <w:tc>
          <w:tcPr>
            <w:tcW w:w="60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1"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8"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r>
      <w:tr>
        <w:trPr>
          <w:trHeight w:val="624" w:hRule="atLeast"/>
        </w:trPr>
        <w:tc>
          <w:tcPr>
            <w:tcW w:w="1519" w:type="dxa"/>
            <w:gridSpan w:val="2"/>
            <w:tcBorders>
              <w:top w:val="single" w:sz="8" w:space="0" w:color="000000"/>
            </w:tcBorders>
            <w:shd w:color="auto" w:fill="FFFFFF" w:val="clea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SES quintiles</w:t>
            </w:r>
          </w:p>
        </w:tc>
        <w:tc>
          <w:tcPr>
            <w:tcW w:w="60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8"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19"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Prosperous</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19"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Comfortable</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1.25</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0.930</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1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0.75 to 1.33</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0.985</w:t>
            </w:r>
          </w:p>
        </w:tc>
      </w:tr>
      <w:tr>
        <w:trPr>
          <w:trHeight w:val="581" w:hRule="atLeast"/>
        </w:trPr>
        <w:tc>
          <w:tcPr>
            <w:tcW w:w="1519"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Mid-Tier</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0.88 to 1.46</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0.318</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1.08</w:t>
            </w:r>
          </w:p>
        </w:tc>
        <w:tc>
          <w:tcPr>
            <w:tcW w:w="121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0.79 to 1.47</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0.625</w:t>
            </w:r>
          </w:p>
        </w:tc>
      </w:tr>
      <w:tr>
        <w:trPr>
          <w:trHeight w:val="581" w:hRule="atLeast"/>
        </w:trPr>
        <w:tc>
          <w:tcPr>
            <w:tcW w:w="1519"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At-Risk</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0.034</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1.53</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0.154</w:t>
            </w:r>
          </w:p>
        </w:tc>
        <w:tc>
          <w:tcPr>
            <w:tcW w:w="60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1.32</w:t>
            </w:r>
          </w:p>
        </w:tc>
        <w:tc>
          <w:tcPr>
            <w:tcW w:w="121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 to 1.76</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0.058</w:t>
            </w:r>
          </w:p>
        </w:tc>
      </w:tr>
      <w:tr>
        <w:trPr>
          <w:trHeight w:val="581" w:hRule="atLeast"/>
        </w:trPr>
        <w:tc>
          <w:tcPr>
            <w:tcW w:w="1519" w:type="dxa"/>
            <w:gridSpan w:val="2"/>
            <w:tcBorders>
              <w:bottom w:val="single" w:sz="8" w:space="0" w:color="000000"/>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Distressed</w:t>
            </w:r>
          </w:p>
        </w:tc>
        <w:tc>
          <w:tcPr>
            <w:tcW w:w="60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0.006</w:t>
            </w:r>
          </w:p>
        </w:tc>
        <w:tc>
          <w:tcPr>
            <w:tcW w:w="601"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1.05 to 1.72</w:t>
            </w:r>
          </w:p>
        </w:tc>
        <w:tc>
          <w:tcPr>
            <w:tcW w:w="888"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0.018</w:t>
            </w:r>
          </w:p>
        </w:tc>
        <w:tc>
          <w:tcPr>
            <w:tcW w:w="60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1.25</w:t>
            </w:r>
          </w:p>
        </w:tc>
        <w:tc>
          <w:tcPr>
            <w:tcW w:w="1211"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 to 1.69</w:t>
            </w:r>
          </w:p>
        </w:tc>
        <w:tc>
          <w:tcPr>
            <w:tcW w:w="891"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0.139</w:t>
            </w:r>
          </w:p>
        </w:tc>
      </w:tr>
      <w:tr>
        <w:trPr>
          <w:trHeight w:val="360" w:hRule="atLeast"/>
        </w:trPr>
        <w:tc>
          <w:tcPr>
            <w:tcW w:w="9636" w:type="dxa"/>
            <w:gridSpan w:val="13"/>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effect-of-ses-on-mortality"/>
      <w:bookmarkStart w:id="13" w:name="results"/>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4004_1181794755"/>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4006_1181794755"/>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4008_1181794755"/>
      <w:bookmarkStart w:id="19" w:name="references"/>
      <w:bookmarkEnd w:id="18"/>
      <w:r>
        <w:rPr/>
        <w:t>References</w:t>
      </w:r>
    </w:p>
    <w:p>
      <w:pPr>
        <w:pStyle w:val="Compact"/>
        <w:numPr>
          <w:ilvl w:val="0"/>
          <w:numId w:val="5"/>
        </w:numPr>
        <w:rPr/>
      </w:pPr>
      <w:r>
        <w:rPr>
          <w:b/>
          <w:bCs/>
        </w:rPr>
        <w:t>SAP-2023-004-BH-v02</w:t>
      </w:r>
      <w:r>
        <w:rPr/>
        <w:t xml:space="preserve"> – Analytical Plan for Effect of socioeconomic status of neighborhoods in mortality mortality rates after brain injury: cohort study</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4010_1181794755"/>
      <w:bookmarkEnd w:id="20"/>
      <w:r>
        <w:rPr/>
        <w:t>Appendix</w:t>
      </w:r>
    </w:p>
    <w:p>
      <w:pPr>
        <w:pStyle w:val="Heading2"/>
        <w:rPr/>
      </w:pPr>
      <w:bookmarkStart w:id="21" w:name="__RefHeading___Toc4012_1181794755"/>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4014_1181794755"/>
      <w:bookmarkStart w:id="24" w:name="modeling-strategy"/>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keepNext w:val="true"/>
        <w:spacing w:lineRule="exact" w:line="240" w:before="60" w:after="60"/>
        <w:ind w:left="60" w:right="60" w:hanging="0"/>
        <w:jc w:val="center"/>
        <w:rPr/>
      </w:pPr>
      <w:r>
        <w:rPr>
          <w:b/>
          <w:bCs/>
        </w:rPr>
        <w:t>Table A1</w:t>
      </w:r>
      <w:r>
        <w:rPr/>
        <w:t xml:space="preserve"> Alternative version of Table 2, showing effects from all covariates included in the model.</w:t>
      </w:r>
    </w:p>
    <w:tbl>
      <w:tblPr>
        <w:tblW w:w="8454" w:type="dxa"/>
        <w:jc w:val="center"/>
        <w:tblInd w:w="0" w:type="dxa"/>
        <w:tblLayout w:type="fixed"/>
        <w:tblCellMar>
          <w:top w:w="0" w:type="dxa"/>
          <w:left w:w="0" w:type="dxa"/>
          <w:bottom w:w="0" w:type="dxa"/>
          <w:right w:w="0" w:type="dxa"/>
        </w:tblCellMar>
        <w:tblLook w:noHBand="0" w:noVBand="1" w:firstColumn="0" w:lastRow="0" w:lastColumn="0" w:firstRow="1"/>
      </w:tblPr>
      <w:tblGrid>
        <w:gridCol w:w="3711"/>
        <w:gridCol w:w="295"/>
        <w:gridCol w:w="767"/>
        <w:gridCol w:w="519"/>
        <w:gridCol w:w="295"/>
        <w:gridCol w:w="767"/>
        <w:gridCol w:w="519"/>
        <w:gridCol w:w="295"/>
        <w:gridCol w:w="767"/>
        <w:gridCol w:w="518"/>
      </w:tblGrid>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Crude estimate</w:t>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Adjusted estimate</w:t>
            </w:r>
          </w:p>
        </w:tc>
        <w:tc>
          <w:tcPr>
            <w:tcW w:w="1580"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Late deaths</w:t>
            </w:r>
          </w:p>
        </w:tc>
      </w:tr>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Characteristic</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r>
      <w:tr>
        <w:trPr>
          <w:trHeight w:val="624" w:hRule="atLeast"/>
        </w:trPr>
        <w:tc>
          <w:tcPr>
            <w:tcW w:w="3711" w:type="dxa"/>
            <w:tcBorders>
              <w:top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SES quintiles</w:t>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1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Prosperous</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Comfortable</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1.49</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 to 1.33</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Mid-Tier</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1.46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0.79 to 1.47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0.625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At-Risk</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 to 1.63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1.53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 to 1.76</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0.058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Distressed</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1.10 to 1.73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0.006</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1.72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 to 1.69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0.139</w:t>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Sex:</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Female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0.56 to 0.80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0.53 to 0.81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What is your race?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White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Black</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0.64 to 1.02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0.63 to 1.10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0.193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Hispanic</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 to 0.83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1.02</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0.063</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1.20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0.227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Age at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Substance Problem Use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1.50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0.017</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1.03 to 1.58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0.028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Education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Greater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Less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 to 1.54</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0.97 to 1.64</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High School/GED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1.15 to 1.61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1.59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0.016</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At time of injury, what was your employment status?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Unemployed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 to 2.35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1.24 to 2.38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2.05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1.67 to 2.51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1.92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1.51 to 2.45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Urbanization based on zip code of address at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Suburban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Rural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0.82 to 1.28</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0.89 to 1.51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0.267</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1.31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0.405</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0.87 to 1.37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0.461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Spinal cord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 to 1.67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Primary rehabilitation payor: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Public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 to 1.71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 to 1.97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0.80 to 1.66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0.183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Residence after rehab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Residence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1.44 to 2.01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1.12 to 1.71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r>
      <w:tr>
        <w:trPr>
          <w:trHeight w:val="624" w:hRule="atLeast"/>
        </w:trPr>
        <w:tc>
          <w:tcPr>
            <w:tcW w:w="3711" w:type="dxa"/>
            <w:tcBorders>
              <w:bottom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Days From Injury to Rehab Discharge</w:t>
            </w:r>
          </w:p>
        </w:tc>
        <w:tc>
          <w:tcPr>
            <w:tcW w:w="295"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1.01</w:t>
            </w:r>
          </w:p>
        </w:tc>
        <w:tc>
          <w:tcPr>
            <w:tcW w:w="51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0.009</w:t>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1.00</w:t>
            </w:r>
          </w:p>
        </w:tc>
        <w:tc>
          <w:tcPr>
            <w:tcW w:w="518"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0.396</w:t>
            </w:r>
          </w:p>
        </w:tc>
      </w:tr>
      <w:tr>
        <w:trPr>
          <w:trHeight w:val="360" w:hRule="atLeast"/>
        </w:trPr>
        <w:tc>
          <w:tcPr>
            <w:tcW w:w="8453" w:type="dxa"/>
            <w:gridSpan w:val="10"/>
            <w:tcBorders>
              <w:top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vertAlign w:val="superscript"/>
              </w:rPr>
              <w:t>1</w:t>
            </w:r>
            <w:r>
              <w:rPr>
                <w:rFonts w:eastAsia="DejaVu Sans" w:cs="DejaVu Sans"/>
                <w:b w:val="false"/>
                <w:i w:val="false"/>
                <w:color w:val="000000"/>
                <w:sz w:val="12"/>
                <w:szCs w:val="12"/>
                <w:u w:val="none"/>
              </w:rPr>
              <w:t>HR = Hazard Ratio, CI = Confidence Interval</w:t>
            </w:r>
            <w:bookmarkEnd w:id="24"/>
          </w:p>
        </w:tc>
      </w:tr>
    </w:tbl>
    <w:p>
      <w:pPr>
        <w:pStyle w:val="Heading2"/>
        <w:rPr/>
      </w:pPr>
      <w:bookmarkStart w:id="25" w:name="__RefHeading___Toc4016_1181794755"/>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r>
        <w:rPr>
          <w:rStyle w:val="InternetLink"/>
        </w:rPr>
        <w:t>https://philsf-biostat.github.io/SAR-2023-004-BH/</w:t>
      </w:r>
    </w:p>
    <w:p>
      <w:pPr>
        <w:pStyle w:val="Heading2"/>
        <w:rPr/>
      </w:pPr>
      <w:bookmarkStart w:id="26" w:name="__RefHeading___Toc482_3733959334"/>
      <w:bookmarkEnd w:id="26"/>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10">
        <w:r>
          <w:rPr>
            <w:rStyle w:val="InternetLink"/>
          </w:rPr>
          <w:t>https://philsf-biostat.github.io/SAR-2023-016-BH/</w:t>
        </w:r>
      </w:hyperlink>
    </w:p>
    <w:p>
      <w:pPr>
        <w:pStyle w:val="TextBody"/>
        <w:rPr/>
      </w:pPr>
      <w:r>
        <w:rPr>
          <w:b/>
          <w:bCs/>
        </w:rPr>
        <w:t>Sensitivity of mortality rates to imputation of missing socioeconomic data after brain injury: cohort study</w:t>
      </w:r>
    </w:p>
    <w:p>
      <w:pPr>
        <w:pStyle w:val="TextBody"/>
        <w:spacing w:before="180" w:after="180"/>
        <w:rPr/>
      </w:pPr>
      <w:hyperlink r:id="rId11">
        <w:bookmarkStart w:id="27" w:name="appendix_Copy_1"/>
        <w:bookmarkStart w:id="28" w:name="associated-analyses"/>
        <w:r>
          <w:rPr>
            <w:rStyle w:val="InternetLink"/>
          </w:rPr>
          <w:t>https://philsf-biostat.github.io/SAR-2023-017-BH/</w:t>
        </w:r>
      </w:hyperlink>
      <w:bookmarkEnd w:id="27"/>
      <w:bookmarkEnd w:id="28"/>
    </w:p>
    <w:p>
      <w:pPr>
        <w:pStyle w:val="Heading2"/>
        <w:rPr/>
      </w:pPr>
      <w:bookmarkStart w:id="29" w:name="__RefHeading___Toc4018_1181794755"/>
      <w:bookmarkEnd w:id="29"/>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60"/>
        <w:gridCol w:w="556"/>
        <w:gridCol w:w="507"/>
        <w:gridCol w:w="359"/>
        <w:gridCol w:w="359"/>
        <w:gridCol w:w="359"/>
        <w:gridCol w:w="312"/>
        <w:gridCol w:w="306"/>
        <w:gridCol w:w="654"/>
        <w:gridCol w:w="608"/>
        <w:gridCol w:w="654"/>
        <w:gridCol w:w="507"/>
        <w:gridCol w:w="605"/>
        <w:gridCol w:w="312"/>
        <w:gridCol w:w="405"/>
        <w:gridCol w:w="608"/>
        <w:gridCol w:w="455"/>
        <w:gridCol w:w="804"/>
        <w:gridCol w:w="507"/>
        <w:gridCol w:w="498"/>
      </w:tblGrid>
      <w:tr>
        <w:trPr/>
        <w:tc>
          <w:tcPr>
            <w:tcW w:w="2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id</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exposure</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outcome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Time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SexF</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Race</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Mar</w:t>
            </w:r>
          </w:p>
        </w:tc>
        <w:tc>
          <w:tcPr>
            <w:tcW w:w="30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AGE</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PROBLEMUse</w:t>
            </w:r>
          </w:p>
        </w:tc>
        <w:tc>
          <w:tcPr>
            <w:tcW w:w="6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EDUCATION</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EMPLOYMENT</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RURALdc</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PriorSeiz</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SCI</w:t>
            </w:r>
          </w:p>
        </w:tc>
        <w:tc>
          <w:tcPr>
            <w:tcW w:w="4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Cause</w:t>
            </w:r>
          </w:p>
        </w:tc>
        <w:tc>
          <w:tcPr>
            <w:tcW w:w="6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RehabPay1</w:t>
            </w:r>
          </w:p>
        </w:tc>
        <w:tc>
          <w:tcPr>
            <w:tcW w:w="4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ResDis</w:t>
            </w:r>
          </w:p>
        </w:tc>
        <w:tc>
          <w:tcPr>
            <w:tcW w:w="8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DAYStoREHABdc</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FIMMOTD</w:t>
            </w:r>
          </w:p>
        </w:tc>
        <w:tc>
          <w:tcPr>
            <w:tcW w:w="49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FIMCOGD</w:t>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1</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2</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3</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N</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bl>
    <w:p>
      <w:pPr>
        <w:pStyle w:val="TextBody"/>
        <w:spacing w:before="180" w:after="180"/>
        <w:rPr/>
      </w:pPr>
      <w:bookmarkStart w:id="30" w:name="analytical-dataset"/>
      <w:bookmarkStart w:id="31" w:name="appendix"/>
      <w:r>
        <w:rPr/>
        <w:t>Due to confidentiality the data-set used in this analysis cannot be shared online in the public version of this report.</w:t>
      </w:r>
      <w:bookmarkEnd w:id="30"/>
      <w:bookmarkEnd w:id="31"/>
    </w:p>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16-BH/" TargetMode="External"/><Relationship Id="rId11" Type="http://schemas.openxmlformats.org/officeDocument/2006/relationships/hyperlink" Target="https://philsf-biostat.github.io/SAR-2023-017-B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LibreOffice/7.5.4.2$Linux_X86_64 LibreOffice_project/50$Build-2</Application>
  <AppVersion>15.0000</AppVersion>
  <Pages>18</Pages>
  <Words>2145</Words>
  <Characters>11371</Characters>
  <CharactersWithSpaces>13041</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2023-04-21T20:21:00Z</dcterms:created>
  <dc:creator>From: Felipe Figueiredo To: Brennan Hickson</dc:creator>
  <dc:description/>
  <dc:language>pt-BR</dc:language>
  <cp:lastModifiedBy/>
  <dcterms:modified xsi:type="dcterms:W3CDTF">2023-06-14T15:44:15Z</dcterms:modified>
  <cp:revision>8</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