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6.png" ContentType="image/png"/>
  <Override PartName="/word/media/rId35.png" ContentType="image/png"/>
  <Override PartName="/word/media/rId38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Jéssica</w:t>
      </w:r>
      <w:r>
        <w:t xml:space="preserve"> </w:t>
      </w:r>
      <w:r>
        <w:t xml:space="preserve">Malheiros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nalise-de-dados-jessica-malheiros"/>
      <w:bookmarkEnd w:id="21"/>
      <w:r>
        <w:t xml:space="preserve">Análise de dados Jéssica Malheiros</w:t>
      </w:r>
    </w:p>
    <w:p>
      <w:pPr>
        <w:pStyle w:val="Compact"/>
        <w:numPr>
          <w:numId w:val="1001"/>
          <w:ilvl w:val="0"/>
        </w:numPr>
      </w:pPr>
      <w:r>
        <w:t xml:space="preserve">Comparação de ajuste de regressão do Ct (vírus puro com biplex)</w:t>
      </w:r>
    </w:p>
    <w:p>
      <w:pPr>
        <w:pStyle w:val="Compact"/>
        <w:numPr>
          <w:numId w:val="1001"/>
          <w:ilvl w:val="0"/>
        </w:numPr>
      </w:pPr>
      <w:r>
        <w:t xml:space="preserve">Comparação de métodos (PCR x Titulação)</w:t>
      </w:r>
    </w:p>
    <w:p>
      <w:pPr>
        <w:pStyle w:val="Heading2"/>
      </w:pPr>
      <w:bookmarkStart w:id="22" w:name="ajuste-de-ct"/>
      <w:bookmarkEnd w:id="22"/>
      <w:r>
        <w:t xml:space="preserve">Ajuste de Ct</w:t>
      </w:r>
    </w:p>
    <w:p>
      <w:pPr>
        <w:pStyle w:val="FirstParagraph"/>
      </w:pPr>
      <w:r>
        <w:t xml:space="preserve">Objetivo: Descobrir qual "combinação" de vírus vacinal é "melhor"</w:t>
      </w:r>
      <w:r>
        <w:t xml:space="preserve"> </w:t>
      </w:r>
      <w:r>
        <w:t xml:space="preserve">- monoplex</w:t>
      </w:r>
      <w:r>
        <w:t xml:space="preserve"> </w:t>
      </w:r>
      <w:r>
        <w:t xml:space="preserve">- biplex diluído</w:t>
      </w:r>
      <w:r>
        <w:t xml:space="preserve"> </w:t>
      </w:r>
      <w:r>
        <w:t xml:space="preserve">- biplex concentrado</w:t>
      </w:r>
    </w:p>
    <w:p>
      <w:pPr>
        <w:pStyle w:val="Heading3"/>
      </w:pPr>
      <w:bookmarkStart w:id="23" w:name="virus"/>
      <w:bookmarkEnd w:id="23"/>
      <w:r>
        <w:t xml:space="preserve">Vírus</w:t>
      </w:r>
    </w:p>
    <w:p>
      <w:pPr>
        <w:pStyle w:val="FirstParagraph"/>
      </w:pPr>
      <w:r>
        <w:rPr>
          <w:b/>
        </w:rPr>
        <w:t xml:space="preserve">Monoplex</w:t>
      </w:r>
    </w:p>
    <w:p>
      <w:pPr>
        <w:pStyle w:val="Compact"/>
        <w:numPr>
          <w:numId w:val="1002"/>
          <w:ilvl w:val="0"/>
        </w:numPr>
      </w:pPr>
      <w:r>
        <w:t xml:space="preserve">Caxumba (Cx)</w:t>
      </w:r>
    </w:p>
    <w:p>
      <w:pPr>
        <w:pStyle w:val="Compact"/>
        <w:numPr>
          <w:numId w:val="1002"/>
          <w:ilvl w:val="0"/>
        </w:numPr>
      </w:pPr>
      <w:r>
        <w:t xml:space="preserve">Rubéola (Rp)</w:t>
      </w:r>
    </w:p>
    <w:p>
      <w:pPr>
        <w:pStyle w:val="Compact"/>
        <w:numPr>
          <w:numId w:val="1002"/>
          <w:ilvl w:val="0"/>
        </w:numPr>
      </w:pPr>
      <w:r>
        <w:t xml:space="preserve">Sarampo (Sp)</w:t>
      </w:r>
    </w:p>
    <w:p>
      <w:pPr>
        <w:pStyle w:val="FirstParagraph"/>
      </w:pPr>
      <w:r>
        <w:rPr>
          <w:b/>
        </w:rPr>
        <w:t xml:space="preserve">Biplex</w:t>
      </w:r>
    </w:p>
    <w:p>
      <w:pPr>
        <w:pStyle w:val="Compact"/>
        <w:numPr>
          <w:numId w:val="1003"/>
          <w:ilvl w:val="0"/>
        </w:numPr>
      </w:pPr>
      <w:r>
        <w:t xml:space="preserve">Caxumba + Sarampo (CS)</w:t>
      </w:r>
    </w:p>
    <w:p>
      <w:pPr>
        <w:pStyle w:val="Compact"/>
        <w:numPr>
          <w:numId w:val="1003"/>
          <w:ilvl w:val="0"/>
        </w:numPr>
      </w:pPr>
      <w:r>
        <w:t xml:space="preserve">Caxumba + Rubéola (CR)</w:t>
      </w:r>
    </w:p>
    <w:p>
      <w:pPr>
        <w:pStyle w:val="Heading3"/>
      </w:pPr>
      <w:bookmarkStart w:id="24" w:name="criterio-de-comparacao"/>
      <w:bookmarkEnd w:id="24"/>
      <w:r>
        <w:t xml:space="preserve">Critério de comparação</w:t>
      </w:r>
    </w:p>
    <w:p>
      <w:pPr>
        <w:pStyle w:val="FirstParagraph"/>
      </w:pPr>
      <w:r>
        <w:t xml:space="preserve">Minimizar o Ct</w:t>
      </w:r>
    </w:p>
    <w:p>
      <w:pPr>
        <w:pStyle w:val="Heading2"/>
      </w:pPr>
      <w:bookmarkStart w:id="25" w:name="comparacao-de-metodos"/>
      <w:bookmarkEnd w:id="25"/>
      <w:r>
        <w:t xml:space="preserve">Comparação de Métodos</w:t>
      </w:r>
    </w:p>
    <w:p>
      <w:pPr>
        <w:pStyle w:val="FirstParagraph"/>
      </w:pPr>
      <w:r>
        <w:t xml:space="preserve">Análise estatística da validação entre os métodos:</w:t>
      </w:r>
    </w:p>
    <w:p>
      <w:pPr>
        <w:pStyle w:val="Compact"/>
        <w:numPr>
          <w:numId w:val="1004"/>
          <w:ilvl w:val="0"/>
        </w:numPr>
      </w:pPr>
      <w:r>
        <w:t xml:space="preserve">PCR</w:t>
      </w:r>
    </w:p>
    <w:p>
      <w:pPr>
        <w:pStyle w:val="Compact"/>
        <w:numPr>
          <w:numId w:val="1004"/>
          <w:ilvl w:val="0"/>
        </w:numPr>
      </w:pPr>
      <w:r>
        <w:t xml:space="preserve">Titulação</w:t>
      </w:r>
    </w:p>
    <w:p>
      <w:pPr>
        <w:pStyle w:val="FirstParagraph"/>
      </w:pPr>
      <w:r>
        <w:t xml:space="preserve">Mesmas amostras, mesmas diluições, em quadruplicata (2 cinética A, 2 cinética B).</w:t>
      </w:r>
    </w:p>
    <w:p>
      <w:pPr>
        <w:pStyle w:val="Heading2"/>
      </w:pPr>
      <w:bookmarkStart w:id="26" w:name="metodologia"/>
      <w:bookmarkEnd w:id="26"/>
      <w:r>
        <w:t xml:space="preserve">Metodologia</w:t>
      </w:r>
    </w:p>
    <w:p>
      <w:pPr>
        <w:pStyle w:val="FirstParagraph"/>
      </w:pPr>
      <w:r>
        <w:t xml:space="preserve">Os dados ajustados com modelos de regressão linear simples, que foram comparados de acordo com o coeficiente de determinação (R^2) de cada modelo.</w:t>
      </w:r>
      <w:r>
        <w:t xml:space="preserve"> </w:t>
      </w:r>
      <w:r>
        <w:t xml:space="preserve">Quanto maior o valor de R^2, melhor é o ajuste do modelo aos dados.</w:t>
      </w:r>
    </w:p>
    <w:p>
      <w:pPr>
        <w:pStyle w:val="BodyText"/>
      </w:pPr>
      <w:r>
        <w:t xml:space="preserve">As amostras com títulos nulos não foram considerados para os modelos de regressão.</w:t>
      </w:r>
    </w:p>
    <w:p>
      <w:pPr>
        <w:pStyle w:val="BodyText"/>
      </w:pPr>
      <w:r>
        <w:t xml:space="preserve">Os modelos obtidos foram apresentados, bem como os coeficientes de determinação foram apresentados em cada gráfico.</w:t>
      </w:r>
    </w:p>
    <w:p>
      <w:pPr>
        <w:pStyle w:val="BodyText"/>
      </w:pPr>
      <w:r>
        <w:t xml:space="preserve">Figuras compostas por mais de um gráfico têm escalas iguais, para facilitar a comparação dos resultados.</w:t>
      </w:r>
    </w:p>
    <w:p>
      <w:pPr>
        <w:pStyle w:val="BodyText"/>
      </w:pPr>
      <w:r>
        <w:t xml:space="preserve">Todas as análises estatísticas foram feitas usando o software R, versão 3.3.2.</w:t>
      </w:r>
    </w:p>
    <w:p>
      <w:pPr>
        <w:pStyle w:val="Heading2"/>
      </w:pPr>
      <w:bookmarkStart w:id="27" w:name="resultados"/>
      <w:bookmarkEnd w:id="27"/>
      <w:r>
        <w:t xml:space="preserve">Resultados</w:t>
      </w:r>
    </w:p>
    <w:p>
      <w:pPr>
        <w:pStyle w:val="Heading3"/>
      </w:pPr>
      <w:bookmarkStart w:id="28" w:name="ct"/>
      <w:bookmarkEnd w:id="28"/>
      <w:r>
        <w:t xml:space="preserve">Ct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Ct Caxumba" id="1" name="Picture"/>
            <a:graphic>
              <a:graphicData uri="http://schemas.openxmlformats.org/drawingml/2006/picture">
                <pic:pic>
                  <pic:nvPicPr>
                    <pic:cNvPr descr="../figuras/ct-caxum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 Caxumba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Ct Rubéola" id="1" name="Picture"/>
            <a:graphic>
              <a:graphicData uri="http://schemas.openxmlformats.org/drawingml/2006/picture">
                <pic:pic>
                  <pic:nvPicPr>
                    <pic:cNvPr descr="../figuras/ct-rubeo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 Rubéola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Ct Sarampo" id="1" name="Picture"/>
            <a:graphic>
              <a:graphicData uri="http://schemas.openxmlformats.org/drawingml/2006/picture">
                <pic:pic>
                  <pic:nvPicPr>
                    <pic:cNvPr descr="../figuras/ct-saram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 Sarampo</w:t>
      </w:r>
    </w:p>
    <w:p>
      <w:pPr>
        <w:pStyle w:val="Heading3"/>
      </w:pPr>
      <w:bookmarkStart w:id="32" w:name="qpcr-x-titulacao"/>
      <w:bookmarkEnd w:id="32"/>
      <w:r>
        <w:t xml:space="preserve">qPCR x Titulação</w:t>
      </w:r>
    </w:p>
    <w:p>
      <w:pPr>
        <w:pStyle w:val="Heading4"/>
      </w:pPr>
      <w:bookmarkStart w:id="33" w:name="tabela"/>
      <w:bookmarkEnd w:id="33"/>
      <w:r>
        <w:t xml:space="preserve">Tabela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Média das diferenças entre qPCR e Titulação, intervalo de confiança 95%, e correlação de Pearson. Para o invervalo de confiança, foi aplicado o teste t de Student, pareado.</w:t>
      </w:r>
    </w:p>
    <w:tbl>
      <w:tblPr>
        <w:tblStyle w:val="TableNormal"/>
        <w:tblW w:type="pct" w:w="0.0"/>
        <w:tblLook w:firstRow="1"/>
        <w:tblCaption w:val="Tabela 1 Média das diferenças entre qPCR e Titulação, intervalo de confiança 95%, e correlação de Pearson. Para o invervalo de confiança, foi aplicado o teste t de Student, parea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Cx001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4.89, 5.86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Cx0001</w:t>
            </w:r>
          </w:p>
        </w:tc>
        <w:tc>
          <w:p>
            <w:pPr>
              <w:pStyle w:val="Compact"/>
              <w:jc w:val="center"/>
            </w:pPr>
            <w:r>
              <w:t xml:space="preserve">5.29</w:t>
            </w:r>
          </w:p>
        </w:tc>
        <w:tc>
          <w:p>
            <w:pPr>
              <w:pStyle w:val="Compact"/>
              <w:jc w:val="center"/>
            </w:pPr>
            <w:r>
              <w:t xml:space="preserve">4.87, 5.72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Sp001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3.63, 3.94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Sp0001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3.63, 4.06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</w:tbl>
    <w:p>
      <w:pPr>
        <w:pStyle w:val="Heading4"/>
      </w:pPr>
      <w:bookmarkStart w:id="34" w:name="figuras"/>
      <w:bookmarkEnd w:id="34"/>
      <w:r>
        <w:t xml:space="preserve">Figuras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cx_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cx_0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sp_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sp_0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30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22201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8fd8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- Jéssica Malheiros</dc:title>
  <dc:creator>Felipe Figueiredo</dc:creator>
  <dcterms:created xsi:type="dcterms:W3CDTF">2017-02-07T01:37:57Z</dcterms:created>
  <dcterms:modified xsi:type="dcterms:W3CDTF">2017-02-07T01:37:57Z</dcterms:modified>
</cp:coreProperties>
</file>