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Profilaxia (%)</w:t>
            </w:r>
          </w:p>
        </w:tc>
        <w:tc>
          <w:p>
            <w:pPr>
              <w:pStyle w:val="Compact"/>
              <w:jc w:val="center"/>
            </w:pPr>
            <w:r>
              <w:t xml:space="preserve">352 (96.4)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350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209 (59.2)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9773a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