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321 (96,4)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( 1,5)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319 (95,5)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72 (21,5)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177 (57,5)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a8ac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