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&lt; 65 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&gt;= 65 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157</w:t>
            </w:r>
          </w:p>
        </w:tc>
        <w:tc>
          <w:p>
            <w:pPr>
              <w:pStyle w:val="Compact"/>
              <w:jc w:val="center"/>
            </w:pPr>
            <w:r>
              <w:t xml:space="preserve">204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Numero.Medicamentos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0.129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 ( 5.1)</w:t>
            </w:r>
          </w:p>
        </w:tc>
        <w:tc>
          <w:p>
            <w:pPr>
              <w:pStyle w:val="Compact"/>
              <w:jc w:val="center"/>
            </w:pPr>
            <w:r>
              <w:t xml:space="preserve">5 ( 2.5)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49 (31.2)</w:t>
            </w:r>
          </w:p>
        </w:tc>
        <w:tc>
          <w:p>
            <w:pPr>
              <w:pStyle w:val="Compact"/>
              <w:jc w:val="center"/>
            </w:pPr>
            <w:r>
              <w:t xml:space="preserve">46 (22.5)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85 (54.1)</w:t>
            </w:r>
          </w:p>
        </w:tc>
        <w:tc>
          <w:p>
            <w:pPr>
              <w:pStyle w:val="Compact"/>
              <w:jc w:val="center"/>
            </w:pPr>
            <w:r>
              <w:t xml:space="preserve">135 (66.2)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14 ( 8.9)</w:t>
            </w:r>
          </w:p>
        </w:tc>
        <w:tc>
          <w:p>
            <w:pPr>
              <w:pStyle w:val="Compact"/>
              <w:jc w:val="center"/>
            </w:pPr>
            <w:r>
              <w:t xml:space="preserve">17 ( 8.3)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2 ( 1.3)</w:t>
            </w:r>
          </w:p>
        </w:tc>
        <w:tc>
          <w:p>
            <w:pPr>
              <w:pStyle w:val="Compact"/>
              <w:jc w:val="center"/>
            </w:pPr>
            <w:r>
              <w:t xml:space="preserve">3 ( 1.5)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148 (94.3)</w:t>
            </w:r>
          </w:p>
        </w:tc>
        <w:tc>
          <w:p>
            <w:pPr>
              <w:pStyle w:val="Compact"/>
              <w:jc w:val="center"/>
            </w:pPr>
            <w:r>
              <w:t xml:space="preserve">198 (97.1)</w:t>
            </w:r>
          </w:p>
        </w:tc>
        <w:tc>
          <w:p>
            <w:pPr>
              <w:pStyle w:val="Compact"/>
              <w:jc w:val="center"/>
            </w:pPr>
            <w:r>
              <w:t xml:space="preserve">0.197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Rivaroxabana (%)</w:t>
            </w:r>
          </w:p>
        </w:tc>
        <w:tc>
          <w:p>
            <w:pPr>
              <w:pStyle w:val="Compact"/>
              <w:jc w:val="center"/>
            </w:pPr>
            <w:r>
              <w:t xml:space="preserve">29 (18.5)</w:t>
            </w:r>
          </w:p>
        </w:tc>
        <w:tc>
          <w:p>
            <w:pPr>
              <w:pStyle w:val="Compact"/>
              <w:jc w:val="center"/>
            </w:pPr>
            <w:r>
              <w:t xml:space="preserve">48 (23.5)</w:t>
            </w:r>
          </w:p>
        </w:tc>
        <w:tc>
          <w:p>
            <w:pPr>
              <w:pStyle w:val="Compact"/>
              <w:jc w:val="center"/>
            </w:pPr>
            <w:r>
              <w:t xml:space="preserve">0.300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86 (57.0)</w:t>
            </w:r>
          </w:p>
        </w:tc>
        <w:tc>
          <w:p>
            <w:pPr>
              <w:pStyle w:val="Compact"/>
              <w:jc w:val="center"/>
            </w:pPr>
            <w:r>
              <w:t xml:space="preserve">122 (61.6)</w:t>
            </w:r>
          </w:p>
        </w:tc>
        <w:tc>
          <w:p>
            <w:pPr>
              <w:pStyle w:val="Compact"/>
              <w:jc w:val="center"/>
            </w:pPr>
            <w:r>
              <w:t xml:space="preserve">0.381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8bad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