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CVTitle"/>
      </w:pPr>
      <w:r>
        <w:rPr>
          <w:rFonts w:ascii="Calibri" w:hAnsi="Calibri" w:eastAsia="Calibri"/>
          <w:b/>
          <w:color w:val="17324D"/>
          <w:sz w:val="60"/>
        </w:rPr>
        <w:t>PHIL STILWELL</w:t>
      </w:r>
    </w:p>
    <w:p>
      <w:pPr>
        <w:pStyle w:val="CVHeadline"/>
      </w:pPr>
      <w:r>
        <w:rPr>
          <w:rFonts w:ascii="Calibri" w:hAnsi="Calibri" w:eastAsia="Calibri"/>
          <w:b/>
          <w:color w:val="087E8B"/>
          <w:sz w:val="24"/>
        </w:rPr>
        <w:t>Educator  |  Curriculum Designer  |  Academic &amp; Technical Writing Specialist</w:t>
      </w:r>
    </w:p>
    <w:p>
      <w:pPr>
        <w:pStyle w:val="CVContact"/>
      </w:pPr>
      <w:hyperlink r:id="rId10">
        <w:r>
          <w:rPr>
            <w:rFonts w:ascii="Calibri" w:hAnsi="Calibri"/>
            <w:color w:val="087E8B"/>
            <w:sz w:val="19"/>
            <w:b/>
            <w:u w:val="none"/>
          </w:rPr>
          <w:t>philstilwell@yahoo.com</w:t>
        </w:r>
      </w:hyperlink>
      <w:r>
        <w:rPr>
          <w:rFonts w:ascii="Calibri" w:hAnsi="Calibri" w:eastAsia="Calibri"/>
          <w:color w:val="5D6A75"/>
          <w:sz w:val="19"/>
        </w:rPr>
        <w:t xml:space="preserve">  |  </w:t>
      </w:r>
      <w:hyperlink r:id="rId11">
        <w:r>
          <w:rPr>
            <w:rFonts w:ascii="Calibri" w:hAnsi="Calibri"/>
            <w:color w:val="087E8B"/>
            <w:sz w:val="19"/>
            <w:b/>
            <w:u w:val="none"/>
          </w:rPr>
          <w:t>603-995-0522</w:t>
        </w:r>
      </w:hyperlink>
      <w:r>
        <w:rPr>
          <w:rFonts w:ascii="Calibri" w:hAnsi="Calibri" w:eastAsia="Calibri"/>
          <w:color w:val="5D6A75"/>
          <w:sz w:val="19"/>
        </w:rPr>
        <w:t xml:space="preserve">  |  New Hampshire, USA</w:t>
      </w:r>
    </w:p>
    <w:p>
      <w:pPr>
        <w:pStyle w:val="CVSummary"/>
      </w:pPr>
      <w:r>
        <w:rPr>
          <w:rFonts w:ascii="Calibri" w:hAnsi="Calibri" w:eastAsia="Calibri"/>
          <w:color w:val="243447"/>
          <w:sz w:val="21"/>
        </w:rPr>
        <w:t>Educator, curriculum designer, and academic writing specialist with more than 25 years of experience across universities, corporations, and government in Japan. Expertise spans graduate-school preparation, technical and academic rewriting, English-medium content instruction, corporate training, and technology-supported learning.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STILWELL CONSULTING</w:t>
      </w:r>
      <w:r>
        <w:rPr>
          <w:rFonts w:ascii="Calibri" w:hAnsi="Calibri" w:eastAsia="Calibri"/>
          <w:b/>
          <w:color w:val="5D6A75"/>
          <w:sz w:val="18"/>
        </w:rPr>
        <w:tab/>
        <w:t>2003 - Present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Contract Rewriter / Graduate School Preparation / Private Language Coach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Rewrite technical papers for professors and graduate students at universities in Japan.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Coach students in writing, submission, and presentation for academic work at MIT, Stanford, and programs in Silicon Valley.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Prepare students entering overseas MBA and graduate programs; deliver corporate English training and private Zoom instruction in English and core business concepts.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Teach practical AI technologies and provide individualized life coaching alongside academic and professional-development services.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ACCENTURE JAPAN</w:t>
      </w:r>
      <w:r>
        <w:rPr>
          <w:rFonts w:ascii="Calibri" w:hAnsi="Calibri" w:eastAsia="Calibri"/>
          <w:b/>
          <w:color w:val="5D6A75"/>
          <w:sz w:val="18"/>
        </w:rPr>
        <w:tab/>
        <w:t>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Global Leadership Coach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Led five one-hour sessions each week to prepare participants for global leadership roles.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SOKA UNIVERSITY - HACHIOJI</w:t>
      </w:r>
      <w:r>
        <w:rPr>
          <w:rFonts w:ascii="Calibri" w:hAnsi="Calibri" w:eastAsia="Calibri"/>
          <w:b/>
          <w:color w:val="5D6A75"/>
          <w:sz w:val="18"/>
        </w:rPr>
        <w:tab/>
        <w:t>2020 - 2022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Instructor, Business Administration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three twice-weekly, English-medium content courses in the Business Administration department.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NICHIBEI KAIWA GAKUIN</w:t>
      </w:r>
      <w:r>
        <w:rPr>
          <w:rFonts w:ascii="Calibri" w:hAnsi="Calibri" w:eastAsia="Calibri"/>
          <w:b/>
          <w:color w:val="5D6A75"/>
          <w:sz w:val="18"/>
        </w:rPr>
        <w:tab/>
        <w:t>2003 - 2022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 / Curriculum Developer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academic writing, critical thinking, English grammar, and other courses. Delivered customized instruction at universities, Japanese government offices, and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NYU SCHOOL OF PROFESSIONAL STUDIES - TOKYO</w:t>
      </w:r>
      <w:r>
        <w:rPr>
          <w:rFonts w:ascii="Calibri" w:hAnsi="Calibri" w:eastAsia="Calibri"/>
          <w:b/>
          <w:color w:val="5D6A75"/>
          <w:sz w:val="18"/>
        </w:rPr>
        <w:tab/>
        <w:t>2017 - 2020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Faculty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critical thinking, negotiation, grammar, vocabulary development, and TOEFL preparation to students in academia and industry.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PROFESSIONAL EXPERIENCE  /  CONTINUED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TOKYO - HONGO CAMPUS</w:t>
      </w:r>
      <w:r>
        <w:rPr>
          <w:rFonts w:ascii="Calibri" w:hAnsi="Calibri" w:eastAsia="Calibri"/>
          <w:b/>
          <w:color w:val="5D6A75"/>
          <w:sz w:val="18"/>
        </w:rPr>
        <w:tab/>
        <w:t>2015 - 2017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Technical Writing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an annual 10-week technical writing course for international graduate students, covering style guides, composition, and best practices.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GAKUSHUIN UNIVERSITY</w:t>
      </w:r>
      <w:r>
        <w:rPr>
          <w:rFonts w:ascii="Calibri" w:hAnsi="Calibri" w:eastAsia="Calibri"/>
          <w:b/>
          <w:color w:val="5D6A75"/>
          <w:sz w:val="18"/>
        </w:rPr>
        <w:tab/>
        <w:t>2011 - 2015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Macroeconomics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undergraduate and graduate students macroeconomic concepts; coached students and assessed their economic term papers.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IHS - INTEGRATED HUMAN SCIENCES</w:t>
      </w:r>
      <w:r>
        <w:rPr>
          <w:rFonts w:ascii="Calibri" w:hAnsi="Calibri" w:eastAsia="Calibri"/>
          <w:b/>
          <w:color w:val="5D6A75"/>
          <w:sz w:val="18"/>
        </w:rPr>
        <w:tab/>
        <w:t>2013 - 2014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Curriculum Designer &amp; 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Designed and implemented an English-language acquisition curriculum for professional researchers.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TOKYO UNIVERSITY OF SCIENCE - SCHOOL OF MANAGEMENT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Adjunct Professor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large undergraduate English classes and designed curriculum using the textbook Focus on Britain.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CABINET OFFICE / JAPANESE GOVERNMENT</w:t>
      </w:r>
      <w:r>
        <w:rPr>
          <w:rFonts w:ascii="Calibri" w:hAnsi="Calibri" w:eastAsia="Calibri"/>
          <w:b/>
          <w:color w:val="5D6A75"/>
          <w:sz w:val="18"/>
        </w:rPr>
        <w:tab/>
        <w:t>2008 - 2010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English tailored to the official responsibilities of Prime Minister Hatoyama's cabinet officers.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LANGUAGE RESOURCES</w:t>
      </w:r>
      <w:r>
        <w:rPr>
          <w:rFonts w:ascii="Calibri" w:hAnsi="Calibri" w:eastAsia="Calibri"/>
          <w:b/>
          <w:color w:val="5D6A75"/>
          <w:sz w:val="18"/>
        </w:rPr>
        <w:tab/>
        <w:t>2001 - 2003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Corporate Trainer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business professionals at a range of corporations.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TRAJAL HOSPITALITY AND TOURISM COLLEGE</w:t>
      </w:r>
      <w:r>
        <w:rPr>
          <w:rFonts w:ascii="Calibri" w:hAnsi="Calibri" w:eastAsia="Calibri"/>
          <w:b/>
          <w:color w:val="5D6A75"/>
          <w:sz w:val="18"/>
        </w:rPr>
        <w:tab/>
        <w:t>2000 - 2001</w:t>
      </w:r>
    </w:p>
    <w:p>
      <w:pPr>
        <w:pStyle w:val="ExperienceRole"/>
      </w:pPr>
      <w:r>
        <w:rPr>
          <w:rFonts w:ascii="Calibri" w:hAnsi="Calibri" w:eastAsia="Calibri"/>
          <w:i/>
          <w:color w:val="087E8B"/>
          <w:sz w:val="20"/>
        </w:rPr>
        <w:t>Instructor</w:t>
      </w:r>
    </w:p>
    <w:p>
      <w:pPr>
        <w:pStyle w:val="ExperienceBody"/>
      </w:pPr>
      <w:r>
        <w:rPr>
          <w:rFonts w:ascii="Calibri" w:hAnsi="Calibri" w:eastAsia="Calibri"/>
          <w:color w:val="243447"/>
          <w:sz w:val="20"/>
        </w:rPr>
        <w:t>Taught foundational English courses to students entering the hospitality sector.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EDUCATION</w:t>
      </w:r>
    </w:p>
    <w:p>
      <w:pPr>
        <w:pStyle w:val="ExperienceOrg"/>
        <w:tabs>
          <w:tab w:pos="9360" w:val="right"/>
        </w:tabs>
      </w:pPr>
      <w:r>
        <w:rPr>
          <w:rFonts w:ascii="Calibri" w:hAnsi="Calibri" w:eastAsia="Calibri"/>
          <w:b/>
          <w:color w:val="17324D"/>
          <w:sz w:val="21"/>
        </w:rPr>
        <w:t>THE UNIVERSITY OF KANSAS</w:t>
      </w:r>
      <w:r>
        <w:rPr>
          <w:rFonts w:ascii="Calibri" w:hAnsi="Calibri" w:eastAsia="Calibri"/>
          <w:b/>
          <w:color w:val="5D6A75"/>
          <w:sz w:val="18"/>
        </w:rPr>
        <w:tab/>
        <w:t>1992 - 1998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Master of Arts in Education (TESOL)</w:t>
      </w:r>
    </w:p>
    <w:p>
      <w:pPr>
        <w:pStyle w:val="Degree"/>
      </w:pPr>
      <w:r>
        <w:rPr>
          <w:rFonts w:ascii="Calibri" w:hAnsi="Calibri" w:eastAsia="Calibri"/>
          <w:b/>
          <w:color w:val="17324D"/>
          <w:sz w:val="21"/>
        </w:rPr>
        <w:t>Bachelor of Arts in Philosophy</w:t>
      </w:r>
      <w:r>
        <w:rPr>
          <w:rFonts w:ascii="Calibri" w:hAnsi="Calibri" w:eastAsia="Calibri"/>
          <w:i/>
          <w:color w:val="5D6A75"/>
          <w:sz w:val="20"/>
        </w:rPr>
        <w:t xml:space="preserve">  |  summa cum laude</w:t>
      </w:r>
    </w:p>
    <w:p>
      <w:pPr>
        <w:spacing w:before="0" w:after="0"/>
      </w:pPr>
      <w:r>
        <w:br w:type="page"/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CORE EXPERTISE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Academic and technical rewriting; graduate-school and MBA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Curriculum design; English-medium content instruction; academic writing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Corporate English training; global leadership development; negotiation skills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Critical thinking; vocabulary development; grammar; TOEFL preparation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Instructional technology; AI prompt design; Canva; Google Drive; data analytics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MS Word and Excel macro design; Perl programming for a B2B application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Languages: intermediate Spanish and Koine Greek; basic Japanese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SELECTED COURSE PORTFOLIO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Macroeconomics  |  Web Technology  |  Philosophy  |  Critical Thinking  |  The Shape of the Future (Futurology)  |  Medical English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SERVICE &amp; INDEPENDENT PROJECTS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Delivered customized business-English training at more than 100 corporations.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>Served for five years as a Speech &amp; Debate Judge at the national Japan Customs Bureau contest; Chief Judge, 2016 - 2017.</w:t>
      </w:r>
    </w:p>
    <w:p>
      <w:pPr>
        <w:pStyle w:val="CVBullet"/>
        <w:numPr>
          <w:ilvl w:val="0"/>
          <w:numId w:val="10"/>
        </w:numPr>
      </w:pPr>
      <w:r>
        <w:t>Created instructional tools and resources.</w:t>
      </w:r>
    </w:p>
    <w:p>
      <w:pPr>
        <w:pStyle w:val="CVBullet"/>
        <w:numPr>
          <w:ilvl w:val="0"/>
          <w:numId w:val="10"/>
        </w:numPr>
      </w:pPr>
      <w:r>
        <w:rPr>
          <w:rFonts w:ascii="Calibri" w:hAnsi="Calibri" w:eastAsia="Calibri"/>
          <w:color w:val="243447"/>
          <w:sz w:val="20"/>
        </w:rPr>
        <w:t xml:space="preserve">Developed student-facing resources for </w:t>
      </w:r>
      <w:hyperlink r:id="rId14">
        <w:r>
          <w:rPr>
            <w:rFonts w:ascii="Calibri" w:hAnsi="Calibri"/>
            <w:color w:val="087E8B"/>
            <w:sz w:val="20"/>
            <w:b/>
            <w:u w:val="none"/>
          </w:rPr>
          <w:t>logical fallacies</w:t>
        </w:r>
      </w:hyperlink>
      <w:r>
        <w:rPr>
          <w:rFonts w:ascii="Calibri" w:hAnsi="Calibri" w:eastAsia="Calibri"/>
          <w:color w:val="243447"/>
          <w:sz w:val="20"/>
        </w:rPr>
        <w:t xml:space="preserve"> and </w:t>
      </w:r>
      <w:hyperlink r:id="rId15">
        <w:r>
          <w:rPr>
            <w:rFonts w:ascii="Calibri" w:hAnsi="Calibri"/>
            <w:color w:val="087E8B"/>
            <w:sz w:val="20"/>
            <w:b/>
            <w:u w:val="none"/>
          </w:rPr>
          <w:t>Medical English</w:t>
        </w:r>
      </w:hyperlink>
      <w:r>
        <w:rPr>
          <w:rFonts w:ascii="Calibri" w:hAnsi="Calibri" w:eastAsia="Calibri"/>
          <w:color w:val="243447"/>
          <w:sz w:val="20"/>
        </w:rPr>
        <w:t>.</w:t>
      </w:r>
    </w:p>
    <w:p>
      <w:pPr>
        <w:pStyle w:val="Heading1CV"/>
        <w:pBdr>
          <w:bottom w:val="single" w:sz="8" w:space="3" w:color="B7CFD2"/>
        </w:pBdr>
        <w:spacing w:before="160" w:after="80"/>
      </w:pPr>
      <w:r>
        <w:rPr>
          <w:rFonts w:ascii="Calibri" w:hAnsi="Calibri" w:eastAsia="Calibri"/>
          <w:b/>
          <w:color w:val="087E8B"/>
          <w:sz w:val="26"/>
        </w:rPr>
        <w:t>SELECTED WEBSITES</w:t>
      </w:r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profiles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6">
        <w:r>
          <w:rPr>
            <w:rFonts w:ascii="Calibri" w:hAnsi="Calibri"/>
            <w:color w:val="087E8B"/>
            <w:sz w:val="17"/>
            <w:b/>
            <w:u w:val="none"/>
          </w:rPr>
          <w:t>https://suj.academia.edu/PhilStilwell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7">
        <w:r>
          <w:rPr>
            <w:rFonts w:ascii="Calibri" w:hAnsi="Calibri"/>
            <w:color w:val="087E8B"/>
            <w:sz w:val="17"/>
            <w:b/>
            <w:u w:val="none"/>
          </w:rPr>
          <w:t>https://philpeople.org/profiles/phil-stilwell-1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ESL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18">
        <w:r>
          <w:rPr>
            <w:rFonts w:ascii="Calibri" w:hAnsi="Calibri"/>
            <w:color w:val="087E8B"/>
            <w:sz w:val="17"/>
            <w:b/>
            <w:u w:val="none"/>
          </w:rPr>
          <w:t>https://englishladder.com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19">
        <w:r>
          <w:rPr>
            <w:rFonts w:ascii="Calibri" w:hAnsi="Calibri"/>
            <w:color w:val="087E8B"/>
            <w:sz w:val="17"/>
            <w:b/>
            <w:u w:val="none"/>
          </w:rPr>
          <w:t>https://englishroad.com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Critical thinking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0">
        <w:r>
          <w:rPr>
            <w:rFonts w:ascii="Calibri" w:hAnsi="Calibri"/>
            <w:color w:val="087E8B"/>
            <w:sz w:val="17"/>
            <w:b/>
            <w:u w:val="none"/>
          </w:rPr>
          <w:t>https://xixteen.com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1">
        <w:r>
          <w:rPr>
            <w:rFonts w:ascii="Calibri" w:hAnsi="Calibri"/>
            <w:color w:val="087E8B"/>
            <w:sz w:val="17"/>
            <w:b/>
            <w:u w:val="none"/>
          </w:rPr>
          <w:t>https://logfall.com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2">
        <w:r>
          <w:rPr>
            <w:rFonts w:ascii="Calibri" w:hAnsi="Calibri"/>
            <w:color w:val="087E8B"/>
            <w:sz w:val="17"/>
            <w:b/>
            <w:u w:val="none"/>
          </w:rPr>
          <w:t>https://cogbias.site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Academic / philosophy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3">
        <w:r>
          <w:rPr>
            <w:rFonts w:ascii="Calibri" w:hAnsi="Calibri"/>
            <w:color w:val="087E8B"/>
            <w:sz w:val="17"/>
            <w:b/>
            <w:u w:val="none"/>
          </w:rPr>
          <w:t>https://credencing.com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4">
        <w:r>
          <w:rPr>
            <w:rFonts w:ascii="Calibri" w:hAnsi="Calibri"/>
            <w:color w:val="087E8B"/>
            <w:sz w:val="17"/>
            <w:b/>
            <w:u w:val="none"/>
          </w:rPr>
          <w:t>https://byteseismic.com</w:t>
        </w:r>
      </w:hyperlink>
    </w:p>
    <w:p>
      <w:pPr>
        <w:pStyle w:val="CVSummary"/>
        <w:keepLines/>
        <w:tabs>
          <w:tab w:pos="2520" w:val="left"/>
          <w:tab w:pos="2520" w:val="left"/>
        </w:tabs>
        <w:spacing w:before="0" w:after="20" w:line="240" w:lineRule="auto"/>
        <w:ind w:left="2520" w:hanging="2520"/>
      </w:pPr>
      <w:r>
        <w:rPr>
          <w:rFonts w:ascii="Calibri" w:hAnsi="Calibri" w:eastAsia="Calibri"/>
          <w:b/>
          <w:color w:val="17324D"/>
          <w:sz w:val="18"/>
        </w:rPr>
        <w:t>AI production examples</w:t>
      </w:r>
      <w:r>
        <w:rPr>
          <w:rFonts w:ascii="Calibri" w:hAnsi="Calibri" w:eastAsia="Calibri"/>
          <w:b w:val="0"/>
          <w:color w:val="5D6A75"/>
          <w:sz w:val="17"/>
        </w:rPr>
        <w:tab/>
      </w:r>
      <w:hyperlink r:id="rId25">
        <w:r>
          <w:rPr>
            <w:rFonts w:ascii="Calibri" w:hAnsi="Calibri"/>
            <w:color w:val="087E8B"/>
            <w:sz w:val="17"/>
            <w:b/>
            <w:u w:val="none"/>
          </w:rPr>
          <w:t>https://paperclipalypse.com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6">
        <w:r>
          <w:rPr>
            <w:rFonts w:ascii="Calibri" w:hAnsi="Calibri"/>
            <w:color w:val="087E8B"/>
            <w:sz w:val="17"/>
            <w:b/>
            <w:u w:val="none"/>
          </w:rPr>
          <w:t>https://onreason.com</w:t>
        </w:r>
      </w:hyperlink>
      <w:r>
        <w:rPr>
          <w:rFonts w:ascii="Calibri" w:hAnsi="Calibri" w:eastAsia="Calibri"/>
          <w:b w:val="0"/>
          <w:color w:val="5D6A75"/>
          <w:sz w:val="17"/>
        </w:rPr>
        <w:t xml:space="preserve">  |  </w:t>
      </w:r>
      <w:hyperlink r:id="rId27">
        <w:r>
          <w:rPr>
            <w:rFonts w:ascii="Calibri" w:hAnsi="Calibri"/>
            <w:color w:val="087E8B"/>
            <w:sz w:val="17"/>
            <w:b/>
            <w:u w:val="none"/>
          </w:rPr>
          <w:t>https://slugfester.com</w:t>
        </w:r>
      </w:hyperlink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PUBLICATIONS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The Status of Methodological Naturalism as Justified by Precedent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Phil Stilwell. Studies in Liberal Arts and Sciences (Tokyo University of Science), no. 41 (2009), pp. 229-247.</w:t>
      </w:r>
    </w:p>
    <w:p>
      <w:pPr>
        <w:pStyle w:val="PublicationTitle"/>
      </w:pPr>
      <w:r>
        <w:rPr>
          <w:rFonts w:ascii="Calibri" w:hAnsi="Calibri" w:eastAsia="Calibri"/>
          <w:b/>
          <w:color w:val="17324D"/>
          <w:sz w:val="21"/>
        </w:rPr>
        <w:t>Focus on Britain</w:t>
      </w:r>
    </w:p>
    <w:p>
      <w:pPr>
        <w:pStyle w:val="PublicationDetail"/>
      </w:pPr>
      <w:r>
        <w:rPr>
          <w:rFonts w:ascii="Calibri" w:hAnsi="Calibri" w:eastAsia="Calibri"/>
          <w:color w:val="243447"/>
          <w:sz w:val="20"/>
        </w:rPr>
        <w:t>English-instruction textbook. ISBN 978-4-88896-409-8.</w:t>
      </w:r>
    </w:p>
    <w:p>
      <w:pPr>
        <w:pStyle w:val="Heading1CV"/>
        <w:pBdr>
          <w:bottom w:val="single" w:sz="8" w:space="3" w:color="B7CFD2"/>
        </w:pBdr>
      </w:pPr>
      <w:r>
        <w:rPr>
          <w:rFonts w:ascii="Calibri" w:hAnsi="Calibri" w:eastAsia="Calibri"/>
          <w:b/>
          <w:color w:val="087E8B"/>
          <w:sz w:val="26"/>
        </w:rPr>
        <w:t>RESEARCH &amp; PERSONAL INTERESTS</w:t>
      </w:r>
    </w:p>
    <w:p>
      <w:pPr>
        <w:pStyle w:val="CVSummary"/>
      </w:pPr>
      <w:r>
        <w:rPr>
          <w:rFonts w:ascii="Calibri" w:hAnsi="Calibri" w:eastAsia="Calibri"/>
          <w:color w:val="243447"/>
          <w:sz w:val="20"/>
        </w:rPr>
        <w:t>Philosophy of science  |  Epistemology, induction, and credencing  |  Critical thinking  |  Economic models  |  Cognitive science  |  Trends in Christian thought and practice  |  Cycling  |  Community event organizing</w:t>
      </w:r>
    </w:p>
    <w:sectPr>
      <w:footerReference w:type="default" r:id="rId9"/>
      <w:headerReference w:type="default" r:id="rId2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pos="9360" w:val="right"/>
      </w:tabs>
      <w:spacing w:before="40" w:after="0" w:line="240" w:lineRule="auto"/>
      <w:pBdr>
        <w:bottom w:val="single" w:sz="6" w:space="5" w:color="B7CFD2"/>
      </w:pBdr>
    </w:pPr>
    <w:r>
      <w:rPr>
        <w:rFonts w:ascii="Calibri" w:hAnsi="Calibri" w:eastAsia="Calibri"/>
        <w:b/>
        <w:color w:val="5D6A75"/>
        <w:sz w:val="16"/>
      </w:rPr>
      <w:t>PHIL STILWELL  |  CURRICULUM VITAE</w:t>
      <w:tab/>
      <w:tab/>
    </w:r>
    <w:r>
      <w:rPr>
        <w:rFonts w:ascii="Calibri" w:hAnsi="Calibri" w:eastAsia="Calibri"/>
        <w:b/>
        <w:color w:val="5D6A75"/>
        <w:sz w:val="17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  <w:spacing w:after="40" w:line="276" w:lineRule="auto"/>
      </w:pPr>
      <w:rPr>
        <w:color w:val="087E8B"/>
        <w:rFonts w:ascii="Calibri" w:hAnsi="Calibri"/>
      </w:rPr>
    </w:lvl>
  </w:abstractNum>
  <w:num w:numId="1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60" w:line="264" w:lineRule="auto"/>
    </w:pPr>
    <w:rPr>
      <w:rFonts w:ascii="Calibri" w:hAnsi="Calibri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Title">
    <w:name w:val="CV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60"/>
    </w:rPr>
  </w:style>
  <w:style w:type="paragraph" w:customStyle="1" w:styleId="CVHeadline">
    <w:name w:val="CV Headline"/>
    <w:basedOn w:val="Normal"/>
    <w:pPr>
      <w:keepNext/>
      <w:widowControl/>
      <w:spacing w:before="0" w:after="80" w:line="240" w:lineRule="auto"/>
    </w:pPr>
    <w:rPr>
      <w:rFonts w:ascii="Calibri" w:hAnsi="Calibri"/>
      <w:b/>
      <w:i w:val="0"/>
      <w:color w:val="087E8B"/>
      <w:sz w:val="24"/>
    </w:rPr>
  </w:style>
  <w:style w:type="paragraph" w:customStyle="1" w:styleId="CVContact">
    <w:name w:val="CV Contact"/>
    <w:basedOn w:val="Normal"/>
    <w:pPr>
      <w:keepNext/>
      <w:widowControl/>
      <w:spacing w:before="0" w:after="240" w:line="240" w:lineRule="auto"/>
    </w:pPr>
    <w:rPr>
      <w:rFonts w:ascii="Calibri" w:hAnsi="Calibri"/>
      <w:b w:val="0"/>
      <w:i w:val="0"/>
      <w:color w:val="5D6A75"/>
      <w:sz w:val="19"/>
    </w:rPr>
  </w:style>
  <w:style w:type="paragraph" w:customStyle="1" w:styleId="CVSummary">
    <w:name w:val="CV Summary"/>
    <w:basedOn w:val="Normal"/>
    <w:pPr>
      <w:keepNext w:val="0"/>
      <w:widowControl/>
      <w:spacing w:before="0" w:after="140" w:line="283" w:lineRule="auto"/>
    </w:pPr>
    <w:rPr>
      <w:rFonts w:ascii="Calibri" w:hAnsi="Calibri"/>
      <w:b w:val="0"/>
      <w:i w:val="0"/>
      <w:color w:val="243447"/>
      <w:sz w:val="21"/>
    </w:rPr>
  </w:style>
  <w:style w:type="paragraph" w:customStyle="1" w:styleId="Heading1CV">
    <w:name w:val="Heading 1 CV"/>
    <w:basedOn w:val="Normal"/>
    <w:pPr>
      <w:keepNext/>
      <w:widowControl/>
      <w:spacing w:before="220" w:after="120" w:line="240" w:lineRule="auto"/>
    </w:pPr>
    <w:rPr>
      <w:rFonts w:ascii="Calibri" w:hAnsi="Calibri"/>
      <w:b/>
      <w:i w:val="0"/>
      <w:color w:val="087E8B"/>
      <w:sz w:val="26"/>
    </w:rPr>
  </w:style>
  <w:style w:type="paragraph" w:customStyle="1" w:styleId="ExperienceOrg">
    <w:name w:val="Experience Org"/>
    <w:basedOn w:val="Normal"/>
    <w:pPr>
      <w:keepNext/>
      <w:widowControl/>
      <w:spacing w:before="120" w:after="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ExperienceRole">
    <w:name w:val="Experience Role"/>
    <w:basedOn w:val="Normal"/>
    <w:pPr>
      <w:keepNext/>
      <w:widowControl/>
      <w:spacing w:before="0" w:after="40" w:line="240" w:lineRule="auto"/>
    </w:pPr>
    <w:rPr>
      <w:rFonts w:ascii="Calibri" w:hAnsi="Calibri"/>
      <w:b w:val="0"/>
      <w:i/>
      <w:color w:val="087E8B"/>
      <w:sz w:val="20"/>
    </w:rPr>
  </w:style>
  <w:style w:type="paragraph" w:customStyle="1" w:styleId="ExperienceBody">
    <w:name w:val="Experience Body"/>
    <w:basedOn w:val="Normal"/>
    <w:pPr>
      <w:keepNext w:val="0"/>
      <w:widowControl/>
      <w:spacing w:before="0" w:after="100" w:line="264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CVBullet">
    <w:name w:val="CV Bullet"/>
    <w:basedOn w:val="Normal"/>
    <w:pPr>
      <w:keepNext w:val="0"/>
      <w:widowControl/>
      <w:spacing w:before="0" w:after="40" w:line="276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Degree">
    <w:name w:val="Degre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Credential">
    <w:name w:val="Credential"/>
    <w:basedOn w:val="Normal"/>
    <w:pPr>
      <w:keepNext w:val="0"/>
      <w:widowControl/>
      <w:spacing w:before="0" w:after="40" w:line="25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PublicationTitle">
    <w:name w:val="Publication Title"/>
    <w:basedOn w:val="Normal"/>
    <w:pPr>
      <w:keepNext/>
      <w:widowControl/>
      <w:spacing w:before="0" w:after="20" w:line="240" w:lineRule="auto"/>
    </w:pPr>
    <w:rPr>
      <w:rFonts w:ascii="Calibri" w:hAnsi="Calibri"/>
      <w:b/>
      <w:i w:val="0"/>
      <w:color w:val="17324D"/>
      <w:sz w:val="21"/>
    </w:rPr>
  </w:style>
  <w:style w:type="paragraph" w:customStyle="1" w:styleId="PublicationDetail">
    <w:name w:val="Publication Detail"/>
    <w:basedOn w:val="Normal"/>
    <w:pPr>
      <w:keepNext w:val="0"/>
      <w:widowControl/>
      <w:spacing w:before="0" w:after="100" w:line="269" w:lineRule="auto"/>
    </w:pPr>
    <w:rPr>
      <w:rFonts w:ascii="Calibri" w:hAnsi="Calibri"/>
      <w:b w:val="0"/>
      <w:i w:val="0"/>
      <w:color w:val="243447"/>
      <w:sz w:val="20"/>
    </w:rPr>
  </w:style>
  <w:style w:type="paragraph" w:customStyle="1" w:styleId="SmallLabel">
    <w:name w:val="Small Label"/>
    <w:basedOn w:val="Normal"/>
    <w:pPr>
      <w:keepNext/>
      <w:widowControl/>
      <w:spacing w:before="0" w:after="40" w:line="240" w:lineRule="auto"/>
    </w:pPr>
    <w:rPr>
      <w:rFonts w:ascii="Calibri" w:hAnsi="Calibri"/>
      <w:b/>
      <w:i w:val="0"/>
      <w:color w:val="5D6A75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philstilwell@yahoo.com" TargetMode="External"/><Relationship Id="rId11" Type="http://schemas.openxmlformats.org/officeDocument/2006/relationships/hyperlink" Target="tel:+16039950522" TargetMode="External"/><Relationship Id="rId14" Type="http://schemas.openxmlformats.org/officeDocument/2006/relationships/hyperlink" Target="https://logfall.wordpress.com" TargetMode="External"/><Relationship Id="rId15" Type="http://schemas.openxmlformats.org/officeDocument/2006/relationships/hyperlink" Target="https://medicalenglishcourse.wordpress.com" TargetMode="External"/><Relationship Id="rId16" Type="http://schemas.openxmlformats.org/officeDocument/2006/relationships/hyperlink" Target="https://suj.academia.edu/PhilStilwell" TargetMode="External"/><Relationship Id="rId17" Type="http://schemas.openxmlformats.org/officeDocument/2006/relationships/hyperlink" Target="https://philpeople.org/profiles/phil-stilwell-1" TargetMode="External"/><Relationship Id="rId18" Type="http://schemas.openxmlformats.org/officeDocument/2006/relationships/hyperlink" Target="https://englishladder.com" TargetMode="External"/><Relationship Id="rId19" Type="http://schemas.openxmlformats.org/officeDocument/2006/relationships/hyperlink" Target="https://englishroad.com" TargetMode="External"/><Relationship Id="rId20" Type="http://schemas.openxmlformats.org/officeDocument/2006/relationships/hyperlink" Target="https://xixteen.com" TargetMode="External"/><Relationship Id="rId21" Type="http://schemas.openxmlformats.org/officeDocument/2006/relationships/hyperlink" Target="https://logfall.com" TargetMode="External"/><Relationship Id="rId22" Type="http://schemas.openxmlformats.org/officeDocument/2006/relationships/hyperlink" Target="https://cogbias.site" TargetMode="External"/><Relationship Id="rId23" Type="http://schemas.openxmlformats.org/officeDocument/2006/relationships/hyperlink" Target="https://credencing.com" TargetMode="External"/><Relationship Id="rId24" Type="http://schemas.openxmlformats.org/officeDocument/2006/relationships/hyperlink" Target="https://byteseismic.com" TargetMode="External"/><Relationship Id="rId25" Type="http://schemas.openxmlformats.org/officeDocument/2006/relationships/hyperlink" Target="https://paperclipalypse.com" TargetMode="External"/><Relationship Id="rId26" Type="http://schemas.openxmlformats.org/officeDocument/2006/relationships/hyperlink" Target="https://onreason.com" TargetMode="External"/><Relationship Id="rId27" Type="http://schemas.openxmlformats.org/officeDocument/2006/relationships/hyperlink" Target="https://slugfester.com" TargetMode="External"/><Relationship Id="rId28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Phil Stilwell - Curriculum Vitae</dc:title>
  <dc:subject>Modern academic and professional curriculum vitae</dc:subject>
  <dc:creator/>
  <cp:keywords>education, curriculum design, academic writing, TESOL, training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