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Title"/>
      </w:pPr>
      <w:r>
        <w:rPr>
          <w:rFonts w:ascii="Calibri" w:hAnsi="Calibri" w:eastAsia="Calibri"/>
          <w:b/>
          <w:color w:val="17324D"/>
          <w:sz w:val="60"/>
        </w:rPr>
        <w:t>PHIL STILWELL</w:t>
      </w:r>
    </w:p>
    <w:p>
      <w:pPr>
        <w:pStyle w:val="CVHeadline"/>
      </w:pPr>
      <w:r>
        <w:t>Educator  |  Curriculum Designer  |  AI Prompting &amp; Agentic Workflow Specialist</w:t>
      </w:r>
    </w:p>
    <w:p>
      <w:pPr>
        <w:pStyle w:val="CVContact"/>
      </w:pPr>
      <w:hyperlink r:id="rId10">
        <w:r>
          <w:rPr>
            <w:rFonts w:ascii="Calibri" w:hAnsi="Calibri"/>
            <w:color w:val="087E8B"/>
            <w:sz w:val="19"/>
            <w:b/>
            <w:u w:val="none"/>
          </w:rPr>
          <w:t>philstilwell@yahoo.com</w:t>
        </w:r>
      </w:hyperlink>
      <w:r>
        <w:rPr>
          <w:rFonts w:ascii="Calibri" w:hAnsi="Calibri" w:eastAsia="Calibri"/>
          <w:color w:val="5D6A75"/>
          <w:sz w:val="19"/>
        </w:rPr>
        <w:t xml:space="preserve">  |  </w:t>
      </w:r>
      <w:hyperlink r:id="rId11">
        <w:r>
          <w:rPr>
            <w:rFonts w:ascii="Calibri" w:hAnsi="Calibri"/>
            <w:color w:val="087E8B"/>
            <w:sz w:val="19"/>
            <w:b/>
            <w:u w:val="none"/>
          </w:rPr>
          <w:t>603-995-0522</w:t>
        </w:r>
      </w:hyperlink>
      <w:r>
        <w:rPr>
          <w:rFonts w:ascii="Calibri" w:hAnsi="Calibri" w:eastAsia="Calibri"/>
          <w:color w:val="5D6A75"/>
          <w:sz w:val="19"/>
        </w:rPr>
        <w:t xml:space="preserve">  |  New Hampshire, USA</w:t>
      </w:r>
    </w:p>
    <w:p>
      <w:pPr>
        <w:pStyle w:val="CVSummary"/>
      </w:pPr>
      <w:r>
        <w:t>Educator, curriculum designer, and academic and technical writing specialist with 25+ years of experience across universities, corporations, and government institutions in Japan. Expert in AI prompting, use-case design, and agentic workflows for research, education, writing, website creation, tool development, and instructional materials. Applies AI to evidence search, hypothesis comparison, objection testing, traceability, calibration, and human-reviewed inquiry, alongside deep experience in graduate-school preparation, English-medium instruction, corporate training, and technology-enhanced learning.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STILWELL CONSULTING</w:t>
      </w:r>
      <w:r>
        <w:rPr>
          <w:rFonts w:ascii="Calibri" w:hAnsi="Calibri" w:eastAsia="Calibri"/>
          <w:b/>
          <w:color w:val="5D6A75"/>
          <w:sz w:val="18"/>
        </w:rPr>
        <w:tab/>
        <w:t>2003 - Present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Contract Rewriter / Graduate School Preparation / Private Language Coach</w:t>
      </w:r>
    </w:p>
    <w:p>
      <w:pPr>
        <w:pStyle w:val="CVBullet"/>
        <w:numPr>
          <w:ilvl w:val="0"/>
          <w:numId w:val="10"/>
        </w:numPr>
      </w:pPr>
      <w:r>
        <w:t>Rewrite technical and academic papers for professors and graduate students at Japanese universities.</w:t>
      </w:r>
    </w:p>
    <w:p>
      <w:pPr>
        <w:pStyle w:val="CVBullet"/>
        <w:numPr>
          <w:ilvl w:val="0"/>
          <w:numId w:val="10"/>
        </w:numPr>
      </w:pPr>
      <w:r>
        <w:t>Coach students in writing, submitting, and presenting academic work for programs at MIT, Stanford, and in Silicon Valley.</w:t>
      </w:r>
    </w:p>
    <w:p>
      <w:pPr>
        <w:pStyle w:val="CVBullet"/>
        <w:numPr>
          <w:ilvl w:val="0"/>
          <w:numId w:val="10"/>
        </w:numPr>
      </w:pPr>
      <w:r>
        <w:t>Prepare students for overseas MBA and graduate programs; provide corporate English training and private Zoom-based instruction in English and core business concepts.</w:t>
      </w:r>
    </w:p>
    <w:p>
      <w:pPr>
        <w:pStyle w:val="CVBullet"/>
        <w:numPr>
          <w:ilvl w:val="0"/>
          <w:numId w:val="10"/>
        </w:numPr>
      </w:pPr>
      <w:r>
        <w:t>Teach and apply advanced AI prompting, use-case design, and agentic workflows for research, writing, website creation, tool development, and instructional materials.</w:t>
      </w:r>
    </w:p>
    <w:p>
      <w:pPr>
        <w:pStyle w:val="CVBullet"/>
        <w:numPr>
          <w:ilvl w:val="0"/>
          <w:numId w:val="10"/>
        </w:numPr>
      </w:pPr>
      <w:r>
        <w:t>Design AI-assisted inquiry workflows for evidence search, hypothesis comparison, objection testing, traceability, calibration, and human review.</w:t>
      </w:r>
    </w:p>
    <w:p>
      <w:pPr>
        <w:pStyle w:val="CVBullet"/>
        <w:numPr>
          <w:ilvl w:val="0"/>
          <w:numId w:val="10"/>
        </w:numPr>
      </w:pPr>
      <w:r>
        <w:t>Provide individualized life coaching alongside academic and professional-development services.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ACCENTURE JAPAN</w:t>
      </w:r>
      <w:r>
        <w:rPr>
          <w:rFonts w:ascii="Calibri" w:hAnsi="Calibri" w:eastAsia="Calibri"/>
          <w:b/>
          <w:color w:val="5D6A75"/>
          <w:sz w:val="18"/>
        </w:rPr>
        <w:tab/>
        <w:t>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Global Leadership Coach</w:t>
      </w:r>
    </w:p>
    <w:p>
      <w:pPr>
        <w:pStyle w:val="ExperienceBody"/>
      </w:pPr>
      <w:r>
        <w:t>Led five one-hour sessions per week to prepare participants for global leadership roles.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SOKA UNIVERSITY - HACHIOJI</w:t>
      </w:r>
      <w:r>
        <w:rPr>
          <w:rFonts w:ascii="Calibri" w:hAnsi="Calibri" w:eastAsia="Calibri"/>
          <w:b/>
          <w:color w:val="5D6A75"/>
          <w:sz w:val="18"/>
        </w:rPr>
        <w:tab/>
        <w:t>2020 - 2022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Instructor, Business Administration</w:t>
      </w:r>
    </w:p>
    <w:p>
      <w:pPr>
        <w:pStyle w:val="ExperienceBody"/>
      </w:pPr>
      <w:r>
        <w:t>Delivered three twice-weekly, English-medium courses in the Business Administration department.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NICHIBEI KAIWA GAKUIN</w:t>
      </w:r>
      <w:r>
        <w:rPr>
          <w:rFonts w:ascii="Calibri" w:hAnsi="Calibri" w:eastAsia="Calibri"/>
          <w:b/>
          <w:color w:val="5D6A75"/>
          <w:sz w:val="18"/>
        </w:rPr>
        <w:tab/>
        <w:t>2003 - 2022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 / Curriculum Developer</w:t>
      </w:r>
    </w:p>
    <w:p>
      <w:pPr>
        <w:pStyle w:val="ExperienceBody"/>
      </w:pPr>
      <w:r>
        <w:t>Taught academic writing, critical thinking, grammar, and related subjects; delivered customized instruction for universities, Japanese government offices, and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NYU SCHOOL OF PROFESSIONAL STUDIES - TOKYO</w:t>
      </w:r>
      <w:r>
        <w:rPr>
          <w:rFonts w:ascii="Calibri" w:hAnsi="Calibri" w:eastAsia="Calibri"/>
          <w:b/>
          <w:color w:val="5D6A75"/>
          <w:sz w:val="18"/>
        </w:rPr>
        <w:tab/>
        <w:t>2017 - 2020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Faculty Instructor</w:t>
      </w:r>
    </w:p>
    <w:p>
      <w:pPr>
        <w:pStyle w:val="ExperienceBody"/>
      </w:pPr>
      <w:r>
        <w:t>Taught critical thinking, negotiation, grammar, vocabulary development, and TOEFL preparation to learners in academia and industry.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  /  CONTINUED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TOKYO - HONGO CAMPUS</w:t>
      </w:r>
      <w:r>
        <w:rPr>
          <w:rFonts w:ascii="Calibri" w:hAnsi="Calibri" w:eastAsia="Calibri"/>
          <w:b/>
          <w:color w:val="5D6A75"/>
          <w:sz w:val="18"/>
        </w:rPr>
        <w:tab/>
        <w:t>2015 - 2017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Technical Writing Instructor</w:t>
      </w:r>
    </w:p>
    <w:p>
      <w:pPr>
        <w:pStyle w:val="ExperienceBody"/>
      </w:pPr>
      <w:r>
        <w:t>Taught an annual 10-week technical writing course for international graduate students, covering style guides, composition, and effective writing practices.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GAKUSHUIN UNIVERSITY</w:t>
      </w:r>
      <w:r>
        <w:rPr>
          <w:rFonts w:ascii="Calibri" w:hAnsi="Calibri" w:eastAsia="Calibri"/>
          <w:b/>
          <w:color w:val="5D6A75"/>
          <w:sz w:val="18"/>
        </w:rPr>
        <w:tab/>
        <w:t>2011 - 2015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Macroeconomics Instructor</w:t>
      </w:r>
    </w:p>
    <w:p>
      <w:pPr>
        <w:pStyle w:val="ExperienceBody"/>
      </w:pPr>
      <w:r>
        <w:t>Taught macroeconomics to undergraduate and graduate students; provided coaching and evaluated their economics term papers.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IHS - INTEGRATED HUMAN SCIENCES</w:t>
      </w:r>
      <w:r>
        <w:rPr>
          <w:rFonts w:ascii="Calibri" w:hAnsi="Calibri" w:eastAsia="Calibri"/>
          <w:b/>
          <w:color w:val="5D6A75"/>
          <w:sz w:val="18"/>
        </w:rPr>
        <w:tab/>
        <w:t>2013 - 2014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Curriculum Designer &amp; Instructor</w:t>
      </w:r>
    </w:p>
    <w:p>
      <w:pPr>
        <w:pStyle w:val="ExperienceBody"/>
      </w:pPr>
      <w:r>
        <w:t>Designed and implemented an English-language learning curriculum for professional researchers.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TOKYO UNIVERSITY OF SCIENCE - SCHOOL OF MANAGEMENT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Professor</w:t>
      </w:r>
    </w:p>
    <w:p>
      <w:pPr>
        <w:pStyle w:val="ExperienceBody"/>
      </w:pPr>
      <w:r>
        <w:t>Taught large undergraduate English courses and designed the curriculum around the textbook Focus on Britain.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CABINET OFFICE / JAPANESE GOVERNMENT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t>Delivered English instruction tailored to the official responsibilities of cabinet officers under Prime Minister Hatoyama.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LANGUAGE RESOURCES</w:t>
      </w:r>
      <w:r>
        <w:rPr>
          <w:rFonts w:ascii="Calibri" w:hAnsi="Calibri" w:eastAsia="Calibri"/>
          <w:b/>
          <w:color w:val="5D6A75"/>
          <w:sz w:val="18"/>
        </w:rPr>
        <w:tab/>
        <w:t>2001 - 2003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Corporate Trainer</w:t>
      </w:r>
    </w:p>
    <w:p>
      <w:pPr>
        <w:pStyle w:val="ExperienceBody"/>
      </w:pPr>
      <w:r>
        <w:t>Provided business-English training to professionals across a range of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TRAJAL HOSPITALITY AND TOURISM COLLEGE</w:t>
      </w:r>
      <w:r>
        <w:rPr>
          <w:rFonts w:ascii="Calibri" w:hAnsi="Calibri" w:eastAsia="Calibri"/>
          <w:b/>
          <w:color w:val="5D6A75"/>
          <w:sz w:val="18"/>
        </w:rPr>
        <w:tab/>
        <w:t>2000 - 2001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t>Taught foundational English to students preparing for careers in hospitality.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EDUCATION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KANSAS</w:t>
      </w:r>
      <w:r>
        <w:rPr>
          <w:rFonts w:ascii="Calibri" w:hAnsi="Calibri" w:eastAsia="Calibri"/>
          <w:b/>
          <w:color w:val="5D6A75"/>
          <w:sz w:val="18"/>
        </w:rPr>
        <w:tab/>
        <w:t>1992 - 1998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Master of Arts in Education (TESOL)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Bachelor of Arts in Philosophy</w:t>
      </w:r>
      <w:r>
        <w:rPr>
          <w:rFonts w:ascii="Calibri" w:hAnsi="Calibri" w:eastAsia="Calibri"/>
          <w:i/>
          <w:color w:val="5D6A75"/>
          <w:sz w:val="20"/>
        </w:rPr>
        <w:t xml:space="preserve">  |  summa cum laude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CORE EXPERTISE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Academic and technical rewriting; graduate-school and MBA preparation</w:t>
      </w:r>
    </w:p>
    <w:p>
      <w:pPr>
        <w:pStyle w:val="CVBullet"/>
        <w:numPr>
          <w:ilvl w:val="0"/>
          <w:numId w:val="10"/>
        </w:numPr>
      </w:pPr>
      <w:r>
        <w:t>Curriculum design; English-medium instruction; academic writing</w:t>
      </w:r>
    </w:p>
    <w:p>
      <w:pPr>
        <w:pStyle w:val="CVBullet"/>
        <w:numPr>
          <w:ilvl w:val="0"/>
          <w:numId w:val="10"/>
        </w:numPr>
      </w:pPr>
      <w:r>
        <w:t>Corporate English training; global leadership development; negotiation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Critical thinking; vocabulary development; grammar; TOEFL preparation</w:t>
      </w:r>
    </w:p>
    <w:p>
      <w:pPr>
        <w:pStyle w:val="CVBullet"/>
        <w:numPr>
          <w:ilvl w:val="0"/>
          <w:numId w:val="10"/>
        </w:numPr>
      </w:pPr>
      <w:r>
        <w:t>Expert-level AI prompting and use-case design for research, education, writing, and public reasoning</w:t>
      </w:r>
    </w:p>
    <w:p>
      <w:pPr>
        <w:pStyle w:val="CVBullet"/>
        <w:numPr>
          <w:ilvl w:val="0"/>
          <w:numId w:val="10"/>
        </w:numPr>
      </w:pPr>
      <w:r>
        <w:t>Agentic AI workflows for websites, tools, instructional materials, and AI-assisted inquiry with traceability, calibration, and human review</w:t>
      </w:r>
    </w:p>
    <w:p>
      <w:pPr>
        <w:pStyle w:val="CVBullet"/>
        <w:numPr>
          <w:ilvl w:val="0"/>
          <w:numId w:val="10"/>
        </w:numPr>
      </w:pPr>
      <w:r>
        <w:t>Instructional technology; Canva; Google Drive; data analytics; Microsoft Word and Excel macro design; Perl programming for a B2B application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Languages: intermediate Spanish and Koine Greek; basic Japanese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SELECTED COURSE PORTFOLIO</w:t>
      </w:r>
    </w:p>
    <w:p>
      <w:pPr>
        <w:pStyle w:val="CVSummary"/>
      </w:pPr>
      <w:r>
        <w:rPr>
          <w:rFonts w:ascii="Calibri" w:hAnsi="Calibri" w:eastAsia="Calibri"/>
          <w:color w:val="243447"/>
          <w:sz w:val="20"/>
        </w:rPr>
        <w:t>Macroeconomics  |  Web Technology  |  Philosophy  |  Critical Thinking  |  The Shape of the Future (Futurology)  |  Medical English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SERVICE &amp; INDEPENDENT PROJECTS</w:t>
      </w:r>
    </w:p>
    <w:p>
      <w:pPr>
        <w:pStyle w:val="CVBullet"/>
        <w:numPr>
          <w:ilvl w:val="0"/>
          <w:numId w:val="10"/>
        </w:numPr>
      </w:pPr>
      <w:r>
        <w:t>Delivered customized business-English training to 100+ corporations spanning dozens of industries.</w:t>
      </w:r>
    </w:p>
    <w:p>
      <w:pPr>
        <w:pStyle w:val="CVBullet"/>
        <w:numPr>
          <w:ilvl w:val="0"/>
          <w:numId w:val="10"/>
        </w:numPr>
      </w:pPr>
      <w:r>
        <w:t>Five-year judge for the national Japan Customs Bureau Speech &amp; Debate Contest; Chief Judge, 2016-2017.</w:t>
      </w:r>
    </w:p>
    <w:p>
      <w:pPr>
        <w:pStyle w:val="CVBullet"/>
        <w:numPr>
          <w:ilvl w:val="0"/>
          <w:numId w:val="10"/>
        </w:numPr>
      </w:pPr>
      <w:r>
        <w:t>Created instructional tools and learning resources.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Developed student-facing resources for </w:t>
      </w:r>
      <w:hyperlink r:id="rId14">
        <w:r>
          <w:rPr>
            <w:rFonts w:ascii="Calibri" w:hAnsi="Calibri"/>
            <w:color w:val="087E8B"/>
            <w:sz w:val="20"/>
            <w:b/>
            <w:u w:val="none"/>
          </w:rPr>
          <w:t>logical fallacies</w:t>
        </w:r>
      </w:hyperlink>
      <w:r>
        <w:rPr>
          <w:rFonts w:ascii="Calibri" w:hAnsi="Calibri" w:eastAsia="Calibri"/>
          <w:color w:val="243447"/>
          <w:sz w:val="20"/>
        </w:rPr>
        <w:t xml:space="preserve"> and </w:t>
      </w:r>
      <w:hyperlink r:id="rId15">
        <w:r>
          <w:rPr>
            <w:rFonts w:ascii="Calibri" w:hAnsi="Calibri"/>
            <w:color w:val="087E8B"/>
            <w:sz w:val="20"/>
            <w:b/>
            <w:u w:val="none"/>
          </w:rPr>
          <w:t>Medical English</w:t>
        </w:r>
      </w:hyperlink>
      <w:r>
        <w:rPr>
          <w:rFonts w:ascii="Calibri" w:hAnsi="Calibri" w:eastAsia="Calibri"/>
          <w:color w:val="243447"/>
          <w:sz w:val="20"/>
        </w:rPr>
        <w:t>.</w:t>
      </w:r>
    </w:p>
    <w:p>
      <w:pPr>
        <w:pStyle w:val="Heading1CV"/>
        <w:pBdr>
          <w:bottom w:val="single" w:sz="8" w:space="3" w:color="B7CFD2"/>
        </w:pBdr>
        <w:spacing w:before="160" w:after="80"/>
      </w:pPr>
      <w:r>
        <w:rPr>
          <w:rFonts w:ascii="Calibri" w:hAnsi="Calibri" w:eastAsia="Calibri"/>
          <w:b/>
          <w:color w:val="087E8B"/>
          <w:sz w:val="26"/>
        </w:rPr>
        <w:t>SELECTED WEBSITES</w:t>
      </w:r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/>
          <w:b/>
          <w:color w:val="17324D"/>
          <w:sz w:val="18"/>
        </w:rPr>
        <w:t>Primary portfolio</w:t>
      </w:r>
      <w:r>
        <w:rPr>
          <w:rFonts w:ascii="Calibri" w:hAnsi="Calibri"/>
          <w:b w:val="0"/>
          <w:color w:val="5D6A75"/>
          <w:sz w:val="17"/>
        </w:rPr>
        <w:tab/>
      </w:r>
      <w:hyperlink r:id="rId12">
        <w:r>
          <w:rPr>
            <w:rFonts w:ascii="Calibri" w:hAnsi="Calibri"/>
            <w:color w:val="087E8B"/>
            <w:sz w:val="17"/>
            <w:b/>
            <w:u w:val="none"/>
          </w:rPr>
          <w:t>https://philstilwell.com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Academic profiles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16">
        <w:r>
          <w:rPr>
            <w:rFonts w:ascii="Calibri" w:hAnsi="Calibri"/>
            <w:color w:val="087E8B"/>
            <w:sz w:val="17"/>
            <w:b/>
            <w:u w:val="none"/>
          </w:rPr>
          <w:t>https://suj.academia.edu/PhilStilwell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17">
        <w:r>
          <w:rPr>
            <w:rFonts w:ascii="Calibri" w:hAnsi="Calibri"/>
            <w:color w:val="087E8B"/>
            <w:sz w:val="17"/>
            <w:b/>
            <w:u w:val="none"/>
          </w:rPr>
          <w:t>https://philpeople.org/profiles/phil-stilwell-1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ESL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18">
        <w:r>
          <w:rPr>
            <w:rFonts w:ascii="Calibri" w:hAnsi="Calibri"/>
            <w:color w:val="087E8B"/>
            <w:sz w:val="17"/>
            <w:b/>
            <w:u w:val="none"/>
          </w:rPr>
          <w:t>https://englishladder.com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19">
        <w:r>
          <w:rPr>
            <w:rFonts w:ascii="Calibri" w:hAnsi="Calibri"/>
            <w:color w:val="087E8B"/>
            <w:sz w:val="17"/>
            <w:b/>
            <w:u w:val="none"/>
          </w:rPr>
          <w:t>https://englishroad.com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Critical thinking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0">
        <w:r>
          <w:rPr>
            <w:rFonts w:ascii="Calibri" w:hAnsi="Calibri"/>
            <w:color w:val="087E8B"/>
            <w:sz w:val="17"/>
            <w:b/>
            <w:u w:val="none"/>
          </w:rPr>
          <w:t>https://xixteen.com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1">
        <w:r>
          <w:rPr>
            <w:rFonts w:ascii="Calibri" w:hAnsi="Calibri"/>
            <w:color w:val="087E8B"/>
            <w:sz w:val="17"/>
            <w:b/>
            <w:u w:val="none"/>
          </w:rPr>
          <w:t>https://logfall.com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2">
        <w:r>
          <w:rPr>
            <w:rFonts w:ascii="Calibri" w:hAnsi="Calibri"/>
            <w:color w:val="087E8B"/>
            <w:sz w:val="17"/>
            <w:b/>
            <w:u w:val="none"/>
          </w:rPr>
          <w:t>https://cogbias.site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Academic / philosophy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3">
        <w:r>
          <w:rPr>
            <w:rFonts w:ascii="Calibri" w:hAnsi="Calibri"/>
            <w:color w:val="087E8B"/>
            <w:sz w:val="17"/>
            <w:b/>
            <w:u w:val="none"/>
          </w:rPr>
          <w:t>https://credencing.com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4">
        <w:r>
          <w:rPr>
            <w:rFonts w:ascii="Calibri" w:hAnsi="Calibri"/>
            <w:color w:val="087E8B"/>
            <w:sz w:val="17"/>
            <w:b/>
            <w:u w:val="none"/>
          </w:rPr>
          <w:t>https://byteseismic.com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AI production examples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5">
        <w:r>
          <w:rPr>
            <w:rFonts w:ascii="Calibri" w:hAnsi="Calibri"/>
            <w:color w:val="087E8B"/>
            <w:sz w:val="17"/>
            <w:b/>
            <w:u w:val="none"/>
          </w:rPr>
          <w:t>https://paperclipalypse.com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6">
        <w:r>
          <w:rPr>
            <w:rFonts w:ascii="Calibri" w:hAnsi="Calibri"/>
            <w:color w:val="087E8B"/>
            <w:sz w:val="17"/>
            <w:b/>
            <w:u w:val="none"/>
          </w:rPr>
          <w:t>https://onreason.com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7">
        <w:r>
          <w:rPr>
            <w:rFonts w:ascii="Calibri" w:hAnsi="Calibri"/>
            <w:color w:val="087E8B"/>
            <w:sz w:val="17"/>
            <w:b/>
            <w:u w:val="none"/>
          </w:rPr>
          <w:t>https://slugfester.com</w:t>
        </w:r>
      </w:hyperlink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PUBLICATIONS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The Status of Methodological Naturalism as Justified by Precedent</w:t>
      </w:r>
    </w:p>
    <w:p>
      <w:pPr>
        <w:pStyle w:val="PublicationDetail"/>
      </w:pPr>
      <w:r>
        <w:rPr>
          <w:rFonts w:ascii="Calibri" w:hAnsi="Calibri" w:eastAsia="Calibri"/>
          <w:color w:val="243447"/>
          <w:sz w:val="20"/>
        </w:rPr>
        <w:t>Phil Stilwell. Studies in Liberal Arts and Sciences (Tokyo University of Science), no. 41 (2009), pp. 229-247.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Focus on Britain</w:t>
      </w:r>
    </w:p>
    <w:p>
      <w:pPr>
        <w:pStyle w:val="PublicationDetail"/>
      </w:pPr>
      <w:r>
        <w:t>English-language textbook. ISBN 978-4-88896-409-8.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RESEARCH &amp; PERSONAL INTERESTS</w:t>
      </w:r>
    </w:p>
    <w:p>
      <w:pPr>
        <w:pStyle w:val="CVSummary"/>
      </w:pPr>
      <w:r>
        <w:t>Philosophy of science  |  Epistemology, induction &amp; credencing  |  Critical thinking  |  AI-mediated inquiry  |  Economic modeling  |  Cognitive science  |  Christian thought &amp; practice  |  Cycling  |  Community event planning</w:t>
      </w:r>
    </w:p>
    <w:sectPr>
      <w:footerReference w:type="default" r:id="rId9"/>
      <w:headerReference w:type="default" r:id="rId2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40" w:after="0" w:line="240" w:lineRule="auto"/>
      <w:pBdr>
        <w:bottom w:val="single" w:sz="6" w:space="5" w:color="B7CFD2"/>
      </w:pBdr>
    </w:pPr>
    <w:r>
      <w:rPr>
        <w:rFonts w:ascii="Calibri" w:hAnsi="Calibri" w:eastAsia="Calibri"/>
        <w:b/>
        <w:color w:val="5D6A75"/>
        <w:sz w:val="16"/>
      </w:rPr>
      <w:t>PHIL STILWELL  |  CURRICULUM VITAE</w:t>
      <w:tab/>
      <w:tab/>
    </w:r>
    <w:r>
      <w:rPr>
        <w:rFonts w:ascii="Calibri" w:hAnsi="Calibri" w:eastAsia="Calibri"/>
        <w:b/>
        <w:color w:val="5D6A7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40" w:line="276" w:lineRule="auto"/>
      </w:pPr>
      <w:rPr>
        <w:color w:val="087E8B"/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264" w:lineRule="auto"/>
    </w:pPr>
    <w:rPr>
      <w:rFonts w:ascii="Calibri" w:hAnsi="Calibr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Title">
    <w:name w:val="CV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60"/>
    </w:rPr>
  </w:style>
  <w:style w:type="paragraph" w:customStyle="1" w:styleId="CVHeadline">
    <w:name w:val="CV Headline"/>
    <w:basedOn w:val="Normal"/>
    <w:pPr>
      <w:keepNext/>
      <w:widowControl/>
      <w:spacing w:before="0" w:after="80" w:line="240" w:lineRule="auto"/>
    </w:pPr>
    <w:rPr>
      <w:rFonts w:ascii="Calibri" w:hAnsi="Calibri"/>
      <w:b/>
      <w:i w:val="0"/>
      <w:color w:val="087E8B"/>
      <w:sz w:val="24"/>
    </w:rPr>
  </w:style>
  <w:style w:type="paragraph" w:customStyle="1" w:styleId="CVContact">
    <w:name w:val="CV Contact"/>
    <w:basedOn w:val="Normal"/>
    <w:pPr>
      <w:keepNext/>
      <w:widowControl/>
      <w:spacing w:before="0" w:after="240" w:line="240" w:lineRule="auto"/>
    </w:pPr>
    <w:rPr>
      <w:rFonts w:ascii="Calibri" w:hAnsi="Calibri"/>
      <w:b w:val="0"/>
      <w:i w:val="0"/>
      <w:color w:val="5D6A75"/>
      <w:sz w:val="19"/>
    </w:rPr>
  </w:style>
  <w:style w:type="paragraph" w:customStyle="1" w:styleId="CVSummary">
    <w:name w:val="CV Summary"/>
    <w:basedOn w:val="Normal"/>
    <w:pPr>
      <w:keepNext w:val="0"/>
      <w:widowControl/>
      <w:spacing w:before="0" w:after="140" w:line="283" w:lineRule="auto"/>
    </w:pPr>
    <w:rPr>
      <w:rFonts w:ascii="Calibri" w:hAnsi="Calibri"/>
      <w:b w:val="0"/>
      <w:i w:val="0"/>
      <w:color w:val="243447"/>
      <w:sz w:val="21"/>
    </w:rPr>
  </w:style>
  <w:style w:type="paragraph" w:customStyle="1" w:styleId="Heading1CV">
    <w:name w:val="Heading 1 CV"/>
    <w:basedOn w:val="Normal"/>
    <w:pPr>
      <w:keepNext/>
      <w:widowControl/>
      <w:spacing w:before="220" w:after="120" w:line="240" w:lineRule="auto"/>
    </w:pPr>
    <w:rPr>
      <w:rFonts w:ascii="Calibri" w:hAnsi="Calibri"/>
      <w:b/>
      <w:i w:val="0"/>
      <w:color w:val="087E8B"/>
      <w:sz w:val="26"/>
    </w:rPr>
  </w:style>
  <w:style w:type="paragraph" w:customStyle="1" w:styleId="ExperienceOrg">
    <w:name w:val="Experience Org"/>
    <w:basedOn w:val="Normal"/>
    <w:pPr>
      <w:keepNext/>
      <w:widowControl/>
      <w:spacing w:before="120" w:after="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ExperienceRole">
    <w:name w:val="Experience Role"/>
    <w:basedOn w:val="Normal"/>
    <w:pPr>
      <w:keepNext/>
      <w:widowControl/>
      <w:spacing w:before="0" w:after="40" w:line="240" w:lineRule="auto"/>
    </w:pPr>
    <w:rPr>
      <w:rFonts w:ascii="Calibri" w:hAnsi="Calibri"/>
      <w:b w:val="0"/>
      <w:i/>
      <w:color w:val="087E8B"/>
      <w:sz w:val="20"/>
    </w:rPr>
  </w:style>
  <w:style w:type="paragraph" w:customStyle="1" w:styleId="ExperienceBody">
    <w:name w:val="Experience Body"/>
    <w:basedOn w:val="Normal"/>
    <w:pPr>
      <w:keepNext w:val="0"/>
      <w:widowControl/>
      <w:spacing w:before="0" w:after="100" w:line="264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CVBullet">
    <w:name w:val="CV Bullet"/>
    <w:basedOn w:val="Normal"/>
    <w:pPr>
      <w:keepNext w:val="0"/>
      <w:widowControl/>
      <w:spacing w:before="0" w:after="40" w:line="276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Degree">
    <w:name w:val="Degre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Credential">
    <w:name w:val="Credential"/>
    <w:basedOn w:val="Normal"/>
    <w:pPr>
      <w:keepNext w:val="0"/>
      <w:widowControl/>
      <w:spacing w:before="0" w:after="40" w:line="25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PublicationTitle">
    <w:name w:val="Publication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PublicationDetail">
    <w:name w:val="Publication Detail"/>
    <w:basedOn w:val="Normal"/>
    <w:pPr>
      <w:keepNext w:val="0"/>
      <w:widowControl/>
      <w:spacing w:before="0" w:after="100" w:line="26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SmallLabel">
    <w:name w:val="Small Label"/>
    <w:basedOn w:val="Normal"/>
    <w:pPr>
      <w:keepNext/>
      <w:widowControl/>
      <w:spacing w:before="0" w:after="40" w:line="240" w:lineRule="auto"/>
    </w:pPr>
    <w:rPr>
      <w:rFonts w:ascii="Calibri" w:hAnsi="Calibri"/>
      <w:b/>
      <w:i w:val="0"/>
      <w:color w:val="5D6A7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philstilwell@yahoo.com" TargetMode="External"/><Relationship Id="rId11" Type="http://schemas.openxmlformats.org/officeDocument/2006/relationships/hyperlink" Target="tel:+16039950522" TargetMode="External"/><Relationship Id="rId14" Type="http://schemas.openxmlformats.org/officeDocument/2006/relationships/hyperlink" Target="https://logfall.wordpress.com" TargetMode="External"/><Relationship Id="rId15" Type="http://schemas.openxmlformats.org/officeDocument/2006/relationships/hyperlink" Target="https://medicalenglishcourse.wordpress.com" TargetMode="External"/><Relationship Id="rId16" Type="http://schemas.openxmlformats.org/officeDocument/2006/relationships/hyperlink" Target="https://suj.academia.edu/PhilStilwell" TargetMode="External"/><Relationship Id="rId17" Type="http://schemas.openxmlformats.org/officeDocument/2006/relationships/hyperlink" Target="https://philpeople.org/profiles/phil-stilwell-1" TargetMode="External"/><Relationship Id="rId18" Type="http://schemas.openxmlformats.org/officeDocument/2006/relationships/hyperlink" Target="https://englishladder.com" TargetMode="External"/><Relationship Id="rId19" Type="http://schemas.openxmlformats.org/officeDocument/2006/relationships/hyperlink" Target="https://englishroad.com" TargetMode="External"/><Relationship Id="rId20" Type="http://schemas.openxmlformats.org/officeDocument/2006/relationships/hyperlink" Target="https://xixteen.com" TargetMode="External"/><Relationship Id="rId21" Type="http://schemas.openxmlformats.org/officeDocument/2006/relationships/hyperlink" Target="https://logfall.com" TargetMode="External"/><Relationship Id="rId22" Type="http://schemas.openxmlformats.org/officeDocument/2006/relationships/hyperlink" Target="https://cogbias.site" TargetMode="External"/><Relationship Id="rId23" Type="http://schemas.openxmlformats.org/officeDocument/2006/relationships/hyperlink" Target="https://credencing.com" TargetMode="External"/><Relationship Id="rId24" Type="http://schemas.openxmlformats.org/officeDocument/2006/relationships/hyperlink" Target="https://byteseismic.com" TargetMode="External"/><Relationship Id="rId25" Type="http://schemas.openxmlformats.org/officeDocument/2006/relationships/hyperlink" Target="https://paperclipalypse.com" TargetMode="External"/><Relationship Id="rId26" Type="http://schemas.openxmlformats.org/officeDocument/2006/relationships/hyperlink" Target="https://onreason.com" TargetMode="External"/><Relationship Id="rId27" Type="http://schemas.openxmlformats.org/officeDocument/2006/relationships/hyperlink" Target="https://slugfester.com" TargetMode="External"/><Relationship Id="rId28" Type="http://schemas.openxmlformats.org/officeDocument/2006/relationships/header" Target="header1.xml"/><Relationship Id="rId12" Type="http://schemas.openxmlformats.org/officeDocument/2006/relationships/hyperlink" Target="https://philstilwel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Stilwell - Curriculum Vitae</dc:title>
  <dc:subject>Modern academic and professional curriculum vitae</dc:subject>
  <dc:creator/>
  <cp:keywords>education, curriculum design, academic writing, TESOL, training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