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423d8ed812438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t xml:space="preserve">Patient </w:t>
      </w:r>
      <w:r>
        <w:rPr>
          <w:highlight w:val="yellow"/>
        </w:rPr>
        <w:t>{{{REDACTED-ph-eye}}}</w:t>
      </w:r>
      <w:r>
        <w:t xml:space="preserve"> was treated by Dr. </w:t>
      </w:r>
      <w:r>
        <w:rPr>
          <w:highlight w:val="yellow"/>
        </w:rPr>
        <w:t>{{{REDACTED-ph-eye}}}</w:t>
      </w:r>
      <w:r>
        <w:t>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9fad17700c54fdd" /><Relationship Type="http://schemas.openxmlformats.org/officeDocument/2006/relationships/numbering" Target="/word/numbering.xml" Id="R2b50fb6e90ce4e23" /><Relationship Type="http://schemas.openxmlformats.org/officeDocument/2006/relationships/settings" Target="/word/settings.xml" Id="R43119ccbd7884996" /><Relationship Type="http://schemas.openxmlformats.org/officeDocument/2006/relationships/webSettings" Target="/word/webSettings.xml" Id="R89eaad6c31e444ca" /></Relationships>
</file>