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1B4332"/>
          <w:sz w:val="56"/>
        </w:rPr>
        <w:t>垂钓管理平台</w:t>
      </w:r>
    </w:p>
    <w:p>
      <w:pPr>
        <w:jc w:val="center"/>
      </w:pPr>
      <w:r>
        <w:rPr>
          <w:rFonts w:ascii="黑体" w:hAnsi="黑体" w:eastAsia="黑体"/>
          <w:b/>
          <w:color w:val="2D6A4F"/>
          <w:sz w:val="44"/>
        </w:rPr>
        <w:t>产品需求规格说明书</w:t>
      </w:r>
    </w:p>
    <w:p>
      <w:pPr>
        <w:jc w:val="center"/>
      </w:pPr>
      <w:r>
        <w:rPr>
          <w:rFonts w:ascii="Arial" w:hAnsi="Arial" w:eastAsia="Arial"/>
          <w:b w:val="0"/>
          <w:color w:val="666666"/>
          <w:sz w:val="22"/>
        </w:rPr>
        <w:t>Fishing Management Platform — Product Requirements Document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文档版本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V1.0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文档状态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初稿完善版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产品形态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多端交互原型 / 管理平台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角色体系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用户端 · 钓场端 · 后台端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编写说明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基于已构建的三角色交互原型完善需求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日期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2026-08-11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修订人</w:t>
            </w:r>
          </w:p>
        </w:tc>
        <w:tc>
          <w:tcPr>
            <w:tcW w:type="dxa" w:w="4535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修订说明</w:t>
            </w:r>
          </w:p>
        </w:tc>
      </w:tr>
      <w:tr>
        <w:tc>
          <w:tcPr>
            <w:tcW w:type="dxa" w:w="1417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V0.1</w:t>
            </w:r>
          </w:p>
        </w:tc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2026-08</w:t>
            </w:r>
          </w:p>
        </w:tc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产品组</w:t>
            </w:r>
          </w:p>
        </w:tc>
        <w:tc>
          <w:tcPr>
            <w:tcW w:type="dxa" w:w="4535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原型功能清单初稿（用户/钓场/后台）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2026-08-11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产品组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完善为正式需求规格：业务流程、规则、非功能、数据与验收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1. 文档说明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1.1 编写目的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本文档在已构建的垂钓平台交互原型基础上，系统化完善产品需求，明确用户端、钓场端、后台端三类角色的功能边界、业务规则、数据指标与验收标准，作为设计、研发、测试与验收的统一依据。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1.2 适用范围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产品经理：需求澄清、优先级排序与版本规划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设计：交互原型落地与视觉规范对齐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研发：功能实现、接口约定与状态机设计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测试：用例编写、验收对照与回归范围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运营/钓场：业务规则确认与上线培训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1.3 术语与缩写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7087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用户端</w:t>
            </w:r>
          </w:p>
        </w:tc>
        <w:tc>
          <w:tcPr>
            <w:tcW w:type="dxa" w:w="7087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面向垂钓爱好者的客户端，含地图、购票、打卡、个人中心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钓场端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面向钓场运营人员的端，含区域监控、票务核销、打卡列表、统计</w:t>
            </w:r>
          </w:p>
        </w:tc>
      </w:tr>
      <w:tr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后台端</w:t>
            </w:r>
          </w:p>
        </w:tc>
        <w:tc>
          <w:tcPr>
            <w:tcW w:type="dxa" w:w="7087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面向平台运营的管理端，含全局指标、收入趋势与收益明细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年票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按自然年或约定有效期计费的通行证，支持推荐码优惠</w:t>
            </w:r>
          </w:p>
        </w:tc>
      </w:tr>
      <w:tr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次票</w:t>
            </w:r>
          </w:p>
        </w:tc>
        <w:tc>
          <w:tcPr>
            <w:tcW w:type="dxa" w:w="7087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单次入场/垂钓凭证，固定单价，无推荐码优惠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推荐码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用于年票优惠的营销码，如 FISH2026</w:t>
            </w:r>
          </w:p>
        </w:tc>
      </w:tr>
      <w:tr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打卡</w:t>
            </w:r>
          </w:p>
        </w:tc>
        <w:tc>
          <w:tcPr>
            <w:tcW w:type="dxa" w:w="7087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用户基于 GPS 在指定钓场区域完成位置确认并上报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核销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钓场端扫码确认票务有效并记入核销记录</w:t>
            </w:r>
          </w:p>
        </w:tc>
      </w:tr>
      <w:tr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脉冲动画</w:t>
            </w:r>
          </w:p>
        </w:tc>
        <w:tc>
          <w:tcPr>
            <w:tcW w:type="dxa" w:w="7087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钓场端地图上已打卡用户点位的实时高亮动效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2. 产品概述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2.1 产品定位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垂钓管理平台是连接垂钓用户、钓场运营与平台管理的一体化数字化系统。平台以「购票—打卡—核销—统计」为主链路，通过地图可视化与实时点位，提升用户入场体验与钓场现场运营效率，并为后台提供可运营的收入与客流洞察。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2.2 产品目标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用户侧：便捷找场、购票、打卡，清晰掌握票务与成长权益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钓场侧：实时掌握在场用户、快速核销、掌握当日经营数据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平台侧：全局监控用户与钓场经营，拆分收入结构，支持运营决策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体验侧：顶部角色切换 + 底部导航，支持三角色完整演示与验收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2.3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98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典型用户</w:t>
            </w:r>
          </w:p>
        </w:tc>
        <w:tc>
          <w:tcPr>
            <w:tcW w:type="dxa" w:w="3118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核心诉求</w:t>
            </w:r>
          </w:p>
        </w:tc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主要入口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垂钓用户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爱好者 / 会员</w:t>
            </w:r>
          </w:p>
        </w:tc>
        <w:tc>
          <w:tcPr>
            <w:tcW w:type="dxa" w:w="311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找场、购票、打卡、查权益</w:t>
            </w:r>
          </w:p>
        </w:tc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用户端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钓场运营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场长 / 检票员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看点位、核销、看客流收入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钓场端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平台运营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运营 / 财务</w:t>
            </w:r>
          </w:p>
        </w:tc>
        <w:tc>
          <w:tcPr>
            <w:tcW w:type="dxa" w:w="311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看全局指标与收益明细</w:t>
            </w:r>
          </w:p>
        </w:tc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后台端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2.4 原型交互总则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点击顶部「用户 / 钓场 / 后台」按钮切换角色；切换后底部导航与页面栈随角色切换。各端内部通过底部导航在功能模块间切换。角色切换应保留演示数据一致性（同一用户购票/打卡后，钓场端与后台端对应指标即时或准实时可见）。</w:t>
      </w:r>
    </w:p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3. 业务主流程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3.1 端到端主链路</w:t>
      </w:r>
    </w:p>
    <w:p>
      <w:pPr>
        <w:spacing w:after="160" w:line="360" w:lineRule="auto"/>
      </w:pPr>
      <w:r>
        <w:rPr>
          <w:rFonts w:ascii="宋体" w:hAnsi="宋体" w:eastAsia="宋体"/>
          <w:b w:val="0"/>
          <w:sz w:val="22"/>
        </w:rPr>
        <w:t>推荐演示路径如下：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① 用户端地图：浏览已开通 / 维护中钓场，查看规则与鱼种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② 用户端购票：购买年票（可填推荐码 FISH2026 享优惠）或次票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③ 用户端打卡：GPS 选区确认打卡，位置上传后台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④ 钓场端：区域地图脉冲展示该用户；打卡点位列表可见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⑤ 钓场端：扫码核销年票/次票，写入核销记录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⑥ 后台端：今日打卡、今日收入、收益明细同步更新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3.2 状态流转（摘要）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2268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835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268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可见端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钓场区域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已开通 / 维护中</w:t>
            </w:r>
          </w:p>
        </w:tc>
        <w:tc>
          <w:tcPr>
            <w:tcW w:type="dxa" w:w="2835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后台配置或钓场状态变更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用户地图、后台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年票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未购买 / 有效 / 已过期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购票成功、到期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用户「我的」、核销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次票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未购买 / 待使用 / 已核销</w:t>
            </w:r>
          </w:p>
        </w:tc>
        <w:tc>
          <w:tcPr>
            <w:tcW w:type="dxa" w:w="2835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购票、核销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用户「我的」、核销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打卡记录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已打卡（有效期内）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GPS 确认成功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钓场地图/列表、后台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核销记录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已核销</w:t>
            </w:r>
          </w:p>
        </w:tc>
        <w:tc>
          <w:tcPr>
            <w:tcW w:type="dxa" w:w="2835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扫码核销成功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钓场核销页、后台收入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4. 用户端功能需求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用户端面向垂钓爱好者，提供地图找场、购票、GPS 打卡与个人权益中心四大模块。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4.1 地图模块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4.1.1 功能说明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在地图上展示已开通与维护中的钓场区域；用户点击区域可查看垂钓规则、鱼种信息等详情，作为购票与打卡的前置信息入口。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4.1.2 需求细则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623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U-MAP-01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地图渲染全部可见钓场区域，区分「已开通」「维护中」状态样式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U-MAP-02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点击区域弹出/进入详情：垂钓规则、开放时段、鱼种信息、注意事项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U-MAP-03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维护中钓场允许查看信息，但购票/打卡入口置灰或提示不可用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U-MAP-04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支持定位到用户当前位置，并高亮附近钓场（原型可模拟）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U-MAP-05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详情页提供「去购票」「去打卡」快捷入口（在已开通时）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4.1.3 验收要点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已开通与维护中视觉可区分，点击均可查看规则与鱼种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维护中不可完成有效购票/打卡（或明确拦截提示）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4.2 购票模块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4.2.1 功能说明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支持年票与次票两类票务。年票支持推荐码优惠（示例：输入 FISH2026 享受 ¥688 优惠价）；次票单价 ¥68/次，不支持推荐码。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4.2.2 票种与价格规则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票种</w:t>
            </w:r>
          </w:p>
        </w:tc>
        <w:tc>
          <w:tcPr>
            <w:tcW w:type="dxa" w:w="2268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标准价</w:t>
            </w:r>
          </w:p>
        </w:tc>
        <w:tc>
          <w:tcPr>
            <w:tcW w:type="dxa" w:w="2268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优惠规则</w:t>
            </w:r>
          </w:p>
        </w:tc>
        <w:tc>
          <w:tcPr>
            <w:tcW w:type="dxa" w:w="198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有效期/使用</w:t>
            </w:r>
          </w:p>
        </w:tc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年票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以产品配置为准（原型展示优惠后 ¥688）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推荐码 FISH2026 → ¥688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按年/剩余天数计</w:t>
            </w:r>
          </w:p>
        </w:tc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可核销多次（规则可配）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次票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¥68 / 次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无推荐码优惠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单次有效，核销后失效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适合偶发到访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4.2.3 需求细则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623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U-TKT-01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购票页展示年票、次票卡片：价格、权益摘要、适用说明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U-TKT-02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年票支持输入推荐码；正确码 FISH2026 时价格变为 ¥688 并明示优惠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U-TKT-03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推荐码错误/过期时提示失败，价格保持原价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U-TKT-04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次票固定 ¥68，不展示推荐码输入或输入无效提示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U-TKT-05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支付成功后生成电子凭证（二维码/条码），同步「我的」票务状态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U-TKT-06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已持有效年票时，重复购买需二次确认或引导续费策略（可配置）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U-TKT-07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支付流程可在原型中模拟成功/失败，失败可重试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4.2.4 业务规则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推荐码仅作用于年票；次票不可叠加推荐码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同一订单仅允许一个有效推荐码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购票成功后，后台端「今日收入」与对应钓场收益明细应增加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凭证需支持钓场端扫码核销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4.3 打卡模块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4.3.1 功能说明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用户通过 GPS 定位选择垂钓区域，确认打卡后将位置上传至后台；钓场端可实时看到该用户点位（地图脉冲 + 列表）。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4.3.2 需求细则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623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U-CHK-01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打卡页获取/模拟 GPS，展示可选钓场区域列表或地图选区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U-CHK-02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确认打卡前校验：区域已开通、用户持有效票（年票或未核销次票）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U-CHK-03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确认后生成打卡记录：用户、区域、经纬度、时间，并上传后台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U-CHK-04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打卡成功后提示成功，并引导可在钓场端查看实时点位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U-CHK-05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定位失败或超出区域范围时给出明确失败原因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U-CHK-06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支持当日多次打卡策略（可配置：同区冷却时间 / 跨区规则）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4.3.3 验收要点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打卡成功后，钓场端区域地图出现脉冲点位，列表出现该用户及时间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后台「今日打卡」计数 +1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4.4 我的（个人中心）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4.4.1 功能说明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展示用户资产与成长信息：年票剩余天数、次票状态、积分、等级、每日任务进度。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4.4.2 需求细则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623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U-ME-01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展示年票剩余天数；无年票时展示「未开通」与购票引导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U-ME-02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展示次票状态：无票 / 待使用 / 已核销（及最近核销时间）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U-ME-03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展示当前积分与等级（等级规则可配置，原型给示例档位）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U-ME-04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展示每日任务列表与进度（如：完成打卡、完成核销到访等）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U-ME-05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任务完成后刷新进度与积分；达到阈值可升级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U-ME-06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提供票务凭证入口，便于出示二维码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4.4.3 示例成长规则（可配置）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835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积分门槛（示例）</w:t>
            </w:r>
          </w:p>
        </w:tc>
        <w:tc>
          <w:tcPr>
            <w:tcW w:type="dxa" w:w="3969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权益示例</w:t>
            </w:r>
          </w:p>
        </w:tc>
      </w:tr>
      <w:tr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Lv1 新手钓友</w:t>
            </w:r>
          </w:p>
        </w:tc>
        <w:tc>
          <w:tcPr>
            <w:tcW w:type="dxa" w:w="2835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3969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基础打卡、购票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Lv2 熟练钓友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100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任务积分加速</w:t>
            </w:r>
          </w:p>
        </w:tc>
      </w:tr>
      <w:tr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Lv3 资深钓友</w:t>
            </w:r>
          </w:p>
        </w:tc>
        <w:tc>
          <w:tcPr>
            <w:tcW w:type="dxa" w:w="2835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500</w:t>
            </w:r>
          </w:p>
        </w:tc>
        <w:tc>
          <w:tcPr>
            <w:tcW w:type="dxa" w:w="3969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专属推荐活动曝光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5. 钓场端功能需求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钓场端面向单钓场运营，仅展示本钓场数据，强调实时在场态势、票务核销与当日经营概览。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5.1 区域地图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5.1.1 功能说明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仅显示本钓场地图范围，实时展示已打卡用户点位，并以脉冲动画突出在场动态。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5.1.2 需求细则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623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V-MAP-01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地图范围限定为本钓场，不展示其他钓场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V-MAP-02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实时（或轮询）展示当前有效打卡用户点位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V-MAP-03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点位使用脉冲动画，点击可查看用户脱敏信息与打卡时间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V-MAP-04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用户离场/打卡失效后点位移除或置灰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V-MAP-05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支持点位数量角标或在场人数汇总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5.2 票务核销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5.2.1 功能说明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支持扫码核销年票与次票，核销成功后展示结果，并保留核销记录列表。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5.2.2 需求细则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623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V-VFY-01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支持扫描用户票务二维码完成核销（原型可模拟扫码输入）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V-VFY-02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年票：核销记入记录，票仍有效（按规则扣减次数或仅登记入场）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V-VFY-03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次票：核销后状态变为已核销，不可再次使用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V-VFY-04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无效票/过期票/已核销次票给出明确失败原因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V-VFY-05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核销记录列表：时间、票种、用户脱敏、结果、操作员（可模拟）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V-VFY-06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核销成功联动收入统计（若购票已计入收入，则核销侧重客流；若次票核销才确认收入，需在配置中明确）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5.2.3 推荐确认规则（写入需求）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默认建议：购票成功即计入收入；核销用于入场校验与客流统计。若业务要求「次票核销确认收入」，需在配置中切换，并在后台收益明细中保持一致口径。原型演示采用「购票即计入收入」。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5.3 打卡点位列表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5.3.1 功能说明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以列表形式展示当前垂钓用户及打卡时间，与区域地图点位数据同源。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5.3.2 需求细则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623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V-LST-01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列表字段：用户昵称（可脱敏）、打卡时间、区域名、票种标签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V-LST-02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按打卡时间倒序；支持下拉刷新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V-LST-03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与地图点位联动：列表选中可在地图高亮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V-LST-04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空状态提示「暂无在场用户」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5.4 数据统计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5.4.1 功能说明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展示本钓场经营概览：今日收入、客流、年票/次票持有数。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5.4.2 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5669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口径</w:t>
            </w:r>
          </w:p>
        </w:tc>
        <w:tc>
          <w:tcPr>
            <w:tcW w:type="dxa" w:w="1417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刷新</w:t>
            </w:r>
          </w:p>
        </w:tc>
      </w:tr>
      <w:tr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今日收入</w:t>
            </w:r>
          </w:p>
        </w:tc>
        <w:tc>
          <w:tcPr>
            <w:tcW w:type="dxa" w:w="5669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本钓场当日购票成功金额合计（默认口径）</w:t>
            </w:r>
          </w:p>
        </w:tc>
        <w:tc>
          <w:tcPr>
            <w:tcW w:type="dxa" w:w="1417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准实时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客流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本日有效打卡人数或核销入场人数（需在界面标注口径）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准实时</w:t>
            </w:r>
          </w:p>
        </w:tc>
      </w:tr>
      <w:tr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年票持有数</w:t>
            </w:r>
          </w:p>
        </w:tc>
        <w:tc>
          <w:tcPr>
            <w:tcW w:type="dxa" w:w="5669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当前仍有效且归属/适用于本钓场的年票数量</w:t>
            </w:r>
          </w:p>
        </w:tc>
        <w:tc>
          <w:tcPr>
            <w:tcW w:type="dxa" w:w="1417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定时/事件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次票持有数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已购未核销的次票数量（待使用）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准实时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404040"/>
          <w:sz w:val="24"/>
        </w:rPr>
        <w:t>5.4.3 需求细则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623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V-STA-01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卡片展示今日收入、客流、年票持有数、次票持有数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V-STA-02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指标口径在页面有简短说明或问号提示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V-STA-03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与用户购票/打卡/核销操作联动更新（演示可即时）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6. 后台端功能需求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后台端面向平台运营，提供跨钓场的核心指标、收入趋势与收益明细拆分。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6.1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623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113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总用户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平台累计注册/演示用户数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钓场数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已接入平台的钓场数量（含维护中）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今日打卡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自然日内全平台打卡成功次数或去重人数（界面标注）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今日收入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自然日内全平台购票成功金额合计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623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A-KPI-01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顶部/首屏展示四大核心指标卡片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A-KPI-02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用户打卡、购票后对应指标即时更新（演示环境）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A-KPI-03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指标支持环比/较昨日差值展示（可选）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6.2 收入趋势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提供周收入柱状图，并展示本月收入与今日收入的对比信息，帮助运营快速判断节奏。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623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A-TRD-01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周收入柱状图：近 7 日每日收入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A-TRD-02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展示本月累计收入、今日收入及二者对比关系（差值/占比）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A-TRD-03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图表支持悬停查看具体数值（Web）或点击查看（移动）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A-TRD-04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无数据日显示 0，避免断轴误导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6.3 收益明细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按钓场拆分年票/次票收益，展示打卡次数，并以收益占比条直观比较各场贡献。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623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113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A-DTL-01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列表/表格：钓场名称、年票收益、次票收益、打卡次数、收益合计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A-DTL-02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收益占比条：该钓场收益 / 平台总收益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A-DTL-03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支持按收益合计排序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A-DTL-04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年票与次票收益分色或分列，避免口径混淆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A-DTL-05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点击钓场可下钻至更细记录（可选增强）</w:t>
            </w:r>
          </w:p>
        </w:tc>
        <w:tc>
          <w:tcPr>
            <w:tcW w:type="dxa" w:w="113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7. 信息架构与导航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7.1 全局角色切换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顶部固定：「用户」「钓场」「后台」三按钮互斥切换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切换角色时加载对应底部导航与默认首页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演示数据跨端共享，保证操作可观测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7.2 底部导航结构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端</w:t>
            </w:r>
          </w:p>
        </w:tc>
        <w:tc>
          <w:tcPr>
            <w:tcW w:type="dxa" w:w="198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Tab1</w:t>
            </w:r>
          </w:p>
        </w:tc>
        <w:tc>
          <w:tcPr>
            <w:tcW w:type="dxa" w:w="198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Tab2</w:t>
            </w:r>
          </w:p>
        </w:tc>
        <w:tc>
          <w:tcPr>
            <w:tcW w:type="dxa" w:w="198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Tab3</w:t>
            </w:r>
          </w:p>
        </w:tc>
        <w:tc>
          <w:tcPr>
            <w:tcW w:type="dxa" w:w="2268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Tab4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用户端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地图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购票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打卡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我的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钓场端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区域地图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票务核销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打卡点位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数据统计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后台端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核心指标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收入趋势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收益明细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—（可合并为仪表盘多区块）</w:t>
            </w:r>
          </w:p>
        </w:tc>
      </w:tr>
    </w:tbl>
    <w:p/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说明：后台端若采用单页仪表盘，可将核心指标、趋势图、明细纵向排布，仍需保证模块标题与本文档一致，便于验收对照。</w:t>
      </w:r>
    </w:p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8. 非功能需求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8.1 体验与性能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角色切换与 Tab 切换响应流畅，演示环境无明显卡顿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地图点位脉冲动画流畅，不影响列表滚动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关键操作（购票、打卡、核销）需有明确成功/失败反馈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8.2 兼容与适配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原型需同时适配桌面与移动视口基本可用性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文字与按钮可点击区域符合移动端操作习惯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8.3 安全与隐私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钓场端、后台展示用户信息默认脱敏（如昵称部分隐藏）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定位数据仅用于打卡校验与在场展示，不做无关用途说明外的扩散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核销与购票操作需可追溯（记录时间与结果）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8.4 可用性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空状态、加载中、失败态均有文案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维护中钓场、无效推荐码、定位失败等异常有明确指引</w:t>
      </w:r>
    </w:p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9. 数据对象与逻辑接口（摘要）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9.1 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5102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关键字段</w:t>
            </w:r>
          </w:p>
        </w:tc>
        <w:tc>
          <w:tcPr>
            <w:tcW w:type="dxa" w:w="2268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5102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id, nickname, points, level, tasks_progress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用户成长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Venue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id, name, status(open/maintain), rules, fish_species, boundary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Ticket</w:t>
            </w:r>
          </w:p>
        </w:tc>
        <w:tc>
          <w:tcPr>
            <w:tcW w:type="dxa" w:w="5102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id, user_id, type(year/once), price, promo_code, status, expire_at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票务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CheckIn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id, user_id, venue_id, lat, lng, time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打卡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VerifyLog</w:t>
            </w:r>
          </w:p>
        </w:tc>
        <w:tc>
          <w:tcPr>
            <w:tcW w:type="dxa" w:w="5102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id, ticket_id, venue_id, time, result, operator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核销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Revenue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venue_id, date, year_ticket_amount, once_ticket_amount, checkin_count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收益汇总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9.2 关键逻辑能力（原型/正式实现均可对照）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GET venues / venue detail（规则、鱼种、状态）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POST purchase ticket（含 promo_code 校验）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POST check-in（GPS + 票务校验）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POST verify ticket（扫码核销）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GET venue realtime check-ins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GET admin dashboard metrics / weekly revenue / venue revenue breakdown</w:t>
      </w:r>
    </w:p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10. 演示数据与操作提示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10.1 推荐演示数据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23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示例值</w:t>
            </w:r>
          </w:p>
        </w:tc>
      </w:tr>
      <w:tr>
        <w:tc>
          <w:tcPr>
            <w:tcW w:type="dxa" w:w="2835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年票优惠推荐码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FISH2026 → ¥688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次票价格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¥68 / 次</w:t>
            </w:r>
          </w:p>
        </w:tc>
      </w:tr>
      <w:tr>
        <w:tc>
          <w:tcPr>
            <w:tcW w:type="dxa" w:w="2835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钓场状态</w:t>
            </w:r>
          </w:p>
        </w:tc>
        <w:tc>
          <w:tcPr>
            <w:tcW w:type="dxa" w:w="623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至少一个「已开通」、一个「维护中」便于对比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打卡动画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钓场端点位脉冲可见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10.2 操作提示（写入产品说明）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点击顶部「用户 / 钓场 / 后台」按钮切换角色，底部导航切换各功能页面。建议按「购票 → 打卡 → 钓场查看点位/核销 → 后台看指标」顺序完整体验主链路。</w:t>
      </w:r>
    </w:p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11. 验收标准（摘要）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538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417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AC-01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三角色切换</w:t>
            </w:r>
          </w:p>
        </w:tc>
        <w:tc>
          <w:tcPr>
            <w:tcW w:type="dxa" w:w="538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顶部可切换用户/钓场/后台，页面与导航正确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AC-02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地图状态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已开通/维护中可区分，详情含规则与鱼种</w:t>
            </w:r>
          </w:p>
        </w:tc>
      </w:tr>
      <w:tr>
        <w:tc>
          <w:tcPr>
            <w:tcW w:type="dxa" w:w="1417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AC-03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年票优惠</w:t>
            </w:r>
          </w:p>
        </w:tc>
        <w:tc>
          <w:tcPr>
            <w:tcW w:type="dxa" w:w="538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FISH2026 正确优惠至 ¥688；错误码失败提示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AC-04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次票购买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¥68 无推荐码优惠，购票后「我的」状态更新</w:t>
            </w:r>
          </w:p>
        </w:tc>
      </w:tr>
      <w:tr>
        <w:tc>
          <w:tcPr>
            <w:tcW w:type="dxa" w:w="1417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AC-05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打卡联动</w:t>
            </w:r>
          </w:p>
        </w:tc>
        <w:tc>
          <w:tcPr>
            <w:tcW w:type="dxa" w:w="538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打卡后钓场地图脉冲+列表可见，后台今日打卡增加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AC-06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核销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年票/次票可核销，记录可查；次票核销后不可复用</w:t>
            </w:r>
          </w:p>
        </w:tc>
      </w:tr>
      <w:tr>
        <w:tc>
          <w:tcPr>
            <w:tcW w:type="dxa" w:w="1417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AC-07</w:t>
            </w:r>
          </w:p>
        </w:tc>
        <w:tc>
          <w:tcPr>
            <w:tcW w:type="dxa" w:w="2268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钓场统计</w:t>
            </w:r>
          </w:p>
        </w:tc>
        <w:tc>
          <w:tcPr>
            <w:tcW w:type="dxa" w:w="538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今日收入、客流、年票/次票持有数展示正确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AC-08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后台趋势与明细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周柱状图、本月/今日对比、各场收益拆分与占比条完整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12. 本期范围与后续规划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12.1 本期（原型/MVP）纳入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三角色完整页面与主链路演示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地图、购票（含推荐码）、打卡、核销、统计与后台看板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12.2 明确暂不纳入（可后续迭代）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真实支付渠道对接、退款与发票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复杂会员商城、社区内容、赛事活动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多租户权限体系、完整审计后台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硬件闸机对接与离线核销强一致方案</w:t>
      </w:r>
    </w:p>
    <w:p>
      <w:pPr>
        <w:pStyle w:val="Heading2"/>
      </w:pPr>
      <w:r>
        <w:rPr>
          <w:rFonts w:ascii="黑体" w:hAnsi="黑体" w:eastAsia="黑体"/>
          <w:b/>
          <w:color w:val="2D6A4F"/>
          <w:sz w:val="28"/>
        </w:rPr>
        <w:t>12.3 后续增强建议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天气/鱼汛信息叠加地图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推荐码分销结算与渠道报表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打卡防作弊（轨迹、围栏、频控）增强</w:t>
      </w:r>
    </w:p>
    <w:p>
      <w:pPr>
        <w:pStyle w:val="ListBullet"/>
        <w:spacing w:after="80"/>
        <w:ind w:left="420"/>
      </w:pPr>
      <w:r>
        <w:rPr>
          <w:rFonts w:ascii="宋体" w:hAnsi="宋体" w:eastAsia="宋体"/>
          <w:b w:val="0"/>
          <w:sz w:val="22"/>
        </w:rPr>
        <w:t>运营活动配置台与消息推送</w:t>
      </w:r>
    </w:p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附录 A：功能清单总表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端</w:t>
            </w:r>
          </w:p>
        </w:tc>
        <w:tc>
          <w:tcPr>
            <w:tcW w:type="dxa" w:w="1984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386"/>
            <w:shd w:val="clear" w:color="auto" w:fill="1B433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核心能力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用户端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地图</w:t>
            </w:r>
          </w:p>
        </w:tc>
        <w:tc>
          <w:tcPr>
            <w:tcW w:type="dxa" w:w="538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已开通/维护中区域；规则与鱼种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用户端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购票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年票（推荐码 FISH2026→¥688）、次票 ¥68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用户端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打卡</w:t>
            </w:r>
          </w:p>
        </w:tc>
        <w:tc>
          <w:tcPr>
            <w:tcW w:type="dxa" w:w="538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GPS 选区确认；位置上传；钓场实时可见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用户端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我的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年票剩余天数、次票状态、积分、等级、每日任务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钓场端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区域地图</w:t>
            </w:r>
          </w:p>
        </w:tc>
        <w:tc>
          <w:tcPr>
            <w:tcW w:type="dxa" w:w="538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仅本场；已打卡点位脉冲动画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钓场端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票务核销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扫码核销年票/次票；核销记录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钓场端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打卡点位</w:t>
            </w:r>
          </w:p>
        </w:tc>
        <w:tc>
          <w:tcPr>
            <w:tcW w:type="dxa" w:w="538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当前用户列表与打卡时间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钓场端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数据统计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今日收入、客流、年票/次票持有数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后台端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核心指标</w:t>
            </w:r>
          </w:p>
        </w:tc>
        <w:tc>
          <w:tcPr>
            <w:tcW w:type="dxa" w:w="538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总用户、钓场数、今日打卡、今日收入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后台端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收入趋势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周收入柱状图；本月/今日对比</w:t>
            </w:r>
          </w:p>
        </w:tc>
      </w:tr>
      <w:tr>
        <w:tc>
          <w:tcPr>
            <w:tcW w:type="dxa" w:w="1701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后台端</w:t>
            </w:r>
          </w:p>
        </w:tc>
        <w:tc>
          <w:tcPr>
            <w:tcW w:type="dxa" w:w="1984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收益明细</w:t>
            </w:r>
          </w:p>
        </w:tc>
        <w:tc>
          <w:tcPr>
            <w:tcW w:type="dxa" w:w="5386"/>
            <w:shd w:val="clear" w:color="auto" w:fill="F0F7F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各场年票/次票拆分、打卡次数、收益占比条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A563A"/>
          <w:sz w:val="32"/>
        </w:rPr>
        <w:t>附录 B：原型操作速查</w:t>
      </w:r>
    </w:p>
    <w:p>
      <w:pPr>
        <w:spacing w:after="160" w:line="360" w:lineRule="auto"/>
        <w:ind w:firstLine="420"/>
      </w:pPr>
      <w:r>
        <w:rPr>
          <w:rFonts w:ascii="宋体" w:hAnsi="宋体" w:eastAsia="宋体"/>
          <w:b w:val="0"/>
          <w:sz w:val="22"/>
        </w:rPr>
        <w:t>顶部切换角色 → 底部切换功能页。完整路径：用户地图了解规则 → 购票（年票试 FISH2026）→ 打卡上传 → 切到钓场看脉冲点位与核销 → 切到后台核对应指标与收益明细。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