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0483" w14:textId="30776BDB" w:rsidR="00B026B0" w:rsidRDefault="00487AA6">
      <w:pPr>
        <w:rPr>
          <w:b/>
          <w:bCs/>
          <w:i/>
          <w:iCs/>
          <w:u w:val="single"/>
          <w:lang w:val="en-US"/>
        </w:rPr>
      </w:pPr>
      <w:r>
        <w:rPr>
          <w:b/>
          <w:bCs/>
          <w:i/>
          <w:iCs/>
          <w:u w:val="single"/>
          <w:lang w:val="en-US"/>
        </w:rPr>
        <w:t xml:space="preserve">CRITICAL THINKING </w:t>
      </w:r>
      <w:r w:rsidR="00CA7E7D">
        <w:rPr>
          <w:b/>
          <w:bCs/>
          <w:i/>
          <w:iCs/>
          <w:u w:val="single"/>
          <w:lang w:val="en-US"/>
        </w:rPr>
        <w:t xml:space="preserve">PAST PAPERS WITH </w:t>
      </w:r>
      <w:proofErr w:type="gramStart"/>
      <w:r w:rsidR="00CA7E7D">
        <w:rPr>
          <w:b/>
          <w:bCs/>
          <w:i/>
          <w:iCs/>
          <w:u w:val="single"/>
          <w:lang w:val="en-US"/>
        </w:rPr>
        <w:t>ANSWERS  FROM</w:t>
      </w:r>
      <w:proofErr w:type="gramEnd"/>
      <w:r w:rsidR="00CA7E7D">
        <w:rPr>
          <w:b/>
          <w:bCs/>
          <w:i/>
          <w:iCs/>
          <w:u w:val="single"/>
          <w:lang w:val="en-US"/>
        </w:rPr>
        <w:t xml:space="preserve"> </w:t>
      </w:r>
      <w:r w:rsidR="000348B8">
        <w:rPr>
          <w:b/>
          <w:bCs/>
          <w:i/>
          <w:iCs/>
          <w:u w:val="single"/>
          <w:lang w:val="en-US"/>
        </w:rPr>
        <w:t>CHAT GPT-4.0</w:t>
      </w:r>
    </w:p>
    <w:p w14:paraId="162F68F9" w14:textId="77777777" w:rsidR="000348B8" w:rsidRPr="000348B8" w:rsidRDefault="000348B8"/>
    <w:p w14:paraId="65C035E1" w14:textId="77777777" w:rsidR="00487AA6" w:rsidRPr="00487AA6" w:rsidRDefault="00487AA6" w:rsidP="00487AA6">
      <w:r w:rsidRPr="00487AA6">
        <w:t>Below is your complete response. Each question is first reproduced followed immediately by its detailed answer.</w:t>
      </w:r>
    </w:p>
    <w:p w14:paraId="19DFE65C" w14:textId="77777777" w:rsidR="00487AA6" w:rsidRPr="00487AA6" w:rsidRDefault="00487AA6" w:rsidP="00487AA6">
      <w:r w:rsidRPr="00487AA6">
        <w:pict w14:anchorId="5D52E690">
          <v:rect id="_x0000_i2639" style="width:0;height:1.5pt" o:hralign="center" o:hrstd="t" o:hr="t" fillcolor="#a0a0a0" stroked="f"/>
        </w:pict>
      </w:r>
    </w:p>
    <w:p w14:paraId="3D95274C" w14:textId="77777777" w:rsidR="00487AA6" w:rsidRPr="00487AA6" w:rsidRDefault="00487AA6" w:rsidP="00487AA6">
      <w:pPr>
        <w:rPr>
          <w:b/>
          <w:bCs/>
        </w:rPr>
      </w:pPr>
      <w:r w:rsidRPr="00487AA6">
        <w:rPr>
          <w:b/>
          <w:bCs/>
        </w:rPr>
        <w:t>QUESTION ONE (30 MARKS) (COMPULSORY)</w:t>
      </w:r>
    </w:p>
    <w:p w14:paraId="1E115A37" w14:textId="77777777" w:rsidR="00487AA6" w:rsidRPr="00487AA6" w:rsidRDefault="00487AA6" w:rsidP="00487AA6">
      <w:r w:rsidRPr="00487AA6">
        <w:rPr>
          <w:b/>
          <w:bCs/>
        </w:rPr>
        <w:t>a) Explain the following in detail; (10 marks)</w:t>
      </w:r>
    </w:p>
    <w:p w14:paraId="1ABEAE06" w14:textId="77777777" w:rsidR="00487AA6" w:rsidRPr="00487AA6" w:rsidRDefault="00487AA6" w:rsidP="00487AA6">
      <w:proofErr w:type="spellStart"/>
      <w:r w:rsidRPr="00487AA6">
        <w:rPr>
          <w:b/>
          <w:bCs/>
        </w:rPr>
        <w:t>i</w:t>
      </w:r>
      <w:proofErr w:type="spellEnd"/>
      <w:r w:rsidRPr="00487AA6">
        <w:rPr>
          <w:b/>
          <w:bCs/>
        </w:rPr>
        <w:t>. Reason assessment component</w:t>
      </w:r>
      <w:r w:rsidRPr="00487AA6">
        <w:br/>
      </w:r>
      <w:r w:rsidRPr="00487AA6">
        <w:rPr>
          <w:b/>
          <w:bCs/>
        </w:rPr>
        <w:t>Answer:</w:t>
      </w:r>
      <w:r w:rsidRPr="00487AA6">
        <w:br/>
        <w:t xml:space="preserve">The reason assessment component refers to the evaluative skill of </w:t>
      </w:r>
      <w:proofErr w:type="spellStart"/>
      <w:r w:rsidRPr="00487AA6">
        <w:t>analyzing</w:t>
      </w:r>
      <w:proofErr w:type="spellEnd"/>
      <w:r w:rsidRPr="00487AA6">
        <w:t xml:space="preserve"> arguments, evidence, and logical structures. It involves:</w:t>
      </w:r>
    </w:p>
    <w:p w14:paraId="2026DEF1" w14:textId="77777777" w:rsidR="00487AA6" w:rsidRPr="00487AA6" w:rsidRDefault="00487AA6" w:rsidP="00487AA6">
      <w:pPr>
        <w:numPr>
          <w:ilvl w:val="0"/>
          <w:numId w:val="18"/>
        </w:numPr>
      </w:pPr>
      <w:r w:rsidRPr="00487AA6">
        <w:rPr>
          <w:b/>
          <w:bCs/>
        </w:rPr>
        <w:t>Evaluative Judgment:</w:t>
      </w:r>
      <w:r w:rsidRPr="00487AA6">
        <w:t xml:space="preserve"> Critically examining the validity of premises and the consistency of conclusions.</w:t>
      </w:r>
    </w:p>
    <w:p w14:paraId="0E439753" w14:textId="77777777" w:rsidR="00487AA6" w:rsidRPr="00487AA6" w:rsidRDefault="00487AA6" w:rsidP="00487AA6">
      <w:pPr>
        <w:numPr>
          <w:ilvl w:val="0"/>
          <w:numId w:val="18"/>
        </w:numPr>
      </w:pPr>
      <w:r w:rsidRPr="00487AA6">
        <w:rPr>
          <w:b/>
          <w:bCs/>
        </w:rPr>
        <w:t>Evidence Scrutiny:</w:t>
      </w:r>
      <w:r w:rsidRPr="00487AA6">
        <w:t xml:space="preserve"> Assessing whether the supporting facts are robust, credible, and relevant.</w:t>
      </w:r>
    </w:p>
    <w:p w14:paraId="52110179" w14:textId="77777777" w:rsidR="00487AA6" w:rsidRPr="00487AA6" w:rsidRDefault="00487AA6" w:rsidP="00487AA6">
      <w:pPr>
        <w:numPr>
          <w:ilvl w:val="0"/>
          <w:numId w:val="18"/>
        </w:numPr>
      </w:pPr>
      <w:r w:rsidRPr="00487AA6">
        <w:rPr>
          <w:b/>
          <w:bCs/>
        </w:rPr>
        <w:t>Logical Coherence:</w:t>
      </w:r>
      <w:r w:rsidRPr="00487AA6">
        <w:t xml:space="preserve"> Checking for fallacies and inconsistencies in reasoning.</w:t>
      </w:r>
    </w:p>
    <w:p w14:paraId="7172733E" w14:textId="77777777" w:rsidR="00487AA6" w:rsidRPr="00487AA6" w:rsidRDefault="00487AA6" w:rsidP="00487AA6">
      <w:pPr>
        <w:numPr>
          <w:ilvl w:val="0"/>
          <w:numId w:val="18"/>
        </w:numPr>
      </w:pPr>
      <w:r w:rsidRPr="00487AA6">
        <w:rPr>
          <w:b/>
          <w:bCs/>
        </w:rPr>
        <w:t>Reflective Analysis:</w:t>
      </w:r>
      <w:r w:rsidRPr="00487AA6">
        <w:t xml:space="preserve"> Considering alternative perspectives and counter-arguments before settling on conclusions.</w:t>
      </w:r>
      <w:r w:rsidRPr="00487AA6">
        <w:br/>
        <w:t>This component is crucial because it transforms raw data or opinion into well-founded, logical positions, forming the backbone of rational decision making.</w:t>
      </w:r>
    </w:p>
    <w:p w14:paraId="4EBC0E21" w14:textId="77777777" w:rsidR="00487AA6" w:rsidRPr="00487AA6" w:rsidRDefault="00487AA6" w:rsidP="00487AA6">
      <w:r w:rsidRPr="00487AA6">
        <w:pict w14:anchorId="50641A32">
          <v:rect id="_x0000_i2640" style="width:0;height:1.5pt" o:hralign="center" o:hrstd="t" o:hr="t" fillcolor="#a0a0a0" stroked="f"/>
        </w:pict>
      </w:r>
    </w:p>
    <w:p w14:paraId="1F76E487" w14:textId="77777777" w:rsidR="00487AA6" w:rsidRPr="00487AA6" w:rsidRDefault="00487AA6" w:rsidP="00487AA6">
      <w:r w:rsidRPr="00487AA6">
        <w:rPr>
          <w:b/>
          <w:bCs/>
        </w:rPr>
        <w:t>ii. Critical attitude or spirit component</w:t>
      </w:r>
      <w:r w:rsidRPr="00487AA6">
        <w:br/>
      </w:r>
      <w:r w:rsidRPr="00487AA6">
        <w:rPr>
          <w:b/>
          <w:bCs/>
        </w:rPr>
        <w:t>Answer:</w:t>
      </w:r>
      <w:r w:rsidRPr="00487AA6">
        <w:br/>
        <w:t xml:space="preserve">The critical attitude (or spirit) component describes an intellectual disposition that is both </w:t>
      </w:r>
      <w:proofErr w:type="spellStart"/>
      <w:r w:rsidRPr="00487AA6">
        <w:t>skeptical</w:t>
      </w:r>
      <w:proofErr w:type="spellEnd"/>
      <w:r w:rsidRPr="00487AA6">
        <w:t xml:space="preserve"> and open-minded. It involves:</w:t>
      </w:r>
    </w:p>
    <w:p w14:paraId="2F29CF08" w14:textId="77777777" w:rsidR="00487AA6" w:rsidRPr="00487AA6" w:rsidRDefault="00487AA6" w:rsidP="00487AA6">
      <w:pPr>
        <w:numPr>
          <w:ilvl w:val="0"/>
          <w:numId w:val="19"/>
        </w:numPr>
      </w:pPr>
      <w:r w:rsidRPr="00487AA6">
        <w:rPr>
          <w:b/>
          <w:bCs/>
        </w:rPr>
        <w:t>Questioning Assumptions:</w:t>
      </w:r>
      <w:r w:rsidRPr="00487AA6">
        <w:t xml:space="preserve"> Not taking ideas at face value but actively challenging conventional wisdom.</w:t>
      </w:r>
    </w:p>
    <w:p w14:paraId="71F84463" w14:textId="77777777" w:rsidR="00487AA6" w:rsidRPr="00487AA6" w:rsidRDefault="00487AA6" w:rsidP="00487AA6">
      <w:pPr>
        <w:numPr>
          <w:ilvl w:val="0"/>
          <w:numId w:val="19"/>
        </w:numPr>
      </w:pPr>
      <w:r w:rsidRPr="00487AA6">
        <w:rPr>
          <w:b/>
          <w:bCs/>
        </w:rPr>
        <w:t>Intellectual Courage:</w:t>
      </w:r>
      <w:r w:rsidRPr="00487AA6">
        <w:t xml:space="preserve"> Willingness to confront established beliefs and dogmas, even when they are widely accepted.</w:t>
      </w:r>
    </w:p>
    <w:p w14:paraId="5C648C0A" w14:textId="77777777" w:rsidR="00487AA6" w:rsidRPr="00487AA6" w:rsidRDefault="00487AA6" w:rsidP="00487AA6">
      <w:pPr>
        <w:numPr>
          <w:ilvl w:val="0"/>
          <w:numId w:val="19"/>
        </w:numPr>
      </w:pPr>
      <w:r w:rsidRPr="00487AA6">
        <w:rPr>
          <w:b/>
          <w:bCs/>
        </w:rPr>
        <w:t>Curiosity and Inquisitiveness:</w:t>
      </w:r>
      <w:r w:rsidRPr="00487AA6">
        <w:t xml:space="preserve"> Maintaining a desire to explore, learn, and inquire beyond superficial explanations.</w:t>
      </w:r>
    </w:p>
    <w:p w14:paraId="185D4210" w14:textId="77777777" w:rsidR="00487AA6" w:rsidRPr="00487AA6" w:rsidRDefault="00487AA6" w:rsidP="00487AA6">
      <w:pPr>
        <w:numPr>
          <w:ilvl w:val="0"/>
          <w:numId w:val="19"/>
        </w:numPr>
      </w:pPr>
      <w:r w:rsidRPr="00487AA6">
        <w:rPr>
          <w:b/>
          <w:bCs/>
        </w:rPr>
        <w:t>Reflective Self-awareness:</w:t>
      </w:r>
      <w:r w:rsidRPr="00487AA6">
        <w:t xml:space="preserve"> Evaluating one’s own biases and thought processes to continuously improve one’s understanding.</w:t>
      </w:r>
      <w:r w:rsidRPr="00487AA6">
        <w:br/>
        <w:t>In short, it is about “not being satisfied” with simple answers, and instead always digging deeper to uncover the underlying reasons and evidence.</w:t>
      </w:r>
    </w:p>
    <w:p w14:paraId="4CBC1EE7" w14:textId="77777777" w:rsidR="00487AA6" w:rsidRPr="00487AA6" w:rsidRDefault="00487AA6" w:rsidP="00487AA6">
      <w:r w:rsidRPr="00487AA6">
        <w:pict w14:anchorId="2B4DE1FB">
          <v:rect id="_x0000_i2641" style="width:0;height:1.5pt" o:hralign="center" o:hrstd="t" o:hr="t" fillcolor="#a0a0a0" stroked="f"/>
        </w:pict>
      </w:r>
    </w:p>
    <w:p w14:paraId="67FA5B82" w14:textId="77777777" w:rsidR="00487AA6" w:rsidRPr="00487AA6" w:rsidRDefault="00487AA6" w:rsidP="00487AA6">
      <w:r w:rsidRPr="00487AA6">
        <w:rPr>
          <w:b/>
          <w:bCs/>
        </w:rPr>
        <w:t>b) What is the meaning of FRISCO? (10 marks)</w:t>
      </w:r>
      <w:r w:rsidRPr="00487AA6">
        <w:br/>
      </w:r>
      <w:r w:rsidRPr="00487AA6">
        <w:rPr>
          <w:b/>
          <w:bCs/>
        </w:rPr>
        <w:t>Answer:</w:t>
      </w:r>
      <w:r w:rsidRPr="00487AA6">
        <w:br/>
        <w:t xml:space="preserve">The term “FRISCO” can be approached from a multifaceted perspective when situated within </w:t>
      </w:r>
      <w:r w:rsidRPr="00487AA6">
        <w:lastRenderedPageBreak/>
        <w:t>discussions of critical thinking and inquiry. While FRISCO is often recognized as a nickname for San Francisco, in some educational and critical thinking contexts it is repurposed as an acronym or metaphor for a framework that emphasizes:</w:t>
      </w:r>
    </w:p>
    <w:p w14:paraId="0A957108" w14:textId="77777777" w:rsidR="00487AA6" w:rsidRPr="00487AA6" w:rsidRDefault="00487AA6" w:rsidP="00487AA6">
      <w:pPr>
        <w:numPr>
          <w:ilvl w:val="0"/>
          <w:numId w:val="20"/>
        </w:numPr>
      </w:pPr>
      <w:r w:rsidRPr="00487AA6">
        <w:rPr>
          <w:b/>
          <w:bCs/>
        </w:rPr>
        <w:t>F</w:t>
      </w:r>
      <w:r w:rsidRPr="00487AA6">
        <w:t>ostering</w:t>
      </w:r>
    </w:p>
    <w:p w14:paraId="221DFB7A" w14:textId="77777777" w:rsidR="00487AA6" w:rsidRPr="00487AA6" w:rsidRDefault="00487AA6" w:rsidP="00487AA6">
      <w:pPr>
        <w:numPr>
          <w:ilvl w:val="0"/>
          <w:numId w:val="20"/>
        </w:numPr>
      </w:pPr>
      <w:r w:rsidRPr="00487AA6">
        <w:rPr>
          <w:b/>
          <w:bCs/>
        </w:rPr>
        <w:t>R</w:t>
      </w:r>
      <w:r w:rsidRPr="00487AA6">
        <w:t>eflective</w:t>
      </w:r>
    </w:p>
    <w:p w14:paraId="73453A4E" w14:textId="77777777" w:rsidR="00487AA6" w:rsidRPr="00487AA6" w:rsidRDefault="00487AA6" w:rsidP="00487AA6">
      <w:pPr>
        <w:numPr>
          <w:ilvl w:val="0"/>
          <w:numId w:val="20"/>
        </w:numPr>
      </w:pPr>
      <w:r w:rsidRPr="00487AA6">
        <w:rPr>
          <w:b/>
          <w:bCs/>
        </w:rPr>
        <w:t>I</w:t>
      </w:r>
      <w:r w:rsidRPr="00487AA6">
        <w:t>nquiry, and</w:t>
      </w:r>
    </w:p>
    <w:p w14:paraId="41DAAB03" w14:textId="77777777" w:rsidR="00487AA6" w:rsidRPr="00487AA6" w:rsidRDefault="00487AA6" w:rsidP="00487AA6">
      <w:pPr>
        <w:numPr>
          <w:ilvl w:val="0"/>
          <w:numId w:val="20"/>
        </w:numPr>
      </w:pPr>
      <w:proofErr w:type="spellStart"/>
      <w:r w:rsidRPr="00487AA6">
        <w:rPr>
          <w:b/>
          <w:bCs/>
        </w:rPr>
        <w:t>S</w:t>
      </w:r>
      <w:r w:rsidRPr="00487AA6">
        <w:t>keptical</w:t>
      </w:r>
      <w:proofErr w:type="spellEnd"/>
    </w:p>
    <w:p w14:paraId="7CDF627C" w14:textId="77777777" w:rsidR="00487AA6" w:rsidRPr="00487AA6" w:rsidRDefault="00487AA6" w:rsidP="00487AA6">
      <w:pPr>
        <w:numPr>
          <w:ilvl w:val="0"/>
          <w:numId w:val="20"/>
        </w:numPr>
      </w:pPr>
      <w:r w:rsidRPr="00487AA6">
        <w:rPr>
          <w:b/>
          <w:bCs/>
        </w:rPr>
        <w:t>C</w:t>
      </w:r>
      <w:r w:rsidRPr="00487AA6">
        <w:t>ritique with an</w:t>
      </w:r>
    </w:p>
    <w:p w14:paraId="20D22B6E" w14:textId="77777777" w:rsidR="00487AA6" w:rsidRPr="00487AA6" w:rsidRDefault="00487AA6" w:rsidP="00487AA6">
      <w:pPr>
        <w:numPr>
          <w:ilvl w:val="0"/>
          <w:numId w:val="20"/>
        </w:numPr>
      </w:pPr>
      <w:r w:rsidRPr="00487AA6">
        <w:rPr>
          <w:b/>
          <w:bCs/>
        </w:rPr>
        <w:t>O</w:t>
      </w:r>
      <w:r w:rsidRPr="00487AA6">
        <w:t>pen mindset</w:t>
      </w:r>
    </w:p>
    <w:p w14:paraId="39D8E285" w14:textId="77777777" w:rsidR="00487AA6" w:rsidRPr="00487AA6" w:rsidRDefault="00487AA6" w:rsidP="00487AA6">
      <w:r w:rsidRPr="00487AA6">
        <w:t xml:space="preserve">Under this interpretation, FRISCO embodies a dynamic approach to learning that prioritizes the questioning of assumptions, encourages robust dialogue, and values evidence-based reasoning. It signifies a mindset where inquiry is not linear but creatively diverse—just like the eclectic spirit of the city it borrows its name from—challenging the status quo and inspiring innovation. Although this is not a universally fixed definition, the term is leveraged in some academic circles to promote the idea that critical thinking must blend free inquiry with healthy </w:t>
      </w:r>
      <w:proofErr w:type="spellStart"/>
      <w:r w:rsidRPr="00487AA6">
        <w:t>skepticism</w:t>
      </w:r>
      <w:proofErr w:type="spellEnd"/>
      <w:r w:rsidRPr="00487AA6">
        <w:t>.</w:t>
      </w:r>
    </w:p>
    <w:p w14:paraId="5076CDB3" w14:textId="77777777" w:rsidR="00487AA6" w:rsidRPr="00487AA6" w:rsidRDefault="00487AA6" w:rsidP="00487AA6">
      <w:r w:rsidRPr="00487AA6">
        <w:pict w14:anchorId="65E330A6">
          <v:rect id="_x0000_i2642" style="width:0;height:1.5pt" o:hralign="center" o:hrstd="t" o:hr="t" fillcolor="#a0a0a0" stroked="f"/>
        </w:pict>
      </w:r>
    </w:p>
    <w:p w14:paraId="78BE2D82" w14:textId="77777777" w:rsidR="00487AA6" w:rsidRPr="00487AA6" w:rsidRDefault="00487AA6" w:rsidP="00487AA6">
      <w:r w:rsidRPr="00487AA6">
        <w:rPr>
          <w:b/>
          <w:bCs/>
        </w:rPr>
        <w:t>c) Elaborate critical thinking account as critical inquiry (10 marks)</w:t>
      </w:r>
      <w:r w:rsidRPr="00487AA6">
        <w:br/>
      </w:r>
      <w:r w:rsidRPr="00487AA6">
        <w:rPr>
          <w:b/>
          <w:bCs/>
        </w:rPr>
        <w:t>Answer:</w:t>
      </w:r>
      <w:r w:rsidRPr="00487AA6">
        <w:br/>
        <w:t>Viewing critical thinking as a form of critical inquiry frames it as an ongoing, reflective process rather than a one-off skill set. This account stresses that:</w:t>
      </w:r>
    </w:p>
    <w:p w14:paraId="32E4BA21" w14:textId="77777777" w:rsidR="00487AA6" w:rsidRPr="00487AA6" w:rsidRDefault="00487AA6" w:rsidP="00487AA6">
      <w:pPr>
        <w:numPr>
          <w:ilvl w:val="0"/>
          <w:numId w:val="21"/>
        </w:numPr>
      </w:pPr>
      <w:r w:rsidRPr="00487AA6">
        <w:rPr>
          <w:b/>
          <w:bCs/>
        </w:rPr>
        <w:t>Iterative Investigation:</w:t>
      </w:r>
      <w:r w:rsidRPr="00487AA6">
        <w:t xml:space="preserve"> Critical inquiry is not about arriving at a “final answer” but continually questioning and reassessing ideas. In practice, this means evaluating new evidence, </w:t>
      </w:r>
      <w:proofErr w:type="spellStart"/>
      <w:r w:rsidRPr="00487AA6">
        <w:t>reexamining</w:t>
      </w:r>
      <w:proofErr w:type="spellEnd"/>
      <w:r w:rsidRPr="00487AA6">
        <w:t xml:space="preserve"> assumptions, and adapting one’s conclusions over time.</w:t>
      </w:r>
    </w:p>
    <w:p w14:paraId="0BC55F08" w14:textId="77777777" w:rsidR="00487AA6" w:rsidRPr="00487AA6" w:rsidRDefault="00487AA6" w:rsidP="00487AA6">
      <w:pPr>
        <w:numPr>
          <w:ilvl w:val="0"/>
          <w:numId w:val="21"/>
        </w:numPr>
      </w:pPr>
      <w:r w:rsidRPr="00487AA6">
        <w:rPr>
          <w:b/>
          <w:bCs/>
        </w:rPr>
        <w:t>Systematic Questioning:</w:t>
      </w:r>
      <w:r w:rsidRPr="00487AA6">
        <w:t xml:space="preserve"> It involves breaking down complex problems into smaller components, asking pointed questions about each element, and using logic to connect findings. This systematic deconstruction is similar to the scientific method and is at the heart of academic research and everyday problem solving.</w:t>
      </w:r>
    </w:p>
    <w:p w14:paraId="2DDB5D9F" w14:textId="77777777" w:rsidR="00487AA6" w:rsidRPr="00487AA6" w:rsidRDefault="00487AA6" w:rsidP="00487AA6">
      <w:pPr>
        <w:numPr>
          <w:ilvl w:val="0"/>
          <w:numId w:val="21"/>
        </w:numPr>
      </w:pPr>
      <w:r w:rsidRPr="00487AA6">
        <w:rPr>
          <w:b/>
          <w:bCs/>
        </w:rPr>
        <w:t>Dialogical Engagement:</w:t>
      </w:r>
      <w:r w:rsidRPr="00487AA6">
        <w:t xml:space="preserve"> Critical inquiry often arises from collaborative discussion—challenging and refining perspectives through dialogue. In this way, knowledge is co-constructed, and individual biases are mitigated by diverse viewpoints.</w:t>
      </w:r>
    </w:p>
    <w:p w14:paraId="53A35A94" w14:textId="77777777" w:rsidR="00487AA6" w:rsidRPr="00487AA6" w:rsidRDefault="00487AA6" w:rsidP="00487AA6">
      <w:pPr>
        <w:numPr>
          <w:ilvl w:val="0"/>
          <w:numId w:val="21"/>
        </w:numPr>
      </w:pPr>
      <w:r w:rsidRPr="00487AA6">
        <w:rPr>
          <w:b/>
          <w:bCs/>
        </w:rPr>
        <w:t xml:space="preserve">Applied </w:t>
      </w:r>
      <w:proofErr w:type="spellStart"/>
      <w:r w:rsidRPr="00487AA6">
        <w:rPr>
          <w:b/>
          <w:bCs/>
        </w:rPr>
        <w:t>Skepticism</w:t>
      </w:r>
      <w:proofErr w:type="spellEnd"/>
      <w:r w:rsidRPr="00487AA6">
        <w:rPr>
          <w:b/>
          <w:bCs/>
        </w:rPr>
        <w:t>:</w:t>
      </w:r>
      <w:r w:rsidRPr="00487AA6">
        <w:t xml:space="preserve"> By applying </w:t>
      </w:r>
      <w:proofErr w:type="spellStart"/>
      <w:r w:rsidRPr="00487AA6">
        <w:t>skepticism</w:t>
      </w:r>
      <w:proofErr w:type="spellEnd"/>
      <w:r w:rsidRPr="00487AA6">
        <w:t xml:space="preserve"> across various contexts, the process ensures that ideas are not merely accepted due to tradition, authority, or popularity, but are rigorously interrogated before being integrated into one’s belief system.</w:t>
      </w:r>
    </w:p>
    <w:p w14:paraId="3CD6B3FC" w14:textId="77777777" w:rsidR="00487AA6" w:rsidRPr="00487AA6" w:rsidRDefault="00487AA6" w:rsidP="00487AA6">
      <w:pPr>
        <w:numPr>
          <w:ilvl w:val="0"/>
          <w:numId w:val="21"/>
        </w:numPr>
      </w:pPr>
      <w:r w:rsidRPr="00487AA6">
        <w:rPr>
          <w:b/>
          <w:bCs/>
        </w:rPr>
        <w:t>Real-world Impact:</w:t>
      </w:r>
      <w:r w:rsidRPr="00487AA6">
        <w:t xml:space="preserve"> In fields as varied as education, science, and policy making, critical inquiry drives innovation. It underpins the capacity to engage with complexity, solve problems creatively, and steer society toward more democratic and informed decisions.</w:t>
      </w:r>
    </w:p>
    <w:p w14:paraId="13C3AAAF" w14:textId="77777777" w:rsidR="00487AA6" w:rsidRPr="00487AA6" w:rsidRDefault="00487AA6" w:rsidP="00487AA6">
      <w:r w:rsidRPr="00487AA6">
        <w:t>In essence, viewing critical thinking as critical inquiry encourages an active, engaged, and ever-questioning approach to knowledge that is essential for navigating a complex world.</w:t>
      </w:r>
    </w:p>
    <w:p w14:paraId="5477B0C6" w14:textId="77777777" w:rsidR="00487AA6" w:rsidRPr="00487AA6" w:rsidRDefault="00487AA6" w:rsidP="00487AA6">
      <w:r w:rsidRPr="00487AA6">
        <w:pict w14:anchorId="57CE41AC">
          <v:rect id="_x0000_i2643" style="width:0;height:1.5pt" o:hralign="center" o:hrstd="t" o:hr="t" fillcolor="#a0a0a0" stroked="f"/>
        </w:pict>
      </w:r>
    </w:p>
    <w:p w14:paraId="0EC5746C" w14:textId="77777777" w:rsidR="00487AA6" w:rsidRPr="00487AA6" w:rsidRDefault="00487AA6" w:rsidP="00487AA6">
      <w:pPr>
        <w:rPr>
          <w:b/>
          <w:bCs/>
        </w:rPr>
      </w:pPr>
      <w:r w:rsidRPr="00487AA6">
        <w:rPr>
          <w:b/>
          <w:bCs/>
        </w:rPr>
        <w:lastRenderedPageBreak/>
        <w:t>QUESTION TWO (20 MARKS)</w:t>
      </w:r>
    </w:p>
    <w:p w14:paraId="48101A91" w14:textId="77777777" w:rsidR="00487AA6" w:rsidRPr="00487AA6" w:rsidRDefault="00487AA6" w:rsidP="00487AA6">
      <w:r w:rsidRPr="00487AA6">
        <w:rPr>
          <w:b/>
          <w:bCs/>
        </w:rPr>
        <w:t>Discuss Harvey Siegel’s perspective regarding critical thinking and science education.</w:t>
      </w:r>
      <w:r w:rsidRPr="00487AA6">
        <w:br/>
      </w:r>
      <w:r w:rsidRPr="00487AA6">
        <w:rPr>
          <w:b/>
          <w:bCs/>
        </w:rPr>
        <w:t>Answer:</w:t>
      </w:r>
      <w:r w:rsidRPr="00487AA6">
        <w:br/>
        <w:t>Harvey Siegel is known for emphasizing that true science education goes far beyond memorizing facts or following set procedures—it is about cultivating a mindset. According to Siegel:</w:t>
      </w:r>
    </w:p>
    <w:p w14:paraId="2CD80385" w14:textId="77777777" w:rsidR="00487AA6" w:rsidRPr="00487AA6" w:rsidRDefault="00487AA6" w:rsidP="00487AA6">
      <w:pPr>
        <w:numPr>
          <w:ilvl w:val="0"/>
          <w:numId w:val="22"/>
        </w:numPr>
      </w:pPr>
      <w:r w:rsidRPr="00487AA6">
        <w:rPr>
          <w:b/>
          <w:bCs/>
        </w:rPr>
        <w:t>Critical Reflection:</w:t>
      </w:r>
      <w:r w:rsidRPr="00487AA6">
        <w:t xml:space="preserve"> Science education should foster an environment where students are encouraged to question established theories and methodologies. Rather than passively absorbing information, learners are urged to evaluate and reflect on the evidence and reasoning behind scientific claims.</w:t>
      </w:r>
    </w:p>
    <w:p w14:paraId="760BCCCC" w14:textId="77777777" w:rsidR="00487AA6" w:rsidRPr="00487AA6" w:rsidRDefault="00487AA6" w:rsidP="00487AA6">
      <w:pPr>
        <w:numPr>
          <w:ilvl w:val="0"/>
          <w:numId w:val="22"/>
        </w:numPr>
      </w:pPr>
      <w:r w:rsidRPr="00487AA6">
        <w:rPr>
          <w:b/>
          <w:bCs/>
        </w:rPr>
        <w:t>Empowerment Through Inquiry:</w:t>
      </w:r>
      <w:r w:rsidRPr="00487AA6">
        <w:t xml:space="preserve"> Siegel argues that integrating critical thinking into science education equips students with the skills to challenge and improve upon existing paradigms. This means teaching students to identify assumptions, recognize biases, and understand the provisional nature of scientific knowledge.</w:t>
      </w:r>
    </w:p>
    <w:p w14:paraId="3DBC92E3" w14:textId="77777777" w:rsidR="00487AA6" w:rsidRPr="00487AA6" w:rsidRDefault="00487AA6" w:rsidP="00487AA6">
      <w:pPr>
        <w:numPr>
          <w:ilvl w:val="0"/>
          <w:numId w:val="22"/>
        </w:numPr>
      </w:pPr>
      <w:r w:rsidRPr="00487AA6">
        <w:rPr>
          <w:b/>
          <w:bCs/>
        </w:rPr>
        <w:t>Lifelong Learning:</w:t>
      </w:r>
      <w:r w:rsidRPr="00487AA6">
        <w:t xml:space="preserve"> For Siegel, the goal of science education should be to produce individuals who are not only proficient in scientific techniques but who are also lifelong critical thinkers—capable of adapting to new information and contributing innovatively to their fields.</w:t>
      </w:r>
    </w:p>
    <w:p w14:paraId="065BF425" w14:textId="77777777" w:rsidR="00487AA6" w:rsidRPr="00487AA6" w:rsidRDefault="00487AA6" w:rsidP="00487AA6">
      <w:pPr>
        <w:numPr>
          <w:ilvl w:val="0"/>
          <w:numId w:val="22"/>
        </w:numPr>
      </w:pPr>
      <w:r w:rsidRPr="00487AA6">
        <w:rPr>
          <w:b/>
          <w:bCs/>
        </w:rPr>
        <w:t>Bridging Theory and Practice:</w:t>
      </w:r>
      <w:r w:rsidRPr="00487AA6">
        <w:t xml:space="preserve"> In his view, critical thinking is the bridge between theoretical learning and practical application. By fostering intellectual curiosity and </w:t>
      </w:r>
      <w:proofErr w:type="spellStart"/>
      <w:r w:rsidRPr="00487AA6">
        <w:t>skepticism</w:t>
      </w:r>
      <w:proofErr w:type="spellEnd"/>
      <w:r w:rsidRPr="00487AA6">
        <w:t>, educators can nurture scientists who are as adept at questioning their methods as they are at conducting experiments.</w:t>
      </w:r>
    </w:p>
    <w:p w14:paraId="10B1F594" w14:textId="77777777" w:rsidR="00487AA6" w:rsidRPr="00487AA6" w:rsidRDefault="00487AA6" w:rsidP="00487AA6">
      <w:r w:rsidRPr="00487AA6">
        <w:t>Thus, Siegel’s perspective underlines the need for a science education system that prioritizes inquiry, debate, and reflective judgment, preparing students to be both competent practitioners and thoughtful citizens.</w:t>
      </w:r>
    </w:p>
    <w:p w14:paraId="1626E2D8" w14:textId="77777777" w:rsidR="00487AA6" w:rsidRPr="00487AA6" w:rsidRDefault="00487AA6" w:rsidP="00487AA6">
      <w:r w:rsidRPr="00487AA6">
        <w:pict w14:anchorId="1EBA3682">
          <v:rect id="_x0000_i2644" style="width:0;height:1.5pt" o:hralign="center" o:hrstd="t" o:hr="t" fillcolor="#a0a0a0" stroked="f"/>
        </w:pict>
      </w:r>
    </w:p>
    <w:p w14:paraId="6CD93529" w14:textId="77777777" w:rsidR="00487AA6" w:rsidRPr="00487AA6" w:rsidRDefault="00487AA6" w:rsidP="00487AA6">
      <w:pPr>
        <w:rPr>
          <w:b/>
          <w:bCs/>
        </w:rPr>
      </w:pPr>
      <w:r w:rsidRPr="00487AA6">
        <w:rPr>
          <w:b/>
          <w:bCs/>
        </w:rPr>
        <w:t>QUESTION THREE (20 MARKS)</w:t>
      </w:r>
    </w:p>
    <w:p w14:paraId="63D944AD" w14:textId="77777777" w:rsidR="00487AA6" w:rsidRPr="00487AA6" w:rsidRDefault="00487AA6" w:rsidP="00487AA6">
      <w:r w:rsidRPr="00487AA6">
        <w:rPr>
          <w:b/>
          <w:bCs/>
        </w:rPr>
        <w:t>Discuss Paul Feyerabend’s notion of “farewell to reason.”</w:t>
      </w:r>
      <w:r w:rsidRPr="00487AA6">
        <w:br/>
      </w:r>
      <w:r w:rsidRPr="00487AA6">
        <w:rPr>
          <w:b/>
          <w:bCs/>
        </w:rPr>
        <w:t>Answer:</w:t>
      </w:r>
      <w:r w:rsidRPr="00487AA6">
        <w:br/>
        <w:t>Paul Feyerabend, a provocative philosopher of science, challenged traditional notions of rationality in scientific inquiry. His notion of “farewell to reason” involves several provocative ideas:</w:t>
      </w:r>
    </w:p>
    <w:p w14:paraId="212C9883" w14:textId="77777777" w:rsidR="00487AA6" w:rsidRPr="00487AA6" w:rsidRDefault="00487AA6" w:rsidP="00487AA6">
      <w:pPr>
        <w:numPr>
          <w:ilvl w:val="0"/>
          <w:numId w:val="23"/>
        </w:numPr>
      </w:pPr>
      <w:r w:rsidRPr="00487AA6">
        <w:rPr>
          <w:b/>
          <w:bCs/>
        </w:rPr>
        <w:t>Epistemological Anarchy:</w:t>
      </w:r>
      <w:r w:rsidRPr="00487AA6">
        <w:t xml:space="preserve"> Feyerabend contended that there is no single, universally applicable scientific method. He argued that the rigid adherence to a prescribed method stifles innovation and that scientific progress has often relied on methodological diversity—even on “irrational” approaches.</w:t>
      </w:r>
    </w:p>
    <w:p w14:paraId="46E39023" w14:textId="77777777" w:rsidR="00487AA6" w:rsidRPr="00487AA6" w:rsidRDefault="00487AA6" w:rsidP="00487AA6">
      <w:pPr>
        <w:numPr>
          <w:ilvl w:val="0"/>
          <w:numId w:val="23"/>
        </w:numPr>
      </w:pPr>
      <w:r w:rsidRPr="00487AA6">
        <w:rPr>
          <w:b/>
          <w:bCs/>
        </w:rPr>
        <w:t>Critique of Rational Uniformity:</w:t>
      </w:r>
      <w:r w:rsidRPr="00487AA6">
        <w:t xml:space="preserve"> His famous slogan “anything goes” reflects his belief that clinging to strict rational standards can hinder revolutionary ideas. Rather than a neatly ordered process, scientific progress is messy, unpredictable, and sometimes contradictory.</w:t>
      </w:r>
    </w:p>
    <w:p w14:paraId="231D718C" w14:textId="77777777" w:rsidR="00487AA6" w:rsidRPr="00487AA6" w:rsidRDefault="00487AA6" w:rsidP="00487AA6">
      <w:pPr>
        <w:numPr>
          <w:ilvl w:val="0"/>
          <w:numId w:val="23"/>
        </w:numPr>
      </w:pPr>
      <w:r w:rsidRPr="00487AA6">
        <w:rPr>
          <w:b/>
          <w:bCs/>
        </w:rPr>
        <w:t>Historical Examples:</w:t>
      </w:r>
      <w:r w:rsidRPr="00487AA6">
        <w:t xml:space="preserve"> He pointed to historical shifts, such as the Copernican revolution, as evidence that breakthroughs often come from abandoning traditional modes of thought. By questioning the infallibility of reason, he opens the door to a plurality of methods—some of which may seem irrational at first glance.</w:t>
      </w:r>
    </w:p>
    <w:p w14:paraId="3B99D1BD" w14:textId="77777777" w:rsidR="00487AA6" w:rsidRPr="00487AA6" w:rsidRDefault="00487AA6" w:rsidP="00487AA6">
      <w:pPr>
        <w:numPr>
          <w:ilvl w:val="0"/>
          <w:numId w:val="23"/>
        </w:numPr>
      </w:pPr>
      <w:r w:rsidRPr="00487AA6">
        <w:rPr>
          <w:b/>
          <w:bCs/>
        </w:rPr>
        <w:lastRenderedPageBreak/>
        <w:t>Implications for Science:</w:t>
      </w:r>
      <w:r w:rsidRPr="00487AA6">
        <w:t xml:space="preserve"> Feyerabend’s idea challenges the supremacy of reason in determining scientific truth and suggests that scientists should embrace creative, unconventional approaches. This perspective encourages a more pluralistic and flexible view of scientific inquiry, where ideological or methodological rigidity is seen as counterproductive.</w:t>
      </w:r>
    </w:p>
    <w:p w14:paraId="17101D40" w14:textId="77777777" w:rsidR="00487AA6" w:rsidRPr="00487AA6" w:rsidRDefault="00487AA6" w:rsidP="00487AA6">
      <w:pPr>
        <w:numPr>
          <w:ilvl w:val="0"/>
          <w:numId w:val="23"/>
        </w:numPr>
      </w:pPr>
      <w:r w:rsidRPr="00487AA6">
        <w:rPr>
          <w:b/>
          <w:bCs/>
        </w:rPr>
        <w:t>Controversy and Debate:</w:t>
      </w:r>
      <w:r w:rsidRPr="00487AA6">
        <w:t xml:space="preserve"> Although his views remain contentious, Feyerabend’s critique forces educators and philosophers to reconsider how science is taught and practiced—raising important questions about the balance between structured rationality and creative freedom.</w:t>
      </w:r>
    </w:p>
    <w:p w14:paraId="603ECEB4" w14:textId="77777777" w:rsidR="00487AA6" w:rsidRPr="00487AA6" w:rsidRDefault="00487AA6" w:rsidP="00487AA6">
      <w:r w:rsidRPr="00487AA6">
        <w:t>In short, “farewell to reason” is not a dismissal of logic but a call to liberate science from the constraints of an overly dogmatic, uniform conception of rationality.</w:t>
      </w:r>
    </w:p>
    <w:p w14:paraId="648CC0E8" w14:textId="77777777" w:rsidR="00487AA6" w:rsidRPr="00487AA6" w:rsidRDefault="00487AA6" w:rsidP="00487AA6">
      <w:r w:rsidRPr="00487AA6">
        <w:pict w14:anchorId="68C9D697">
          <v:rect id="_x0000_i2645" style="width:0;height:1.5pt" o:hralign="center" o:hrstd="t" o:hr="t" fillcolor="#a0a0a0" stroked="f"/>
        </w:pict>
      </w:r>
    </w:p>
    <w:p w14:paraId="06D1653E" w14:textId="77777777" w:rsidR="00487AA6" w:rsidRPr="00487AA6" w:rsidRDefault="00487AA6" w:rsidP="00487AA6">
      <w:pPr>
        <w:rPr>
          <w:b/>
          <w:bCs/>
        </w:rPr>
      </w:pPr>
      <w:r w:rsidRPr="00487AA6">
        <w:rPr>
          <w:b/>
          <w:bCs/>
        </w:rPr>
        <w:t>QUESTION FOUR (20 MARKS)</w:t>
      </w:r>
    </w:p>
    <w:p w14:paraId="2A25B0A6" w14:textId="77777777" w:rsidR="00487AA6" w:rsidRPr="00487AA6" w:rsidRDefault="00487AA6" w:rsidP="00487AA6">
      <w:r w:rsidRPr="00487AA6">
        <w:rPr>
          <w:b/>
          <w:bCs/>
        </w:rPr>
        <w:t>“Historically science has been seen as apex of critical thinking influenced by philosophy.” Using examples of key philosophers of science substantiate this claim.</w:t>
      </w:r>
      <w:r w:rsidRPr="00487AA6">
        <w:br/>
      </w:r>
      <w:r w:rsidRPr="00487AA6">
        <w:rPr>
          <w:b/>
          <w:bCs/>
        </w:rPr>
        <w:t>Answer:</w:t>
      </w:r>
      <w:r w:rsidRPr="00487AA6">
        <w:br/>
        <w:t>Science’s standing as the pinnacle of critical thinking is deeply rooted in its philosophical heritage. Consider the following key figures:</w:t>
      </w:r>
    </w:p>
    <w:p w14:paraId="02F6A1D5" w14:textId="77777777" w:rsidR="00487AA6" w:rsidRPr="00487AA6" w:rsidRDefault="00487AA6" w:rsidP="00487AA6">
      <w:pPr>
        <w:numPr>
          <w:ilvl w:val="0"/>
          <w:numId w:val="24"/>
        </w:numPr>
      </w:pPr>
      <w:r w:rsidRPr="00487AA6">
        <w:rPr>
          <w:b/>
          <w:bCs/>
        </w:rPr>
        <w:t>Francis Bacon:</w:t>
      </w:r>
      <w:r w:rsidRPr="00487AA6">
        <w:br/>
        <w:t>Recognized as the father of empiricism, Bacon’s advocacy for the scientific method—grounded in systematic observation and inductive reasoning—set the stage for modern scientific inquiry. His approach dismantled reliance on ancient authorities and promoted experimentation as the path to truth.</w:t>
      </w:r>
    </w:p>
    <w:p w14:paraId="4AAB0D78" w14:textId="77777777" w:rsidR="00487AA6" w:rsidRPr="00487AA6" w:rsidRDefault="00487AA6" w:rsidP="00487AA6">
      <w:pPr>
        <w:numPr>
          <w:ilvl w:val="0"/>
          <w:numId w:val="24"/>
        </w:numPr>
      </w:pPr>
      <w:r w:rsidRPr="00487AA6">
        <w:rPr>
          <w:b/>
          <w:bCs/>
        </w:rPr>
        <w:t>René Descartes:</w:t>
      </w:r>
      <w:r w:rsidRPr="00487AA6">
        <w:br/>
        <w:t xml:space="preserve">A critical thinker in his own right, Descartes introduced methodological </w:t>
      </w:r>
      <w:proofErr w:type="spellStart"/>
      <w:r w:rsidRPr="00487AA6">
        <w:t>skepticism</w:t>
      </w:r>
      <w:proofErr w:type="spellEnd"/>
      <w:r w:rsidRPr="00487AA6">
        <w:t>, famously asserting, “I think, therefore I am.” His emphasis on doubt and systematic reasoning influenced scientific inquiry by encouraging a rigorous testing of assumptions.</w:t>
      </w:r>
    </w:p>
    <w:p w14:paraId="1F308B11" w14:textId="77777777" w:rsidR="00487AA6" w:rsidRPr="00487AA6" w:rsidRDefault="00487AA6" w:rsidP="00487AA6">
      <w:pPr>
        <w:numPr>
          <w:ilvl w:val="0"/>
          <w:numId w:val="24"/>
        </w:numPr>
      </w:pPr>
      <w:r w:rsidRPr="00487AA6">
        <w:rPr>
          <w:b/>
          <w:bCs/>
        </w:rPr>
        <w:t>Karl Popper:</w:t>
      </w:r>
      <w:r w:rsidRPr="00487AA6">
        <w:br/>
        <w:t>Popper’s notion of falsifiability as the criterion for scientific theories revolutionized how scientists view progress. By arguing that no theory is ever final and that science advances by refuting hypotheses, Popper reinforced the critical thinking ethos within the scientific process.</w:t>
      </w:r>
    </w:p>
    <w:p w14:paraId="2453C6D2" w14:textId="77777777" w:rsidR="00487AA6" w:rsidRPr="00487AA6" w:rsidRDefault="00487AA6" w:rsidP="00487AA6">
      <w:pPr>
        <w:numPr>
          <w:ilvl w:val="0"/>
          <w:numId w:val="24"/>
        </w:numPr>
      </w:pPr>
      <w:r w:rsidRPr="00487AA6">
        <w:rPr>
          <w:b/>
          <w:bCs/>
        </w:rPr>
        <w:t>Thomas Kuhn:</w:t>
      </w:r>
      <w:r w:rsidRPr="00487AA6">
        <w:br/>
        <w:t>With his concept of paradigm shifts, Kuhn highlighted that the development of science is not linear but rather a series of radical breaks from past thinking. His analysis demonstrated that scientific revolutions occur when existing frameworks fail to accommodate anomalies, thereby requiring a fundamental rethinking of accepted wisdom.</w:t>
      </w:r>
    </w:p>
    <w:p w14:paraId="3CFF303E" w14:textId="77777777" w:rsidR="00487AA6" w:rsidRPr="00487AA6" w:rsidRDefault="00487AA6" w:rsidP="00487AA6">
      <w:r w:rsidRPr="00487AA6">
        <w:t>Each of these philosophers contributed to framing science as an exercise in critical inquiry—a process that interrogates assumptions, challenges the status quo, and welcomes continual reassessment of accepted knowledge. Their legacies demonstrate that philosophical rigor is not only at the heart of scientific inquiry but also its very driving force.</w:t>
      </w:r>
    </w:p>
    <w:p w14:paraId="24EA9F14" w14:textId="77777777" w:rsidR="00487AA6" w:rsidRPr="00487AA6" w:rsidRDefault="00487AA6" w:rsidP="00487AA6">
      <w:r w:rsidRPr="00487AA6">
        <w:pict w14:anchorId="223A55FE">
          <v:rect id="_x0000_i2646" style="width:0;height:1.5pt" o:hralign="center" o:hrstd="t" o:hr="t" fillcolor="#a0a0a0" stroked="f"/>
        </w:pict>
      </w:r>
    </w:p>
    <w:p w14:paraId="57E592F6" w14:textId="77777777" w:rsidR="00487AA6" w:rsidRPr="00487AA6" w:rsidRDefault="00487AA6" w:rsidP="00487AA6">
      <w:pPr>
        <w:rPr>
          <w:b/>
          <w:bCs/>
        </w:rPr>
      </w:pPr>
      <w:r w:rsidRPr="00487AA6">
        <w:rPr>
          <w:b/>
          <w:bCs/>
        </w:rPr>
        <w:lastRenderedPageBreak/>
        <w:t>QUESTION FIVE (20 MARKS)</w:t>
      </w:r>
    </w:p>
    <w:p w14:paraId="1D43D943" w14:textId="77777777" w:rsidR="00487AA6" w:rsidRPr="00487AA6" w:rsidRDefault="00487AA6" w:rsidP="00487AA6">
      <w:r w:rsidRPr="00487AA6">
        <w:rPr>
          <w:b/>
          <w:bCs/>
        </w:rPr>
        <w:t>Basing yourself on Harvey Siegel, demonstrate the relevance of critical thinking either in democracy or religion or education.</w:t>
      </w:r>
      <w:r w:rsidRPr="00487AA6">
        <w:br/>
      </w:r>
      <w:r w:rsidRPr="00487AA6">
        <w:rPr>
          <w:b/>
          <w:bCs/>
        </w:rPr>
        <w:t>Answer:</w:t>
      </w:r>
      <w:r w:rsidRPr="00487AA6">
        <w:br/>
        <w:t>Drawing on Harvey Siegel’s perspectives, critical thinking is essential for thriving democracies—and its relevance is particularly vivid in education. Here’s why:</w:t>
      </w:r>
    </w:p>
    <w:p w14:paraId="4EF29669" w14:textId="77777777" w:rsidR="00487AA6" w:rsidRPr="00487AA6" w:rsidRDefault="00487AA6" w:rsidP="00487AA6">
      <w:pPr>
        <w:numPr>
          <w:ilvl w:val="0"/>
          <w:numId w:val="25"/>
        </w:numPr>
      </w:pPr>
      <w:r w:rsidRPr="00487AA6">
        <w:rPr>
          <w:b/>
          <w:bCs/>
        </w:rPr>
        <w:t>Informed Citizenship:</w:t>
      </w:r>
      <w:r w:rsidRPr="00487AA6">
        <w:br/>
        <w:t xml:space="preserve">In a democratic society, citizens must evaluate information critically. Siegel’s approach argues that by cultivating the habit of questioning sources, reasoning about policy issues, and </w:t>
      </w:r>
      <w:proofErr w:type="spellStart"/>
      <w:r w:rsidRPr="00487AA6">
        <w:t>analyzing</w:t>
      </w:r>
      <w:proofErr w:type="spellEnd"/>
      <w:r w:rsidRPr="00487AA6">
        <w:t xml:space="preserve"> evidence, individuals become better equipped to engage in civic dialogue, vote responsibly, and hold leaders accountable.</w:t>
      </w:r>
    </w:p>
    <w:p w14:paraId="4B812764" w14:textId="77777777" w:rsidR="00487AA6" w:rsidRPr="00487AA6" w:rsidRDefault="00487AA6" w:rsidP="00487AA6">
      <w:pPr>
        <w:numPr>
          <w:ilvl w:val="0"/>
          <w:numId w:val="25"/>
        </w:numPr>
      </w:pPr>
      <w:r w:rsidRPr="00487AA6">
        <w:rPr>
          <w:b/>
          <w:bCs/>
        </w:rPr>
        <w:t>Educational Empowerment:</w:t>
      </w:r>
      <w:r w:rsidRPr="00487AA6">
        <w:br/>
        <w:t>In education, critical thinking is not merely an academic exercise; it is an empowering tool that prepares students to navigate a complex world. Siegel emphasizes that schools must teach students to challenge conventional wisdom, engage with diverse perspectives, and continuously refine their understanding through inquiry. This process leads to innovative problem solving and lifelong learning—skills that are indispensable in our rapidly changing society.</w:t>
      </w:r>
    </w:p>
    <w:p w14:paraId="34D0FAB9" w14:textId="77777777" w:rsidR="00487AA6" w:rsidRPr="00487AA6" w:rsidRDefault="00487AA6" w:rsidP="00487AA6">
      <w:pPr>
        <w:numPr>
          <w:ilvl w:val="0"/>
          <w:numId w:val="25"/>
        </w:numPr>
      </w:pPr>
      <w:r w:rsidRPr="00487AA6">
        <w:rPr>
          <w:b/>
          <w:bCs/>
        </w:rPr>
        <w:t>Bridging Theory and Practice:</w:t>
      </w:r>
      <w:r w:rsidRPr="00487AA6">
        <w:br/>
        <w:t>Whether in the context of democratic debate or educational reform, Siegel asserts that critical thinking bridges the gap between theory and practice. For instance, when students learn not only the facts but also how to scrutinize and apply knowledge, they become active contributors to their communities rather than passive recipients of information.</w:t>
      </w:r>
    </w:p>
    <w:p w14:paraId="502F6B6A" w14:textId="77777777" w:rsidR="00487AA6" w:rsidRPr="00487AA6" w:rsidRDefault="00487AA6" w:rsidP="00487AA6">
      <w:pPr>
        <w:numPr>
          <w:ilvl w:val="0"/>
          <w:numId w:val="25"/>
        </w:numPr>
      </w:pPr>
      <w:r w:rsidRPr="00487AA6">
        <w:rPr>
          <w:b/>
          <w:bCs/>
        </w:rPr>
        <w:t>Real-World Impact:</w:t>
      </w:r>
      <w:r w:rsidRPr="00487AA6">
        <w:br/>
        <w:t>In both democracy and education, critical thinking leads to the creation of a more reflective, engaged, and innovative populace. This, in turn, can foster social progress and help address complex challenges—from policy making to social justice—ensuring that decisions are grounded in rational debate rather than uninformed opinion.</w:t>
      </w:r>
    </w:p>
    <w:p w14:paraId="4638A40A" w14:textId="77777777" w:rsidR="00487AA6" w:rsidRPr="00487AA6" w:rsidRDefault="00487AA6" w:rsidP="00487AA6">
      <w:r w:rsidRPr="00487AA6">
        <w:t>By integrating Harvey Siegel’s ideals into democratic practice or educational curricula, society benefits from citizens who are equipped not only to understand the world but also to transform it through thoughtful, evidence-based action.</w:t>
      </w:r>
    </w:p>
    <w:p w14:paraId="05F9E802" w14:textId="77777777" w:rsidR="00487AA6" w:rsidRPr="00487AA6" w:rsidRDefault="00487AA6" w:rsidP="00487AA6">
      <w:r w:rsidRPr="00487AA6">
        <w:pict w14:anchorId="3301C3C5">
          <v:rect id="_x0000_i2647" style="width:0;height:1.5pt" o:hralign="center" o:hrstd="t" o:hr="t" fillcolor="#a0a0a0" stroked="f"/>
        </w:pict>
      </w:r>
    </w:p>
    <w:p w14:paraId="5F463611" w14:textId="77777777" w:rsidR="00487AA6" w:rsidRPr="00487AA6" w:rsidRDefault="00487AA6" w:rsidP="00487AA6">
      <w:r w:rsidRPr="00487AA6">
        <w:t>This completes the comprehensive answers for all questions.</w:t>
      </w:r>
    </w:p>
    <w:p w14:paraId="12735163" w14:textId="77777777" w:rsidR="000348B8" w:rsidRPr="00487AA6" w:rsidRDefault="000348B8"/>
    <w:sectPr w:rsidR="000348B8" w:rsidRPr="00487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4C5"/>
    <w:multiLevelType w:val="multilevel"/>
    <w:tmpl w:val="DF4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1732"/>
    <w:multiLevelType w:val="multilevel"/>
    <w:tmpl w:val="047C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B6BD2"/>
    <w:multiLevelType w:val="multilevel"/>
    <w:tmpl w:val="57B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74002"/>
    <w:multiLevelType w:val="multilevel"/>
    <w:tmpl w:val="C062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4682B"/>
    <w:multiLevelType w:val="multilevel"/>
    <w:tmpl w:val="0974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25C99"/>
    <w:multiLevelType w:val="multilevel"/>
    <w:tmpl w:val="633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9101B"/>
    <w:multiLevelType w:val="multilevel"/>
    <w:tmpl w:val="F8D0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D3661B"/>
    <w:multiLevelType w:val="multilevel"/>
    <w:tmpl w:val="B128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9F2FC4"/>
    <w:multiLevelType w:val="multilevel"/>
    <w:tmpl w:val="558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700AB"/>
    <w:multiLevelType w:val="multilevel"/>
    <w:tmpl w:val="9150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793C5F"/>
    <w:multiLevelType w:val="multilevel"/>
    <w:tmpl w:val="930A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E23B1"/>
    <w:multiLevelType w:val="multilevel"/>
    <w:tmpl w:val="F08CC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5F3710"/>
    <w:multiLevelType w:val="multilevel"/>
    <w:tmpl w:val="4AA61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610EE2"/>
    <w:multiLevelType w:val="multilevel"/>
    <w:tmpl w:val="71B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D68A1"/>
    <w:multiLevelType w:val="multilevel"/>
    <w:tmpl w:val="50D2F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B17A6C"/>
    <w:multiLevelType w:val="multilevel"/>
    <w:tmpl w:val="B886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466E8"/>
    <w:multiLevelType w:val="multilevel"/>
    <w:tmpl w:val="1888A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764FD6"/>
    <w:multiLevelType w:val="multilevel"/>
    <w:tmpl w:val="F37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536AC"/>
    <w:multiLevelType w:val="multilevel"/>
    <w:tmpl w:val="2CB8F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F47FAD"/>
    <w:multiLevelType w:val="multilevel"/>
    <w:tmpl w:val="B0AE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75531"/>
    <w:multiLevelType w:val="multilevel"/>
    <w:tmpl w:val="F97A6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494E56"/>
    <w:multiLevelType w:val="multilevel"/>
    <w:tmpl w:val="FD58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900034"/>
    <w:multiLevelType w:val="multilevel"/>
    <w:tmpl w:val="CDD8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72377A"/>
    <w:multiLevelType w:val="multilevel"/>
    <w:tmpl w:val="1FC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861C6"/>
    <w:multiLevelType w:val="multilevel"/>
    <w:tmpl w:val="5146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282931">
    <w:abstractNumId w:val="16"/>
  </w:num>
  <w:num w:numId="2" w16cid:durableId="300503949">
    <w:abstractNumId w:val="7"/>
  </w:num>
  <w:num w:numId="3" w16cid:durableId="1460951463">
    <w:abstractNumId w:val="1"/>
  </w:num>
  <w:num w:numId="4" w16cid:durableId="688946341">
    <w:abstractNumId w:val="6"/>
  </w:num>
  <w:num w:numId="5" w16cid:durableId="189419856">
    <w:abstractNumId w:val="2"/>
  </w:num>
  <w:num w:numId="6" w16cid:durableId="710423739">
    <w:abstractNumId w:val="9"/>
  </w:num>
  <w:num w:numId="7" w16cid:durableId="477456026">
    <w:abstractNumId w:val="4"/>
  </w:num>
  <w:num w:numId="8" w16cid:durableId="1642879459">
    <w:abstractNumId w:val="19"/>
  </w:num>
  <w:num w:numId="9" w16cid:durableId="1129402181">
    <w:abstractNumId w:val="3"/>
  </w:num>
  <w:num w:numId="10" w16cid:durableId="219365148">
    <w:abstractNumId w:val="12"/>
  </w:num>
  <w:num w:numId="11" w16cid:durableId="18243021">
    <w:abstractNumId w:val="15"/>
  </w:num>
  <w:num w:numId="12" w16cid:durableId="754395564">
    <w:abstractNumId w:val="14"/>
  </w:num>
  <w:num w:numId="13" w16cid:durableId="436171546">
    <w:abstractNumId w:val="18"/>
  </w:num>
  <w:num w:numId="14" w16cid:durableId="1262957751">
    <w:abstractNumId w:val="20"/>
  </w:num>
  <w:num w:numId="15" w16cid:durableId="1116560487">
    <w:abstractNumId w:val="21"/>
  </w:num>
  <w:num w:numId="16" w16cid:durableId="1303274103">
    <w:abstractNumId w:val="8"/>
  </w:num>
  <w:num w:numId="17" w16cid:durableId="1366173634">
    <w:abstractNumId w:val="11"/>
  </w:num>
  <w:num w:numId="18" w16cid:durableId="408818655">
    <w:abstractNumId w:val="5"/>
  </w:num>
  <w:num w:numId="19" w16cid:durableId="21446734">
    <w:abstractNumId w:val="24"/>
  </w:num>
  <w:num w:numId="20" w16cid:durableId="1363945453">
    <w:abstractNumId w:val="10"/>
  </w:num>
  <w:num w:numId="21" w16cid:durableId="850997444">
    <w:abstractNumId w:val="17"/>
  </w:num>
  <w:num w:numId="22" w16cid:durableId="1575318188">
    <w:abstractNumId w:val="22"/>
  </w:num>
  <w:num w:numId="23" w16cid:durableId="246618448">
    <w:abstractNumId w:val="23"/>
  </w:num>
  <w:num w:numId="24" w16cid:durableId="350762524">
    <w:abstractNumId w:val="13"/>
  </w:num>
  <w:num w:numId="25" w16cid:durableId="200200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7D"/>
    <w:rsid w:val="000348B8"/>
    <w:rsid w:val="00424D2E"/>
    <w:rsid w:val="00487AA6"/>
    <w:rsid w:val="006F2034"/>
    <w:rsid w:val="007271AA"/>
    <w:rsid w:val="0081690E"/>
    <w:rsid w:val="00B026B0"/>
    <w:rsid w:val="00CA7E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36E8"/>
  <w15:chartTrackingRefBased/>
  <w15:docId w15:val="{F6A2F116-63EA-4A79-AC1C-CE30813F7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E7D"/>
    <w:rPr>
      <w:rFonts w:eastAsiaTheme="majorEastAsia" w:cstheme="majorBidi"/>
      <w:color w:val="272727" w:themeColor="text1" w:themeTint="D8"/>
    </w:rPr>
  </w:style>
  <w:style w:type="paragraph" w:styleId="Title">
    <w:name w:val="Title"/>
    <w:basedOn w:val="Normal"/>
    <w:next w:val="Normal"/>
    <w:link w:val="TitleChar"/>
    <w:uiPriority w:val="10"/>
    <w:qFormat/>
    <w:rsid w:val="00CA7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E7D"/>
    <w:pPr>
      <w:spacing w:before="160"/>
      <w:jc w:val="center"/>
    </w:pPr>
    <w:rPr>
      <w:i/>
      <w:iCs/>
      <w:color w:val="404040" w:themeColor="text1" w:themeTint="BF"/>
    </w:rPr>
  </w:style>
  <w:style w:type="character" w:customStyle="1" w:styleId="QuoteChar">
    <w:name w:val="Quote Char"/>
    <w:basedOn w:val="DefaultParagraphFont"/>
    <w:link w:val="Quote"/>
    <w:uiPriority w:val="29"/>
    <w:rsid w:val="00CA7E7D"/>
    <w:rPr>
      <w:i/>
      <w:iCs/>
      <w:color w:val="404040" w:themeColor="text1" w:themeTint="BF"/>
    </w:rPr>
  </w:style>
  <w:style w:type="paragraph" w:styleId="ListParagraph">
    <w:name w:val="List Paragraph"/>
    <w:basedOn w:val="Normal"/>
    <w:uiPriority w:val="34"/>
    <w:qFormat/>
    <w:rsid w:val="00CA7E7D"/>
    <w:pPr>
      <w:ind w:left="720"/>
      <w:contextualSpacing/>
    </w:pPr>
  </w:style>
  <w:style w:type="character" w:styleId="IntenseEmphasis">
    <w:name w:val="Intense Emphasis"/>
    <w:basedOn w:val="DefaultParagraphFont"/>
    <w:uiPriority w:val="21"/>
    <w:qFormat/>
    <w:rsid w:val="00CA7E7D"/>
    <w:rPr>
      <w:i/>
      <w:iCs/>
      <w:color w:val="2F5496" w:themeColor="accent1" w:themeShade="BF"/>
    </w:rPr>
  </w:style>
  <w:style w:type="paragraph" w:styleId="IntenseQuote">
    <w:name w:val="Intense Quote"/>
    <w:basedOn w:val="Normal"/>
    <w:next w:val="Normal"/>
    <w:link w:val="IntenseQuoteChar"/>
    <w:uiPriority w:val="30"/>
    <w:qFormat/>
    <w:rsid w:val="00CA7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E7D"/>
    <w:rPr>
      <w:i/>
      <w:iCs/>
      <w:color w:val="2F5496" w:themeColor="accent1" w:themeShade="BF"/>
    </w:rPr>
  </w:style>
  <w:style w:type="character" w:styleId="IntenseReference">
    <w:name w:val="Intense Reference"/>
    <w:basedOn w:val="DefaultParagraphFont"/>
    <w:uiPriority w:val="32"/>
    <w:qFormat/>
    <w:rsid w:val="00CA7E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8684">
      <w:bodyDiv w:val="1"/>
      <w:marLeft w:val="0"/>
      <w:marRight w:val="0"/>
      <w:marTop w:val="0"/>
      <w:marBottom w:val="0"/>
      <w:divBdr>
        <w:top w:val="none" w:sz="0" w:space="0" w:color="auto"/>
        <w:left w:val="none" w:sz="0" w:space="0" w:color="auto"/>
        <w:bottom w:val="none" w:sz="0" w:space="0" w:color="auto"/>
        <w:right w:val="none" w:sz="0" w:space="0" w:color="auto"/>
      </w:divBdr>
    </w:div>
    <w:div w:id="79914725">
      <w:bodyDiv w:val="1"/>
      <w:marLeft w:val="0"/>
      <w:marRight w:val="0"/>
      <w:marTop w:val="0"/>
      <w:marBottom w:val="0"/>
      <w:divBdr>
        <w:top w:val="none" w:sz="0" w:space="0" w:color="auto"/>
        <w:left w:val="none" w:sz="0" w:space="0" w:color="auto"/>
        <w:bottom w:val="none" w:sz="0" w:space="0" w:color="auto"/>
        <w:right w:val="none" w:sz="0" w:space="0" w:color="auto"/>
      </w:divBdr>
      <w:divsChild>
        <w:div w:id="155434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27989">
      <w:bodyDiv w:val="1"/>
      <w:marLeft w:val="0"/>
      <w:marRight w:val="0"/>
      <w:marTop w:val="0"/>
      <w:marBottom w:val="0"/>
      <w:divBdr>
        <w:top w:val="none" w:sz="0" w:space="0" w:color="auto"/>
        <w:left w:val="none" w:sz="0" w:space="0" w:color="auto"/>
        <w:bottom w:val="none" w:sz="0" w:space="0" w:color="auto"/>
        <w:right w:val="none" w:sz="0" w:space="0" w:color="auto"/>
      </w:divBdr>
    </w:div>
    <w:div w:id="208611718">
      <w:bodyDiv w:val="1"/>
      <w:marLeft w:val="0"/>
      <w:marRight w:val="0"/>
      <w:marTop w:val="0"/>
      <w:marBottom w:val="0"/>
      <w:divBdr>
        <w:top w:val="none" w:sz="0" w:space="0" w:color="auto"/>
        <w:left w:val="none" w:sz="0" w:space="0" w:color="auto"/>
        <w:bottom w:val="none" w:sz="0" w:space="0" w:color="auto"/>
        <w:right w:val="none" w:sz="0" w:space="0" w:color="auto"/>
      </w:divBdr>
      <w:divsChild>
        <w:div w:id="957179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113756">
      <w:bodyDiv w:val="1"/>
      <w:marLeft w:val="0"/>
      <w:marRight w:val="0"/>
      <w:marTop w:val="0"/>
      <w:marBottom w:val="0"/>
      <w:divBdr>
        <w:top w:val="none" w:sz="0" w:space="0" w:color="auto"/>
        <w:left w:val="none" w:sz="0" w:space="0" w:color="auto"/>
        <w:bottom w:val="none" w:sz="0" w:space="0" w:color="auto"/>
        <w:right w:val="none" w:sz="0" w:space="0" w:color="auto"/>
      </w:divBdr>
    </w:div>
    <w:div w:id="337587691">
      <w:bodyDiv w:val="1"/>
      <w:marLeft w:val="0"/>
      <w:marRight w:val="0"/>
      <w:marTop w:val="0"/>
      <w:marBottom w:val="0"/>
      <w:divBdr>
        <w:top w:val="none" w:sz="0" w:space="0" w:color="auto"/>
        <w:left w:val="none" w:sz="0" w:space="0" w:color="auto"/>
        <w:bottom w:val="none" w:sz="0" w:space="0" w:color="auto"/>
        <w:right w:val="none" w:sz="0" w:space="0" w:color="auto"/>
      </w:divBdr>
    </w:div>
    <w:div w:id="917708467">
      <w:bodyDiv w:val="1"/>
      <w:marLeft w:val="0"/>
      <w:marRight w:val="0"/>
      <w:marTop w:val="0"/>
      <w:marBottom w:val="0"/>
      <w:divBdr>
        <w:top w:val="none" w:sz="0" w:space="0" w:color="auto"/>
        <w:left w:val="none" w:sz="0" w:space="0" w:color="auto"/>
        <w:bottom w:val="none" w:sz="0" w:space="0" w:color="auto"/>
        <w:right w:val="none" w:sz="0" w:space="0" w:color="auto"/>
      </w:divBdr>
    </w:div>
    <w:div w:id="985889362">
      <w:bodyDiv w:val="1"/>
      <w:marLeft w:val="0"/>
      <w:marRight w:val="0"/>
      <w:marTop w:val="0"/>
      <w:marBottom w:val="0"/>
      <w:divBdr>
        <w:top w:val="none" w:sz="0" w:space="0" w:color="auto"/>
        <w:left w:val="none" w:sz="0" w:space="0" w:color="auto"/>
        <w:bottom w:val="none" w:sz="0" w:space="0" w:color="auto"/>
        <w:right w:val="none" w:sz="0" w:space="0" w:color="auto"/>
      </w:divBdr>
    </w:div>
    <w:div w:id="1357806256">
      <w:bodyDiv w:val="1"/>
      <w:marLeft w:val="0"/>
      <w:marRight w:val="0"/>
      <w:marTop w:val="0"/>
      <w:marBottom w:val="0"/>
      <w:divBdr>
        <w:top w:val="none" w:sz="0" w:space="0" w:color="auto"/>
        <w:left w:val="none" w:sz="0" w:space="0" w:color="auto"/>
        <w:bottom w:val="none" w:sz="0" w:space="0" w:color="auto"/>
        <w:right w:val="none" w:sz="0" w:space="0" w:color="auto"/>
      </w:divBdr>
      <w:divsChild>
        <w:div w:id="178194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058030">
      <w:bodyDiv w:val="1"/>
      <w:marLeft w:val="0"/>
      <w:marRight w:val="0"/>
      <w:marTop w:val="0"/>
      <w:marBottom w:val="0"/>
      <w:divBdr>
        <w:top w:val="none" w:sz="0" w:space="0" w:color="auto"/>
        <w:left w:val="none" w:sz="0" w:space="0" w:color="auto"/>
        <w:bottom w:val="none" w:sz="0" w:space="0" w:color="auto"/>
        <w:right w:val="none" w:sz="0" w:space="0" w:color="auto"/>
      </w:divBdr>
    </w:div>
    <w:div w:id="1541210788">
      <w:bodyDiv w:val="1"/>
      <w:marLeft w:val="0"/>
      <w:marRight w:val="0"/>
      <w:marTop w:val="0"/>
      <w:marBottom w:val="0"/>
      <w:divBdr>
        <w:top w:val="none" w:sz="0" w:space="0" w:color="auto"/>
        <w:left w:val="none" w:sz="0" w:space="0" w:color="auto"/>
        <w:bottom w:val="none" w:sz="0" w:space="0" w:color="auto"/>
        <w:right w:val="none" w:sz="0" w:space="0" w:color="auto"/>
      </w:divBdr>
    </w:div>
    <w:div w:id="1651860561">
      <w:bodyDiv w:val="1"/>
      <w:marLeft w:val="0"/>
      <w:marRight w:val="0"/>
      <w:marTop w:val="0"/>
      <w:marBottom w:val="0"/>
      <w:divBdr>
        <w:top w:val="none" w:sz="0" w:space="0" w:color="auto"/>
        <w:left w:val="none" w:sz="0" w:space="0" w:color="auto"/>
        <w:bottom w:val="none" w:sz="0" w:space="0" w:color="auto"/>
        <w:right w:val="none" w:sz="0" w:space="0" w:color="auto"/>
      </w:divBdr>
      <w:divsChild>
        <w:div w:id="1899316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1838</Words>
  <Characters>10478</Characters>
  <Application>Microsoft Office Word</Application>
  <DocSecurity>0</DocSecurity>
  <Lines>87</Lines>
  <Paragraphs>24</Paragraphs>
  <ScaleCrop>false</ScaleCrop>
  <Company/>
  <LinksUpToDate>false</LinksUpToDate>
  <CharactersWithSpaces>12292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Festus Edison</dc:creator>
  <cp:keywords/>
  <dc:description/>
  <cp:lastModifiedBy>Festus Edison</cp:lastModifiedBy>
  <cp:revision>2</cp:revision>
  <dcterms:created xsi:type="dcterms:W3CDTF">2025-04-15T08:59:00Z</dcterms:created>
  <dcterms:modified xsi:type="dcterms:W3CDTF">2025-04-15T08:59:00Z</dcterms:modified>
</cp:coreProperties>
</file>