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FreeSurfer, QSIPrep, and QSIRecon: underlying tools, publications, and innovations</w:t>
      </w:r>
    </w:p>
    <w:p>
      <w:pPr>
        <w:jc w:val="center"/>
      </w:pPr>
      <w:r>
        <w:rPr>
          <w:i/>
          <w:color w:val="595959"/>
        </w:rPr>
        <w:t>A 12th-grade-level guide with paper summaries, rendered equations, and line-by-line code</w:t>
      </w:r>
    </w:p>
    <w:p>
      <w:pPr>
        <w:pStyle w:val="Heading2"/>
      </w:pPr>
      <w:r>
        <w:t>Purpose</w:t>
      </w:r>
    </w:p>
    <w:p>
      <w:r>
        <w:t>This document explains the relationship between software commands, scientific algorithms, and published papers in FreeSurfer, QSIPrep, and QSIRecon. These levels are related, but they are not interchangeable:</w:t>
      </w:r>
    </w:p>
    <w:p>
      <w:pPr>
        <w:pStyle w:val="CodeBlock"/>
        <w:shd w:fill="F2F4F7"/>
      </w:pPr>
      <w:r>
        <w:t>Scientific method described in one or more papers</w:t>
        <w:br/>
        <w:t xml:space="preserve">                         ↓</w:t>
        <w:br/>
        <w:t>Software implementation, often containing several executables</w:t>
        <w:br/>
        <w:t xml:space="preserve">                         ↓</w:t>
        <w:br/>
        <w:t>Orchestration workflow that selects and connects those executables</w:t>
      </w:r>
    </w:p>
    <w:p>
      <w:r>
        <w:t>An executable is not necessarily an independently published method. Some commands implement a method with a dedicated paper; others are utilities or components of a larger method described across several publications.</w:t>
      </w:r>
    </w:p>
    <w:p>
      <w:pPr>
        <w:pStyle w:val="Heading2"/>
      </w:pPr>
      <w:r>
        <w:t>Short answer</w:t>
      </w:r>
    </w:p>
    <w:p>
      <w:r>
        <w:t>No, every FreeSurfer executable does not come from its own independent paper.</w:t>
      </w:r>
    </w:p>
    <w:p>
      <w:pPr>
        <w:pStyle w:val="ListBullet"/>
      </w:pPr>
      <w:r>
        <w:t>Some commands have a closely corresponding methods paper, such as</w:t>
      </w:r>
    </w:p>
    <w:p>
      <w:r>
        <w:rPr>
          <w:rFonts w:ascii="Courier New" w:hAnsi="Courier New"/>
          <w:sz w:val="17"/>
        </w:rPr>
        <w:t>mri_watershed</w:t>
      </w:r>
      <w:r>
        <w:t>.</w:t>
      </w:r>
    </w:p>
    <w:p>
      <w:pPr>
        <w:pStyle w:val="ListBullet"/>
      </w:pPr>
      <w:r>
        <w:t>Some implement algorithms described in broader FreeSurfer publications, such</w:t>
      </w:r>
    </w:p>
    <w:p>
      <w:r>
        <w:t>as atlas-based segmentation and cortical surface reconstruction.</w:t>
      </w:r>
    </w:p>
    <w:p>
      <w:pPr>
        <w:pStyle w:val="ListBullet"/>
      </w:pPr>
      <w:r>
        <w:t xml:space="preserve">Some are engineering utilities, such as </w:t>
      </w:r>
      <w:r>
        <w:rPr>
          <w:rFonts w:ascii="Courier New" w:hAnsi="Courier New"/>
          <w:sz w:val="17"/>
        </w:rPr>
        <w:t>mri_convert</w:t>
      </w:r>
      <w:r>
        <w:t>, and do not require a</w:t>
      </w:r>
    </w:p>
    <w:p>
      <w:r>
        <w:t>separate scientific publication.</w:t>
      </w:r>
    </w:p>
    <w:p>
      <w:pPr>
        <w:pStyle w:val="ListBullet"/>
      </w:pPr>
      <w:r>
        <w:t>Some wrap or adapt methods developed outside FreeSurfer, such as N3 bias-field</w:t>
      </w:r>
    </w:p>
    <w:p>
      <w:r>
        <w:t>correction.</w:t>
      </w:r>
    </w:p>
    <w:p>
      <w:r>
        <w:t>QSIPrep and QSIRecon follow a similar model. They integrate many independently published tools but also contribute original workflow logic, interfaces, quality-control methods, data transformations, and—in QSIPrep's case—the SHORELine motion-correction method. Their innovation is not limited to writing new mathematical algorithms from scratch.</w:t>
      </w:r>
    </w:p>
    <w:p>
      <w:pPr>
        <w:pStyle w:val="Heading2"/>
      </w:pPr>
      <w:r>
        <w:t>What “from scratch” means in scientific software</w:t>
      </w:r>
    </w:p>
    <w:p>
      <w:r>
        <w:t>There are several forms of innovation:</w:t>
      </w:r>
    </w:p>
    <w:p>
      <w:pPr>
        <w:pStyle w:val="ListNumber"/>
      </w:pPr>
      <w:r>
        <w:rPr>
          <w:b/>
        </w:rPr>
        <w:t>New scientific algorithm:</w:t>
      </w:r>
      <w:r>
        <w:t xml:space="preserve"> a new mathematical or statistical method.</w:t>
      </w:r>
    </w:p>
    <w:p>
      <w:pPr>
        <w:pStyle w:val="ListNumber"/>
      </w:pPr>
      <w:r>
        <w:rPr>
          <w:b/>
        </w:rPr>
        <w:t>New implementation:</w:t>
      </w:r>
      <w:r>
        <w:t xml:space="preserve"> software implementing a known method.</w:t>
      </w:r>
    </w:p>
    <w:p>
      <w:pPr>
        <w:pStyle w:val="ListNumber"/>
      </w:pPr>
      <w:r>
        <w:rPr>
          <w:b/>
        </w:rPr>
        <w:t>New integration:</w:t>
      </w:r>
      <w:r>
        <w:t xml:space="preserve"> connecting existing methods into a valid end-to-end</w:t>
      </w:r>
    </w:p>
    <w:p>
      <w:r>
        <w:t>workflow.</w:t>
      </w:r>
    </w:p>
    <w:p>
      <w:pPr>
        <w:pStyle w:val="ListNumber"/>
      </w:pPr>
      <w:r>
        <w:rPr>
          <w:b/>
        </w:rPr>
        <w:t>New standardization:</w:t>
      </w:r>
      <w:r>
        <w:t xml:space="preserve"> consistent inputs, outputs, metadata, and</w:t>
      </w:r>
    </w:p>
    <w:p>
      <w:r>
        <w:t>provenance.</w:t>
      </w:r>
    </w:p>
    <w:p>
      <w:pPr>
        <w:pStyle w:val="ListNumber"/>
      </w:pPr>
      <w:r>
        <w:rPr>
          <w:b/>
        </w:rPr>
        <w:t>New automation:</w:t>
      </w:r>
      <w:r>
        <w:t xml:space="preserve"> automatically selecting methods from acquisition</w:t>
      </w:r>
    </w:p>
    <w:p>
      <w:r>
        <w:t>metadata.</w:t>
      </w:r>
    </w:p>
    <w:p>
      <w:pPr>
        <w:pStyle w:val="ListNumber"/>
      </w:pPr>
      <w:r>
        <w:rPr>
          <w:b/>
        </w:rPr>
        <w:t>New validation:</w:t>
      </w:r>
      <w:r>
        <w:t xml:space="preserve"> demonstrating performance across datasets and acquisition</w:t>
      </w:r>
    </w:p>
    <w:p>
      <w:r>
        <w:t>schemes.</w:t>
      </w:r>
    </w:p>
    <w:p>
      <w:pPr>
        <w:pStyle w:val="ListNumber"/>
      </w:pPr>
      <w:r>
        <w:rPr>
          <w:b/>
        </w:rPr>
        <w:t>New accessibility:</w:t>
      </w:r>
      <w:r>
        <w:t xml:space="preserve"> packaging complex methods so they can be reproduced</w:t>
      </w:r>
    </w:p>
    <w:p>
      <w:r>
        <w:t>reliably.</w:t>
      </w:r>
    </w:p>
    <w:p>
      <w:r>
        <w:t>QSIPrep and QSIRecon contain several of these forms. Calling them “only wrappers” would understate their contribution, but saying that they invented all underlying algorithms would also be incorrect.</w:t>
      </w:r>
    </w:p>
    <w:p>
      <w:pPr>
        <w:pStyle w:val="Heading1"/>
      </w:pPr>
      <w:r>
        <w:t xml:space="preserve">FreeSurfer and </w:t>
      </w:r>
      <w:r>
        <w:rPr>
          <w:rFonts w:ascii="Courier New" w:hAnsi="Courier New"/>
          <w:sz w:val="17"/>
        </w:rPr>
        <w:t>recon-all</w:t>
      </w:r>
    </w:p>
    <w:p>
      <w:pPr>
        <w:pStyle w:val="Heading2"/>
      </w:pPr>
      <w:r>
        <w:t xml:space="preserve">What </w:t>
      </w:r>
      <w:r>
        <w:rPr>
          <w:rFonts w:ascii="Courier New" w:hAnsi="Courier New"/>
          <w:sz w:val="17"/>
        </w:rPr>
        <w:t>recon-all</w:t>
      </w:r>
      <w:r>
        <w:t xml:space="preserve"> is</w:t>
      </w:r>
    </w:p>
    <w:p>
      <w:r>
        <w:rPr>
          <w:rFonts w:ascii="Courier New" w:hAnsi="Courier New"/>
          <w:sz w:val="17"/>
        </w:rPr>
        <w:t>recon-all</w:t>
      </w:r>
      <w:r>
        <w:t xml:space="preserve"> is a shell-based workflow controller. It runs many FreeSurfer executables in a specific order, tracks completed stages, and supports restarting parts of the anatomical reconstruction.</w:t>
      </w:r>
    </w:p>
    <w:p>
      <w:r>
        <w:t>The workflow includes:</w:t>
      </w:r>
    </w:p>
    <w:p>
      <w:pPr>
        <w:pStyle w:val="ListBullet"/>
      </w:pPr>
      <w:r>
        <w:t>Input conversion and conformation.</w:t>
      </w:r>
    </w:p>
    <w:p>
      <w:pPr>
        <w:pStyle w:val="ListBullet"/>
      </w:pPr>
      <w:r>
        <w:t>Motion correction when multiple anatomical images are provided.</w:t>
      </w:r>
    </w:p>
    <w:p>
      <w:pPr>
        <w:pStyle w:val="ListBullet"/>
      </w:pPr>
      <w:r>
        <w:t>Bias-field correction and intensity normalization.</w:t>
      </w:r>
    </w:p>
    <w:p>
      <w:pPr>
        <w:pStyle w:val="ListBullet"/>
      </w:pPr>
      <w:r>
        <w:t>Atlas registration.</w:t>
      </w:r>
    </w:p>
    <w:p>
      <w:pPr>
        <w:pStyle w:val="ListBullet"/>
      </w:pPr>
      <w:r>
        <w:t>Skull stripping.</w:t>
      </w:r>
    </w:p>
    <w:p>
      <w:pPr>
        <w:pStyle w:val="ListBullet"/>
      </w:pPr>
      <w:r>
        <w:t>White-matter segmentation.</w:t>
      </w:r>
    </w:p>
    <w:p>
      <w:pPr>
        <w:pStyle w:val="ListBullet"/>
      </w:pPr>
      <w:r>
        <w:t>Surface tessellation and topology correction.</w:t>
      </w:r>
    </w:p>
    <w:p>
      <w:pPr>
        <w:pStyle w:val="ListBullet"/>
      </w:pPr>
      <w:r>
        <w:t>White- and pial-surface placement.</w:t>
      </w:r>
    </w:p>
    <w:p>
      <w:pPr>
        <w:pStyle w:val="ListBullet"/>
      </w:pPr>
      <w:r>
        <w:t>Spherical registration.</w:t>
      </w:r>
    </w:p>
    <w:p>
      <w:pPr>
        <w:pStyle w:val="ListBullet"/>
      </w:pPr>
      <w:r>
        <w:t>Cortical parcellation.</w:t>
      </w:r>
    </w:p>
    <w:p>
      <w:pPr>
        <w:pStyle w:val="ListBullet"/>
      </w:pPr>
      <w:r>
        <w:t>Volumetric label creation.</w:t>
      </w:r>
    </w:p>
    <w:p>
      <w:pPr>
        <w:pStyle w:val="ListBullet"/>
      </w:pPr>
      <w:r>
        <w:t>Regional statistics.</w:t>
      </w:r>
    </w:p>
    <w:p>
      <w:r>
        <w:t>The scientific FreeSurfer method is distributed across this workflow. It should usually be cited with the relevant core FreeSurfer papers, not with an independent paper for every command.</w:t>
      </w:r>
    </w:p>
    <w:p>
      <w:pPr>
        <w:pStyle w:val="Heading2"/>
      </w:pPr>
      <w:r>
        <w:rPr>
          <w:rFonts w:ascii="Courier New" w:hAnsi="Courier New"/>
          <w:sz w:val="17"/>
        </w:rPr>
        <w:t>mri_convert</w:t>
      </w:r>
    </w:p>
    <w:p>
      <w:pPr>
        <w:pStyle w:val="Heading3"/>
      </w:pPr>
      <w:r>
        <w:t>Function</w:t>
      </w:r>
    </w:p>
    <w:p>
      <w:r>
        <w:rPr>
          <w:rFonts w:ascii="Courier New" w:hAnsi="Courier New"/>
          <w:sz w:val="17"/>
        </w:rPr>
        <w:t>mri_convert</w:t>
      </w:r>
      <w:r>
        <w:t xml:space="preserve"> converts image formats, data types, voxel orientations, and image geometry. </w:t>
      </w:r>
      <w:r>
        <w:rPr>
          <w:rFonts w:ascii="Courier New" w:hAnsi="Courier New"/>
          <w:sz w:val="17"/>
        </w:rPr>
        <w:t>recon-all</w:t>
      </w:r>
      <w:r>
        <w:t xml:space="preserve"> uses conversion and conformation operations to prepare input images.</w:t>
      </w:r>
    </w:p>
    <w:p>
      <w:pPr>
        <w:pStyle w:val="Heading3"/>
      </w:pPr>
      <w:r>
        <w:t>Publication status</w:t>
      </w:r>
    </w:p>
    <w:p>
      <w:r>
        <w:t>This is primarily a software utility. It does not represent a distinct neuroanatomical algorithm with its own foundational methods paper.</w:t>
      </w:r>
    </w:p>
    <w:p>
      <w:pPr>
        <w:pStyle w:val="Heading3"/>
      </w:pPr>
      <w:r>
        <w:t>Appropriate citation</w:t>
      </w:r>
    </w:p>
    <w:p>
      <w:r>
        <w:t xml:space="preserve">When used as part of </w:t>
      </w:r>
      <w:r>
        <w:rPr>
          <w:rFonts w:ascii="Courier New" w:hAnsi="Courier New"/>
          <w:sz w:val="17"/>
        </w:rPr>
        <w:t>recon-all</w:t>
      </w:r>
      <w:r>
        <w:t xml:space="preserve">, cite FreeSurfer and report the FreeSurfer version. A separate methodological citation for </w:t>
      </w:r>
      <w:r>
        <w:rPr>
          <w:rFonts w:ascii="Courier New" w:hAnsi="Courier New"/>
          <w:sz w:val="17"/>
        </w:rPr>
        <w:t>mri_convert</w:t>
      </w:r>
      <w:r>
        <w:t xml:space="preserve"> is generally not needed.</w:t>
      </w:r>
    </w:p>
    <w:p>
      <w:pPr>
        <w:pStyle w:val="Heading2"/>
      </w:pPr>
      <w:r>
        <w:rPr>
          <w:rFonts w:ascii="Courier New" w:hAnsi="Courier New"/>
          <w:sz w:val="17"/>
        </w:rPr>
        <w:t>mri_robust_template</w:t>
      </w:r>
      <w:r>
        <w:t xml:space="preserve"> and robust registration</w:t>
      </w:r>
    </w:p>
    <w:p>
      <w:pPr>
        <w:pStyle w:val="Heading3"/>
      </w:pPr>
      <w:r>
        <w:t>Function</w:t>
      </w:r>
    </w:p>
    <w:p>
      <w:r>
        <w:t>This family of tools creates an unbiased within-subject template from repeated anatomical scans and supports robust, inverse-consistent registration.</w:t>
      </w:r>
    </w:p>
    <w:p>
      <w:pPr>
        <w:pStyle w:val="Heading3"/>
      </w:pPr>
      <w:r>
        <w:t>Publication basis</w:t>
      </w:r>
    </w:p>
    <w:p>
      <w:r>
        <w:t>The robust registration and longitudinal-template methods are described in:</w:t>
      </w:r>
    </w:p>
    <w:p>
      <w:pPr>
        <w:pStyle w:val="ListBullet"/>
      </w:pPr>
      <w:r>
        <w:t>Reuter M, Rosas HD, Fischl B. **Highly accurate inverse consistent</w:t>
      </w:r>
    </w:p>
    <w:p>
      <w:r>
        <w:t>registration: a robust approach.** *NeuroImage*. 2010.</w:t>
      </w:r>
    </w:p>
    <w:p>
      <w:pPr>
        <w:pStyle w:val="ListBullet"/>
      </w:pPr>
      <w:r>
        <w:t>Reuter M, Schmansky NJ, Rosas HD, Fischl B. **Within-subject template</w:t>
      </w:r>
    </w:p>
    <w:p>
      <w:r>
        <w:t>estimation for unbiased longitudinal image analysis.** *NeuroImage*. 2012.</w:t>
      </w:r>
    </w:p>
    <w:p>
      <w:pPr>
        <w:pStyle w:val="Heading3"/>
      </w:pPr>
      <w:r>
        <w:t>Interpretation</w:t>
      </w:r>
    </w:p>
    <w:p>
      <w:r>
        <w:t>The paper describes the general method; the executable is its software implementation. It is not necessary to treat every mode or option as a separate published method.</w:t>
      </w:r>
    </w:p>
    <w:p>
      <w:pPr>
        <w:pStyle w:val="Heading2"/>
      </w:pPr>
      <w:r>
        <w:rPr>
          <w:rFonts w:ascii="Courier New" w:hAnsi="Courier New"/>
          <w:sz w:val="17"/>
        </w:rPr>
        <w:t>mri_nu_correct.mni</w:t>
      </w:r>
    </w:p>
    <w:p>
      <w:pPr>
        <w:pStyle w:val="Heading3"/>
      </w:pPr>
      <w:r>
        <w:t>Function</w:t>
      </w:r>
    </w:p>
    <w:p>
      <w:r>
        <w:t>This command corrects slowly varying intensity nonuniformity in anatomical MRI.</w:t>
      </w:r>
    </w:p>
    <w:p>
      <w:pPr>
        <w:pStyle w:val="Heading3"/>
      </w:pPr>
      <w:r>
        <w:t>Publication basis</w:t>
      </w:r>
    </w:p>
    <w:p>
      <w:r>
        <w:t>It uses or wraps the MNI N3 method:</w:t>
      </w:r>
    </w:p>
    <w:p>
      <w:pPr>
        <w:pStyle w:val="ListBullet"/>
      </w:pPr>
      <w:r>
        <w:t>Sled JG, Zijdenbos AP, Evans AC. **A nonparametric method for automatic</w:t>
      </w:r>
    </w:p>
    <w:p>
      <w:r>
        <w:t>correction of intensity nonuniformity in MRI data.** *IEEE Transactions on Medical Imaging*. 1998.</w:t>
      </w:r>
    </w:p>
    <w:p>
      <w:pPr>
        <w:pStyle w:val="Heading3"/>
      </w:pPr>
      <w:r>
        <w:t>Interpretation</w:t>
      </w:r>
    </w:p>
    <w:p>
      <w:r>
        <w:t>N3 was developed outside FreeSurfer. FreeSurfer incorporated it into its anatomical processing workflow. This is an example of adopting a published external algorithm rather than inventing every processing stage internally.</w:t>
      </w:r>
    </w:p>
    <w:p>
      <w:pPr>
        <w:pStyle w:val="Heading2"/>
      </w:pPr>
      <w:r>
        <w:rPr>
          <w:rFonts w:ascii="Courier New" w:hAnsi="Courier New"/>
          <w:sz w:val="17"/>
        </w:rPr>
        <w:t>talairach_avi</w:t>
      </w:r>
    </w:p>
    <w:p>
      <w:pPr>
        <w:pStyle w:val="Heading3"/>
      </w:pPr>
      <w:r>
        <w:t>Function</w:t>
      </w:r>
    </w:p>
    <w:p>
      <w:r>
        <w:t>This stage estimates an initial affine alignment to Talairach-like atlas space. It supplies standardized orientation and initialization for later atlas-based processing.</w:t>
      </w:r>
    </w:p>
    <w:p>
      <w:pPr>
        <w:pStyle w:val="Heading3"/>
      </w:pPr>
      <w:r>
        <w:t>Publication status</w:t>
      </w:r>
    </w:p>
    <w:p>
      <w:r>
        <w:t>The command does not have to be understood as a standalone method with one exclusive paper. It derives from established atlas-registration methodology and is part of the broader FreeSurfer reconstruction framework.</w:t>
      </w:r>
    </w:p>
    <w:p>
      <w:pPr>
        <w:pStyle w:val="Heading3"/>
      </w:pPr>
      <w:r>
        <w:t>Appropriate citation</w:t>
      </w:r>
    </w:p>
    <w:p>
      <w:r>
        <w:t>Report the FreeSurfer version and cite the FreeSurfer anatomical-processing papers. Additional registration references may be included when the precise algorithm is central to the study.</w:t>
      </w:r>
    </w:p>
    <w:p>
      <w:pPr>
        <w:pStyle w:val="Heading2"/>
      </w:pPr>
      <w:r>
        <w:rPr>
          <w:rFonts w:ascii="Courier New" w:hAnsi="Courier New"/>
          <w:sz w:val="17"/>
        </w:rPr>
        <w:t>mri_watershed</w:t>
      </w:r>
    </w:p>
    <w:p>
      <w:pPr>
        <w:pStyle w:val="Heading3"/>
      </w:pPr>
      <w:r>
        <w:t>Function</w:t>
      </w:r>
    </w:p>
    <w:p>
      <w:r>
        <w:rPr>
          <w:rFonts w:ascii="Courier New" w:hAnsi="Courier New"/>
          <w:sz w:val="17"/>
        </w:rPr>
        <w:t>mri_watershed</w:t>
      </w:r>
      <w:r>
        <w:t xml:space="preserve"> removes skull and other nonbrain tissue using a hybrid method that combines watershed segmentation with a deformable surface.</w:t>
      </w:r>
    </w:p>
    <w:p>
      <w:pPr>
        <w:pStyle w:val="Heading3"/>
      </w:pPr>
      <w:r>
        <w:t>Dedicated methods paper</w:t>
      </w:r>
    </w:p>
    <w:p>
      <w:pPr>
        <w:pStyle w:val="ListBullet"/>
      </w:pPr>
      <w:r>
        <w:t>Ségonne F, Dale AM, Busa E, et al. **A hybrid approach to the skull stripping</w:t>
      </w:r>
    </w:p>
    <w:p>
      <w:r>
        <w:t>problem in MRI.** *NeuroImage*. 2004.</w:t>
      </w:r>
    </w:p>
    <w:p>
      <w:pPr>
        <w:pStyle w:val="Heading3"/>
      </w:pPr>
      <w:r>
        <w:t>Interpretation</w:t>
      </w:r>
    </w:p>
    <w:p>
      <w:r>
        <w:t>This is one of the clearest examples of a FreeSurfer command that closely maps to a dedicated methodological publication.</w:t>
      </w:r>
    </w:p>
    <w:p>
      <w:pPr>
        <w:pStyle w:val="Heading2"/>
      </w:pPr>
      <w:r>
        <w:rPr>
          <w:rFonts w:ascii="Courier New" w:hAnsi="Courier New"/>
          <w:sz w:val="17"/>
        </w:rPr>
        <w:t>mri_em_register</w:t>
      </w:r>
    </w:p>
    <w:p>
      <w:pPr>
        <w:pStyle w:val="Heading3"/>
      </w:pPr>
      <w:r>
        <w:t>Function</w:t>
      </w:r>
    </w:p>
    <w:p>
      <w:r>
        <w:rPr>
          <w:rFonts w:ascii="Courier New" w:hAnsi="Courier New"/>
          <w:sz w:val="17"/>
        </w:rPr>
        <w:t>mri_em_register</w:t>
      </w:r>
      <w:r>
        <w:t xml:space="preserve"> performs linear registration between a participant image and a probabilistic anatomical atlas. It uses expectation-maximization concepts and produces an atlas-alignment transform.</w:t>
      </w:r>
    </w:p>
    <w:p>
      <w:pPr>
        <w:pStyle w:val="Heading3"/>
      </w:pPr>
      <w:r>
        <w:t>Publication basis</w:t>
      </w:r>
    </w:p>
    <w:p>
      <w:r>
        <w:t>The method belongs to FreeSurfer's probabilistic atlas and automated segmentation framework, especially:</w:t>
      </w:r>
    </w:p>
    <w:p>
      <w:pPr>
        <w:pStyle w:val="ListBullet"/>
      </w:pPr>
      <w:r>
        <w:t>Fischl B, Salat DH, Busa E, et al. **Whole brain segmentation: automated</w:t>
      </w:r>
    </w:p>
    <w:p>
      <w:r>
        <w:t>labeling of neuroanatomical structures in the human brain.** *Neuron*. 2002.</w:t>
      </w:r>
    </w:p>
    <w:p>
      <w:pPr>
        <w:pStyle w:val="Heading3"/>
      </w:pPr>
      <w:r>
        <w:t>Interpretation</w:t>
      </w:r>
    </w:p>
    <w:p>
      <w:r>
        <w:t>The executable is one processing component of the broader atlas-segmentation method. There is not necessarily a unique independent paper corresponding only to this command.</w:t>
      </w:r>
    </w:p>
    <w:p>
      <w:pPr>
        <w:pStyle w:val="Heading2"/>
      </w:pPr>
      <w:r>
        <w:rPr>
          <w:rFonts w:ascii="Courier New" w:hAnsi="Courier New"/>
          <w:sz w:val="17"/>
        </w:rPr>
        <w:t>mri_ca_normalize</w:t>
      </w:r>
      <w:r>
        <w:t xml:space="preserve">, </w:t>
      </w:r>
      <w:r>
        <w:rPr>
          <w:rFonts w:ascii="Courier New" w:hAnsi="Courier New"/>
          <w:sz w:val="17"/>
        </w:rPr>
        <w:t>mri_ca_register</w:t>
      </w:r>
      <w:r>
        <w:t xml:space="preserve">, and </w:t>
      </w:r>
      <w:r>
        <w:rPr>
          <w:rFonts w:ascii="Courier New" w:hAnsi="Courier New"/>
          <w:sz w:val="17"/>
        </w:rPr>
        <w:t>mri_ca_label</w:t>
      </w:r>
    </w:p>
    <w:p>
      <w:pPr>
        <w:pStyle w:val="Heading3"/>
      </w:pPr>
      <w:r>
        <w:t>Functions</w:t>
      </w:r>
    </w:p>
    <w:p>
      <w:pPr>
        <w:pStyle w:val="ListBullet"/>
      </w:pPr>
      <w:r>
        <w:rPr>
          <w:rFonts w:ascii="Courier New" w:hAnsi="Courier New"/>
          <w:sz w:val="17"/>
        </w:rPr>
        <w:t>mri_ca_normalize</w:t>
      </w:r>
      <w:r>
        <w:t xml:space="preserve"> performs atlas-guided intensity normalization.</w:t>
      </w:r>
    </w:p>
    <w:p>
      <w:pPr>
        <w:pStyle w:val="ListBullet"/>
      </w:pPr>
      <w:r>
        <w:rPr>
          <w:rFonts w:ascii="Courier New" w:hAnsi="Courier New"/>
          <w:sz w:val="17"/>
        </w:rPr>
        <w:t>mri_ca_register</w:t>
      </w:r>
      <w:r>
        <w:t xml:space="preserve"> performs nonlinear registration to a probabilistic atlas.</w:t>
      </w:r>
    </w:p>
    <w:p>
      <w:pPr>
        <w:pStyle w:val="ListBullet"/>
      </w:pPr>
      <w:r>
        <w:rPr>
          <w:rFonts w:ascii="Courier New" w:hAnsi="Courier New"/>
          <w:sz w:val="17"/>
        </w:rPr>
        <w:t>mri_ca_label</w:t>
      </w:r>
      <w:r>
        <w:t xml:space="preserve"> assigns anatomical labels using atlas priors and image</w:t>
      </w:r>
    </w:p>
    <w:p>
      <w:r>
        <w:t>information.</w:t>
      </w:r>
    </w:p>
    <w:p>
      <w:pPr>
        <w:pStyle w:val="Heading3"/>
      </w:pPr>
      <w:r>
        <w:t>Publication basis</w:t>
      </w:r>
    </w:p>
    <w:p>
      <w:r>
        <w:t>These operations are based on the FreeSurfer probabilistic atlas and whole-brain segmentation framework described in papers including:</w:t>
      </w:r>
    </w:p>
    <w:p>
      <w:pPr>
        <w:pStyle w:val="ListBullet"/>
      </w:pPr>
      <w:r>
        <w:t xml:space="preserve">Fischl et al., </w:t>
      </w:r>
      <w:r>
        <w:rPr>
          <w:b/>
        </w:rPr>
        <w:t>Whole brain segmentation</w:t>
      </w:r>
      <w:r>
        <w:t>, 2002.</w:t>
      </w:r>
    </w:p>
    <w:p>
      <w:pPr>
        <w:pStyle w:val="ListBullet"/>
      </w:pPr>
      <w:r>
        <w:t>Fischl B, van der Kouwe A, Destrieux C, et al. **Automatically parcellating</w:t>
      </w:r>
    </w:p>
    <w:p>
      <w:r>
        <w:t>the human cerebral cortex.** *Cerebral Cortex*. 2004.</w:t>
      </w:r>
    </w:p>
    <w:p>
      <w:pPr>
        <w:pStyle w:val="Heading3"/>
      </w:pPr>
      <w:r>
        <w:t>Interpretation</w:t>
      </w:r>
    </w:p>
    <w:p>
      <w:r>
        <w:t>The three commands divide a larger scientific method into executable stages. They should not automatically be described as three independently invented or independently published methods.</w:t>
      </w:r>
    </w:p>
    <w:p>
      <w:pPr>
        <w:pStyle w:val="Heading2"/>
      </w:pPr>
      <w:r>
        <w:rPr>
          <w:rFonts w:ascii="Courier New" w:hAnsi="Courier New"/>
          <w:sz w:val="17"/>
        </w:rPr>
        <w:t>mris_make_surfaces</w:t>
      </w:r>
      <w:r>
        <w:t xml:space="preserve"> and related </w:t>
      </w:r>
      <w:r>
        <w:rPr>
          <w:rFonts w:ascii="Courier New" w:hAnsi="Courier New"/>
          <w:sz w:val="17"/>
        </w:rPr>
        <w:t>mris_*</w:t>
      </w:r>
      <w:r>
        <w:t xml:space="preserve"> tools</w:t>
      </w:r>
    </w:p>
    <w:p>
      <w:pPr>
        <w:pStyle w:val="Heading3"/>
      </w:pPr>
      <w:r>
        <w:t>Functions</w:t>
      </w:r>
    </w:p>
    <w:p>
      <w:r>
        <w:t>FreeSurfer's surface tools perform operations such as:</w:t>
      </w:r>
    </w:p>
    <w:p>
      <w:pPr>
        <w:pStyle w:val="ListBullet"/>
      </w:pPr>
      <w:r>
        <w:t>White-surface placement.</w:t>
      </w:r>
    </w:p>
    <w:p>
      <w:pPr>
        <w:pStyle w:val="ListBullet"/>
      </w:pPr>
      <w:r>
        <w:t>Pial-surface placement.</w:t>
      </w:r>
    </w:p>
    <w:p>
      <w:pPr>
        <w:pStyle w:val="ListBullet"/>
      </w:pPr>
      <w:r>
        <w:t>Surface smoothing.</w:t>
      </w:r>
    </w:p>
    <w:p>
      <w:pPr>
        <w:pStyle w:val="ListBullet"/>
      </w:pPr>
      <w:r>
        <w:t>Inflation.</w:t>
      </w:r>
    </w:p>
    <w:p>
      <w:pPr>
        <w:pStyle w:val="ListBullet"/>
      </w:pPr>
      <w:r>
        <w:t>Spherical mapping.</w:t>
      </w:r>
    </w:p>
    <w:p>
      <w:pPr>
        <w:pStyle w:val="ListBullet"/>
      </w:pPr>
      <w:r>
        <w:t>Topology correction.</w:t>
      </w:r>
    </w:p>
    <w:p>
      <w:pPr>
        <w:pStyle w:val="ListBullet"/>
      </w:pPr>
      <w:r>
        <w:t>Surface registration.</w:t>
      </w:r>
    </w:p>
    <w:p>
      <w:pPr>
        <w:pStyle w:val="ListBullet"/>
      </w:pPr>
      <w:r>
        <w:t>Cortical annotation.</w:t>
      </w:r>
    </w:p>
    <w:p>
      <w:pPr>
        <w:pStyle w:val="Heading3"/>
      </w:pPr>
      <w:r>
        <w:t>Publication basis</w:t>
      </w:r>
    </w:p>
    <w:p>
      <w:r>
        <w:t>Core publications include:</w:t>
      </w:r>
    </w:p>
    <w:p>
      <w:pPr>
        <w:pStyle w:val="ListBullet"/>
      </w:pPr>
      <w:r>
        <w:t>Dale AM, Fischl B, Sereno MI. **Cortical surface-based analysis I:</w:t>
      </w:r>
    </w:p>
    <w:p>
      <w:r>
        <w:t>segmentation and surface reconstruction.** *NeuroImage*. 1999.</w:t>
      </w:r>
    </w:p>
    <w:p>
      <w:pPr>
        <w:pStyle w:val="ListBullet"/>
      </w:pPr>
      <w:r>
        <w:t>Fischl B, Sereno MI, Dale AM. **Cortical surface-based analysis II:</w:t>
      </w:r>
    </w:p>
    <w:p>
      <w:r>
        <w:t>inflation, flattening, and a surface-based coordinate system.** *NeuroImage*. 1999.</w:t>
      </w:r>
    </w:p>
    <w:p>
      <w:pPr>
        <w:pStyle w:val="ListBullet"/>
      </w:pPr>
      <w:r>
        <w:t>Fischl B, Dale AM. **Measuring the thickness of the human cerebral cortex</w:t>
      </w:r>
    </w:p>
    <w:p>
      <w:r>
        <w:t>from magnetic resonance images.** *Proceedings of the National Academy of Sciences*. 2000.</w:t>
      </w:r>
    </w:p>
    <w:p>
      <w:pPr>
        <w:pStyle w:val="ListBullet"/>
      </w:pPr>
      <w:r>
        <w:t>Fischl B, Liu A, Dale AM. **Automated manifold surgery: constructing</w:t>
      </w:r>
    </w:p>
    <w:p>
      <w:r>
        <w:t>geometrically accurate and topologically correct models of the human cerebral cortex.** *IEEE Transactions on Medical Imaging*. 2001.</w:t>
      </w:r>
    </w:p>
    <w:p>
      <w:pPr>
        <w:pStyle w:val="Heading3"/>
      </w:pPr>
      <w:r>
        <w:t>Interpretation</w:t>
      </w:r>
    </w:p>
    <w:p>
      <w:r>
        <w:t>Multiple executables implement different portions of a surface-reconstruction framework described across multiple papers. The mapping is many-to-many rather than one command to one paper.</w:t>
      </w:r>
    </w:p>
    <w:p>
      <w:pPr>
        <w:pStyle w:val="Heading2"/>
      </w:pPr>
      <w:r>
        <w:rPr>
          <w:rFonts w:ascii="Courier New" w:hAnsi="Courier New"/>
          <w:sz w:val="17"/>
        </w:rPr>
        <w:t>mri_aparc2aseg</w:t>
      </w:r>
    </w:p>
    <w:p>
      <w:pPr>
        <w:pStyle w:val="Heading3"/>
      </w:pPr>
      <w:r>
        <w:t>Function</w:t>
      </w:r>
    </w:p>
    <w:p>
      <w:r>
        <w:t xml:space="preserve">This utility combines cortical surface annotations with volumetric segmentation to produce a parcellated anatomical volume such as </w:t>
      </w:r>
      <w:r>
        <w:rPr>
          <w:rFonts w:ascii="Courier New" w:hAnsi="Courier New"/>
          <w:sz w:val="17"/>
        </w:rPr>
        <w:t>aparc+aseg.mgz</w:t>
      </w:r>
      <w:r>
        <w:t>.</w:t>
      </w:r>
    </w:p>
    <w:p>
      <w:pPr>
        <w:pStyle w:val="Heading3"/>
      </w:pPr>
      <w:r>
        <w:t>Publication status</w:t>
      </w:r>
    </w:p>
    <w:p>
      <w:r>
        <w:t>The utility itself does not require a dedicated independent methods paper. Its scientific basis comes from:</w:t>
      </w:r>
    </w:p>
    <w:p>
      <w:pPr>
        <w:pStyle w:val="ListBullet"/>
      </w:pPr>
      <w:r>
        <w:t>FreeSurfer surface reconstruction.</w:t>
      </w:r>
    </w:p>
    <w:p>
      <w:pPr>
        <w:pStyle w:val="ListBullet"/>
      </w:pPr>
      <w:r>
        <w:t>FreeSurfer subcortical segmentation.</w:t>
      </w:r>
    </w:p>
    <w:p>
      <w:pPr>
        <w:pStyle w:val="ListBullet"/>
      </w:pPr>
      <w:r>
        <w:t>The selected cortical atlas.</w:t>
      </w:r>
    </w:p>
    <w:p>
      <w:r>
        <w:t>For a Desikan–Killiany atlas, cite Desikan et al. For DKT, cite Klein and Tourville. The atlas citation and the software citation describe different parts of the result.</w:t>
      </w:r>
    </w:p>
    <w:p>
      <w:pPr>
        <w:pStyle w:val="Heading2"/>
      </w:pPr>
      <w:r>
        <w:rPr>
          <w:rFonts w:ascii="Courier New" w:hAnsi="Courier New"/>
          <w:sz w:val="17"/>
        </w:rPr>
        <w:t>mri_segstats</w:t>
      </w:r>
    </w:p>
    <w:p>
      <w:pPr>
        <w:pStyle w:val="Heading3"/>
      </w:pPr>
      <w:r>
        <w:t>Function</w:t>
      </w:r>
    </w:p>
    <w:p>
      <w:r>
        <w:rPr>
          <w:rFonts w:ascii="Courier New" w:hAnsi="Courier New"/>
          <w:sz w:val="17"/>
        </w:rPr>
        <w:t>mri_segstats</w:t>
      </w:r>
      <w:r>
        <w:t xml:space="preserve"> summarizes voxel counts, volumes, intensity values, and related measurements within labeled regions.</w:t>
      </w:r>
    </w:p>
    <w:p>
      <w:pPr>
        <w:pStyle w:val="Heading3"/>
      </w:pPr>
      <w:r>
        <w:t>Publication status</w:t>
      </w:r>
    </w:p>
    <w:p>
      <w:r>
        <w:t>This is primarily an analysis utility. The arithmetic operations do not constitute a separate major scientific method requiring an individual paper.</w:t>
      </w:r>
    </w:p>
    <w:p>
      <w:pPr>
        <w:pStyle w:val="Heading3"/>
      </w:pPr>
      <w:r>
        <w:t>Appropriate reporting</w:t>
      </w:r>
    </w:p>
    <w:p>
      <w:r>
        <w:t>Report:</w:t>
      </w:r>
    </w:p>
    <w:p>
      <w:pPr>
        <w:pStyle w:val="ListBullet"/>
      </w:pPr>
      <w:r>
        <w:t>FreeSurfer version.</w:t>
      </w:r>
    </w:p>
    <w:p>
      <w:pPr>
        <w:pStyle w:val="ListBullet"/>
      </w:pPr>
      <w:r>
        <w:t>Input segmentation or atlas.</w:t>
      </w:r>
    </w:p>
    <w:p>
      <w:pPr>
        <w:pStyle w:val="ListBullet"/>
      </w:pPr>
      <w:r>
        <w:t>Measurement definition.</w:t>
      </w:r>
    </w:p>
    <w:p>
      <w:pPr>
        <w:pStyle w:val="ListBullet"/>
      </w:pPr>
      <w:r>
        <w:t>Any normalization, intracranial-volume correction, or exclusion criteria.</w:t>
      </w:r>
    </w:p>
    <w:p>
      <w:pPr>
        <w:pStyle w:val="Heading2"/>
      </w:pPr>
      <w:r>
        <w:t>How FreeSurfer should be cited</w:t>
      </w:r>
    </w:p>
    <w:p>
      <w:r>
        <w:t xml:space="preserve">A study does not normally cite every executable launched by </w:t>
      </w:r>
      <w:r>
        <w:rPr>
          <w:rFonts w:ascii="Courier New" w:hAnsi="Courier New"/>
          <w:sz w:val="17"/>
        </w:rPr>
        <w:t>recon-all</w:t>
      </w:r>
      <w:r>
        <w:t>. Instead:</w:t>
      </w:r>
    </w:p>
    <w:p>
      <w:pPr>
        <w:pStyle w:val="ListNumber"/>
      </w:pPr>
      <w:r>
        <w:t>Cite FreeSurfer's core anatomical and surface-reconstruction papers.</w:t>
      </w:r>
    </w:p>
    <w:p>
      <w:pPr>
        <w:pStyle w:val="ListNumber"/>
      </w:pPr>
      <w:r>
        <w:t>Cite a specialized method when it is central, such as the watershed</w:t>
      </w:r>
    </w:p>
    <w:p>
      <w:r>
        <w:t>skull-stripping paper.</w:t>
      </w:r>
    </w:p>
    <w:p>
      <w:pPr>
        <w:pStyle w:val="ListNumber"/>
      </w:pPr>
      <w:r>
        <w:t>Cite the atlas separately.</w:t>
      </w:r>
    </w:p>
    <w:p>
      <w:pPr>
        <w:pStyle w:val="ListNumber"/>
      </w:pPr>
      <w:r>
        <w:t>Report the software version, important flags, and manual corrections.</w:t>
      </w:r>
    </w:p>
    <w:p>
      <w:pPr>
        <w:pStyle w:val="Heading1"/>
      </w:pPr>
      <w:r>
        <w:t>QSIPrep</w:t>
      </w:r>
    </w:p>
    <w:p>
      <w:pPr>
        <w:pStyle w:val="Heading2"/>
      </w:pPr>
      <w:r>
        <w:t>What QSIPrep is</w:t>
      </w:r>
    </w:p>
    <w:p>
      <w:r>
        <w:t>QSIPrep is a BIDS-compatible diffusion MRI preprocessing platform. It inspects the acquisition metadata and constructs an appropriate workflow using Nipype. It was introduced in:</w:t>
      </w:r>
    </w:p>
    <w:p>
      <w:pPr>
        <w:pStyle w:val="ListBullet"/>
      </w:pPr>
      <w:r>
        <w:t>Cieslak M, Cook PA, He X, et al. **QSIPrep: an integrative platform for</w:t>
      </w:r>
    </w:p>
    <w:p>
      <w:r>
        <w:t xml:space="preserve">preprocessing and reconstructing diffusion MRI data.** *Nature Methods*. 2021;18:775–778. DOI: </w:t>
      </w:r>
      <w:r>
        <w:rPr>
          <w:rFonts w:ascii="Courier New" w:hAnsi="Courier New"/>
          <w:sz w:val="17"/>
        </w:rPr>
        <w:t>10.1038/s41592-021-01185-5</w:t>
      </w:r>
      <w:r>
        <w:t>.</w:t>
      </w:r>
    </w:p>
    <w:p>
      <w:r>
        <w:t>QSIPrep is both integration software and a methods contribution.</w:t>
      </w:r>
    </w:p>
    <w:p>
      <w:pPr>
        <w:pStyle w:val="Heading2"/>
      </w:pPr>
      <w:r>
        <w:t>Major independently published components used by QSIPrep</w:t>
      </w:r>
    </w:p>
    <w:p>
      <w:r>
        <w:t>Depending on configuration and version, QSIPrep can invoke:</w:t>
      </w:r>
    </w:p>
    <w:p>
      <w:pPr>
        <w:pStyle w:val="ListBullet"/>
      </w:pPr>
      <w:r>
        <w:rPr>
          <w:b/>
        </w:rPr>
        <w:t>BIDS and PyBIDS</w:t>
      </w:r>
      <w:r>
        <w:t xml:space="preserve"> for standardized data description and discovery.</w:t>
      </w:r>
    </w:p>
    <w:p>
      <w:pPr>
        <w:pStyle w:val="ListBullet"/>
      </w:pPr>
      <w:r>
        <w:rPr>
          <w:b/>
        </w:rPr>
        <w:t>Nipype</w:t>
      </w:r>
      <w:r>
        <w:t xml:space="preserve"> for constructing and executing workflows.</w:t>
      </w:r>
    </w:p>
    <w:p>
      <w:pPr>
        <w:pStyle w:val="ListBullet"/>
      </w:pPr>
      <w:r>
        <w:rPr>
          <w:b/>
        </w:rPr>
        <w:t>fMRIPrep/niworkflows-derived code</w:t>
      </w:r>
      <w:r>
        <w:t xml:space="preserve"> for anatomical workflow patterns,</w:t>
      </w:r>
    </w:p>
    <w:p>
      <w:r>
        <w:t>reporting, transforms, and infrastructure.</w:t>
      </w:r>
    </w:p>
    <w:p>
      <w:pPr>
        <w:pStyle w:val="ListBullet"/>
      </w:pPr>
      <w:r>
        <w:rPr>
          <w:b/>
        </w:rPr>
        <w:t>MRtrix3 `dwidenoise`</w:t>
      </w:r>
      <w:r>
        <w:t xml:space="preserve"> using MP-PCA denoising.</w:t>
      </w:r>
    </w:p>
    <w:p>
      <w:pPr>
        <w:pStyle w:val="ListBullet"/>
      </w:pPr>
      <w:r>
        <w:rPr>
          <w:b/>
        </w:rPr>
        <w:t>MRtrix3 `mrdegibbs`</w:t>
      </w:r>
      <w:r>
        <w:t xml:space="preserve"> using local subvoxel-shift Gibbs-ringing removal.</w:t>
      </w:r>
    </w:p>
    <w:p>
      <w:pPr>
        <w:pStyle w:val="ListBullet"/>
      </w:pPr>
      <w:r>
        <w:rPr>
          <w:b/>
        </w:rPr>
        <w:t>FSL `topup`</w:t>
      </w:r>
      <w:r>
        <w:t xml:space="preserve"> for susceptibility-distortion estimation from opposite</w:t>
      </w:r>
    </w:p>
    <w:p>
      <w:r>
        <w:t>phase-encoding data.</w:t>
      </w:r>
    </w:p>
    <w:p>
      <w:pPr>
        <w:pStyle w:val="ListBullet"/>
      </w:pPr>
      <w:r>
        <w:rPr>
          <w:b/>
        </w:rPr>
        <w:t>FSL `eddy`</w:t>
      </w:r>
      <w:r>
        <w:t xml:space="preserve"> for eddy-current, motion, and related correction.</w:t>
      </w:r>
    </w:p>
    <w:p>
      <w:pPr>
        <w:pStyle w:val="ListBullet"/>
      </w:pPr>
      <w:r>
        <w:rPr>
          <w:b/>
        </w:rPr>
        <w:t>ANTs</w:t>
      </w:r>
      <w:r>
        <w:t xml:space="preserve"> for anatomical registration and transformations.</w:t>
      </w:r>
    </w:p>
    <w:p>
      <w:pPr>
        <w:pStyle w:val="ListBullet"/>
      </w:pPr>
      <w:r>
        <w:rPr>
          <w:b/>
        </w:rPr>
        <w:t>N4 bias correction</w:t>
      </w:r>
      <w:r>
        <w:t xml:space="preserve"> for intensity nonuniformity.</w:t>
      </w:r>
    </w:p>
    <w:p>
      <w:pPr>
        <w:pStyle w:val="ListBullet"/>
      </w:pPr>
      <w:r>
        <w:rPr>
          <w:b/>
        </w:rPr>
        <w:t>SynthStrip/SynthSeg</w:t>
      </w:r>
      <w:r>
        <w:t xml:space="preserve"> in newer anatomical workflows.</w:t>
      </w:r>
    </w:p>
    <w:p>
      <w:pPr>
        <w:pStyle w:val="ListBullet"/>
      </w:pPr>
      <w:r>
        <w:rPr>
          <w:b/>
        </w:rPr>
        <w:t>DSI Studio-derived calculations</w:t>
      </w:r>
      <w:r>
        <w:t xml:space="preserve"> for diffusion image-quality measures.</w:t>
      </w:r>
    </w:p>
    <w:p>
      <w:pPr>
        <w:pStyle w:val="ListBullet"/>
      </w:pPr>
      <w:r>
        <w:rPr>
          <w:b/>
        </w:rPr>
        <w:t>DIPY and related Python libraries</w:t>
      </w:r>
      <w:r>
        <w:t xml:space="preserve"> for diffusion models, resampling, and</w:t>
      </w:r>
    </w:p>
    <w:p>
      <w:r>
        <w:t>image operations.</w:t>
      </w:r>
    </w:p>
    <w:p>
      <w:r>
        <w:t xml:space="preserve">Each of these packages or algorithms has its own literature. QSIPrep does not claim to have invented MP-PCA, </w:t>
      </w:r>
      <w:r>
        <w:rPr>
          <w:rFonts w:ascii="Courier New" w:hAnsi="Courier New"/>
          <w:sz w:val="17"/>
        </w:rPr>
        <w:t>eddy</w:t>
      </w:r>
      <w:r>
        <w:t xml:space="preserve">, </w:t>
      </w:r>
      <w:r>
        <w:rPr>
          <w:rFonts w:ascii="Courier New" w:hAnsi="Courier New"/>
          <w:sz w:val="17"/>
        </w:rPr>
        <w:t>topup</w:t>
      </w:r>
      <w:r>
        <w:t>, ANTs, N4, or MRtrix.</w:t>
      </w:r>
    </w:p>
    <w:p>
      <w:pPr>
        <w:pStyle w:val="Heading2"/>
      </w:pPr>
      <w:r>
        <w:t>What QSIPrep developed or innovated</w:t>
      </w:r>
    </w:p>
    <w:p>
      <w:pPr>
        <w:pStyle w:val="Heading3"/>
      </w:pPr>
      <w:r>
        <w:t>Adaptive BIDS-driven workflow construction</w:t>
      </w:r>
    </w:p>
    <w:p>
      <w:r>
        <w:t>QSIPrep reads acquisition metadata such as:</w:t>
      </w:r>
    </w:p>
    <w:p>
      <w:pPr>
        <w:pStyle w:val="ListBullet"/>
      </w:pPr>
      <w:r>
        <w:t>Phase-encoding direction.</w:t>
      </w:r>
    </w:p>
    <w:p>
      <w:pPr>
        <w:pStyle w:val="ListBullet"/>
      </w:pPr>
      <w:r>
        <w:t>Total readout time.</w:t>
      </w:r>
    </w:p>
    <w:p>
      <w:pPr>
        <w:pStyle w:val="ListBullet"/>
      </w:pPr>
      <w:r>
        <w:t>Available fieldmaps.</w:t>
      </w:r>
    </w:p>
    <w:p>
      <w:pPr>
        <w:pStyle w:val="ListBullet"/>
      </w:pPr>
      <w:r>
        <w:t>Reverse phase-encoding images.</w:t>
      </w:r>
    </w:p>
    <w:p>
      <w:pPr>
        <w:pStyle w:val="ListBullet"/>
      </w:pPr>
      <w:r>
        <w:t>Diffusion sampling scheme.</w:t>
      </w:r>
    </w:p>
    <w:p>
      <w:pPr>
        <w:pStyle w:val="ListBullet"/>
      </w:pPr>
      <w:r>
        <w:t>Image grouping and sessions.</w:t>
      </w:r>
    </w:p>
    <w:p>
      <w:r>
        <w:t>It then constructs a processing workflow appropriate to those inputs. This automation is a substantive contribution because diffusion datasets differ greatly in acquisition design.</w:t>
      </w:r>
    </w:p>
    <w:p>
      <w:pPr>
        <w:pStyle w:val="Heading3"/>
      </w:pPr>
      <w:r>
        <w:t>SHORELine</w:t>
      </w:r>
    </w:p>
    <w:p>
      <w:r>
        <w:t>QSIPrep introduced SHORELine, a model-based motion-correction approach designed to handle diffusion sampling schemes that are not naturally supported by shell-specific tools.</w:t>
      </w:r>
    </w:p>
    <w:p>
      <w:r>
        <w:t>SHORELine uses q-space modeling, including 3dSHORE-related predictions, to generate target images for registration. This is a genuine algorithmic contribution associated with the QSIPrep work, not merely an invocation of an external executable.</w:t>
      </w:r>
    </w:p>
    <w:p>
      <w:pPr>
        <w:pStyle w:val="Heading3"/>
      </w:pPr>
      <w:r>
        <w:t>Support for diverse q-space sampling</w:t>
      </w:r>
    </w:p>
    <w:p>
      <w:r>
        <w:t>QSIPrep was designed to handle:</w:t>
      </w:r>
    </w:p>
    <w:p>
      <w:pPr>
        <w:pStyle w:val="ListBullet"/>
      </w:pPr>
      <w:r>
        <w:t>Single-shell data.</w:t>
      </w:r>
    </w:p>
    <w:p>
      <w:pPr>
        <w:pStyle w:val="ListBullet"/>
      </w:pPr>
      <w:r>
        <w:t>Multi-shell data.</w:t>
      </w:r>
    </w:p>
    <w:p>
      <w:pPr>
        <w:pStyle w:val="ListBullet"/>
      </w:pPr>
      <w:r>
        <w:t>Cartesian diffusion spectrum imaging.</w:t>
      </w:r>
    </w:p>
    <w:p>
      <w:pPr>
        <w:pStyle w:val="ListBullet"/>
      </w:pPr>
      <w:r>
        <w:t>Random q-space sampling.</w:t>
      </w:r>
    </w:p>
    <w:p>
      <w:pPr>
        <w:pStyle w:val="ListBullet"/>
      </w:pPr>
      <w:r>
        <w:t>Other nonstandard schemes.</w:t>
      </w:r>
    </w:p>
    <w:p>
      <w:r>
        <w:t>It standardizes gradient and image handling so downstream reconstruction tools can consume consistent derivatives.</w:t>
      </w:r>
    </w:p>
    <w:p>
      <w:pPr>
        <w:pStyle w:val="Heading3"/>
      </w:pPr>
      <w:r>
        <w:t>Coordinate and gradient consistency</w:t>
      </w:r>
    </w:p>
    <w:p>
      <w:r>
        <w:t>Correctly maintaining b-vectors through motion correction, image transforms, orientation changes, and resampling is scientifically critical. QSIPrep's handling and validation of these transformations are important workflow contributions even though matrix and interpolation operations are not entirely new algorithms.</w:t>
      </w:r>
    </w:p>
    <w:p>
      <w:pPr>
        <w:pStyle w:val="Heading3"/>
      </w:pPr>
      <w:r>
        <w:t>Standardized derivatives and visual reports</w:t>
      </w:r>
    </w:p>
    <w:p>
      <w:r>
        <w:t>QSIPrep produces consistent:</w:t>
      </w:r>
    </w:p>
    <w:p>
      <w:pPr>
        <w:pStyle w:val="ListBullet"/>
      </w:pPr>
      <w:r>
        <w:t>Preprocessed DWI data.</w:t>
      </w:r>
    </w:p>
    <w:p>
      <w:pPr>
        <w:pStyle w:val="ListBullet"/>
      </w:pPr>
      <w:r>
        <w:t>Gradient tables.</w:t>
      </w:r>
    </w:p>
    <w:p>
      <w:pPr>
        <w:pStyle w:val="ListBullet"/>
      </w:pPr>
      <w:r>
        <w:t>Reference images.</w:t>
      </w:r>
    </w:p>
    <w:p>
      <w:pPr>
        <w:pStyle w:val="ListBullet"/>
      </w:pPr>
      <w:r>
        <w:t>Brain masks.</w:t>
      </w:r>
    </w:p>
    <w:p>
      <w:pPr>
        <w:pStyle w:val="ListBullet"/>
      </w:pPr>
      <w:r>
        <w:t>Transform files.</w:t>
      </w:r>
    </w:p>
    <w:p>
      <w:pPr>
        <w:pStyle w:val="ListBullet"/>
      </w:pPr>
      <w:r>
        <w:t>Confounds and QC measurements.</w:t>
      </w:r>
    </w:p>
    <w:p>
      <w:pPr>
        <w:pStyle w:val="ListBullet"/>
      </w:pPr>
      <w:r>
        <w:t>Visual reports.</w:t>
      </w:r>
    </w:p>
    <w:p>
      <w:pPr>
        <w:pStyle w:val="ListBullet"/>
      </w:pPr>
      <w:r>
        <w:t>Machine-generated methodological descriptions.</w:t>
      </w:r>
    </w:p>
    <w:p>
      <w:r>
        <w:t>This standardization makes independent reconstruction tools easier to compare and improves reproducibility.</w:t>
      </w:r>
    </w:p>
    <w:p>
      <w:pPr>
        <w:pStyle w:val="Heading3"/>
      </w:pPr>
      <w:r>
        <w:t>Cross-dataset validation</w:t>
      </w:r>
    </w:p>
    <w:p>
      <w:r>
        <w:t>The QSIPrep publication evaluated the platform across different diffusion sampling schemes and datasets. Validation of an integrated workflow is itself a scientific contribution because correct individual tools can still produce an incorrect pipeline when coordinate systems, gradients, or transforms are connected improperly.</w:t>
      </w:r>
    </w:p>
    <w:p>
      <w:pPr>
        <w:pStyle w:val="Heading3"/>
      </w:pPr>
      <w:r>
        <w:t>Lesion-aware spatial normalization</w:t>
      </w:r>
    </w:p>
    <w:p>
      <w:r>
        <w:t>QSIPrep can automatically detect a correctly named BIDS lesion ROI and use it during ANTs T1w-to-template normalization. The underlying cost-function-masking concept comes from prior lesion-registration research; QSIPrep's contribution is standardized BIDS discovery and workflow integration.</w:t>
      </w:r>
    </w:p>
    <w:p>
      <w:pPr>
        <w:pStyle w:val="Heading2"/>
      </w:pPr>
      <w:r>
        <w:t>What QSIPrep generally did not invent</w:t>
      </w:r>
    </w:p>
    <w:p>
      <w:r>
        <w:t>QSIPrep did not invent:</w:t>
      </w:r>
    </w:p>
    <w:p>
      <w:pPr>
        <w:pStyle w:val="ListBullet"/>
      </w:pPr>
      <w:r>
        <w:t>Diffusion MRI.</w:t>
      </w:r>
    </w:p>
    <w:p>
      <w:pPr>
        <w:pStyle w:val="ListBullet"/>
      </w:pPr>
      <w:r>
        <w:t>The diffusion tensor.</w:t>
      </w:r>
    </w:p>
    <w:p>
      <w:pPr>
        <w:pStyle w:val="ListBullet"/>
      </w:pPr>
      <w:r>
        <w:t>MP-PCA denoising.</w:t>
      </w:r>
    </w:p>
    <w:p>
      <w:pPr>
        <w:pStyle w:val="ListBullet"/>
      </w:pPr>
      <w:r>
        <w:t>Gibbs-ringing removal.</w:t>
      </w:r>
    </w:p>
    <w:p>
      <w:pPr>
        <w:pStyle w:val="ListBullet"/>
      </w:pPr>
      <w:r>
        <w:t xml:space="preserve">FSL </w:t>
      </w:r>
      <w:r>
        <w:rPr>
          <w:rFonts w:ascii="Courier New" w:hAnsi="Courier New"/>
          <w:sz w:val="17"/>
        </w:rPr>
        <w:t>eddy</w:t>
      </w:r>
      <w:r>
        <w:t xml:space="preserve"> or </w:t>
      </w:r>
      <w:r>
        <w:rPr>
          <w:rFonts w:ascii="Courier New" w:hAnsi="Courier New"/>
          <w:sz w:val="17"/>
        </w:rPr>
        <w:t>topup</w:t>
      </w:r>
      <w:r>
        <w:t>.</w:t>
      </w:r>
    </w:p>
    <w:p>
      <w:pPr>
        <w:pStyle w:val="ListBullet"/>
      </w:pPr>
      <w:r>
        <w:t>ANTs registration.</w:t>
      </w:r>
    </w:p>
    <w:p>
      <w:pPr>
        <w:pStyle w:val="ListBullet"/>
      </w:pPr>
      <w:r>
        <w:t>N4 bias correction.</w:t>
      </w:r>
    </w:p>
    <w:p>
      <w:pPr>
        <w:pStyle w:val="ListBullet"/>
      </w:pPr>
      <w:r>
        <w:t>BIDS.</w:t>
      </w:r>
    </w:p>
    <w:p>
      <w:pPr>
        <w:pStyle w:val="ListBullet"/>
      </w:pPr>
      <w:r>
        <w:t>Nipype.</w:t>
      </w:r>
    </w:p>
    <w:p>
      <w:pPr>
        <w:pStyle w:val="ListBullet"/>
      </w:pPr>
      <w:r>
        <w:t>MRtrix3.</w:t>
      </w:r>
    </w:p>
    <w:p>
      <w:r>
        <w:t>It integrates these methods, adds workflow logic and original components, and validates the combined system.</w:t>
      </w:r>
    </w:p>
    <w:p>
      <w:pPr>
        <w:pStyle w:val="Heading1"/>
      </w:pPr>
      <w:r>
        <w:t>QSIRecon</w:t>
      </w:r>
    </w:p>
    <w:p>
      <w:pPr>
        <w:pStyle w:val="Heading2"/>
      </w:pPr>
      <w:r>
        <w:t>What QSIRecon is</w:t>
      </w:r>
    </w:p>
    <w:p>
      <w:r>
        <w:t>QSIRecon consumes preprocessed diffusion derivatives and builds reconstruction workflows that can produce:</w:t>
      </w:r>
    </w:p>
    <w:p>
      <w:pPr>
        <w:pStyle w:val="ListBullet"/>
      </w:pPr>
      <w:r>
        <w:t>Diffusion models.</w:t>
      </w:r>
    </w:p>
    <w:p>
      <w:pPr>
        <w:pStyle w:val="ListBullet"/>
      </w:pPr>
      <w:r>
        <w:t>Scalar maps.</w:t>
      </w:r>
    </w:p>
    <w:p>
      <w:pPr>
        <w:pStyle w:val="ListBullet"/>
      </w:pPr>
      <w:r>
        <w:t>Orientation or fiber-orientation distributions.</w:t>
      </w:r>
    </w:p>
    <w:p>
      <w:pPr>
        <w:pStyle w:val="ListBullet"/>
      </w:pPr>
      <w:r>
        <w:t>Tractography.</w:t>
      </w:r>
    </w:p>
    <w:p>
      <w:pPr>
        <w:pStyle w:val="ListBullet"/>
      </w:pPr>
      <w:r>
        <w:t>Tractometry.</w:t>
      </w:r>
    </w:p>
    <w:p>
      <w:pPr>
        <w:pStyle w:val="ListBullet"/>
      </w:pPr>
      <w:r>
        <w:t>Atlas-based connectivity.</w:t>
      </w:r>
    </w:p>
    <w:p>
      <w:pPr>
        <w:pStyle w:val="ListBullet"/>
      </w:pPr>
      <w:r>
        <w:t>Tabular summaries.</w:t>
      </w:r>
    </w:p>
    <w:p>
      <w:r>
        <w:t>Current QSIRecon documentation identifies the main citation as the 2021 QSIPrep publication. QSIRecon is therefore not best described as an entirely separate collection of newly invented reconstruction algorithms with a unique paper for every workflow.</w:t>
      </w:r>
    </w:p>
    <w:p>
      <w:pPr>
        <w:pStyle w:val="Heading2"/>
      </w:pPr>
      <w:r>
        <w:t>Independently published methods integrated by QSIRecon</w:t>
      </w:r>
    </w:p>
    <w:p>
      <w:r>
        <w:t>Depending on the reconstruction specification, QSIRecon can use:</w:t>
      </w:r>
    </w:p>
    <w:p>
      <w:pPr>
        <w:pStyle w:val="ListBullet"/>
      </w:pPr>
      <w:r>
        <w:rPr>
          <w:b/>
        </w:rPr>
        <w:t>MRtrix3</w:t>
      </w:r>
      <w:r>
        <w:t xml:space="preserve"> for response estimation, CSD, multi-tissue normalization, ACT,</w:t>
      </w:r>
    </w:p>
    <w:p>
      <w:r>
        <w:t>iFOD2, SIFT2, and connectomes.</w:t>
      </w:r>
    </w:p>
    <w:p>
      <w:pPr>
        <w:pStyle w:val="ListBullet"/>
      </w:pPr>
      <w:r>
        <w:rPr>
          <w:b/>
        </w:rPr>
        <w:t>DIPY</w:t>
      </w:r>
      <w:r>
        <w:t xml:space="preserve"> for tensor, kurtosis, MAP-MRI, tractography, and related models.</w:t>
      </w:r>
    </w:p>
    <w:p>
      <w:pPr>
        <w:pStyle w:val="ListBullet"/>
      </w:pPr>
      <w:r>
        <w:rPr>
          <w:b/>
        </w:rPr>
        <w:t>DSI Studio</w:t>
      </w:r>
      <w:r>
        <w:t xml:space="preserve"> for GQI, quantitative anisotropy, tractography, and AutoTrack.</w:t>
      </w:r>
    </w:p>
    <w:p>
      <w:pPr>
        <w:pStyle w:val="ListBullet"/>
      </w:pPr>
      <w:r>
        <w:rPr>
          <w:b/>
        </w:rPr>
        <w:t>AMICO</w:t>
      </w:r>
      <w:r>
        <w:t xml:space="preserve"> for accelerated NODDI estimation.</w:t>
      </w:r>
    </w:p>
    <w:p>
      <w:pPr>
        <w:pStyle w:val="ListBullet"/>
      </w:pPr>
      <w:r>
        <w:rPr>
          <w:b/>
        </w:rPr>
        <w:t>pyAFQ</w:t>
      </w:r>
      <w:r>
        <w:t xml:space="preserve"> for automated tractometry.</w:t>
      </w:r>
    </w:p>
    <w:p>
      <w:pPr>
        <w:pStyle w:val="ListBullet"/>
      </w:pPr>
      <w:r>
        <w:rPr>
          <w:b/>
        </w:rPr>
        <w:t>TORTOISE</w:t>
      </w:r>
      <w:r>
        <w:t xml:space="preserve"> for diffusion modeling and reconstruction workflows.</w:t>
      </w:r>
    </w:p>
    <w:p>
      <w:pPr>
        <w:pStyle w:val="ListBullet"/>
      </w:pPr>
      <w:r>
        <w:rPr>
          <w:b/>
        </w:rPr>
        <w:t>FreeSurfer derivatives</w:t>
      </w:r>
      <w:r>
        <w:t xml:space="preserve"> for anatomy and HSVS tissue construction.</w:t>
      </w:r>
    </w:p>
    <w:p>
      <w:pPr>
        <w:pStyle w:val="ListBullet"/>
      </w:pPr>
      <w:r>
        <w:rPr>
          <w:b/>
        </w:rPr>
        <w:t>ANTs/NiTransforms</w:t>
      </w:r>
      <w:r>
        <w:t xml:space="preserve"> for transform application.</w:t>
      </w:r>
    </w:p>
    <w:p>
      <w:pPr>
        <w:pStyle w:val="ListBullet"/>
      </w:pPr>
      <w:r>
        <w:rPr>
          <w:b/>
        </w:rPr>
        <w:t>TemplateFlow</w:t>
      </w:r>
      <w:r>
        <w:t xml:space="preserve"> for standardized atlas resources.</w:t>
      </w:r>
    </w:p>
    <w:p>
      <w:r>
        <w:t>The mathematical reconstruction models and tractography algorithms generally come from their respective published methods and software packages.</w:t>
      </w:r>
    </w:p>
    <w:p>
      <w:pPr>
        <w:pStyle w:val="Heading2"/>
      </w:pPr>
      <w:r>
        <w:t>Innovations and original contributions of QSIRecon</w:t>
      </w:r>
    </w:p>
    <w:p>
      <w:pPr>
        <w:pStyle w:val="Heading3"/>
      </w:pPr>
      <w:r>
        <w:t>Declarative reconstruction specifications</w:t>
      </w:r>
    </w:p>
    <w:p>
      <w:r>
        <w:t>QSIRecon represents workflows as structured YAML specifications. A specification declares:</w:t>
      </w:r>
    </w:p>
    <w:p>
      <w:pPr>
        <w:pStyle w:val="ListBullet"/>
      </w:pPr>
      <w:r>
        <w:t>Which software should perform a node.</w:t>
      </w:r>
    </w:p>
    <w:p>
      <w:pPr>
        <w:pStyle w:val="ListBullet"/>
      </w:pPr>
      <w:r>
        <w:t>Which action or reconstruction should run.</w:t>
      </w:r>
    </w:p>
    <w:p>
      <w:pPr>
        <w:pStyle w:val="ListBullet"/>
      </w:pPr>
      <w:r>
        <w:t>Which upstream output supplies each downstream input.</w:t>
      </w:r>
    </w:p>
    <w:p>
      <w:pPr>
        <w:pStyle w:val="ListBullet"/>
      </w:pPr>
      <w:r>
        <w:t>Which atlases, scalars, bundles, or connectivity outputs should be generated.</w:t>
      </w:r>
    </w:p>
    <w:p>
      <w:r>
        <w:t>QSIRecon interprets this specification and constructs an executable workflow. This separates the scientific recipe from hand-written scripts and makes alternative methods easier to reproduce.</w:t>
      </w:r>
    </w:p>
    <w:p>
      <w:pPr>
        <w:pStyle w:val="Heading3"/>
      </w:pPr>
      <w:r>
        <w:t>Interoperability across reconstruction ecosystems</w:t>
      </w:r>
    </w:p>
    <w:p>
      <w:r>
        <w:t>Diffusion packages often use different:</w:t>
      </w:r>
    </w:p>
    <w:p>
      <w:pPr>
        <w:pStyle w:val="ListBullet"/>
      </w:pPr>
      <w:r>
        <w:t>File formats.</w:t>
      </w:r>
    </w:p>
    <w:p>
      <w:pPr>
        <w:pStyle w:val="ListBullet"/>
      </w:pPr>
      <w:r>
        <w:t>Gradient conventions.</w:t>
      </w:r>
    </w:p>
    <w:p>
      <w:pPr>
        <w:pStyle w:val="ListBullet"/>
      </w:pPr>
      <w:r>
        <w:t>Coordinate systems.</w:t>
      </w:r>
    </w:p>
    <w:p>
      <w:pPr>
        <w:pStyle w:val="ListBullet"/>
      </w:pPr>
      <w:r>
        <w:t>Model representations.</w:t>
      </w:r>
    </w:p>
    <w:p>
      <w:pPr>
        <w:pStyle w:val="ListBullet"/>
      </w:pPr>
      <w:r>
        <w:t>Naming systems.</w:t>
      </w:r>
    </w:p>
    <w:p>
      <w:pPr>
        <w:pStyle w:val="ListBullet"/>
      </w:pPr>
      <w:r>
        <w:t>Output layouts.</w:t>
      </w:r>
    </w:p>
    <w:p>
      <w:r>
        <w:t>QSIRecon provides interfaces that allow outputs from one ecosystem to become inputs to another. For example, an MRtrix CSD product can feed a tractography or bundle-analysis stage defined elsewhere in the workflow.</w:t>
      </w:r>
    </w:p>
    <w:p>
      <w:pPr>
        <w:pStyle w:val="Heading3"/>
      </w:pPr>
      <w:r>
        <w:t>Standardized use of QSIPrep derivatives</w:t>
      </w:r>
    </w:p>
    <w:p>
      <w:r>
        <w:t>By requiring consistently preprocessed inputs, QSIRecon separates preprocessing variation from reconstruction variation. This enables more defensible comparisons among reconstruction methods.</w:t>
      </w:r>
    </w:p>
    <w:p>
      <w:pPr>
        <w:pStyle w:val="Heading3"/>
      </w:pPr>
      <w:r>
        <w:t>Workflow-level provenance</w:t>
      </w:r>
    </w:p>
    <w:p>
      <w:r>
        <w:t>QSIRecon records:</w:t>
      </w:r>
    </w:p>
    <w:p>
      <w:pPr>
        <w:pStyle w:val="ListBullet"/>
      </w:pPr>
      <w:r>
        <w:t>Reconstruction specification.</w:t>
      </w:r>
    </w:p>
    <w:p>
      <w:pPr>
        <w:pStyle w:val="ListBullet"/>
      </w:pPr>
      <w:r>
        <w:t>Software actions.</w:t>
      </w:r>
    </w:p>
    <w:p>
      <w:pPr>
        <w:pStyle w:val="ListBullet"/>
      </w:pPr>
      <w:r>
        <w:t>Parameters.</w:t>
      </w:r>
    </w:p>
    <w:p>
      <w:pPr>
        <w:pStyle w:val="ListBullet"/>
      </w:pPr>
      <w:r>
        <w:t>Input/output relationships.</w:t>
      </w:r>
    </w:p>
    <w:p>
      <w:pPr>
        <w:pStyle w:val="ListBullet"/>
      </w:pPr>
      <w:r>
        <w:t>Generated methodological boilerplate.</w:t>
      </w:r>
    </w:p>
    <w:p>
      <w:pPr>
        <w:pStyle w:val="ListBullet"/>
      </w:pPr>
      <w:r>
        <w:t>BIDS-like derivative naming.</w:t>
      </w:r>
    </w:p>
    <w:p>
      <w:r>
        <w:t>These features are workflow innovations even when the underlying model was published by another group.</w:t>
      </w:r>
    </w:p>
    <w:p>
      <w:pPr>
        <w:pStyle w:val="Heading3"/>
      </w:pPr>
      <w:r>
        <w:t>Atlas, scalar, and bundle mapping</w:t>
      </w:r>
    </w:p>
    <w:p>
      <w:r>
        <w:t>QSIRecon provides reusable workflow components for:</w:t>
      </w:r>
    </w:p>
    <w:p>
      <w:pPr>
        <w:pStyle w:val="ListBullet"/>
      </w:pPr>
      <w:r>
        <w:t>Transforming scalar maps to standard spaces.</w:t>
      </w:r>
    </w:p>
    <w:p>
      <w:pPr>
        <w:pStyle w:val="ListBullet"/>
      </w:pPr>
      <w:r>
        <w:t>Mapping atlases into reconstruction space.</w:t>
      </w:r>
    </w:p>
    <w:p>
      <w:pPr>
        <w:pStyle w:val="ListBullet"/>
      </w:pPr>
      <w:r>
        <w:t>Assigning streamlines to atlas regions.</w:t>
      </w:r>
    </w:p>
    <w:p>
      <w:pPr>
        <w:pStyle w:val="ListBullet"/>
      </w:pPr>
      <w:r>
        <w:t>Summarizing model scalars along bundles.</w:t>
      </w:r>
    </w:p>
    <w:p>
      <w:pPr>
        <w:pStyle w:val="ListBullet"/>
      </w:pPr>
      <w:r>
        <w:t>Producing connectivity matrices and tabular outputs.</w:t>
      </w:r>
    </w:p>
    <w:p>
      <w:r>
        <w:t>The underlying registration, tractography, and statistics may not be new, but their generalized representation in a configurable reconstruction framework is an important engineering and reproducibility contribution.</w:t>
      </w:r>
    </w:p>
    <w:p>
      <w:pPr>
        <w:pStyle w:val="Heading3"/>
      </w:pPr>
      <w:r>
        <w:t>Curated built-in workflows</w:t>
      </w:r>
    </w:p>
    <w:p>
      <w:r>
        <w:t>QSIRecon provides tested combinations of methods rather than requiring every laboratory to create undocumented shell scripts. Examples include MRtrix single-shell and multi-shell CSD/ACT workflows and specifications using DIPY, DSI Studio, AMICO, or other packages.</w:t>
      </w:r>
    </w:p>
    <w:p>
      <w:pPr>
        <w:pStyle w:val="Heading3"/>
      </w:pPr>
      <w:r>
        <w:t>Custom interfaces and glue code</w:t>
      </w:r>
    </w:p>
    <w:p>
      <w:r>
        <w:t>QSIRecon contains original Python and Nipype code for tasks such as:</w:t>
      </w:r>
    </w:p>
    <w:p>
      <w:pPr>
        <w:pStyle w:val="ListBullet"/>
      </w:pPr>
      <w:r>
        <w:t>Discovering and validating derivatives.</w:t>
      </w:r>
    </w:p>
    <w:p>
      <w:pPr>
        <w:pStyle w:val="ListBullet"/>
      </w:pPr>
      <w:r>
        <w:t>Connecting workflow nodes.</w:t>
      </w:r>
    </w:p>
    <w:p>
      <w:pPr>
        <w:pStyle w:val="ListBullet"/>
      </w:pPr>
      <w:r>
        <w:t>Converting representations.</w:t>
      </w:r>
    </w:p>
    <w:p>
      <w:pPr>
        <w:pStyle w:val="ListBullet"/>
      </w:pPr>
      <w:r>
        <w:t>Managing spatial transforms.</w:t>
      </w:r>
    </w:p>
    <w:p>
      <w:pPr>
        <w:pStyle w:val="ListBullet"/>
      </w:pPr>
      <w:r>
        <w:t>Constructing or masking tissue products.</w:t>
      </w:r>
    </w:p>
    <w:p>
      <w:pPr>
        <w:pStyle w:val="ListBullet"/>
      </w:pPr>
      <w:r>
        <w:t>Collecting atlases and connectivity outputs.</w:t>
      </w:r>
    </w:p>
    <w:p>
      <w:pPr>
        <w:pStyle w:val="ListBullet"/>
      </w:pPr>
      <w:r>
        <w:t>Writing provenance and reports.</w:t>
      </w:r>
    </w:p>
    <w:p>
      <w:r>
        <w:t>This code is written by QSIRecon developers, but it does not mean that every scientific algorithm executed by that code was invented by them.</w:t>
      </w:r>
    </w:p>
    <w:p>
      <w:pPr>
        <w:pStyle w:val="Heading2"/>
      </w:pPr>
      <w:r>
        <w:t>What QSIRecon generally did not invent</w:t>
      </w:r>
    </w:p>
    <w:p>
      <w:r>
        <w:t>QSIRecon did not invent:</w:t>
      </w:r>
    </w:p>
    <w:p>
      <w:pPr>
        <w:pStyle w:val="ListBullet"/>
      </w:pPr>
      <w:r>
        <w:t>CSD or SS3T-CSD.</w:t>
      </w:r>
    </w:p>
    <w:p>
      <w:pPr>
        <w:pStyle w:val="ListBullet"/>
      </w:pPr>
      <w:r>
        <w:t>ACT.</w:t>
      </w:r>
    </w:p>
    <w:p>
      <w:pPr>
        <w:pStyle w:val="ListBullet"/>
      </w:pPr>
      <w:r>
        <w:t>HSVS.</w:t>
      </w:r>
    </w:p>
    <w:p>
      <w:pPr>
        <w:pStyle w:val="ListBullet"/>
      </w:pPr>
      <w:r>
        <w:t>iFOD2.</w:t>
      </w:r>
    </w:p>
    <w:p>
      <w:pPr>
        <w:pStyle w:val="ListBullet"/>
      </w:pPr>
      <w:r>
        <w:t>SIFT or SIFT2.</w:t>
      </w:r>
    </w:p>
    <w:p>
      <w:pPr>
        <w:pStyle w:val="ListBullet"/>
      </w:pPr>
      <w:r>
        <w:t>The diffusion tensor.</w:t>
      </w:r>
    </w:p>
    <w:p>
      <w:pPr>
        <w:pStyle w:val="ListBullet"/>
      </w:pPr>
      <w:r>
        <w:t>DKI.</w:t>
      </w:r>
    </w:p>
    <w:p>
      <w:pPr>
        <w:pStyle w:val="ListBullet"/>
      </w:pPr>
      <w:r>
        <w:t>GQI.</w:t>
      </w:r>
    </w:p>
    <w:p>
      <w:pPr>
        <w:pStyle w:val="ListBullet"/>
      </w:pPr>
      <w:r>
        <w:t>NODDI.</w:t>
      </w:r>
    </w:p>
    <w:p>
      <w:pPr>
        <w:pStyle w:val="ListBullet"/>
      </w:pPr>
      <w:r>
        <w:t>MAP-MRI.</w:t>
      </w:r>
    </w:p>
    <w:p>
      <w:pPr>
        <w:pStyle w:val="ListBullet"/>
      </w:pPr>
      <w:r>
        <w:t>The anatomical atlases it distributes or retrieves.</w:t>
      </w:r>
    </w:p>
    <w:p>
      <w:r>
        <w:t>It makes these methods configurable, interoperable, reproducible, and easier to apply to standardized data.</w:t>
      </w:r>
    </w:p>
    <w:p>
      <w:pPr>
        <w:pStyle w:val="Heading1"/>
      </w:pPr>
      <w:r>
        <w:t>Example: our current QSIRecon specification</w:t>
      </w:r>
    </w:p>
    <w:p>
      <w:r>
        <w:t>The DKT Connectome Pipeline uses:</w:t>
      </w:r>
    </w:p>
    <w:p>
      <w:pPr>
        <w:pStyle w:val="CodeBlock"/>
        <w:shd w:fill="F2F4F7"/>
      </w:pPr>
      <w:r>
        <w:t>mrtrix_singleshell_ss3t_ACT-hsvs</w:t>
      </w:r>
    </w:p>
    <w:p>
      <w:r>
        <w:t>The conceptual dependency chain is:</w:t>
      </w:r>
    </w:p>
    <w:p>
      <w:pPr>
        <w:pStyle w:val="CodeBlock"/>
        <w:shd w:fill="F2F4F7"/>
      </w:pPr>
      <w:r>
        <w:t>QSIPrep derivatives</w:t>
        <w:br/>
        <w:t xml:space="preserve">        ↓</w:t>
        <w:br/>
        <w:t>MRtrix response estimation and single-shell three-tissue CSD</w:t>
        <w:br/>
        <w:t xml:space="preserve">        ↓</w:t>
        <w:br/>
        <w:t>FreeSurfer/FastSurfer derivatives + MRtrix HSVS 5TT</w:t>
        <w:br/>
        <w:t xml:space="preserve">        ↓</w:t>
        <w:br/>
        <w:t>MRtrix ACT with iFOD2 tractography</w:t>
        <w:br/>
        <w:t xml:space="preserve">        ↓</w:t>
        <w:br/>
        <w:t>MRtrix SIFT2</w:t>
        <w:br/>
        <w:t xml:space="preserve">        ↓</w:t>
        <w:br/>
        <w:t>QSIRecon atlas connectomes and exported derivatives</w:t>
        <w:br/>
        <w:t xml:space="preserve">        ↓</w:t>
        <w:br/>
        <w:t>DKT pipeline's subject-specific DKT connectome and reports</w:t>
      </w:r>
    </w:p>
    <w:p>
      <w:r>
        <w:t>The scientific algorithms in this chain come mainly from MRtrix and FreeSurfer publications. QSIRecon contributes the reconstruction specification, orchestration, interfaces, standardized derivatives, and provenance.</w:t>
      </w:r>
    </w:p>
    <w:p>
      <w:pPr>
        <w:pStyle w:val="Heading1"/>
      </w:pPr>
      <w:r>
        <w:t>Implications for the DKT Connectome Pipeline</w:t>
      </w:r>
    </w:p>
    <w:p>
      <w:r>
        <w:t>Our pipeline follows the same scientific-software pattern:</w:t>
      </w:r>
    </w:p>
    <w:p>
      <w:pPr>
        <w:pStyle w:val="Heading2"/>
      </w:pPr>
      <w:r>
        <w:t>Methods adopted from published work</w:t>
      </w:r>
    </w:p>
    <w:p>
      <w:pPr>
        <w:pStyle w:val="ListBullet"/>
      </w:pPr>
      <w:r>
        <w:t>QSIPrep preprocessing and lesion-aware normalization.</w:t>
      </w:r>
    </w:p>
    <w:p>
      <w:pPr>
        <w:pStyle w:val="ListBullet"/>
      </w:pPr>
      <w:r>
        <w:t>neuroLIT inpainting.</w:t>
      </w:r>
    </w:p>
    <w:p>
      <w:pPr>
        <w:pStyle w:val="ListBullet"/>
      </w:pPr>
      <w:r>
        <w:t>FreeSurfer/FastSurfer reconstruction.</w:t>
      </w:r>
    </w:p>
    <w:p>
      <w:pPr>
        <w:pStyle w:val="ListBullet"/>
      </w:pPr>
      <w:r>
        <w:t>DKT parcellation.</w:t>
      </w:r>
    </w:p>
    <w:p>
      <w:pPr>
        <w:pStyle w:val="ListBullet"/>
      </w:pPr>
      <w:r>
        <w:t>MRtrix SS3T-CSD, HSVS, ACT, iFOD2, and SIFT2.</w:t>
      </w:r>
    </w:p>
    <w:p>
      <w:pPr>
        <w:pStyle w:val="ListBullet"/>
      </w:pPr>
      <w:r>
        <w:t>Standard graph measurements such as node strength and asymmetry.</w:t>
      </w:r>
    </w:p>
    <w:p>
      <w:pPr>
        <w:pStyle w:val="Heading2"/>
      </w:pPr>
      <w:r>
        <w:t>Pipeline-level contributions</w:t>
      </w:r>
    </w:p>
    <w:p>
      <w:pPr>
        <w:pStyle w:val="ListBullet"/>
      </w:pPr>
      <w:r>
        <w:t>Automated BIDS-to-DKT structural-connectome processing.</w:t>
      </w:r>
    </w:p>
    <w:p>
      <w:pPr>
        <w:pStyle w:val="ListBullet"/>
      </w:pPr>
      <w:r>
        <w:t>Dual use of corrected anatomy and the retained original lesion.</w:t>
      </w:r>
    </w:p>
    <w:p>
      <w:pPr>
        <w:pStyle w:val="ListBullet"/>
      </w:pPr>
      <w:r>
        <w:t>Integration of inpainting with FreeSurfer/FastSurfer and QSIRecon.</w:t>
      </w:r>
    </w:p>
    <w:p>
      <w:pPr>
        <w:pStyle w:val="ListBullet"/>
      </w:pPr>
      <w:r>
        <w:t>Subject-specific DKT connectome construction.</w:t>
      </w:r>
    </w:p>
    <w:p>
      <w:pPr>
        <w:pStyle w:val="ListBullet"/>
      </w:pPr>
      <w:r>
        <w:t>Regional lesion-load measurement.</w:t>
      </w:r>
    </w:p>
    <w:p>
      <w:pPr>
        <w:pStyle w:val="ListBullet"/>
      </w:pPr>
      <w:r>
        <w:t>Multiple disconnectome definitions.</w:t>
      </w:r>
    </w:p>
    <w:p>
      <w:pPr>
        <w:pStyle w:val="ListBullet"/>
      </w:pPr>
      <w:r>
        <w:t>Harmonized count, SIFT2, regional volume, strength, and asymmetry outputs.</w:t>
      </w:r>
    </w:p>
    <w:p>
      <w:pPr>
        <w:pStyle w:val="ListBullet"/>
      </w:pPr>
      <w:r>
        <w:t>HPC execution, QC, provenance, and BIDS-derivative export.</w:t>
      </w:r>
    </w:p>
    <w:p>
      <w:pPr>
        <w:pStyle w:val="Heading2"/>
      </w:pPr>
      <w:r>
        <w:t>Potential algorithmic or methodological addition</w:t>
      </w:r>
    </w:p>
    <w:p>
      <w:r>
        <w:t>Adding the lesion mask to the fifth ACT 5TT compartment is based on established MRtrix ACT capabilities and lesion-aware literature. Our novelty would lie in:</w:t>
      </w:r>
    </w:p>
    <w:p>
      <w:pPr>
        <w:pStyle w:val="ListBullet"/>
      </w:pPr>
      <w:r>
        <w:t>A reproducible TBI-specific implementation.</w:t>
      </w:r>
    </w:p>
    <w:p>
      <w:pPr>
        <w:pStyle w:val="ListBullet"/>
      </w:pPr>
      <w:r>
        <w:t>Integration with neuroLIT-inpainted anatomy.</w:t>
      </w:r>
    </w:p>
    <w:p>
      <w:pPr>
        <w:pStyle w:val="ListBullet"/>
      </w:pPr>
      <w:r>
        <w:t>Paired standard and lesion-aware tractography.</w:t>
      </w:r>
    </w:p>
    <w:p>
      <w:pPr>
        <w:pStyle w:val="ListBullet"/>
      </w:pPr>
      <w:r>
        <w:t>Validation across heterogeneous TBI lesions.</w:t>
      </w:r>
    </w:p>
    <w:p>
      <w:pPr>
        <w:pStyle w:val="ListBullet"/>
      </w:pPr>
      <w:r>
        <w:t>Demonstration of downstream DKT and disconnectome effects.</w:t>
      </w:r>
    </w:p>
    <w:p>
      <w:r>
        <w:t xml:space="preserve">This would be an integration and validation contribution, not a claim that we invented ACT or </w:t>
      </w:r>
      <w:r>
        <w:rPr>
          <w:rFonts w:ascii="Courier New" w:hAnsi="Courier New"/>
          <w:sz w:val="17"/>
        </w:rPr>
        <w:t>5ttedit</w:t>
      </w:r>
      <w:r>
        <w:t>.</w:t>
      </w:r>
    </w:p>
    <w:p>
      <w:pPr>
        <w:pStyle w:val="Heading1"/>
      </w:pPr>
      <w:r>
        <w:t>How to write attribution in a manuscript</w:t>
      </w:r>
    </w:p>
    <w:p>
      <w:r>
        <w:t>Avoid statements such as:</w:t>
      </w:r>
    </w:p>
    <w:p>
      <w:pPr>
        <w:ind w:left="432"/>
        <w:shd w:fill="EAF0F8"/>
      </w:pPr>
      <w:r>
        <w:t>We developed a novel iFOD2 tractography algorithm.</w:t>
      </w:r>
    </w:p>
    <w:p>
      <w:r>
        <w:t>That would be incorrect because iFOD2 is an MRtrix method.</w:t>
      </w:r>
    </w:p>
    <w:p>
      <w:r>
        <w:t>A more accurate statement is:</w:t>
      </w:r>
    </w:p>
    <w:p>
      <w:pPr>
        <w:ind w:left="432"/>
        <w:shd w:fill="EAF0F8"/>
      </w:pPr>
      <w:r>
        <w:t>We developed a BIDS-compatible lesion-aware TBI connectomics workflow that</w:t>
      </w:r>
    </w:p>
    <w:p>
      <w:pPr>
        <w:ind w:left="432"/>
        <w:shd w:fill="EAF0F8"/>
      </w:pPr>
      <w:r>
        <w:t>integrates QSIPrep preprocessing, neuroLIT anatomical inpainting,</w:t>
      </w:r>
    </w:p>
    <w:p>
      <w:pPr>
        <w:ind w:left="432"/>
        <w:shd w:fill="EAF0F8"/>
      </w:pPr>
      <w:r>
        <w:t>FreeSurfer/FastSurfer reconstruction, and MRtrix SS3T-CSD/ACT tractography</w:t>
      </w:r>
    </w:p>
    <w:p>
      <w:pPr>
        <w:ind w:left="432"/>
        <w:shd w:fill="EAF0F8"/>
      </w:pPr>
      <w:r>
        <w:t>through QSIRecon, followed by subject-specific DKT connectome and</w:t>
      </w:r>
    </w:p>
    <w:p>
      <w:pPr>
        <w:ind w:left="432"/>
        <w:shd w:fill="EAF0F8"/>
      </w:pPr>
      <w:r>
        <w:t>disconnectome analyses.</w:t>
      </w:r>
    </w:p>
    <w:p>
      <w:r>
        <w:t>For the proposed 5TT feature:</w:t>
      </w:r>
    </w:p>
    <w:p>
      <w:pPr>
        <w:ind w:left="432"/>
        <w:shd w:fill="EAF0F8"/>
      </w:pPr>
      <w:r>
        <w:t>We implemented and validated a TBI-specific pathological-5TT branch that</w:t>
      </w:r>
    </w:p>
    <w:p>
      <w:pPr>
        <w:ind w:left="432"/>
        <w:shd w:fill="EAF0F8"/>
      </w:pPr>
      <w:r>
        <w:t>transforms the original lesion mask into the ACT tissue grid, regenerates</w:t>
      </w:r>
    </w:p>
    <w:p>
      <w:pPr>
        <w:ind w:left="432"/>
        <w:shd w:fill="EAF0F8"/>
      </w:pPr>
      <w:r>
        <w:t>matched tractography and SIFT2 products, and quantifies its effect on</w:t>
      </w:r>
    </w:p>
    <w:p>
      <w:pPr>
        <w:ind w:left="432"/>
        <w:shd w:fill="EAF0F8"/>
      </w:pPr>
      <w:r>
        <w:t>individualized DKT connectomes.</w:t>
      </w:r>
    </w:p>
    <w:p>
      <w:r>
        <w:t>This language clearly identifies what was integrated and validated without claiming ownership of the underlying algorithms.</w:t>
      </w:r>
    </w:p>
    <w:p>
      <w:pPr>
        <w:pStyle w:val="Heading1"/>
      </w:pPr>
      <w:r>
        <w:t>Mathematical theory and representative code</w:t>
      </w:r>
    </w:p>
    <w:p>
      <w:pPr>
        <w:pStyle w:val="Heading2"/>
      </w:pPr>
      <w:r>
        <w:t>Scope and notation</w:t>
      </w:r>
    </w:p>
    <w:p>
      <w:r>
        <w:t>This section explains the main mathematical ideas and shows representative commands or pseudocode. The examples are educational simplifications. They do not reproduce every internal option, heuristic, atlas, or implementation detail in the production source.</w:t>
      </w:r>
    </w:p>
    <w:p>
      <w:r>
        <w:t>Notation used below:</w:t>
      </w:r>
    </w:p>
    <w:p>
      <w:pPr>
        <w:pStyle w:val="ListBullet"/>
      </w:pPr>
      <w:r>
        <w:drawing>
          <wp:inline xmlns:a="http://schemas.openxmlformats.org/drawingml/2006/main" xmlns:pic="http://schemas.openxmlformats.org/drawingml/2006/picture">
            <wp:extent cx="278963" cy="165100"/>
            <wp:docPr id="1" name="Picture 1"/>
            <wp:cNvGraphicFramePr>
              <a:graphicFrameLocks noChangeAspect="1"/>
            </wp:cNvGraphicFramePr>
            <a:graphic>
              <a:graphicData uri="http://schemas.openxmlformats.org/drawingml/2006/picture">
                <pic:pic>
                  <pic:nvPicPr>
                    <pic:cNvPr id="0" name="eq_82a07ad8808211f130b8dd2a6a11fafcfc2bdddc.png"/>
                    <pic:cNvPicPr/>
                  </pic:nvPicPr>
                  <pic:blipFill>
                    <a:blip r:embed="rId10"/>
                    <a:stretch>
                      <a:fillRect/>
                    </a:stretch>
                  </pic:blipFill>
                  <pic:spPr>
                    <a:xfrm>
                      <a:off x="0" y="0"/>
                      <a:ext cx="278963" cy="165100"/>
                    </a:xfrm>
                    <a:prstGeom prst="rect"/>
                  </pic:spPr>
                </pic:pic>
              </a:graphicData>
            </a:graphic>
          </wp:inline>
        </w:drawing>
      </w:r>
      <w:r>
        <w:t xml:space="preserve">: image intensity at physical position </w:t>
      </w:r>
      <w:r>
        <w:drawing>
          <wp:inline xmlns:a="http://schemas.openxmlformats.org/drawingml/2006/main" xmlns:pic="http://schemas.openxmlformats.org/drawingml/2006/picture">
            <wp:extent cx="165100" cy="165100"/>
            <wp:docPr id="2" name="Picture 2"/>
            <wp:cNvGraphicFramePr>
              <a:graphicFrameLocks noChangeAspect="1"/>
            </wp:cNvGraphicFramePr>
            <a:graphic>
              <a:graphicData uri="http://schemas.openxmlformats.org/drawingml/2006/picture">
                <pic:pic>
                  <pic:nvPicPr>
                    <pic:cNvPr id="0" name="eq_d4f506d11f53beffb8d67eda0740af3a887a992e.png"/>
                    <pic:cNvPicPr/>
                  </pic:nvPicPr>
                  <pic:blipFill>
                    <a:blip r:embed="rId11"/>
                    <a:stretch>
                      <a:fillRect/>
                    </a:stretch>
                  </pic:blipFill>
                  <pic:spPr>
                    <a:xfrm>
                      <a:off x="0" y="0"/>
                      <a:ext cx="165100" cy="165100"/>
                    </a:xfrm>
                    <a:prstGeom prst="rect"/>
                  </pic:spPr>
                </pic:pic>
              </a:graphicData>
            </a:graphic>
          </wp:inline>
        </w:drawing>
      </w:r>
      <w:r>
        <w:t>.</w:t>
      </w:r>
    </w:p>
    <w:p>
      <w:pPr>
        <w:pStyle w:val="ListBullet"/>
      </w:pPr>
      <w:r>
        <w:drawing>
          <wp:inline xmlns:a="http://schemas.openxmlformats.org/drawingml/2006/main" xmlns:pic="http://schemas.openxmlformats.org/drawingml/2006/picture">
            <wp:extent cx="143565" cy="165100"/>
            <wp:docPr id="3" name="Picture 3"/>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affine transformation matrix.</w:t>
      </w:r>
    </w:p>
    <w:p>
      <w:pPr>
        <w:pStyle w:val="ListBullet"/>
      </w:pPr>
      <w:r>
        <w:drawing>
          <wp:inline xmlns:a="http://schemas.openxmlformats.org/drawingml/2006/main" xmlns:pic="http://schemas.openxmlformats.org/drawingml/2006/picture">
            <wp:extent cx="314722" cy="165100"/>
            <wp:docPr id="4" name="Picture 4"/>
            <wp:cNvGraphicFramePr>
              <a:graphicFrameLocks noChangeAspect="1"/>
            </wp:cNvGraphicFramePr>
            <a:graphic>
              <a:graphicData uri="http://schemas.openxmlformats.org/drawingml/2006/picture">
                <pic:pic>
                  <pic:nvPicPr>
                    <pic:cNvPr id="0" name="eq_0771e4ad05920462ad9b843d730d70038404bae0.png"/>
                    <pic:cNvPicPr/>
                  </pic:nvPicPr>
                  <pic:blipFill>
                    <a:blip r:embed="rId13"/>
                    <a:stretch>
                      <a:fillRect/>
                    </a:stretch>
                  </pic:blipFill>
                  <pic:spPr>
                    <a:xfrm>
                      <a:off x="0" y="0"/>
                      <a:ext cx="314722" cy="165100"/>
                    </a:xfrm>
                    <a:prstGeom prst="rect"/>
                  </pic:spPr>
                </pic:pic>
              </a:graphicData>
            </a:graphic>
          </wp:inline>
        </w:drawing>
      </w:r>
      <w:r>
        <w:t>: nonlinear spatial transformation.</w:t>
      </w:r>
    </w:p>
    <w:p>
      <w:pPr>
        <w:pStyle w:val="ListBullet"/>
      </w:pPr>
      <w:r>
        <w:drawing>
          <wp:inline xmlns:a="http://schemas.openxmlformats.org/drawingml/2006/main" xmlns:pic="http://schemas.openxmlformats.org/drawingml/2006/picture">
            <wp:extent cx="330200" cy="165100"/>
            <wp:docPr id="5" name="Picture 5"/>
            <wp:cNvGraphicFramePr>
              <a:graphicFrameLocks noChangeAspect="1"/>
            </wp:cNvGraphicFramePr>
            <a:graphic>
              <a:graphicData uri="http://schemas.openxmlformats.org/drawingml/2006/picture">
                <pic:pic>
                  <pic:nvPicPr>
                    <pic:cNvPr id="0" name="eq_88636fec4b24b2de8af072196513bdf770f75701.png"/>
                    <pic:cNvPicPr/>
                  </pic:nvPicPr>
                  <pic:blipFill>
                    <a:blip r:embed="rId14"/>
                    <a:stretch>
                      <a:fillRect/>
                    </a:stretch>
                  </pic:blipFill>
                  <pic:spPr>
                    <a:xfrm>
                      <a:off x="0" y="0"/>
                      <a:ext cx="330200" cy="165100"/>
                    </a:xfrm>
                    <a:prstGeom prst="rect"/>
                  </pic:spPr>
                </pic:pic>
              </a:graphicData>
            </a:graphic>
          </wp:inline>
        </w:drawing>
      </w:r>
      <w:r>
        <w:t>: anatomical or tissue label.</w:t>
      </w:r>
    </w:p>
    <w:p>
      <w:pPr>
        <w:pStyle w:val="ListBullet"/>
      </w:pPr>
      <w:r>
        <w:drawing>
          <wp:inline xmlns:a="http://schemas.openxmlformats.org/drawingml/2006/main" xmlns:pic="http://schemas.openxmlformats.org/drawingml/2006/picture">
            <wp:extent cx="126999" cy="165100"/>
            <wp:docPr id="6" name="Picture 6"/>
            <wp:cNvGraphicFramePr>
              <a:graphicFrameLocks noChangeAspect="1"/>
            </wp:cNvGraphicFramePr>
            <a:graphic>
              <a:graphicData uri="http://schemas.openxmlformats.org/drawingml/2006/picture">
                <pic:pic>
                  <pic:nvPicPr>
                    <pic:cNvPr id="0" name="eq_e2a64bf041816f6acb45ec56fc16649c536fdf1e.png"/>
                    <pic:cNvPicPr/>
                  </pic:nvPicPr>
                  <pic:blipFill>
                    <a:blip r:embed="rId15"/>
                    <a:stretch>
                      <a:fillRect/>
                    </a:stretch>
                  </pic:blipFill>
                  <pic:spPr>
                    <a:xfrm>
                      <a:off x="0" y="0"/>
                      <a:ext cx="126999" cy="165100"/>
                    </a:xfrm>
                    <a:prstGeom prst="rect"/>
                  </pic:spPr>
                </pic:pic>
              </a:graphicData>
            </a:graphic>
          </wp:inline>
        </w:drawing>
      </w:r>
      <w:r>
        <w:t>: unit diffusion-gradient direction.</w:t>
      </w:r>
    </w:p>
    <w:p>
      <w:pPr>
        <w:pStyle w:val="ListBullet"/>
      </w:pPr>
      <w:r>
        <w:drawing>
          <wp:inline xmlns:a="http://schemas.openxmlformats.org/drawingml/2006/main" xmlns:pic="http://schemas.openxmlformats.org/drawingml/2006/picture">
            <wp:extent cx="126999" cy="165100"/>
            <wp:docPr id="7" name="Picture 7"/>
            <wp:cNvGraphicFramePr>
              <a:graphicFrameLocks noChangeAspect="1"/>
            </wp:cNvGraphicFramePr>
            <a:graphic>
              <a:graphicData uri="http://schemas.openxmlformats.org/drawingml/2006/picture">
                <pic:pic>
                  <pic:nvPicPr>
                    <pic:cNvPr id="0" name="eq_b012707d39210172fc322b14296cc9316d95fe2a.png"/>
                    <pic:cNvPicPr/>
                  </pic:nvPicPr>
                  <pic:blipFill>
                    <a:blip r:embed="rId16"/>
                    <a:stretch>
                      <a:fillRect/>
                    </a:stretch>
                  </pic:blipFill>
                  <pic:spPr>
                    <a:xfrm>
                      <a:off x="0" y="0"/>
                      <a:ext cx="126999" cy="165100"/>
                    </a:xfrm>
                    <a:prstGeom prst="rect"/>
                  </pic:spPr>
                </pic:pic>
              </a:graphicData>
            </a:graphic>
          </wp:inline>
        </w:drawing>
      </w:r>
      <w:r>
        <w:t>: diffusion weighting.</w:t>
      </w:r>
    </w:p>
    <w:p>
      <w:pPr>
        <w:pStyle w:val="ListBullet"/>
      </w:pPr>
      <w:r>
        <w:drawing>
          <wp:inline xmlns:a="http://schemas.openxmlformats.org/drawingml/2006/main" xmlns:pic="http://schemas.openxmlformats.org/drawingml/2006/picture">
            <wp:extent cx="479822" cy="165100"/>
            <wp:docPr id="8" name="Picture 8"/>
            <wp:cNvGraphicFramePr>
              <a:graphicFrameLocks noChangeAspect="1"/>
            </wp:cNvGraphicFramePr>
            <a:graphic>
              <a:graphicData uri="http://schemas.openxmlformats.org/drawingml/2006/picture">
                <pic:pic>
                  <pic:nvPicPr>
                    <pic:cNvPr id="0" name="eq_27d129c8461f0a8900e9ff96b4356133012e690e.png"/>
                    <pic:cNvPicPr/>
                  </pic:nvPicPr>
                  <pic:blipFill>
                    <a:blip r:embed="rId17"/>
                    <a:stretch>
                      <a:fillRect/>
                    </a:stretch>
                  </pic:blipFill>
                  <pic:spPr>
                    <a:xfrm>
                      <a:off x="0" y="0"/>
                      <a:ext cx="479822" cy="165100"/>
                    </a:xfrm>
                    <a:prstGeom prst="rect"/>
                  </pic:spPr>
                </pic:pic>
              </a:graphicData>
            </a:graphic>
          </wp:inline>
        </w:drawing>
      </w:r>
      <w:r>
        <w:t>: measured diffusion signal.</w:t>
      </w:r>
    </w:p>
    <w:p>
      <w:pPr>
        <w:pStyle w:val="ListBullet"/>
      </w:pPr>
      <w:r>
        <w:drawing>
          <wp:inline xmlns:a="http://schemas.openxmlformats.org/drawingml/2006/main" xmlns:pic="http://schemas.openxmlformats.org/drawingml/2006/picture">
            <wp:extent cx="199259" cy="165100"/>
            <wp:docPr id="9" name="Picture 9"/>
            <wp:cNvGraphicFramePr>
              <a:graphicFrameLocks noChangeAspect="1"/>
            </wp:cNvGraphicFramePr>
            <a:graphic>
              <a:graphicData uri="http://schemas.openxmlformats.org/drawingml/2006/picture">
                <pic:pic>
                  <pic:nvPicPr>
                    <pic:cNvPr id="0" name="eq_8382a3daf27a6d8dbd0577bf534e6ec6892c9075.png"/>
                    <pic:cNvPicPr/>
                  </pic:nvPicPr>
                  <pic:blipFill>
                    <a:blip r:embed="rId18"/>
                    <a:stretch>
                      <a:fillRect/>
                    </a:stretch>
                  </pic:blipFill>
                  <pic:spPr>
                    <a:xfrm>
                      <a:off x="0" y="0"/>
                      <a:ext cx="199259" cy="165100"/>
                    </a:xfrm>
                    <a:prstGeom prst="rect"/>
                  </pic:spPr>
                </pic:pic>
              </a:graphicData>
            </a:graphic>
          </wp:inline>
        </w:drawing>
      </w:r>
      <w:r>
        <w:t>: non-diffusion-weighted signal.</w:t>
      </w:r>
    </w:p>
    <w:p>
      <w:pPr>
        <w:pStyle w:val="ListBullet"/>
      </w:pPr>
      <w:r>
        <w:drawing>
          <wp:inline xmlns:a="http://schemas.openxmlformats.org/drawingml/2006/main" xmlns:pic="http://schemas.openxmlformats.org/drawingml/2006/picture">
            <wp:extent cx="165100" cy="165100"/>
            <wp:docPr id="10" name="Picture 10"/>
            <wp:cNvGraphicFramePr>
              <a:graphicFrameLocks noChangeAspect="1"/>
            </wp:cNvGraphicFramePr>
            <a:graphic>
              <a:graphicData uri="http://schemas.openxmlformats.org/drawingml/2006/picture">
                <pic:pic>
                  <pic:nvPicPr>
                    <pic:cNvPr id="0" name="eq_63c667a86db396672851c515d79db51decf9cfe9.png"/>
                    <pic:cNvPicPr/>
                  </pic:nvPicPr>
                  <pic:blipFill>
                    <a:blip r:embed="rId19"/>
                    <a:stretch>
                      <a:fillRect/>
                    </a:stretch>
                  </pic:blipFill>
                  <pic:spPr>
                    <a:xfrm>
                      <a:off x="0" y="0"/>
                      <a:ext cx="165100" cy="165100"/>
                    </a:xfrm>
                    <a:prstGeom prst="rect"/>
                  </pic:spPr>
                </pic:pic>
              </a:graphicData>
            </a:graphic>
          </wp:inline>
        </w:drawing>
      </w:r>
      <w:r>
        <w:t>: diffusion tensor.</w:t>
      </w:r>
    </w:p>
    <w:p>
      <w:pPr>
        <w:pStyle w:val="ListBullet"/>
      </w:pPr>
      <w:r>
        <w:drawing>
          <wp:inline xmlns:a="http://schemas.openxmlformats.org/drawingml/2006/main" xmlns:pic="http://schemas.openxmlformats.org/drawingml/2006/picture">
            <wp:extent cx="296041" cy="165100"/>
            <wp:docPr id="11" name="Picture 11"/>
            <wp:cNvGraphicFramePr>
              <a:graphicFrameLocks noChangeAspect="1"/>
            </wp:cNvGraphicFramePr>
            <a:graphic>
              <a:graphicData uri="http://schemas.openxmlformats.org/drawingml/2006/picture">
                <pic:pic>
                  <pic:nvPicPr>
                    <pic:cNvPr id="0" name="eq_5c51c0a5729eada3cb2bc8c60fd677c2b0fad014.png"/>
                    <pic:cNvPicPr/>
                  </pic:nvPicPr>
                  <pic:blipFill>
                    <a:blip r:embed="rId20"/>
                    <a:stretch>
                      <a:fillRect/>
                    </a:stretch>
                  </pic:blipFill>
                  <pic:spPr>
                    <a:xfrm>
                      <a:off x="0" y="0"/>
                      <a:ext cx="296041" cy="165100"/>
                    </a:xfrm>
                    <a:prstGeom prst="rect"/>
                  </pic:spPr>
                </pic:pic>
              </a:graphicData>
            </a:graphic>
          </wp:inline>
        </w:drawing>
      </w:r>
      <w:r>
        <w:t xml:space="preserve">: fiber-orientation distribution in direction </w:t>
      </w:r>
      <w:r>
        <w:drawing>
          <wp:inline xmlns:a="http://schemas.openxmlformats.org/drawingml/2006/main" xmlns:pic="http://schemas.openxmlformats.org/drawingml/2006/picture">
            <wp:extent cx="194236" cy="165100"/>
            <wp:docPr id="12" name="Picture 12"/>
            <wp:cNvGraphicFramePr>
              <a:graphicFrameLocks noChangeAspect="1"/>
            </wp:cNvGraphicFramePr>
            <a:graphic>
              <a:graphicData uri="http://schemas.openxmlformats.org/drawingml/2006/picture">
                <pic:pic>
                  <pic:nvPicPr>
                    <pic:cNvPr id="0" name="eq_af10ef20dd9060bbeead0afbc55381a66af442ef.png"/>
                    <pic:cNvPicPr/>
                  </pic:nvPicPr>
                  <pic:blipFill>
                    <a:blip r:embed="rId21"/>
                    <a:stretch>
                      <a:fillRect/>
                    </a:stretch>
                  </pic:blipFill>
                  <pic:spPr>
                    <a:xfrm>
                      <a:off x="0" y="0"/>
                      <a:ext cx="194236" cy="165100"/>
                    </a:xfrm>
                    <a:prstGeom prst="rect"/>
                  </pic:spPr>
                </pic:pic>
              </a:graphicData>
            </a:graphic>
          </wp:inline>
        </w:drawing>
      </w:r>
      <w:r>
        <w:t>.</w:t>
      </w:r>
    </w:p>
    <w:p>
      <w:r>
        <w:t>The Markdown equations use standard mathematical notation. The actual programs use optimized C, C++, Python, CUDA, shell, or external library implementations.</w:t>
      </w:r>
    </w:p>
    <w:p>
      <w:pPr>
        <w:pStyle w:val="Heading2"/>
      </w:pPr>
      <w:r>
        <w:t>How a beginner should read the formulas</w:t>
      </w:r>
    </w:p>
    <w:p>
      <w:r>
        <w:t>The formulas are compact descriptions of an idea, not instructions that a reader must calculate by hand.</w:t>
      </w:r>
    </w:p>
    <w:p>
      <w:pPr>
        <w:pStyle w:val="ListBullet"/>
      </w:pPr>
      <w:r>
        <w:t xml:space="preserve">A letter such as </w:t>
      </w:r>
      <w:r>
        <w:drawing>
          <wp:inline xmlns:a="http://schemas.openxmlformats.org/drawingml/2006/main" xmlns:pic="http://schemas.openxmlformats.org/drawingml/2006/picture">
            <wp:extent cx="57426" cy="165100"/>
            <wp:docPr id="13" name="Picture 13"/>
            <wp:cNvGraphicFramePr>
              <a:graphicFrameLocks noChangeAspect="1"/>
            </wp:cNvGraphicFramePr>
            <a:graphic>
              <a:graphicData uri="http://schemas.openxmlformats.org/drawingml/2006/picture">
                <pic:pic>
                  <pic:nvPicPr>
                    <pic:cNvPr id="0" name="eq_2f83aba0140670203482461ac91370f142396d86.png"/>
                    <pic:cNvPicPr/>
                  </pic:nvPicPr>
                  <pic:blipFill>
                    <a:blip r:embed="rId22"/>
                    <a:stretch>
                      <a:fillRect/>
                    </a:stretch>
                  </pic:blipFill>
                  <pic:spPr>
                    <a:xfrm>
                      <a:off x="0" y="0"/>
                      <a:ext cx="57426" cy="165100"/>
                    </a:xfrm>
                    <a:prstGeom prst="rect"/>
                  </pic:spPr>
                </pic:pic>
              </a:graphicData>
            </a:graphic>
          </wp:inline>
        </w:drawing>
      </w:r>
      <w:r>
        <w:t xml:space="preserve"> or </w:t>
      </w:r>
      <w:r>
        <w:drawing>
          <wp:inline xmlns:a="http://schemas.openxmlformats.org/drawingml/2006/main" xmlns:pic="http://schemas.openxmlformats.org/drawingml/2006/picture">
            <wp:extent cx="126999" cy="165100"/>
            <wp:docPr id="14" name="Picture 14"/>
            <wp:cNvGraphicFramePr>
              <a:graphicFrameLocks noChangeAspect="1"/>
            </wp:cNvGraphicFramePr>
            <a:graphic>
              <a:graphicData uri="http://schemas.openxmlformats.org/drawingml/2006/picture">
                <pic:pic>
                  <pic:nvPicPr>
                    <pic:cNvPr id="0" name="eq_3671af8ad76c331967206feeb96b55c090568314.png"/>
                    <pic:cNvPicPr/>
                  </pic:nvPicPr>
                  <pic:blipFill>
                    <a:blip r:embed="rId23"/>
                    <a:stretch>
                      <a:fillRect/>
                    </a:stretch>
                  </pic:blipFill>
                  <pic:spPr>
                    <a:xfrm>
                      <a:off x="0" y="0"/>
                      <a:ext cx="126999" cy="165100"/>
                    </a:xfrm>
                    <a:prstGeom prst="rect"/>
                  </pic:spPr>
                </pic:pic>
              </a:graphicData>
            </a:graphic>
          </wp:inline>
        </w:drawing>
      </w:r>
      <w:r>
        <w:t xml:space="preserve"> usually represents an image or measured</w:t>
      </w:r>
    </w:p>
    <w:p>
      <w:r>
        <w:t>signal.</w:t>
      </w:r>
    </w:p>
    <w:p>
      <w:pPr>
        <w:pStyle w:val="ListBullet"/>
      </w:pPr>
      <w:r>
        <w:drawing>
          <wp:inline xmlns:a="http://schemas.openxmlformats.org/drawingml/2006/main" xmlns:pic="http://schemas.openxmlformats.org/drawingml/2006/picture">
            <wp:extent cx="165100" cy="165100"/>
            <wp:docPr id="15" name="Picture 15"/>
            <wp:cNvGraphicFramePr>
              <a:graphicFrameLocks noChangeAspect="1"/>
            </wp:cNvGraphicFramePr>
            <a:graphic>
              <a:graphicData uri="http://schemas.openxmlformats.org/drawingml/2006/picture">
                <pic:pic>
                  <pic:nvPicPr>
                    <pic:cNvPr id="0" name="eq_d4f506d11f53beffb8d67eda0740af3a887a992e.png"/>
                    <pic:cNvPicPr/>
                  </pic:nvPicPr>
                  <pic:blipFill>
                    <a:blip r:embed="rId11"/>
                    <a:stretch>
                      <a:fillRect/>
                    </a:stretch>
                  </pic:blipFill>
                  <pic:spPr>
                    <a:xfrm>
                      <a:off x="0" y="0"/>
                      <a:ext cx="165100" cy="165100"/>
                    </a:xfrm>
                    <a:prstGeom prst="rect"/>
                  </pic:spPr>
                </pic:pic>
              </a:graphicData>
            </a:graphic>
          </wp:inline>
        </w:drawing>
      </w:r>
      <w:r>
        <w:t xml:space="preserve"> represents a location in the brain.</w:t>
      </w:r>
    </w:p>
    <w:p>
      <w:pPr>
        <w:pStyle w:val="ListBullet"/>
      </w:pPr>
      <w:r>
        <w:t xml:space="preserve">A hat, as in </w:t>
      </w:r>
      <w:r>
        <w:drawing>
          <wp:inline xmlns:a="http://schemas.openxmlformats.org/drawingml/2006/main" xmlns:pic="http://schemas.openxmlformats.org/drawingml/2006/picture">
            <wp:extent cx="66040" cy="165100"/>
            <wp:docPr id="16" name="Picture 16"/>
            <wp:cNvGraphicFramePr>
              <a:graphicFrameLocks noChangeAspect="1"/>
            </wp:cNvGraphicFramePr>
            <a:graphic>
              <a:graphicData uri="http://schemas.openxmlformats.org/drawingml/2006/picture">
                <pic:pic>
                  <pic:nvPicPr>
                    <pic:cNvPr id="0" name="eq_f6fc01fcf21257bc182231be4dbf70285bf0813f.png"/>
                    <pic:cNvPicPr/>
                  </pic:nvPicPr>
                  <pic:blipFill>
                    <a:blip r:embed="rId24"/>
                    <a:stretch>
                      <a:fillRect/>
                    </a:stretch>
                  </pic:blipFill>
                  <pic:spPr>
                    <a:xfrm>
                      <a:off x="0" y="0"/>
                      <a:ext cx="66040" cy="165100"/>
                    </a:xfrm>
                    <a:prstGeom prst="rect"/>
                  </pic:spPr>
                </pic:pic>
              </a:graphicData>
            </a:graphic>
          </wp:inline>
        </w:drawing>
      </w:r>
      <w:r>
        <w:t>, means “our best estimate of something unknown.”</w:t>
      </w:r>
    </w:p>
    <w:p>
      <w:pPr>
        <w:pStyle w:val="ListBullet"/>
      </w:pPr>
      <w:r>
        <w:drawing>
          <wp:inline xmlns:a="http://schemas.openxmlformats.org/drawingml/2006/main" xmlns:pic="http://schemas.openxmlformats.org/drawingml/2006/picture">
            <wp:extent cx="119698" cy="165100"/>
            <wp:docPr id="17" name="Picture 17"/>
            <wp:cNvGraphicFramePr>
              <a:graphicFrameLocks noChangeAspect="1"/>
            </wp:cNvGraphicFramePr>
            <a:graphic>
              <a:graphicData uri="http://schemas.openxmlformats.org/drawingml/2006/picture">
                <pic:pic>
                  <pic:nvPicPr>
                    <pic:cNvPr id="0" name="eq_31205a6c731e90ee3ecd239bcfe2c0b86a296228.png"/>
                    <pic:cNvPicPr/>
                  </pic:nvPicPr>
                  <pic:blipFill>
                    <a:blip r:embed="rId25"/>
                    <a:stretch>
                      <a:fillRect/>
                    </a:stretch>
                  </pic:blipFill>
                  <pic:spPr>
                    <a:xfrm>
                      <a:off x="0" y="0"/>
                      <a:ext cx="119698" cy="165100"/>
                    </a:xfrm>
                    <a:prstGeom prst="rect"/>
                  </pic:spPr>
                </pic:pic>
              </a:graphicData>
            </a:graphic>
          </wp:inline>
        </w:drawing>
      </w:r>
      <w:r>
        <w:t xml:space="preserve"> means “add all the listed values.”</w:t>
      </w:r>
    </w:p>
    <w:p>
      <w:pPr>
        <w:pStyle w:val="ListBullet"/>
      </w:pPr>
      <w:r>
        <w:drawing>
          <wp:inline xmlns:a="http://schemas.openxmlformats.org/drawingml/2006/main" xmlns:pic="http://schemas.openxmlformats.org/drawingml/2006/picture">
            <wp:extent cx="567531" cy="165100"/>
            <wp:docPr id="18" name="Picture 18"/>
            <wp:cNvGraphicFramePr>
              <a:graphicFrameLocks noChangeAspect="1"/>
            </wp:cNvGraphicFramePr>
            <a:graphic>
              <a:graphicData uri="http://schemas.openxmlformats.org/drawingml/2006/picture">
                <pic:pic>
                  <pic:nvPicPr>
                    <pic:cNvPr id="0" name="eq_7c19285feae3283ce91d094d8e1cba17c8953b77.png"/>
                    <pic:cNvPicPr/>
                  </pic:nvPicPr>
                  <pic:blipFill>
                    <a:blip r:embed="rId26"/>
                    <a:stretch>
                      <a:fillRect/>
                    </a:stretch>
                  </pic:blipFill>
                  <pic:spPr>
                    <a:xfrm>
                      <a:off x="0" y="0"/>
                      <a:ext cx="567531" cy="165100"/>
                    </a:xfrm>
                    <a:prstGeom prst="rect"/>
                  </pic:spPr>
                </pic:pic>
              </a:graphicData>
            </a:graphic>
          </wp:inline>
        </w:drawing>
      </w:r>
      <w:r>
        <w:t xml:space="preserve"> means “choose the settings that make an error as small as</w:t>
      </w:r>
    </w:p>
    <w:p>
      <w:r>
        <w:t>possible.”</w:t>
      </w:r>
    </w:p>
    <w:p>
      <w:pPr>
        <w:pStyle w:val="ListBullet"/>
      </w:pPr>
      <w:r>
        <w:drawing>
          <wp:inline xmlns:a="http://schemas.openxmlformats.org/drawingml/2006/main" xmlns:pic="http://schemas.openxmlformats.org/drawingml/2006/picture">
            <wp:extent cx="736603" cy="165100"/>
            <wp:docPr id="19" name="Picture 19"/>
            <wp:cNvGraphicFramePr>
              <a:graphicFrameLocks noChangeAspect="1"/>
            </wp:cNvGraphicFramePr>
            <a:graphic>
              <a:graphicData uri="http://schemas.openxmlformats.org/drawingml/2006/picture">
                <pic:pic>
                  <pic:nvPicPr>
                    <pic:cNvPr id="0" name="eq_aa31d70afebf2c4b111c74e4c9262b9524c3c3eb.png"/>
                    <pic:cNvPicPr/>
                  </pic:nvPicPr>
                  <pic:blipFill>
                    <a:blip r:embed="rId27"/>
                    <a:stretch>
                      <a:fillRect/>
                    </a:stretch>
                  </pic:blipFill>
                  <pic:spPr>
                    <a:xfrm>
                      <a:off x="0" y="0"/>
                      <a:ext cx="736603" cy="165100"/>
                    </a:xfrm>
                    <a:prstGeom prst="rect"/>
                  </pic:spPr>
                </pic:pic>
              </a:graphicData>
            </a:graphic>
          </wp:inline>
        </w:drawing>
      </w:r>
      <w:r>
        <w:t xml:space="preserve"> means “choose the option with the largest score or probability.”</w:t>
      </w:r>
    </w:p>
    <w:p>
      <w:pPr>
        <w:pStyle w:val="ListBullet"/>
      </w:pPr>
      <w:r>
        <w:drawing>
          <wp:inline xmlns:a="http://schemas.openxmlformats.org/drawingml/2006/main" xmlns:pic="http://schemas.openxmlformats.org/drawingml/2006/picture">
            <wp:extent cx="285579" cy="165100"/>
            <wp:docPr id="20" name="Picture 20"/>
            <wp:cNvGraphicFramePr>
              <a:graphicFrameLocks noChangeAspect="1"/>
            </wp:cNvGraphicFramePr>
            <a:graphic>
              <a:graphicData uri="http://schemas.openxmlformats.org/drawingml/2006/picture">
                <pic:pic>
                  <pic:nvPicPr>
                    <pic:cNvPr id="0" name="eq_b34e9f20a8a1fca5193984bca1222069cc512f47.png"/>
                    <pic:cNvPicPr/>
                  </pic:nvPicPr>
                  <pic:blipFill>
                    <a:blip r:embed="rId28"/>
                    <a:stretch>
                      <a:fillRect/>
                    </a:stretch>
                  </pic:blipFill>
                  <pic:spPr>
                    <a:xfrm>
                      <a:off x="0" y="0"/>
                      <a:ext cx="285579" cy="165100"/>
                    </a:xfrm>
                    <a:prstGeom prst="rect"/>
                  </pic:spPr>
                </pic:pic>
              </a:graphicData>
            </a:graphic>
          </wp:inline>
        </w:drawing>
      </w:r>
      <w:r>
        <w:t xml:space="preserve"> measures total squared error.</w:t>
      </w:r>
    </w:p>
    <w:p>
      <w:pPr>
        <w:pStyle w:val="ListBullet"/>
      </w:pPr>
      <w:r>
        <w:drawing>
          <wp:inline xmlns:a="http://schemas.openxmlformats.org/drawingml/2006/main" xmlns:pic="http://schemas.openxmlformats.org/drawingml/2006/picture">
            <wp:extent cx="122030" cy="165100"/>
            <wp:docPr id="21" name="Picture 21"/>
            <wp:cNvGraphicFramePr>
              <a:graphicFrameLocks noChangeAspect="1"/>
            </wp:cNvGraphicFramePr>
            <a:graphic>
              <a:graphicData uri="http://schemas.openxmlformats.org/drawingml/2006/picture">
                <pic:pic>
                  <pic:nvPicPr>
                    <pic:cNvPr id="0" name="eq_52e8266fe842c3ec40e23d8a3894817f5997389f.png"/>
                    <pic:cNvPicPr/>
                  </pic:nvPicPr>
                  <pic:blipFill>
                    <a:blip r:embed="rId29"/>
                    <a:stretch>
                      <a:fillRect/>
                    </a:stretch>
                  </pic:blipFill>
                  <pic:spPr>
                    <a:xfrm>
                      <a:off x="0" y="0"/>
                      <a:ext cx="122030" cy="165100"/>
                    </a:xfrm>
                    <a:prstGeom prst="rect"/>
                  </pic:spPr>
                </pic:pic>
              </a:graphicData>
            </a:graphic>
          </wp:inline>
        </w:drawing>
      </w:r>
      <w:r>
        <w:t xml:space="preserve"> is a balancing control: a larger value gives the following</w:t>
      </w:r>
    </w:p>
    <w:p>
      <w:r>
        <w:t>penalty more influence.</w:t>
      </w:r>
    </w:p>
    <w:p>
      <w:pPr>
        <w:pStyle w:val="ListBullet"/>
      </w:pPr>
      <w:r>
        <w:t>A matrix is a rectangular collection of numbers. A transformation matrix</w:t>
      </w:r>
    </w:p>
    <w:p>
      <w:r>
        <w:t>stores how to move, rotate, resize, or shear coordinates.</w:t>
      </w:r>
    </w:p>
    <w:p>
      <w:pPr>
        <w:pStyle w:val="ListBullet"/>
      </w:pPr>
      <w:r>
        <w:t>Probability expressions compare alternatives; they do not mean the software</w:t>
      </w:r>
    </w:p>
    <w:p>
      <w:r>
        <w:t>knows the biological truth with certainty.</w:t>
      </w:r>
    </w:p>
    <w:p>
      <w:r>
        <w:t xml:space="preserve">For every method below, first read the </w:t>
      </w:r>
      <w:r>
        <w:rPr>
          <w:b/>
        </w:rPr>
        <w:t>Beginner explanation</w:t>
      </w:r>
      <w:r>
        <w:t>, then the formula, and finally the code example. The formula explains the goal; the code is one software implementation of that goal.</w:t>
      </w:r>
    </w:p>
    <w:p>
      <w:pPr>
        <w:pStyle w:val="Heading1"/>
      </w:pPr>
      <w:r>
        <w:t>FreeSurfer mathematics, theory, and code</w:t>
      </w:r>
    </w:p>
    <w:p>
      <w:pPr>
        <w:pStyle w:val="Heading2"/>
      </w:pPr>
      <w:r>
        <w:t xml:space="preserve">Image conversion and conformation with </w:t>
      </w:r>
      <w:r>
        <w:rPr>
          <w:rFonts w:ascii="Courier New" w:hAnsi="Courier New"/>
          <w:sz w:val="17"/>
        </w:rPr>
        <w:t>mri_convert</w:t>
      </w:r>
    </w:p>
    <w:p>
      <w:pPr>
        <w:pStyle w:val="Heading3"/>
      </w:pPr>
      <w:r>
        <w:t>Beginner explanation</w:t>
      </w:r>
    </w:p>
    <w:p>
      <w:r>
        <w:t>An MRI is like a three-dimensional stack of graph paper. The voxel array stores brightness values, while the affine matrix tells the computer where that graph paper sits in real space. Conformation creates a new, standardized sheet of graph paper and asks, “What brightness from the original image belongs at each new location?”</w:t>
      </w:r>
    </w:p>
    <w:p>
      <w:r>
        <w:t xml:space="preserve">In the formula below, </w:t>
      </w:r>
      <w:r>
        <w:drawing>
          <wp:inline xmlns:a="http://schemas.openxmlformats.org/drawingml/2006/main" xmlns:pic="http://schemas.openxmlformats.org/drawingml/2006/picture">
            <wp:extent cx="448865" cy="165100"/>
            <wp:docPr id="22" name="Picture 22"/>
            <wp:cNvGraphicFramePr>
              <a:graphicFrameLocks noChangeAspect="1"/>
            </wp:cNvGraphicFramePr>
            <a:graphic>
              <a:graphicData uri="http://schemas.openxmlformats.org/drawingml/2006/picture">
                <pic:pic>
                  <pic:nvPicPr>
                    <pic:cNvPr id="0" name="eq_9db6f0fab2ffa4d61b4b503308dc66196be0c26c.png"/>
                    <pic:cNvPicPr/>
                  </pic:nvPicPr>
                  <pic:blipFill>
                    <a:blip r:embed="rId30"/>
                    <a:stretch>
                      <a:fillRect/>
                    </a:stretch>
                  </pic:blipFill>
                  <pic:spPr>
                    <a:xfrm>
                      <a:off x="0" y="0"/>
                      <a:ext cx="448865" cy="165100"/>
                    </a:xfrm>
                    <a:prstGeom prst="rect"/>
                  </pic:spPr>
                </pic:pic>
              </a:graphicData>
            </a:graphic>
          </wp:inline>
        </w:drawing>
      </w:r>
      <w:r>
        <w:t xml:space="preserve"> is a voxel address, </w:t>
      </w:r>
      <w:r>
        <w:drawing>
          <wp:inline xmlns:a="http://schemas.openxmlformats.org/drawingml/2006/main" xmlns:pic="http://schemas.openxmlformats.org/drawingml/2006/picture">
            <wp:extent cx="143565" cy="165100"/>
            <wp:docPr id="23" name="Picture 23"/>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xml:space="preserve"> is the coordinate conversion rule, and </w:t>
      </w:r>
      <w:r>
        <w:drawing>
          <wp:inline xmlns:a="http://schemas.openxmlformats.org/drawingml/2006/main" xmlns:pic="http://schemas.openxmlformats.org/drawingml/2006/picture">
            <wp:extent cx="541735" cy="165100"/>
            <wp:docPr id="24" name="Picture 24"/>
            <wp:cNvGraphicFramePr>
              <a:graphicFrameLocks noChangeAspect="1"/>
            </wp:cNvGraphicFramePr>
            <a:graphic>
              <a:graphicData uri="http://schemas.openxmlformats.org/drawingml/2006/picture">
                <pic:pic>
                  <pic:nvPicPr>
                    <pic:cNvPr id="0" name="eq_444f7e0a20486a1e896c140529d2da7c900c5b5e.png"/>
                    <pic:cNvPicPr/>
                  </pic:nvPicPr>
                  <pic:blipFill>
                    <a:blip r:embed="rId31"/>
                    <a:stretch>
                      <a:fillRect/>
                    </a:stretch>
                  </pic:blipFill>
                  <pic:spPr>
                    <a:xfrm>
                      <a:off x="0" y="0"/>
                      <a:ext cx="541735" cy="165100"/>
                    </a:xfrm>
                    <a:prstGeom prst="rect"/>
                  </pic:spPr>
                </pic:pic>
              </a:graphicData>
            </a:graphic>
          </wp:inline>
        </w:drawing>
      </w:r>
      <w:r>
        <w:t xml:space="preserve"> is the corresponding location in millimeters. The interpolation formula says that a new voxel may combine nearby old voxels when the grids do not line up exactly.</w:t>
      </w:r>
    </w:p>
    <w:p>
      <w:pPr>
        <w:pStyle w:val="Heading3"/>
      </w:pPr>
      <w:r>
        <w:t>Theory</w:t>
      </w:r>
    </w:p>
    <w:p>
      <w:r>
        <w:t>A NIfTI or MGZ image contains both a voxel array and an affine mapping from voxel coordinates to physical coordinates:</w:t>
      </w:r>
    </w:p>
    <w:p>
      <w:pPr>
        <w:spacing w:before="60" w:after="120"/>
        <w:jc w:val="center"/>
      </w:pPr>
      <w:r>
        <w:drawing>
          <wp:inline xmlns:a="http://schemas.openxmlformats.org/drawingml/2006/main" xmlns:pic="http://schemas.openxmlformats.org/drawingml/2006/picture">
            <wp:extent cx="1470660" cy="152400"/>
            <wp:docPr id="25" name="Picture 25"/>
            <wp:cNvGraphicFramePr>
              <a:graphicFrameLocks noChangeAspect="1"/>
            </wp:cNvGraphicFramePr>
            <a:graphic>
              <a:graphicData uri="http://schemas.openxmlformats.org/drawingml/2006/picture">
                <pic:pic>
                  <pic:nvPicPr>
                    <pic:cNvPr id="0" name="eq_d65a45bc4ecaf4f2a564eaee3b6781f8f7d41e95.png"/>
                    <pic:cNvPicPr/>
                  </pic:nvPicPr>
                  <pic:blipFill>
                    <a:blip r:embed="rId32"/>
                    <a:stretch>
                      <a:fillRect/>
                    </a:stretch>
                  </pic:blipFill>
                  <pic:spPr>
                    <a:xfrm>
                      <a:off x="0" y="0"/>
                      <a:ext cx="1470660" cy="152400"/>
                    </a:xfrm>
                    <a:prstGeom prst="rect"/>
                  </pic:spPr>
                </pic:pic>
              </a:graphicData>
            </a:graphic>
          </wp:inline>
        </w:drawing>
      </w:r>
    </w:p>
    <w:p>
      <w:r>
        <w:t xml:space="preserve">Changing orientation metadata without resampling changes how array indices are interpreted. Conformation instead creates a target grid and samples the original image on that grid. For a target voxel </w:t>
      </w:r>
      <w:r>
        <w:drawing>
          <wp:inline xmlns:a="http://schemas.openxmlformats.org/drawingml/2006/main" xmlns:pic="http://schemas.openxmlformats.org/drawingml/2006/picture">
            <wp:extent cx="165100" cy="165100"/>
            <wp:docPr id="26" name="Picture 26"/>
            <wp:cNvGraphicFramePr>
              <a:graphicFrameLocks noChangeAspect="1"/>
            </wp:cNvGraphicFramePr>
            <a:graphic>
              <a:graphicData uri="http://schemas.openxmlformats.org/drawingml/2006/picture">
                <pic:pic>
                  <pic:nvPicPr>
                    <pic:cNvPr id="0" name="eq_6566243318e061e342a45debda4dd0d8cd48df9a.png"/>
                    <pic:cNvPicPr/>
                  </pic:nvPicPr>
                  <pic:blipFill>
                    <a:blip r:embed="rId33"/>
                    <a:stretch>
                      <a:fillRect/>
                    </a:stretch>
                  </pic:blipFill>
                  <pic:spPr>
                    <a:xfrm>
                      <a:off x="0" y="0"/>
                      <a:ext cx="165100" cy="165100"/>
                    </a:xfrm>
                    <a:prstGeom prst="rect"/>
                  </pic:spPr>
                </pic:pic>
              </a:graphicData>
            </a:graphic>
          </wp:inline>
        </w:drawing>
      </w:r>
      <w:r>
        <w:t>, the corresponding source position is:</w:t>
      </w:r>
    </w:p>
    <w:p>
      <w:pPr>
        <w:spacing w:before="60" w:after="120"/>
        <w:jc w:val="center"/>
      </w:pPr>
      <w:r>
        <w:drawing>
          <wp:inline xmlns:a="http://schemas.openxmlformats.org/drawingml/2006/main" xmlns:pic="http://schemas.openxmlformats.org/drawingml/2006/picture">
            <wp:extent cx="1127760" cy="163830"/>
            <wp:docPr id="27" name="Picture 27"/>
            <wp:cNvGraphicFramePr>
              <a:graphicFrameLocks noChangeAspect="1"/>
            </wp:cNvGraphicFramePr>
            <a:graphic>
              <a:graphicData uri="http://schemas.openxmlformats.org/drawingml/2006/picture">
                <pic:pic>
                  <pic:nvPicPr>
                    <pic:cNvPr id="0" name="eq_ec29c9ddb268e98fcf8c60652b8c57c0ac53a5cf.png"/>
                    <pic:cNvPicPr/>
                  </pic:nvPicPr>
                  <pic:blipFill>
                    <a:blip r:embed="rId34"/>
                    <a:stretch>
                      <a:fillRect/>
                    </a:stretch>
                  </pic:blipFill>
                  <pic:spPr>
                    <a:xfrm>
                      <a:off x="0" y="0"/>
                      <a:ext cx="1127760" cy="163830"/>
                    </a:xfrm>
                    <a:prstGeom prst="rect"/>
                  </pic:spPr>
                </pic:pic>
              </a:graphicData>
            </a:graphic>
          </wp:inline>
        </w:drawing>
      </w:r>
    </w:p>
    <w:p>
      <w:r>
        <w:t xml:space="preserve">The target intensity is obtained with an interpolation kernel </w:t>
      </w:r>
      <w:r>
        <w:drawing>
          <wp:inline xmlns:a="http://schemas.openxmlformats.org/drawingml/2006/main" xmlns:pic="http://schemas.openxmlformats.org/drawingml/2006/picture">
            <wp:extent cx="143565" cy="165100"/>
            <wp:docPr id="28" name="Picture 28"/>
            <wp:cNvGraphicFramePr>
              <a:graphicFrameLocks noChangeAspect="1"/>
            </wp:cNvGraphicFramePr>
            <a:graphic>
              <a:graphicData uri="http://schemas.openxmlformats.org/drawingml/2006/picture">
                <pic:pic>
                  <pic:nvPicPr>
                    <pic:cNvPr id="0" name="eq_e82efebd1470e4323e34610ac576c0fb960f5970.png"/>
                    <pic:cNvPicPr/>
                  </pic:nvPicPr>
                  <pic:blipFill>
                    <a:blip r:embed="rId35"/>
                    <a:stretch>
                      <a:fillRect/>
                    </a:stretch>
                  </pic:blipFill>
                  <pic:spPr>
                    <a:xfrm>
                      <a:off x="0" y="0"/>
                      <a:ext cx="143565" cy="165100"/>
                    </a:xfrm>
                    <a:prstGeom prst="rect"/>
                  </pic:spPr>
                </pic:pic>
              </a:graphicData>
            </a:graphic>
          </wp:inline>
        </w:drawing>
      </w:r>
      <w:r>
        <w:t>:</w:t>
      </w:r>
    </w:p>
    <w:p>
      <w:pPr>
        <w:spacing w:before="60" w:after="120"/>
        <w:jc w:val="center"/>
      </w:pPr>
      <w:r>
        <w:drawing>
          <wp:inline xmlns:a="http://schemas.openxmlformats.org/drawingml/2006/main" xmlns:pic="http://schemas.openxmlformats.org/drawingml/2006/picture">
            <wp:extent cx="1840230" cy="251460"/>
            <wp:docPr id="29" name="Picture 29"/>
            <wp:cNvGraphicFramePr>
              <a:graphicFrameLocks noChangeAspect="1"/>
            </wp:cNvGraphicFramePr>
            <a:graphic>
              <a:graphicData uri="http://schemas.openxmlformats.org/drawingml/2006/picture">
                <pic:pic>
                  <pic:nvPicPr>
                    <pic:cNvPr id="0" name="eq_247c15e72d8900f5352e903348eabd069b412e2c.png"/>
                    <pic:cNvPicPr/>
                  </pic:nvPicPr>
                  <pic:blipFill>
                    <a:blip r:embed="rId36"/>
                    <a:stretch>
                      <a:fillRect/>
                    </a:stretch>
                  </pic:blipFill>
                  <pic:spPr>
                    <a:xfrm>
                      <a:off x="0" y="0"/>
                      <a:ext cx="1840230" cy="251460"/>
                    </a:xfrm>
                    <a:prstGeom prst="rect"/>
                  </pic:spPr>
                </pic:pic>
              </a:graphicData>
            </a:graphic>
          </wp:inline>
        </w:drawing>
      </w:r>
    </w:p>
    <w:p>
      <w:r>
        <w:t>Nearest-neighbor interpolation is appropriate for labels. Linear, cubic, or sinc-like interpolation is more appropriate for continuous intensities.</w:t>
      </w:r>
    </w:p>
    <w:p>
      <w:pPr>
        <w:pStyle w:val="Heading3"/>
      </w:pPr>
      <w:r>
        <w:t>Representative code</w:t>
      </w:r>
    </w:p>
    <w:p>
      <w:pPr>
        <w:pStyle w:val="CodeBlock"/>
        <w:shd w:fill="F2F4F7"/>
      </w:pPr>
      <w:r>
        <w:t>mri_convert input_T1w.nii.gz orig.mgz</w:t>
        <w:br/>
        <w:t>mri_convert --conform input_T1w.nii.gz conformed.mgz</w:t>
      </w:r>
    </w:p>
    <w:p>
      <w:r>
        <w:t>Conceptual pseudocode:</w:t>
      </w:r>
    </w:p>
    <w:p>
      <w:pPr>
        <w:pStyle w:val="CodeBlock"/>
        <w:shd w:fill="F2F4F7"/>
      </w:pPr>
      <w:r>
        <w:t>for target_voxel in target_grid:</w:t>
        <w:br/>
        <w:t xml:space="preserve">    target_world = target_affine @ target_voxel</w:t>
        <w:br/>
        <w:t xml:space="preserve">    source_voxel = inverse(source_affine) @ target_world</w:t>
        <w:br/>
        <w:t xml:space="preserve">    output[target_voxel] = interpolate(input, source_voxel)</w:t>
      </w:r>
    </w:p>
    <w:p>
      <w:pPr>
        <w:pStyle w:val="Heading3"/>
      </w:pPr>
      <w:r>
        <w:t>Source</w:t>
      </w:r>
    </w:p>
    <w:p>
      <w:r>
        <w:t xml:space="preserve">This is standard medical-image geometry and resampling implemented as a FreeSurfer utility. Cite FreeSurfer and report the interpolation and target geometry; there is no separate foundational </w:t>
      </w:r>
      <w:r>
        <w:rPr>
          <w:rFonts w:ascii="Courier New" w:hAnsi="Courier New"/>
          <w:sz w:val="17"/>
        </w:rPr>
        <w:t>mri_convert</w:t>
      </w:r>
      <w:r>
        <w:t xml:space="preserve"> paper.</w:t>
      </w:r>
    </w:p>
    <w:p>
      <w:pPr>
        <w:pStyle w:val="Heading2"/>
      </w:pPr>
      <w:r>
        <w:t xml:space="preserve">Robust template estimation with </w:t>
      </w:r>
      <w:r>
        <w:rPr>
          <w:rFonts w:ascii="Courier New" w:hAnsi="Courier New"/>
          <w:sz w:val="17"/>
        </w:rPr>
        <w:t>mri_robust_template</w:t>
      </w:r>
    </w:p>
    <w:p>
      <w:pPr>
        <w:pStyle w:val="Heading3"/>
      </w:pPr>
      <w:r>
        <w:t>Beginner explanation</w:t>
      </w:r>
    </w:p>
    <w:p>
      <w:r>
        <w:t>Imagine taking several photographs of the same person on different days. The head is slightly shifted in every picture. Robust template estimation aligns all photographs and makes an average image, while giving less influence to blurred or unusual pixels. “Unbiased” means no single visit is treated as the correct master image.</w:t>
      </w:r>
    </w:p>
    <w:p>
      <w:r>
        <w:t xml:space="preserve">The formula adds the mismatch between every aligned scan and the shared template. The program changes the alignments and template until that mismatch is small. The function </w:t>
      </w:r>
      <w:r>
        <w:drawing>
          <wp:inline xmlns:a="http://schemas.openxmlformats.org/drawingml/2006/main" xmlns:pic="http://schemas.openxmlformats.org/drawingml/2006/picture">
            <wp:extent cx="126999" cy="165100"/>
            <wp:docPr id="30" name="Picture 30"/>
            <wp:cNvGraphicFramePr>
              <a:graphicFrameLocks noChangeAspect="1"/>
            </wp:cNvGraphicFramePr>
            <a:graphic>
              <a:graphicData uri="http://schemas.openxmlformats.org/drawingml/2006/picture">
                <pic:pic>
                  <pic:nvPicPr>
                    <pic:cNvPr id="0" name="eq_d01182079175f2aef6e6ee8442260473000d43e3.png"/>
                    <pic:cNvPicPr/>
                  </pic:nvPicPr>
                  <pic:blipFill>
                    <a:blip r:embed="rId37"/>
                    <a:stretch>
                      <a:fillRect/>
                    </a:stretch>
                  </pic:blipFill>
                  <pic:spPr>
                    <a:xfrm>
                      <a:off x="0" y="0"/>
                      <a:ext cx="126999" cy="165100"/>
                    </a:xfrm>
                    <a:prstGeom prst="rect"/>
                  </pic:spPr>
                </pic:pic>
              </a:graphicData>
            </a:graphic>
          </wp:inline>
        </w:drawing>
      </w:r>
      <w:r>
        <w:t xml:space="preserve"> prevents one bad measurement from dominating the result.</w:t>
      </w:r>
    </w:p>
    <w:p>
      <w:pPr>
        <w:pStyle w:val="Heading3"/>
      </w:pPr>
      <w:r>
        <w:t>Theory</w:t>
      </w:r>
    </w:p>
    <w:p>
      <w:r>
        <w:t xml:space="preserve">For repeated images </w:t>
      </w:r>
      <w:r>
        <w:drawing>
          <wp:inline xmlns:a="http://schemas.openxmlformats.org/drawingml/2006/main" xmlns:pic="http://schemas.openxmlformats.org/drawingml/2006/picture">
            <wp:extent cx="96782" cy="165100"/>
            <wp:docPr id="31" name="Picture 31"/>
            <wp:cNvGraphicFramePr>
              <a:graphicFrameLocks noChangeAspect="1"/>
            </wp:cNvGraphicFramePr>
            <a:graphic>
              <a:graphicData uri="http://schemas.openxmlformats.org/drawingml/2006/picture">
                <pic:pic>
                  <pic:nvPicPr>
                    <pic:cNvPr id="0" name="eq_e70a2c70e96ba2edb99ef940d75d007c81147e68.png"/>
                    <pic:cNvPicPr/>
                  </pic:nvPicPr>
                  <pic:blipFill>
                    <a:blip r:embed="rId38"/>
                    <a:stretch>
                      <a:fillRect/>
                    </a:stretch>
                  </pic:blipFill>
                  <pic:spPr>
                    <a:xfrm>
                      <a:off x="0" y="0"/>
                      <a:ext cx="96782" cy="165100"/>
                    </a:xfrm>
                    <a:prstGeom prst="rect"/>
                  </pic:spPr>
                </pic:pic>
              </a:graphicData>
            </a:graphic>
          </wp:inline>
        </w:drawing>
      </w:r>
      <w:r>
        <w:t xml:space="preserve">, the objective is to estimate a subject template </w:t>
      </w:r>
      <w:r>
        <w:drawing>
          <wp:inline xmlns:a="http://schemas.openxmlformats.org/drawingml/2006/main" xmlns:pic="http://schemas.openxmlformats.org/drawingml/2006/picture">
            <wp:extent cx="143565" cy="165100"/>
            <wp:docPr id="32" name="Picture 32"/>
            <wp:cNvGraphicFramePr>
              <a:graphicFrameLocks noChangeAspect="1"/>
            </wp:cNvGraphicFramePr>
            <a:graphic>
              <a:graphicData uri="http://schemas.openxmlformats.org/drawingml/2006/picture">
                <pic:pic>
                  <pic:nvPicPr>
                    <pic:cNvPr id="0" name="eq_de75c9fda1b02f44be79f321839ba71723d1dfe1.png"/>
                    <pic:cNvPicPr/>
                  </pic:nvPicPr>
                  <pic:blipFill>
                    <a:blip r:embed="rId39"/>
                    <a:stretch>
                      <a:fillRect/>
                    </a:stretch>
                  </pic:blipFill>
                  <pic:spPr>
                    <a:xfrm>
                      <a:off x="0" y="0"/>
                      <a:ext cx="143565" cy="165100"/>
                    </a:xfrm>
                    <a:prstGeom prst="rect"/>
                  </pic:spPr>
                </pic:pic>
              </a:graphicData>
            </a:graphic>
          </wp:inline>
        </w:drawing>
      </w:r>
      <w:r>
        <w:t xml:space="preserve"> and transforms </w:t>
      </w:r>
      <w:r>
        <w:drawing>
          <wp:inline xmlns:a="http://schemas.openxmlformats.org/drawingml/2006/main" xmlns:pic="http://schemas.openxmlformats.org/drawingml/2006/picture">
            <wp:extent cx="182180" cy="165100"/>
            <wp:docPr id="33" name="Picture 33"/>
            <wp:cNvGraphicFramePr>
              <a:graphicFrameLocks noChangeAspect="1"/>
            </wp:cNvGraphicFramePr>
            <a:graphic>
              <a:graphicData uri="http://schemas.openxmlformats.org/drawingml/2006/picture">
                <pic:pic>
                  <pic:nvPicPr>
                    <pic:cNvPr id="0" name="eq_35320e0c72e16bbdad6fd97f5b5bdbade672c933.png"/>
                    <pic:cNvPicPr/>
                  </pic:nvPicPr>
                  <pic:blipFill>
                    <a:blip r:embed="rId40"/>
                    <a:stretch>
                      <a:fillRect/>
                    </a:stretch>
                  </pic:blipFill>
                  <pic:spPr>
                    <a:xfrm>
                      <a:off x="0" y="0"/>
                      <a:ext cx="182180" cy="165100"/>
                    </a:xfrm>
                    <a:prstGeom prst="rect"/>
                  </pic:spPr>
                </pic:pic>
              </a:graphicData>
            </a:graphic>
          </wp:inline>
        </w:drawing>
      </w:r>
      <w:r>
        <w:t xml:space="preserve"> without selecting one time point as the privileged reference. A simplified robust objective is:</w:t>
      </w:r>
    </w:p>
    <w:p>
      <w:pPr>
        <w:spacing w:before="60" w:after="120"/>
        <w:jc w:val="center"/>
      </w:pPr>
      <w:r>
        <w:drawing>
          <wp:inline xmlns:a="http://schemas.openxmlformats.org/drawingml/2006/main" xmlns:pic="http://schemas.openxmlformats.org/drawingml/2006/picture">
            <wp:extent cx="1584960" cy="266700"/>
            <wp:docPr id="34" name="Picture 34"/>
            <wp:cNvGraphicFramePr>
              <a:graphicFrameLocks noChangeAspect="1"/>
            </wp:cNvGraphicFramePr>
            <a:graphic>
              <a:graphicData uri="http://schemas.openxmlformats.org/drawingml/2006/picture">
                <pic:pic>
                  <pic:nvPicPr>
                    <pic:cNvPr id="0" name="eq_20d6baa8f06b81fdae8575e69b40e18ed7f697fa.png"/>
                    <pic:cNvPicPr/>
                  </pic:nvPicPr>
                  <pic:blipFill>
                    <a:blip r:embed="rId41"/>
                    <a:stretch>
                      <a:fillRect/>
                    </a:stretch>
                  </pic:blipFill>
                  <pic:spPr>
                    <a:xfrm>
                      <a:off x="0" y="0"/>
                      <a:ext cx="1584960" cy="266700"/>
                    </a:xfrm>
                    <a:prstGeom prst="rect"/>
                  </pic:spPr>
                </pic:pic>
              </a:graphicData>
            </a:graphic>
          </wp:inline>
        </w:drawing>
      </w:r>
    </w:p>
    <w:p>
      <w:r>
        <w:t xml:space="preserve">where </w:t>
      </w:r>
      <w:r>
        <w:drawing>
          <wp:inline xmlns:a="http://schemas.openxmlformats.org/drawingml/2006/main" xmlns:pic="http://schemas.openxmlformats.org/drawingml/2006/picture">
            <wp:extent cx="126999" cy="165100"/>
            <wp:docPr id="35" name="Picture 35"/>
            <wp:cNvGraphicFramePr>
              <a:graphicFrameLocks noChangeAspect="1"/>
            </wp:cNvGraphicFramePr>
            <a:graphic>
              <a:graphicData uri="http://schemas.openxmlformats.org/drawingml/2006/picture">
                <pic:pic>
                  <pic:nvPicPr>
                    <pic:cNvPr id="0" name="eq_d01182079175f2aef6e6ee8442260473000d43e3.png"/>
                    <pic:cNvPicPr/>
                  </pic:nvPicPr>
                  <pic:blipFill>
                    <a:blip r:embed="rId37"/>
                    <a:stretch>
                      <a:fillRect/>
                    </a:stretch>
                  </pic:blipFill>
                  <pic:spPr>
                    <a:xfrm>
                      <a:off x="0" y="0"/>
                      <a:ext cx="126999" cy="165100"/>
                    </a:xfrm>
                    <a:prstGeom prst="rect"/>
                  </pic:spPr>
                </pic:pic>
              </a:graphicData>
            </a:graphic>
          </wp:inline>
        </w:drawing>
      </w:r>
      <w:r>
        <w:t xml:space="preserve"> is a robust loss that reduces the influence of outliers. Inverse-consistent registration penalizes disagreement between forward and inverse mappings rather than estimating unrelated one-way transforms.</w:t>
      </w:r>
    </w:p>
    <w:p>
      <w:r>
        <w:t>The unbiased template is iteratively updated from the transformed images. The actual FreeSurfer method includes robust estimation and transform parameterization described by Reuter et al. (2010, 2012).</w:t>
      </w:r>
    </w:p>
    <w:p>
      <w:pPr>
        <w:pStyle w:val="Heading3"/>
      </w:pPr>
      <w:r>
        <w:t>Representative code</w:t>
      </w:r>
    </w:p>
    <w:p>
      <w:pPr>
        <w:pStyle w:val="CodeBlock"/>
        <w:shd w:fill="F2F4F7"/>
      </w:pPr>
      <w:r>
        <w:t>mri_robust_template \</w:t>
        <w:br/>
        <w:t xml:space="preserve">  --mov time1.mgz time2.mgz \</w:t>
        <w:br/>
        <w:t xml:space="preserve">  --template subject_template.mgz \</w:t>
        <w:br/>
        <w:t xml:space="preserve">  --lta time1_to_template.lta time2_to_template.lta \</w:t>
        <w:br/>
        <w:t xml:space="preserve">  --satit</w:t>
      </w:r>
    </w:p>
    <w:p>
      <w:r>
        <w:t>Conceptual pseudocode:</w:t>
      </w:r>
    </w:p>
    <w:p>
      <w:pPr>
        <w:pStyle w:val="CodeBlock"/>
        <w:shd w:fill="F2F4F7"/>
      </w:pPr>
      <w:r>
        <w:t>template = robust_average(images)</w:t>
        <w:br/>
        <w:t>repeat:</w:t>
        <w:br/>
        <w:t xml:space="preserve">    transforms = [robust_register(image, template) for image in images]</w:t>
        <w:br/>
        <w:t xml:space="preserve">    aligned = [resample(image, transform) for image, transform in pairs]</w:t>
        <w:br/>
        <w:t xml:space="preserve">    template = robust_weighted_average(aligned)</w:t>
        <w:br/>
        <w:t>until convergence</w:t>
      </w:r>
    </w:p>
    <w:p>
      <w:pPr>
        <w:pStyle w:val="Heading3"/>
      </w:pPr>
      <w:r>
        <w:t>Sources</w:t>
      </w:r>
    </w:p>
    <w:p>
      <w:pPr>
        <w:pStyle w:val="ListBullet"/>
      </w:pPr>
      <w:r>
        <w:t>Reuter, Rosas, and Fischl, 2010.</w:t>
      </w:r>
    </w:p>
    <w:p>
      <w:pPr>
        <w:pStyle w:val="ListBullet"/>
      </w:pPr>
      <w:r>
        <w:t>Reuter, Schmansky, Rosas, and Fischl, 2012.</w:t>
      </w:r>
    </w:p>
    <w:p>
      <w:pPr>
        <w:pStyle w:val="Heading2"/>
      </w:pPr>
      <w:r>
        <w:t xml:space="preserve">N3 bias correction with </w:t>
      </w:r>
      <w:r>
        <w:rPr>
          <w:rFonts w:ascii="Courier New" w:hAnsi="Courier New"/>
          <w:sz w:val="17"/>
        </w:rPr>
        <w:t>mri_nu_correct.mni</w:t>
      </w:r>
    </w:p>
    <w:p>
      <w:pPr>
        <w:pStyle w:val="Heading3"/>
      </w:pPr>
      <w:r>
        <w:t>Beginner explanation</w:t>
      </w:r>
    </w:p>
    <w:p>
      <w:r>
        <w:t>This is similar to correcting a photograph taken under uneven lighting. A uniform tissue can appear brighter on one side of the brain because the scanner has a slowly changing sensitivity pattern. N3 estimates that smooth “lighting” field and divides it away.</w:t>
      </w:r>
    </w:p>
    <w:p>
      <w:r>
        <w:t>The first formula says: observed brightness equals real tissue brightness multiplied by scanner bias, plus noise. Taking the logarithm changes multiplication into addition, which makes the smooth bias easier to estimate.</w:t>
      </w:r>
    </w:p>
    <w:p>
      <w:pPr>
        <w:pStyle w:val="Heading3"/>
      </w:pPr>
      <w:r>
        <w:t>Theory</w:t>
      </w:r>
    </w:p>
    <w:p>
      <w:r>
        <w:t>The observed image is modeled as the product of true tissue signal and a slowly varying bias field:</w:t>
      </w:r>
    </w:p>
    <w:p>
      <w:pPr>
        <w:spacing w:before="60" w:after="120"/>
        <w:jc w:val="center"/>
      </w:pPr>
      <w:r>
        <w:drawing>
          <wp:inline xmlns:a="http://schemas.openxmlformats.org/drawingml/2006/main" xmlns:pic="http://schemas.openxmlformats.org/drawingml/2006/picture">
            <wp:extent cx="1661160" cy="125730"/>
            <wp:docPr id="36" name="Picture 36"/>
            <wp:cNvGraphicFramePr>
              <a:graphicFrameLocks noChangeAspect="1"/>
            </wp:cNvGraphicFramePr>
            <a:graphic>
              <a:graphicData uri="http://schemas.openxmlformats.org/drawingml/2006/picture">
                <pic:pic>
                  <pic:nvPicPr>
                    <pic:cNvPr id="0" name="eq_bc7cd616c2a3ee5d07c0fc39b1a80de409b99243.png"/>
                    <pic:cNvPicPr/>
                  </pic:nvPicPr>
                  <pic:blipFill>
                    <a:blip r:embed="rId42"/>
                    <a:stretch>
                      <a:fillRect/>
                    </a:stretch>
                  </pic:blipFill>
                  <pic:spPr>
                    <a:xfrm>
                      <a:off x="0" y="0"/>
                      <a:ext cx="1661160" cy="125730"/>
                    </a:xfrm>
                    <a:prstGeom prst="rect"/>
                  </pic:spPr>
                </pic:pic>
              </a:graphicData>
            </a:graphic>
          </wp:inline>
        </w:drawing>
      </w:r>
    </w:p>
    <w:p>
      <w:r>
        <w:t>Taking logarithms turns the multiplicative field into an additive component:</w:t>
      </w:r>
    </w:p>
    <w:p>
      <w:pPr>
        <w:spacing w:before="60" w:after="120"/>
        <w:jc w:val="center"/>
      </w:pPr>
      <w:r>
        <w:drawing>
          <wp:inline xmlns:a="http://schemas.openxmlformats.org/drawingml/2006/main" xmlns:pic="http://schemas.openxmlformats.org/drawingml/2006/picture">
            <wp:extent cx="2057400" cy="137160"/>
            <wp:docPr id="37" name="Picture 37"/>
            <wp:cNvGraphicFramePr>
              <a:graphicFrameLocks noChangeAspect="1"/>
            </wp:cNvGraphicFramePr>
            <a:graphic>
              <a:graphicData uri="http://schemas.openxmlformats.org/drawingml/2006/picture">
                <pic:pic>
                  <pic:nvPicPr>
                    <pic:cNvPr id="0" name="eq_1f30c16d601093b8bcd18a82bf1817fc7ff9c62c.png"/>
                    <pic:cNvPicPr/>
                  </pic:nvPicPr>
                  <pic:blipFill>
                    <a:blip r:embed="rId43"/>
                    <a:stretch>
                      <a:fillRect/>
                    </a:stretch>
                  </pic:blipFill>
                  <pic:spPr>
                    <a:xfrm>
                      <a:off x="0" y="0"/>
                      <a:ext cx="2057400" cy="137160"/>
                    </a:xfrm>
                    <a:prstGeom prst="rect"/>
                  </pic:spPr>
                </pic:pic>
              </a:graphicData>
            </a:graphic>
          </wp:inline>
        </w:drawing>
      </w:r>
    </w:p>
    <w:p>
      <w:r>
        <w:t>N3 estimates a smooth field that reduces low-frequency intensity nonuniformity and sharpens the tissue-intensity distribution. The field is represented smoothly rather than estimated independently at every voxel.</w:t>
      </w:r>
    </w:p>
    <w:p>
      <w:pPr>
        <w:pStyle w:val="Heading3"/>
      </w:pPr>
      <w:r>
        <w:t>Representative code</w:t>
      </w:r>
    </w:p>
    <w:p>
      <w:pPr>
        <w:pStyle w:val="CodeBlock"/>
        <w:shd w:fill="F2F4F7"/>
      </w:pPr>
      <w:r>
        <w:t>mri_nu_correct.mni --i orig.mgz --o nu.mgz --n 1</w:t>
      </w:r>
    </w:p>
    <w:p>
      <w:r>
        <w:t>Conceptual pseudocode:</w:t>
      </w:r>
    </w:p>
    <w:p>
      <w:pPr>
        <w:pStyle w:val="CodeBlock"/>
        <w:shd w:fill="F2F4F7"/>
      </w:pPr>
      <w:r>
        <w:t>log_image = log(image)</w:t>
        <w:br/>
        <w:t>bias = zeros_like(image)</w:t>
        <w:br/>
        <w:t>repeat:</w:t>
        <w:br/>
        <w:t xml:space="preserve">    corrected = log_image - bias</w:t>
        <w:br/>
        <w:t xml:space="preserve">    residual_low_frequency = estimate_smooth_bias(corrected)</w:t>
        <w:br/>
        <w:t xml:space="preserve">    bias += residual_low_frequency</w:t>
        <w:br/>
        <w:t>until histogram_sharpness_stabilizes</w:t>
        <w:br/>
        <w:t>output = exp(log_image - bias)</w:t>
      </w:r>
    </w:p>
    <w:p>
      <w:pPr>
        <w:pStyle w:val="Heading3"/>
      </w:pPr>
      <w:r>
        <w:t>Source</w:t>
      </w:r>
    </w:p>
    <w:p>
      <w:r>
        <w:t xml:space="preserve">Sled, Zijdenbos, and Evans, 1998. Modern N4 uses a related model with a modified optimization strategy, but </w:t>
      </w:r>
      <w:r>
        <w:rPr>
          <w:rFonts w:ascii="Courier New" w:hAnsi="Courier New"/>
          <w:sz w:val="17"/>
        </w:rPr>
        <w:t>mri_nu_correct.mni</w:t>
      </w:r>
      <w:r>
        <w:t xml:space="preserve"> and ANTs N4 should not be described as the same executable.</w:t>
      </w:r>
    </w:p>
    <w:p>
      <w:pPr>
        <w:pStyle w:val="Heading2"/>
      </w:pPr>
      <w:r>
        <w:t xml:space="preserve">Affine atlas alignment with </w:t>
      </w:r>
      <w:r>
        <w:rPr>
          <w:rFonts w:ascii="Courier New" w:hAnsi="Courier New"/>
          <w:sz w:val="17"/>
        </w:rPr>
        <w:t>talairach_avi</w:t>
      </w:r>
    </w:p>
    <w:p>
      <w:pPr>
        <w:pStyle w:val="Heading3"/>
      </w:pPr>
      <w:r>
        <w:t>Beginner explanation</w:t>
      </w:r>
    </w:p>
    <w:p>
      <w:r>
        <w:t>Affine registration aligns the whole brain by moving, rotating, resizing, and slanting it. Think of lining up two transparent brain pictures using one global adjustment. It cannot bend one small region independently.</w:t>
      </w:r>
    </w:p>
    <w:p>
      <w:r>
        <w:t xml:space="preserve">In </w:t>
      </w:r>
      <w:r>
        <w:drawing>
          <wp:inline xmlns:a="http://schemas.openxmlformats.org/drawingml/2006/main" xmlns:pic="http://schemas.openxmlformats.org/drawingml/2006/picture">
            <wp:extent cx="1014185" cy="165100"/>
            <wp:docPr id="38" name="Picture 38"/>
            <wp:cNvGraphicFramePr>
              <a:graphicFrameLocks noChangeAspect="1"/>
            </wp:cNvGraphicFramePr>
            <a:graphic>
              <a:graphicData uri="http://schemas.openxmlformats.org/drawingml/2006/picture">
                <pic:pic>
                  <pic:nvPicPr>
                    <pic:cNvPr id="0" name="eq_b89db1d30a0e2bcc2a4137dda2d34877450e70f1.png"/>
                    <pic:cNvPicPr/>
                  </pic:nvPicPr>
                  <pic:blipFill>
                    <a:blip r:embed="rId44"/>
                    <a:stretch>
                      <a:fillRect/>
                    </a:stretch>
                  </pic:blipFill>
                  <pic:spPr>
                    <a:xfrm>
                      <a:off x="0" y="0"/>
                      <a:ext cx="1014185" cy="165100"/>
                    </a:xfrm>
                    <a:prstGeom prst="rect"/>
                  </pic:spPr>
                </pic:pic>
              </a:graphicData>
            </a:graphic>
          </wp:inline>
        </w:drawing>
      </w:r>
      <w:r>
        <w:t xml:space="preserve">, </w:t>
      </w:r>
      <w:r>
        <w:drawing>
          <wp:inline xmlns:a="http://schemas.openxmlformats.org/drawingml/2006/main" xmlns:pic="http://schemas.openxmlformats.org/drawingml/2006/picture">
            <wp:extent cx="143565" cy="165100"/>
            <wp:docPr id="39" name="Picture 39"/>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xml:space="preserve"> stores all global adjustments, the right side is a point in the participant's brain, and the left side is the matching atlas coordinate.</w:t>
      </w:r>
    </w:p>
    <w:p>
      <w:pPr>
        <w:pStyle w:val="Heading3"/>
      </w:pPr>
      <w:r>
        <w:t>Theory</w:t>
      </w:r>
    </w:p>
    <w:p>
      <w:r>
        <w:t>An affine transform maps subject coordinates to atlas coordinates:</w:t>
      </w:r>
    </w:p>
    <w:p>
      <w:pPr>
        <w:spacing w:before="60" w:after="120"/>
        <w:jc w:val="center"/>
      </w:pPr>
      <w:r>
        <w:drawing>
          <wp:inline xmlns:a="http://schemas.openxmlformats.org/drawingml/2006/main" xmlns:pic="http://schemas.openxmlformats.org/drawingml/2006/picture">
            <wp:extent cx="1051560" cy="159933"/>
            <wp:docPr id="40" name="Picture 40"/>
            <wp:cNvGraphicFramePr>
              <a:graphicFrameLocks noChangeAspect="1"/>
            </wp:cNvGraphicFramePr>
            <a:graphic>
              <a:graphicData uri="http://schemas.openxmlformats.org/drawingml/2006/picture">
                <pic:pic>
                  <pic:nvPicPr>
                    <pic:cNvPr id="0" name="eq_319e23e018b23f7e340d6cce4884d3b670125d4b.png"/>
                    <pic:cNvPicPr/>
                  </pic:nvPicPr>
                  <pic:blipFill>
                    <a:blip r:embed="rId45"/>
                    <a:stretch>
                      <a:fillRect/>
                    </a:stretch>
                  </pic:blipFill>
                  <pic:spPr>
                    <a:xfrm>
                      <a:off x="0" y="0"/>
                      <a:ext cx="1051560" cy="159933"/>
                    </a:xfrm>
                    <a:prstGeom prst="rect"/>
                  </pic:spPr>
                </pic:pic>
              </a:graphicData>
            </a:graphic>
          </wp:inline>
        </w:drawing>
      </w:r>
    </w:p>
    <w:p>
      <w:r>
        <w:t xml:space="preserve">where </w:t>
      </w:r>
      <w:r>
        <w:drawing>
          <wp:inline xmlns:a="http://schemas.openxmlformats.org/drawingml/2006/main" xmlns:pic="http://schemas.openxmlformats.org/drawingml/2006/picture">
            <wp:extent cx="143565" cy="165100"/>
            <wp:docPr id="41" name="Picture 41"/>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xml:space="preserve"> can represent translation, rotation, scaling, and shear. The registration searches for parameters that improve an atlas/image similarity criterion while maintaining a physically plausible global transform.</w:t>
      </w:r>
    </w:p>
    <w:p>
      <w:r>
        <w:t>This step supplies a standardized orientation and initialization. It does not perform detailed nonlinear anatomical correspondence.</w:t>
      </w:r>
    </w:p>
    <w:p>
      <w:pPr>
        <w:pStyle w:val="Heading3"/>
      </w:pPr>
      <w:r>
        <w:t>Representative code</w:t>
      </w:r>
    </w:p>
    <w:p>
      <w:pPr>
        <w:pStyle w:val="CodeBlock"/>
        <w:shd w:fill="F2F4F7"/>
      </w:pPr>
      <w:r>
        <w:t>talairach_avi --i orig.mgz --xfm transforms/talairach.auto.xfm</w:t>
      </w:r>
    </w:p>
    <w:p>
      <w:r>
        <w:t>Conceptual pseudocode:</w:t>
      </w:r>
    </w:p>
    <w:p>
      <w:pPr>
        <w:pStyle w:val="CodeBlock"/>
        <w:shd w:fill="F2F4F7"/>
      </w:pPr>
      <w:r>
        <w:t>A = identity_affine()</w:t>
        <w:br/>
        <w:t>repeat:</w:t>
        <w:br/>
        <w:t xml:space="preserve">    moved = resample(subject, A, atlas_grid)</w:t>
        <w:br/>
        <w:t xml:space="preserve">    score = atlas_similarity(moved, atlas)</w:t>
        <w:br/>
        <w:t xml:space="preserve">    A = optimizer_update(A, score)</w:t>
        <w:br/>
        <w:t>until convergence</w:t>
      </w:r>
    </w:p>
    <w:p>
      <w:pPr>
        <w:pStyle w:val="Heading3"/>
      </w:pPr>
      <w:r>
        <w:t>Source</w:t>
      </w:r>
    </w:p>
    <w:p>
      <w:r>
        <w:t>The command is part of the FreeSurfer atlas-processing implementation and uses established affine atlas-registration principles. Cite the FreeSurfer reconstruction and segmentation literature rather than asserting a unique paper for this executable.</w:t>
      </w:r>
    </w:p>
    <w:p>
      <w:pPr>
        <w:pStyle w:val="Heading2"/>
      </w:pPr>
      <w:r>
        <w:t xml:space="preserve">Hybrid skull stripping with </w:t>
      </w:r>
      <w:r>
        <w:rPr>
          <w:rFonts w:ascii="Courier New" w:hAnsi="Courier New"/>
          <w:sz w:val="17"/>
        </w:rPr>
        <w:t>mri_watershed</w:t>
      </w:r>
    </w:p>
    <w:p>
      <w:pPr>
        <w:pStyle w:val="Heading3"/>
      </w:pPr>
      <w:r>
        <w:t>Beginner explanation</w:t>
      </w:r>
    </w:p>
    <w:p>
      <w:r>
        <w:t>Watershed treats image intensity like a landscape of hills and valleys and uses controlled “flooding” to find boundaries. Because flooding alone can leak, FreeSurfer also uses a flexible surface like a balloon around the brain.</w:t>
      </w:r>
    </w:p>
    <w:p>
      <w:r>
        <w:t xml:space="preserve">The energy formula is a score the algorithm tries to reduce. One part rewards following image boundaries, one keeps the surface smooth, and one discourages an implausible brain shape. The </w:t>
      </w:r>
      <w:r>
        <w:drawing>
          <wp:inline xmlns:a="http://schemas.openxmlformats.org/drawingml/2006/main" xmlns:pic="http://schemas.openxmlformats.org/drawingml/2006/picture">
            <wp:extent cx="122030" cy="165100"/>
            <wp:docPr id="42" name="Picture 42"/>
            <wp:cNvGraphicFramePr>
              <a:graphicFrameLocks noChangeAspect="1"/>
            </wp:cNvGraphicFramePr>
            <a:graphic>
              <a:graphicData uri="http://schemas.openxmlformats.org/drawingml/2006/picture">
                <pic:pic>
                  <pic:nvPicPr>
                    <pic:cNvPr id="0" name="eq_52e8266fe842c3ec40e23d8a3894817f5997389f.png"/>
                    <pic:cNvPicPr/>
                  </pic:nvPicPr>
                  <pic:blipFill>
                    <a:blip r:embed="rId29"/>
                    <a:stretch>
                      <a:fillRect/>
                    </a:stretch>
                  </pic:blipFill>
                  <pic:spPr>
                    <a:xfrm>
                      <a:off x="0" y="0"/>
                      <a:ext cx="122030" cy="165100"/>
                    </a:xfrm>
                    <a:prstGeom prst="rect"/>
                  </pic:spPr>
                </pic:pic>
              </a:graphicData>
            </a:graphic>
          </wp:inline>
        </w:drawing>
      </w:r>
      <w:r>
        <w:t xml:space="preserve"> values decide how strongly those goals compete.</w:t>
      </w:r>
    </w:p>
    <w:p>
      <w:pPr>
        <w:pStyle w:val="Heading3"/>
      </w:pPr>
      <w:r>
        <w:t>Theory</w:t>
      </w:r>
    </w:p>
    <w:p>
      <w:r>
        <w:t>Watershed segmentation interprets an image-derived surface as topography and floods basins from seed points. Pure watershed methods can leak or stop at incorrect boundaries, so FreeSurfer combines watershed initialization with a deformable surface.</w:t>
      </w:r>
    </w:p>
    <w:p>
      <w:r>
        <w:t>A simplified deformable-surface energy is:</w:t>
      </w:r>
    </w:p>
    <w:p>
      <w:pPr>
        <w:spacing w:before="60" w:after="120"/>
        <w:jc w:val="center"/>
      </w:pPr>
      <w:r>
        <w:drawing>
          <wp:inline xmlns:a="http://schemas.openxmlformats.org/drawingml/2006/main" xmlns:pic="http://schemas.openxmlformats.org/drawingml/2006/picture">
            <wp:extent cx="3756660" cy="152400"/>
            <wp:docPr id="43" name="Picture 43"/>
            <wp:cNvGraphicFramePr>
              <a:graphicFrameLocks noChangeAspect="1"/>
            </wp:cNvGraphicFramePr>
            <a:graphic>
              <a:graphicData uri="http://schemas.openxmlformats.org/drawingml/2006/picture">
                <pic:pic>
                  <pic:nvPicPr>
                    <pic:cNvPr id="0" name="eq_66f77cf69d82e46b9d7f111210f98a3b204645db.png"/>
                    <pic:cNvPicPr/>
                  </pic:nvPicPr>
                  <pic:blipFill>
                    <a:blip r:embed="rId46"/>
                    <a:stretch>
                      <a:fillRect/>
                    </a:stretch>
                  </pic:blipFill>
                  <pic:spPr>
                    <a:xfrm>
                      <a:off x="0" y="0"/>
                      <a:ext cx="3756660" cy="152400"/>
                    </a:xfrm>
                    <a:prstGeom prst="rect"/>
                  </pic:spPr>
                </pic:pic>
              </a:graphicData>
            </a:graphic>
          </wp:inline>
        </w:drawing>
      </w:r>
    </w:p>
    <w:p>
      <w:r>
        <w:t>The data term attracts the surface to likely brain/nonbrain boundaries, while regularization discourages jagged or implausible geometry.</w:t>
      </w:r>
    </w:p>
    <w:p>
      <w:pPr>
        <w:pStyle w:val="Heading3"/>
      </w:pPr>
      <w:r>
        <w:t>Representative code</w:t>
      </w:r>
    </w:p>
    <w:p>
      <w:pPr>
        <w:pStyle w:val="CodeBlock"/>
        <w:shd w:fill="F2F4F7"/>
      </w:pPr>
      <w:r>
        <w:t>mri_watershed -atlas T1.mgz brainmask.mgz</w:t>
      </w:r>
    </w:p>
    <w:p>
      <w:r>
        <w:t>Conceptual pseudocode:</w:t>
      </w:r>
    </w:p>
    <w:p>
      <w:pPr>
        <w:pStyle w:val="CodeBlock"/>
        <w:shd w:fill="F2F4F7"/>
      </w:pPr>
      <w:r>
        <w:t>initial_mask = watershed_flood(intensity_topography, seeds)</w:t>
        <w:br/>
        <w:t>surface = mesh_from_mask(initial_mask)</w:t>
        <w:br/>
        <w:t>repeat:</w:t>
        <w:br/>
        <w:t xml:space="preserve">    force = boundary_force(image, surface)</w:t>
        <w:br/>
        <w:t xml:space="preserve">    force += smoothness_force(surface)</w:t>
        <w:br/>
        <w:t xml:space="preserve">    force += atlas_or_shape_force(surface)</w:t>
        <w:br/>
        <w:t xml:space="preserve">    surface = deform(surface, force)</w:t>
        <w:br/>
        <w:t>until stable</w:t>
        <w:br/>
        <w:t>brain_mask = rasterize(surface)</w:t>
      </w:r>
    </w:p>
    <w:p>
      <w:pPr>
        <w:pStyle w:val="Heading3"/>
      </w:pPr>
      <w:r>
        <w:t>Source</w:t>
      </w:r>
    </w:p>
    <w:p>
      <w:r>
        <w:t xml:space="preserve">Ségonne et al., 2004, DOI </w:t>
      </w:r>
      <w:r>
        <w:rPr>
          <w:rFonts w:ascii="Courier New" w:hAnsi="Courier New"/>
          <w:sz w:val="17"/>
        </w:rPr>
        <w:t>10.1016/j.neuroimage.2004.03.032</w:t>
      </w:r>
      <w:r>
        <w:t>.</w:t>
      </w:r>
    </w:p>
    <w:p>
      <w:pPr>
        <w:pStyle w:val="Heading2"/>
      </w:pPr>
      <w:r>
        <w:t xml:space="preserve">Probabilistic atlas registration with </w:t>
      </w:r>
      <w:r>
        <w:rPr>
          <w:rFonts w:ascii="Courier New" w:hAnsi="Courier New"/>
          <w:sz w:val="17"/>
        </w:rPr>
        <w:t>mri_em_register</w:t>
      </w:r>
    </w:p>
    <w:p>
      <w:pPr>
        <w:pStyle w:val="Heading3"/>
      </w:pPr>
      <w:r>
        <w:t>Beginner explanation</w:t>
      </w:r>
    </w:p>
    <w:p>
      <w:r>
        <w:t>The atlas says where structures are usually found and what their MRI brightness usually looks like. The program repeatedly performs two tasks: estimate which tissues the voxels might be, then improve the atlas alignment using those estimates. This is similar to sorting puzzle pieces while simultaneously moving the reference picture underneath them.</w:t>
      </w:r>
    </w:p>
    <w:p>
      <w:r>
        <w:t xml:space="preserve">The formula tries different alignments </w:t>
      </w:r>
      <w:r>
        <w:drawing>
          <wp:inline xmlns:a="http://schemas.openxmlformats.org/drawingml/2006/main" xmlns:pic="http://schemas.openxmlformats.org/drawingml/2006/picture">
            <wp:extent cx="143565" cy="165100"/>
            <wp:docPr id="44" name="Picture 44"/>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xml:space="preserve">. For every location, it combines the probability of seeing that brightness for tissue </w:t>
      </w:r>
      <w:r>
        <w:drawing>
          <wp:inline xmlns:a="http://schemas.openxmlformats.org/drawingml/2006/main" xmlns:pic="http://schemas.openxmlformats.org/drawingml/2006/picture">
            <wp:extent cx="122030" cy="165100"/>
            <wp:docPr id="45" name="Picture 45"/>
            <wp:cNvGraphicFramePr>
              <a:graphicFrameLocks noChangeAspect="1"/>
            </wp:cNvGraphicFramePr>
            <a:graphic>
              <a:graphicData uri="http://schemas.openxmlformats.org/drawingml/2006/picture">
                <pic:pic>
                  <pic:nvPicPr>
                    <pic:cNvPr id="0" name="eq_1ad31d0cc2072780d635a199141db834fc06d817.png"/>
                    <pic:cNvPicPr/>
                  </pic:nvPicPr>
                  <pic:blipFill>
                    <a:blip r:embed="rId47"/>
                    <a:stretch>
                      <a:fillRect/>
                    </a:stretch>
                  </pic:blipFill>
                  <pic:spPr>
                    <a:xfrm>
                      <a:off x="0" y="0"/>
                      <a:ext cx="122030" cy="165100"/>
                    </a:xfrm>
                    <a:prstGeom prst="rect"/>
                  </pic:spPr>
                </pic:pic>
              </a:graphicData>
            </a:graphic>
          </wp:inline>
        </w:drawing>
      </w:r>
      <w:r>
        <w:t xml:space="preserve"> with the probability that tissue </w:t>
      </w:r>
      <w:r>
        <w:drawing>
          <wp:inline xmlns:a="http://schemas.openxmlformats.org/drawingml/2006/main" xmlns:pic="http://schemas.openxmlformats.org/drawingml/2006/picture">
            <wp:extent cx="122030" cy="165100"/>
            <wp:docPr id="46" name="Picture 46"/>
            <wp:cNvGraphicFramePr>
              <a:graphicFrameLocks noChangeAspect="1"/>
            </wp:cNvGraphicFramePr>
            <a:graphic>
              <a:graphicData uri="http://schemas.openxmlformats.org/drawingml/2006/picture">
                <pic:pic>
                  <pic:nvPicPr>
                    <pic:cNvPr id="0" name="eq_1ad31d0cc2072780d635a199141db834fc06d817.png"/>
                    <pic:cNvPicPr/>
                  </pic:nvPicPr>
                  <pic:blipFill>
                    <a:blip r:embed="rId47"/>
                    <a:stretch>
                      <a:fillRect/>
                    </a:stretch>
                  </pic:blipFill>
                  <pic:spPr>
                    <a:xfrm>
                      <a:off x="0" y="0"/>
                      <a:ext cx="122030" cy="165100"/>
                    </a:xfrm>
                    <a:prstGeom prst="rect"/>
                  </pic:spPr>
                </pic:pic>
              </a:graphicData>
            </a:graphic>
          </wp:inline>
        </w:drawing>
      </w:r>
      <w:r>
        <w:t xml:space="preserve"> belongs at that atlas position. The best alignment gives the largest total probability.</w:t>
      </w:r>
    </w:p>
    <w:p>
      <w:pPr>
        <w:pStyle w:val="Heading3"/>
      </w:pPr>
      <w:r>
        <w:t>Theory</w:t>
      </w:r>
    </w:p>
    <w:p>
      <w:r>
        <w:t xml:space="preserve">The atlas provides spatial priors </w:t>
      </w:r>
      <w:r>
        <w:drawing>
          <wp:inline xmlns:a="http://schemas.openxmlformats.org/drawingml/2006/main" xmlns:pic="http://schemas.openxmlformats.org/drawingml/2006/picture">
            <wp:extent cx="794545" cy="165100"/>
            <wp:docPr id="47" name="Picture 47"/>
            <wp:cNvGraphicFramePr>
              <a:graphicFrameLocks noChangeAspect="1"/>
            </wp:cNvGraphicFramePr>
            <a:graphic>
              <a:graphicData uri="http://schemas.openxmlformats.org/drawingml/2006/picture">
                <pic:pic>
                  <pic:nvPicPr>
                    <pic:cNvPr id="0" name="eq_028551aa86095f1af67a9b786bcb3a0adf2cbbb0.png"/>
                    <pic:cNvPicPr/>
                  </pic:nvPicPr>
                  <pic:blipFill>
                    <a:blip r:embed="rId48"/>
                    <a:stretch>
                      <a:fillRect/>
                    </a:stretch>
                  </pic:blipFill>
                  <pic:spPr>
                    <a:xfrm>
                      <a:off x="0" y="0"/>
                      <a:ext cx="794545" cy="165100"/>
                    </a:xfrm>
                    <a:prstGeom prst="rect"/>
                  </pic:spPr>
                </pic:pic>
              </a:graphicData>
            </a:graphic>
          </wp:inline>
        </w:drawing>
      </w:r>
      <w:r>
        <w:t xml:space="preserve"> for anatomical classes. Class-conditional intensity models provide </w:t>
      </w:r>
      <w:r>
        <w:drawing>
          <wp:inline xmlns:a="http://schemas.openxmlformats.org/drawingml/2006/main" xmlns:pic="http://schemas.openxmlformats.org/drawingml/2006/picture">
            <wp:extent cx="959645" cy="165100"/>
            <wp:docPr id="48" name="Picture 48"/>
            <wp:cNvGraphicFramePr>
              <a:graphicFrameLocks noChangeAspect="1"/>
            </wp:cNvGraphicFramePr>
            <a:graphic>
              <a:graphicData uri="http://schemas.openxmlformats.org/drawingml/2006/picture">
                <pic:pic>
                  <pic:nvPicPr>
                    <pic:cNvPr id="0" name="eq_0fb26386979a740179928b154e9ac141c5a2326d.png"/>
                    <pic:cNvPicPr/>
                  </pic:nvPicPr>
                  <pic:blipFill>
                    <a:blip r:embed="rId49"/>
                    <a:stretch>
                      <a:fillRect/>
                    </a:stretch>
                  </pic:blipFill>
                  <pic:spPr>
                    <a:xfrm>
                      <a:off x="0" y="0"/>
                      <a:ext cx="959645" cy="165100"/>
                    </a:xfrm>
                    <a:prstGeom prst="rect"/>
                  </pic:spPr>
                </pic:pic>
              </a:graphicData>
            </a:graphic>
          </wp:inline>
        </w:drawing>
      </w:r>
      <w:r>
        <w:t xml:space="preserve">. Registration seeks the transform </w:t>
      </w:r>
      <w:r>
        <w:drawing>
          <wp:inline xmlns:a="http://schemas.openxmlformats.org/drawingml/2006/main" xmlns:pic="http://schemas.openxmlformats.org/drawingml/2006/picture">
            <wp:extent cx="143565" cy="165100"/>
            <wp:docPr id="49" name="Picture 49"/>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xml:space="preserve"> that makes the subject intensities most probable under the atlas:</w:t>
      </w:r>
    </w:p>
    <w:p>
      <w:pPr>
        <w:spacing w:before="60" w:after="120"/>
        <w:jc w:val="center"/>
      </w:pPr>
      <w:r>
        <w:drawing>
          <wp:inline xmlns:a="http://schemas.openxmlformats.org/drawingml/2006/main" xmlns:pic="http://schemas.openxmlformats.org/drawingml/2006/picture">
            <wp:extent cx="3059430" cy="266700"/>
            <wp:docPr id="50" name="Picture 50"/>
            <wp:cNvGraphicFramePr>
              <a:graphicFrameLocks noChangeAspect="1"/>
            </wp:cNvGraphicFramePr>
            <a:graphic>
              <a:graphicData uri="http://schemas.openxmlformats.org/drawingml/2006/picture">
                <pic:pic>
                  <pic:nvPicPr>
                    <pic:cNvPr id="0" name="eq_f47ff8d19df4c682d34df0b596e6b6d28ee9e952.png"/>
                    <pic:cNvPicPr/>
                  </pic:nvPicPr>
                  <pic:blipFill>
                    <a:blip r:embed="rId50"/>
                    <a:stretch>
                      <a:fillRect/>
                    </a:stretch>
                  </pic:blipFill>
                  <pic:spPr>
                    <a:xfrm>
                      <a:off x="0" y="0"/>
                      <a:ext cx="3059430" cy="266700"/>
                    </a:xfrm>
                    <a:prstGeom prst="rect"/>
                  </pic:spPr>
                </pic:pic>
              </a:graphicData>
            </a:graphic>
          </wp:inline>
        </w:drawing>
      </w:r>
    </w:p>
    <w:p>
      <w:r>
        <w:t>In an expectation-maximization interpretation:</w:t>
      </w:r>
    </w:p>
    <w:p>
      <w:pPr>
        <w:pStyle w:val="ListBullet"/>
      </w:pPr>
      <w:r>
        <w:t>The E-step estimates posterior class probabilities.</w:t>
      </w:r>
    </w:p>
    <w:p>
      <w:pPr>
        <w:pStyle w:val="ListBullet"/>
      </w:pPr>
      <w:r>
        <w:t>The M-step updates registration and intensity parameters to increase expected</w:t>
      </w:r>
    </w:p>
    <w:p>
      <w:r>
        <w:t>log likelihood.</w:t>
      </w:r>
    </w:p>
    <w:p>
      <w:r>
        <w:t>The exact implementation contains FreeSurfer-specific priors, initialization, and optimization.</w:t>
      </w:r>
    </w:p>
    <w:p>
      <w:pPr>
        <w:pStyle w:val="Heading3"/>
      </w:pPr>
      <w:r>
        <w:t>Representative code</w:t>
      </w:r>
    </w:p>
    <w:p>
      <w:pPr>
        <w:pStyle w:val="CodeBlock"/>
        <w:shd w:fill="F2F4F7"/>
      </w:pPr>
      <w:r>
        <w:t>mri_em_register nu.mgz atlas.gca transforms/talairach.lta</w:t>
      </w:r>
    </w:p>
    <w:p>
      <w:r>
        <w:t>Conceptual pseudocode:</w:t>
      </w:r>
    </w:p>
    <w:p>
      <w:pPr>
        <w:pStyle w:val="CodeBlock"/>
        <w:shd w:fill="F2F4F7"/>
      </w:pPr>
      <w:r>
        <w:t>A = initial_affine</w:t>
        <w:br/>
        <w:t>repeat:</w:t>
        <w:br/>
        <w:t xml:space="preserve">    posteriors = class_posterior(image, atlas_priors, A)</w:t>
        <w:br/>
        <w:t xml:space="preserve">    A = maximize_expected_atlas_likelihood(image, atlas, posteriors)</w:t>
        <w:br/>
        <w:t>until convergence</w:t>
      </w:r>
    </w:p>
    <w:p>
      <w:pPr>
        <w:pStyle w:val="Heading3"/>
      </w:pPr>
      <w:r>
        <w:t>Source</w:t>
      </w:r>
    </w:p>
    <w:p>
      <w:r>
        <w:t>Fischl et al., 2002, whole-brain probabilistic segmentation.</w:t>
      </w:r>
    </w:p>
    <w:p>
      <w:pPr>
        <w:pStyle w:val="Heading2"/>
      </w:pPr>
      <w:r>
        <w:rPr>
          <w:rFonts w:ascii="Courier New" w:hAnsi="Courier New"/>
          <w:sz w:val="17"/>
        </w:rPr>
        <w:t>mri_ca_normalize</w:t>
      </w:r>
      <w:r>
        <w:t>: atlas-guided intensity normalization</w:t>
      </w:r>
    </w:p>
    <w:p>
      <w:pPr>
        <w:pStyle w:val="Heading3"/>
      </w:pPr>
      <w:r>
        <w:t>Beginner explanation</w:t>
      </w:r>
    </w:p>
    <w:p>
      <w:r>
        <w:t>Different scans can assign different numerical brightness to the same tissue. This step calibrates the image so that likely white matter and other tissues have brightness values expected by FreeSurfer's atlas.</w:t>
      </w:r>
    </w:p>
    <w:p>
      <w:r>
        <w:t xml:space="preserve">In </w:t>
      </w:r>
      <w:r>
        <w:drawing>
          <wp:inline xmlns:a="http://schemas.openxmlformats.org/drawingml/2006/main" xmlns:pic="http://schemas.openxmlformats.org/drawingml/2006/picture">
            <wp:extent cx="1007681" cy="165100"/>
            <wp:docPr id="51" name="Picture 51"/>
            <wp:cNvGraphicFramePr>
              <a:graphicFrameLocks noChangeAspect="1"/>
            </wp:cNvGraphicFramePr>
            <a:graphic>
              <a:graphicData uri="http://schemas.openxmlformats.org/drawingml/2006/picture">
                <pic:pic>
                  <pic:nvPicPr>
                    <pic:cNvPr id="0" name="eq_3ec3cbb4a6b6916f4bc1c643926423d010260f78.png"/>
                    <pic:cNvPicPr/>
                  </pic:nvPicPr>
                  <pic:blipFill>
                    <a:blip r:embed="rId51"/>
                    <a:stretch>
                      <a:fillRect/>
                    </a:stretch>
                  </pic:blipFill>
                  <pic:spPr>
                    <a:xfrm>
                      <a:off x="0" y="0"/>
                      <a:ext cx="1007681" cy="165100"/>
                    </a:xfrm>
                    <a:prstGeom prst="rect"/>
                  </pic:spPr>
                </pic:pic>
              </a:graphicData>
            </a:graphic>
          </wp:inline>
        </w:drawing>
      </w:r>
      <w:r>
        <w:t xml:space="preserve">, </w:t>
      </w:r>
      <w:r>
        <w:drawing>
          <wp:inline xmlns:a="http://schemas.openxmlformats.org/drawingml/2006/main" xmlns:pic="http://schemas.openxmlformats.org/drawingml/2006/picture">
            <wp:extent cx="165100" cy="165100"/>
            <wp:docPr id="52" name="Picture 52"/>
            <wp:cNvGraphicFramePr>
              <a:graphicFrameLocks noChangeAspect="1"/>
            </wp:cNvGraphicFramePr>
            <a:graphic>
              <a:graphicData uri="http://schemas.openxmlformats.org/drawingml/2006/picture">
                <pic:pic>
                  <pic:nvPicPr>
                    <pic:cNvPr id="0" name="eq_f30accb48e68b071cb68125f46f669d5522b9ee8.png"/>
                    <pic:cNvPicPr/>
                  </pic:nvPicPr>
                  <pic:blipFill>
                    <a:blip r:embed="rId52"/>
                    <a:stretch>
                      <a:fillRect/>
                    </a:stretch>
                  </pic:blipFill>
                  <pic:spPr>
                    <a:xfrm>
                      <a:off x="0" y="0"/>
                      <a:ext cx="165100" cy="165100"/>
                    </a:xfrm>
                    <a:prstGeom prst="rect"/>
                  </pic:spPr>
                </pic:pic>
              </a:graphicData>
            </a:graphic>
          </wp:inline>
        </w:drawing>
      </w:r>
      <w:r>
        <w:t xml:space="preserve"> changes the brightness scale and </w:t>
      </w:r>
      <w:r>
        <w:drawing>
          <wp:inline xmlns:a="http://schemas.openxmlformats.org/drawingml/2006/main" xmlns:pic="http://schemas.openxmlformats.org/drawingml/2006/picture">
            <wp:extent cx="140335" cy="165100"/>
            <wp:docPr id="53" name="Picture 53"/>
            <wp:cNvGraphicFramePr>
              <a:graphicFrameLocks noChangeAspect="1"/>
            </wp:cNvGraphicFramePr>
            <a:graphic>
              <a:graphicData uri="http://schemas.openxmlformats.org/drawingml/2006/picture">
                <pic:pic>
                  <pic:nvPicPr>
                    <pic:cNvPr id="0" name="eq_8c3c21f41efe2d736096d7485d09125677ffa7da.png"/>
                    <pic:cNvPicPr/>
                  </pic:nvPicPr>
                  <pic:blipFill>
                    <a:blip r:embed="rId53"/>
                    <a:stretch>
                      <a:fillRect/>
                    </a:stretch>
                  </pic:blipFill>
                  <pic:spPr>
                    <a:xfrm>
                      <a:off x="0" y="0"/>
                      <a:ext cx="140335" cy="165100"/>
                    </a:xfrm>
                    <a:prstGeom prst="rect"/>
                  </pic:spPr>
                </pic:pic>
              </a:graphicData>
            </a:graphic>
          </wp:inline>
        </w:drawing>
      </w:r>
      <w:r>
        <w:t xml:space="preserve"> shifts it. Allowing these corrections to vary smoothly across space handles scanner shading without creating sharp artificial boundaries.</w:t>
      </w:r>
    </w:p>
    <w:p>
      <w:pPr>
        <w:pStyle w:val="Heading3"/>
      </w:pPr>
      <w:r>
        <w:t>Theory</w:t>
      </w:r>
    </w:p>
    <w:p>
      <w:r>
        <w:t>MRI tissue intensities are not absolute physical units. FreeSurfer estimates a spatially varying correction so that tissue classes better match the atlas intensity model. A simplified model is:</w:t>
      </w:r>
    </w:p>
    <w:p>
      <w:pPr>
        <w:spacing w:before="60" w:after="120"/>
        <w:jc w:val="center"/>
      </w:pPr>
      <w:r>
        <w:drawing>
          <wp:inline xmlns:a="http://schemas.openxmlformats.org/drawingml/2006/main" xmlns:pic="http://schemas.openxmlformats.org/drawingml/2006/picture">
            <wp:extent cx="1535430" cy="125730"/>
            <wp:docPr id="54" name="Picture 54"/>
            <wp:cNvGraphicFramePr>
              <a:graphicFrameLocks noChangeAspect="1"/>
            </wp:cNvGraphicFramePr>
            <a:graphic>
              <a:graphicData uri="http://schemas.openxmlformats.org/drawingml/2006/picture">
                <pic:pic>
                  <pic:nvPicPr>
                    <pic:cNvPr id="0" name="eq_734596f1c06626ac7b8a9de8d34e9b3f3af18368.png"/>
                    <pic:cNvPicPr/>
                  </pic:nvPicPr>
                  <pic:blipFill>
                    <a:blip r:embed="rId54"/>
                    <a:stretch>
                      <a:fillRect/>
                    </a:stretch>
                  </pic:blipFill>
                  <pic:spPr>
                    <a:xfrm>
                      <a:off x="0" y="0"/>
                      <a:ext cx="1535430" cy="125730"/>
                    </a:xfrm>
                    <a:prstGeom prst="rect"/>
                  </pic:spPr>
                </pic:pic>
              </a:graphicData>
            </a:graphic>
          </wp:inline>
        </w:drawing>
      </w:r>
    </w:p>
    <w:p>
      <w:r>
        <w:t xml:space="preserve">where </w:t>
      </w:r>
      <w:r>
        <w:drawing>
          <wp:inline xmlns:a="http://schemas.openxmlformats.org/drawingml/2006/main" xmlns:pic="http://schemas.openxmlformats.org/drawingml/2006/picture">
            <wp:extent cx="330200" cy="165100"/>
            <wp:docPr id="55" name="Picture 55"/>
            <wp:cNvGraphicFramePr>
              <a:graphicFrameLocks noChangeAspect="1"/>
            </wp:cNvGraphicFramePr>
            <a:graphic>
              <a:graphicData uri="http://schemas.openxmlformats.org/drawingml/2006/picture">
                <pic:pic>
                  <pic:nvPicPr>
                    <pic:cNvPr id="0" name="eq_4a4ca62bd00703a8fef69679993ce626e156d43d.png"/>
                    <pic:cNvPicPr/>
                  </pic:nvPicPr>
                  <pic:blipFill>
                    <a:blip r:embed="rId55"/>
                    <a:stretch>
                      <a:fillRect/>
                    </a:stretch>
                  </pic:blipFill>
                  <pic:spPr>
                    <a:xfrm>
                      <a:off x="0" y="0"/>
                      <a:ext cx="330200" cy="165100"/>
                    </a:xfrm>
                    <a:prstGeom prst="rect"/>
                  </pic:spPr>
                </pic:pic>
              </a:graphicData>
            </a:graphic>
          </wp:inline>
        </w:drawing>
      </w:r>
      <w:r>
        <w:t xml:space="preserve"> and possibly </w:t>
      </w:r>
      <w:r>
        <w:drawing>
          <wp:inline xmlns:a="http://schemas.openxmlformats.org/drawingml/2006/main" xmlns:pic="http://schemas.openxmlformats.org/drawingml/2006/picture">
            <wp:extent cx="330200" cy="165100"/>
            <wp:docPr id="56" name="Picture 56"/>
            <wp:cNvGraphicFramePr>
              <a:graphicFrameLocks noChangeAspect="1"/>
            </wp:cNvGraphicFramePr>
            <a:graphic>
              <a:graphicData uri="http://schemas.openxmlformats.org/drawingml/2006/picture">
                <pic:pic>
                  <pic:nvPicPr>
                    <pic:cNvPr id="0" name="eq_2e336d74cf8dd9be4b73a4c4d839843cd59706f1.png"/>
                    <pic:cNvPicPr/>
                  </pic:nvPicPr>
                  <pic:blipFill>
                    <a:blip r:embed="rId56"/>
                    <a:stretch>
                      <a:fillRect/>
                    </a:stretch>
                  </pic:blipFill>
                  <pic:spPr>
                    <a:xfrm>
                      <a:off x="0" y="0"/>
                      <a:ext cx="330200" cy="165100"/>
                    </a:xfrm>
                    <a:prstGeom prst="rect"/>
                  </pic:spPr>
                </pic:pic>
              </a:graphicData>
            </a:graphic>
          </wp:inline>
        </w:drawing>
      </w:r>
      <w:r>
        <w:t xml:space="preserve"> vary smoothly and are constrained by likely tissue classes and control points.</w:t>
      </w:r>
    </w:p>
    <w:p>
      <w:pPr>
        <w:pStyle w:val="Heading3"/>
      </w:pPr>
      <w:r>
        <w:t>Representative code</w:t>
      </w:r>
    </w:p>
    <w:p>
      <w:pPr>
        <w:pStyle w:val="CodeBlock"/>
        <w:shd w:fill="F2F4F7"/>
      </w:pPr>
      <w:r>
        <w:t>mri_ca_normalize \</w:t>
        <w:br/>
        <w:t xml:space="preserve">  -c ctrl_pts.mgz \</w:t>
        <w:br/>
        <w:t xml:space="preserve">  nu.mgz atlas.gca transforms/talairach.lta norm.mgz</w:t>
      </w:r>
    </w:p>
    <w:p>
      <w:r>
        <w:t>Conceptual pseudocode:</w:t>
      </w:r>
    </w:p>
    <w:p>
      <w:pPr>
        <w:pStyle w:val="CodeBlock"/>
        <w:shd w:fill="F2F4F7"/>
      </w:pPr>
      <w:r>
        <w:t>repeat:</w:t>
        <w:br/>
        <w:t xml:space="preserve">    likely_tissues = classify_using_atlas(image, transform)</w:t>
        <w:br/>
        <w:t xml:space="preserve">    control_points = select_reliable_white_matter(likely_tissues)</w:t>
        <w:br/>
        <w:t xml:space="preserve">    correction = fit_smooth_intensity_field(image, control_points)</w:t>
        <w:br/>
        <w:t xml:space="preserve">    image = apply(correction, image)</w:t>
        <w:br/>
        <w:t>until white_matter_target_is_stable</w:t>
      </w:r>
    </w:p>
    <w:p>
      <w:pPr>
        <w:pStyle w:val="Heading3"/>
      </w:pPr>
      <w:r>
        <w:t>Source</w:t>
      </w:r>
    </w:p>
    <w:p>
      <w:r>
        <w:t>This operation belongs to the FreeSurfer probabilistic segmentation framework, particularly Fischl et al. (2002), rather than a separate paper for the command.</w:t>
      </w:r>
    </w:p>
    <w:p>
      <w:pPr>
        <w:pStyle w:val="Heading2"/>
      </w:pPr>
      <w:r>
        <w:rPr>
          <w:rFonts w:ascii="Courier New" w:hAnsi="Courier New"/>
          <w:sz w:val="17"/>
        </w:rPr>
        <w:t>mri_ca_register</w:t>
      </w:r>
      <w:r>
        <w:t>: nonlinear atlas registration</w:t>
      </w:r>
    </w:p>
    <w:p>
      <w:pPr>
        <w:pStyle w:val="Heading3"/>
      </w:pPr>
      <w:r>
        <w:t>Beginner explanation</w:t>
      </w:r>
    </w:p>
    <w:p>
      <w:r>
        <w:t>Affine registration moves the brain as one object. Nonlinear registration is more like gently bending a rubber sheet so local anatomy lines up with the atlas. The bend must remain smooth so the program does not tear or fold the brain simply to improve the match.</w:t>
      </w:r>
    </w:p>
    <w:p>
      <w:r>
        <w:t xml:space="preserve">The formula balances atlas mismatch against </w:t>
      </w:r>
      <w:r>
        <w:drawing>
          <wp:inline xmlns:a="http://schemas.openxmlformats.org/drawingml/2006/main" xmlns:pic="http://schemas.openxmlformats.org/drawingml/2006/picture">
            <wp:extent cx="330200" cy="165100"/>
            <wp:docPr id="57" name="Picture 57"/>
            <wp:cNvGraphicFramePr>
              <a:graphicFrameLocks noChangeAspect="1"/>
            </wp:cNvGraphicFramePr>
            <a:graphic>
              <a:graphicData uri="http://schemas.openxmlformats.org/drawingml/2006/picture">
                <pic:pic>
                  <pic:nvPicPr>
                    <pic:cNvPr id="0" name="eq_ae0f742a50e938fe30a6da6fc36f7f1426885f8b.png"/>
                    <pic:cNvPicPr/>
                  </pic:nvPicPr>
                  <pic:blipFill>
                    <a:blip r:embed="rId57"/>
                    <a:stretch>
                      <a:fillRect/>
                    </a:stretch>
                  </pic:blipFill>
                  <pic:spPr>
                    <a:xfrm>
                      <a:off x="0" y="0"/>
                      <a:ext cx="330200" cy="165100"/>
                    </a:xfrm>
                    <a:prstGeom prst="rect"/>
                  </pic:spPr>
                </pic:pic>
              </a:graphicData>
            </a:graphic>
          </wp:inline>
        </w:drawing>
      </w:r>
      <w:r>
        <w:t xml:space="preserve">, the penalty for an unrealistic deformation. The chosen transformation </w:t>
      </w:r>
      <w:r>
        <w:drawing>
          <wp:inline xmlns:a="http://schemas.openxmlformats.org/drawingml/2006/main" xmlns:pic="http://schemas.openxmlformats.org/drawingml/2006/picture">
            <wp:extent cx="76790" cy="165100"/>
            <wp:docPr id="58" name="Picture 58"/>
            <wp:cNvGraphicFramePr>
              <a:graphicFrameLocks noChangeAspect="1"/>
            </wp:cNvGraphicFramePr>
            <a:graphic>
              <a:graphicData uri="http://schemas.openxmlformats.org/drawingml/2006/picture">
                <pic:pic>
                  <pic:nvPicPr>
                    <pic:cNvPr id="0" name="eq_405150a4532192633ae11a0223fe0ddd77986d5b.png"/>
                    <pic:cNvPicPr/>
                  </pic:nvPicPr>
                  <pic:blipFill>
                    <a:blip r:embed="rId58"/>
                    <a:stretch>
                      <a:fillRect/>
                    </a:stretch>
                  </pic:blipFill>
                  <pic:spPr>
                    <a:xfrm>
                      <a:off x="0" y="0"/>
                      <a:ext cx="76790" cy="165100"/>
                    </a:xfrm>
                    <a:prstGeom prst="rect"/>
                  </pic:spPr>
                </pic:pic>
              </a:graphicData>
            </a:graphic>
          </wp:inline>
        </w:drawing>
      </w:r>
      <w:r>
        <w:t xml:space="preserve"> is the one with the lowest combined cost.</w:t>
      </w:r>
    </w:p>
    <w:p>
      <w:pPr>
        <w:pStyle w:val="Heading3"/>
      </w:pPr>
      <w:r>
        <w:t>Theory</w:t>
      </w:r>
    </w:p>
    <w:p>
      <w:r>
        <w:t xml:space="preserve">A deformation </w:t>
      </w:r>
      <w:r>
        <w:drawing>
          <wp:inline xmlns:a="http://schemas.openxmlformats.org/drawingml/2006/main" xmlns:pic="http://schemas.openxmlformats.org/drawingml/2006/picture">
            <wp:extent cx="103187" cy="165100"/>
            <wp:docPr id="59" name="Picture 59"/>
            <wp:cNvGraphicFramePr>
              <a:graphicFrameLocks noChangeAspect="1"/>
            </wp:cNvGraphicFramePr>
            <a:graphic>
              <a:graphicData uri="http://schemas.openxmlformats.org/drawingml/2006/picture">
                <pic:pic>
                  <pic:nvPicPr>
                    <pic:cNvPr id="0" name="eq_3bb5ba6fd699e1dceea96f3a7af2b4abeb6202e9.png"/>
                    <pic:cNvPicPr/>
                  </pic:nvPicPr>
                  <pic:blipFill>
                    <a:blip r:embed="rId59"/>
                    <a:stretch>
                      <a:fillRect/>
                    </a:stretch>
                  </pic:blipFill>
                  <pic:spPr>
                    <a:xfrm>
                      <a:off x="0" y="0"/>
                      <a:ext cx="103187" cy="165100"/>
                    </a:xfrm>
                    <a:prstGeom prst="rect"/>
                  </pic:spPr>
                </pic:pic>
              </a:graphicData>
            </a:graphic>
          </wp:inline>
        </w:drawing>
      </w:r>
      <w:r>
        <w:t xml:space="preserve"> aligns the subject with a probabilistic atlas. A simplified objective is:</w:t>
      </w:r>
    </w:p>
    <w:p>
      <w:pPr>
        <w:spacing w:before="60" w:after="120"/>
        <w:jc w:val="center"/>
      </w:pPr>
      <w:r>
        <w:drawing>
          <wp:inline xmlns:a="http://schemas.openxmlformats.org/drawingml/2006/main" xmlns:pic="http://schemas.openxmlformats.org/drawingml/2006/picture">
            <wp:extent cx="3108960" cy="266700"/>
            <wp:docPr id="60" name="Picture 60"/>
            <wp:cNvGraphicFramePr>
              <a:graphicFrameLocks noChangeAspect="1"/>
            </wp:cNvGraphicFramePr>
            <a:graphic>
              <a:graphicData uri="http://schemas.openxmlformats.org/drawingml/2006/picture">
                <pic:pic>
                  <pic:nvPicPr>
                    <pic:cNvPr id="0" name="eq_078ff0d1834c7a7f705e4874d93bc9b76f0e5906.png"/>
                    <pic:cNvPicPr/>
                  </pic:nvPicPr>
                  <pic:blipFill>
                    <a:blip r:embed="rId60"/>
                    <a:stretch>
                      <a:fillRect/>
                    </a:stretch>
                  </pic:blipFill>
                  <pic:spPr>
                    <a:xfrm>
                      <a:off x="0" y="0"/>
                      <a:ext cx="3108960" cy="266700"/>
                    </a:xfrm>
                    <a:prstGeom prst="rect"/>
                  </pic:spPr>
                </pic:pic>
              </a:graphicData>
            </a:graphic>
          </wp:inline>
        </w:drawing>
      </w:r>
    </w:p>
    <w:p>
      <w:r>
        <w:t xml:space="preserve">The first term rewards alignment with atlas intensity and label distributions. The regularizer </w:t>
      </w:r>
      <w:r>
        <w:drawing>
          <wp:inline xmlns:a="http://schemas.openxmlformats.org/drawingml/2006/main" xmlns:pic="http://schemas.openxmlformats.org/drawingml/2006/picture">
            <wp:extent cx="330200" cy="165100"/>
            <wp:docPr id="61" name="Picture 61"/>
            <wp:cNvGraphicFramePr>
              <a:graphicFrameLocks noChangeAspect="1"/>
            </wp:cNvGraphicFramePr>
            <a:graphic>
              <a:graphicData uri="http://schemas.openxmlformats.org/drawingml/2006/picture">
                <pic:pic>
                  <pic:nvPicPr>
                    <pic:cNvPr id="0" name="eq_ae0f742a50e938fe30a6da6fc36f7f1426885f8b.png"/>
                    <pic:cNvPicPr/>
                  </pic:nvPicPr>
                  <pic:blipFill>
                    <a:blip r:embed="rId57"/>
                    <a:stretch>
                      <a:fillRect/>
                    </a:stretch>
                  </pic:blipFill>
                  <pic:spPr>
                    <a:xfrm>
                      <a:off x="0" y="0"/>
                      <a:ext cx="330200" cy="165100"/>
                    </a:xfrm>
                    <a:prstGeom prst="rect"/>
                  </pic:spPr>
                </pic:pic>
              </a:graphicData>
            </a:graphic>
          </wp:inline>
        </w:drawing>
      </w:r>
      <w:r>
        <w:t xml:space="preserve"> discourages folding and implausibly rough deformations.</w:t>
      </w:r>
    </w:p>
    <w:p>
      <w:pPr>
        <w:pStyle w:val="Heading3"/>
      </w:pPr>
      <w:r>
        <w:t>Representative code</w:t>
      </w:r>
    </w:p>
    <w:p>
      <w:pPr>
        <w:pStyle w:val="CodeBlock"/>
        <w:shd w:fill="F2F4F7"/>
      </w:pPr>
      <w:r>
        <w:t>mri_ca_register \</w:t>
        <w:br/>
        <w:t xml:space="preserve">  -align-after \</w:t>
        <w:br/>
        <w:t xml:space="preserve">  norm.mgz atlas.gca transforms/talairach.lta transforms/talairach.m3z</w:t>
      </w:r>
    </w:p>
    <w:p>
      <w:r>
        <w:t>Conceptual pseudocode:</w:t>
      </w:r>
    </w:p>
    <w:p>
      <w:pPr>
        <w:pStyle w:val="CodeBlock"/>
        <w:shd w:fill="F2F4F7"/>
      </w:pPr>
      <w:r>
        <w:t>phi = affine_initialization</w:t>
        <w:br/>
        <w:t>for resolution in coarse_to_fine:</w:t>
        <w:br/>
        <w:t xml:space="preserve">    repeat:</w:t>
        <w:br/>
        <w:t xml:space="preserve">        likelihood_gradient = atlas_likelihood_gradient(image, atlas, phi)</w:t>
        <w:br/>
        <w:t xml:space="preserve">        regularization_gradient = deformation_penalty_gradient(phi)</w:t>
        <w:br/>
        <w:t xml:space="preserve">        phi = update(phi, likelihood_gradient, regularization_gradient)</w:t>
        <w:br/>
        <w:t xml:space="preserve">    until convergence</w:t>
      </w:r>
    </w:p>
    <w:p>
      <w:pPr>
        <w:pStyle w:val="Heading3"/>
      </w:pPr>
      <w:r>
        <w:t>Source</w:t>
      </w:r>
    </w:p>
    <w:p>
      <w:r>
        <w:t>Fischl et al., 2002 and related FreeSurfer atlas-registration work.</w:t>
      </w:r>
    </w:p>
    <w:p>
      <w:pPr>
        <w:pStyle w:val="Heading2"/>
      </w:pPr>
      <w:r>
        <w:rPr>
          <w:rFonts w:ascii="Courier New" w:hAnsi="Courier New"/>
          <w:sz w:val="17"/>
        </w:rPr>
        <w:t>mri_ca_label</w:t>
      </w:r>
      <w:r>
        <w:t>: Bayesian anatomical labeling</w:t>
      </w:r>
    </w:p>
    <w:p>
      <w:pPr>
        <w:pStyle w:val="Heading3"/>
      </w:pPr>
      <w:r>
        <w:t>Beginner explanation</w:t>
      </w:r>
    </w:p>
    <w:p>
      <w:r>
        <w:t>Each voxel holds a contest among possible anatomical names. A label scores high when its expected brightness fits, the atlas says it commonly occurs at that location, and it makes sense beside neighboring labels.</w:t>
      </w:r>
    </w:p>
    <w:p>
      <w:r>
        <w:t>The formula multiplies those three sources of evidence and chooses the label with the highest score. “Most probable” here means most consistent with the model; it is not guaranteed anatomical truth.</w:t>
      </w:r>
    </w:p>
    <w:p>
      <w:pPr>
        <w:pStyle w:val="Heading3"/>
      </w:pPr>
      <w:r>
        <w:t>Theory</w:t>
      </w:r>
    </w:p>
    <w:p>
      <w:r>
        <w:t xml:space="preserve">For voxel </w:t>
      </w:r>
      <w:r>
        <w:drawing>
          <wp:inline xmlns:a="http://schemas.openxmlformats.org/drawingml/2006/main" xmlns:pic="http://schemas.openxmlformats.org/drawingml/2006/picture">
            <wp:extent cx="165100" cy="165100"/>
            <wp:docPr id="62" name="Picture 62"/>
            <wp:cNvGraphicFramePr>
              <a:graphicFrameLocks noChangeAspect="1"/>
            </wp:cNvGraphicFramePr>
            <a:graphic>
              <a:graphicData uri="http://schemas.openxmlformats.org/drawingml/2006/picture">
                <pic:pic>
                  <pic:nvPicPr>
                    <pic:cNvPr id="0" name="eq_d4f506d11f53beffb8d67eda0740af3a887a992e.png"/>
                    <pic:cNvPicPr/>
                  </pic:nvPicPr>
                  <pic:blipFill>
                    <a:blip r:embed="rId11"/>
                    <a:stretch>
                      <a:fillRect/>
                    </a:stretch>
                  </pic:blipFill>
                  <pic:spPr>
                    <a:xfrm>
                      <a:off x="0" y="0"/>
                      <a:ext cx="165100" cy="165100"/>
                    </a:xfrm>
                    <a:prstGeom prst="rect"/>
                  </pic:spPr>
                </pic:pic>
              </a:graphicData>
            </a:graphic>
          </wp:inline>
        </w:drawing>
      </w:r>
      <w:r>
        <w:t>, a simplified maximum-a-posteriori label is:</w:t>
      </w:r>
    </w:p>
    <w:p>
      <w:pPr>
        <w:spacing w:before="60" w:after="120"/>
        <w:jc w:val="center"/>
      </w:pPr>
      <w:r>
        <w:drawing>
          <wp:inline xmlns:a="http://schemas.openxmlformats.org/drawingml/2006/main" xmlns:pic="http://schemas.openxmlformats.org/drawingml/2006/picture">
            <wp:extent cx="3783330" cy="240030"/>
            <wp:docPr id="63" name="Picture 63"/>
            <wp:cNvGraphicFramePr>
              <a:graphicFrameLocks noChangeAspect="1"/>
            </wp:cNvGraphicFramePr>
            <a:graphic>
              <a:graphicData uri="http://schemas.openxmlformats.org/drawingml/2006/picture">
                <pic:pic>
                  <pic:nvPicPr>
                    <pic:cNvPr id="0" name="eq_14eae8055e52970c901ec7ce12d197974ba83bb4.png"/>
                    <pic:cNvPicPr/>
                  </pic:nvPicPr>
                  <pic:blipFill>
                    <a:blip r:embed="rId61"/>
                    <a:stretch>
                      <a:fillRect/>
                    </a:stretch>
                  </pic:blipFill>
                  <pic:spPr>
                    <a:xfrm>
                      <a:off x="0" y="0"/>
                      <a:ext cx="3783330" cy="240030"/>
                    </a:xfrm>
                    <a:prstGeom prst="rect"/>
                  </pic:spPr>
                </pic:pic>
              </a:graphicData>
            </a:graphic>
          </wp:inline>
        </w:drawing>
      </w:r>
    </w:p>
    <w:p>
      <w:r>
        <w:t>where:</w:t>
      </w:r>
    </w:p>
    <w:p>
      <w:pPr>
        <w:pStyle w:val="ListBullet"/>
      </w:pPr>
      <w:r>
        <w:t>The first term is the class-intensity likelihood.</w:t>
      </w:r>
    </w:p>
    <w:p>
      <w:pPr>
        <w:pStyle w:val="ListBullet"/>
      </w:pPr>
      <w:r>
        <w:t>The second is the spatial atlas prior.</w:t>
      </w:r>
    </w:p>
    <w:p>
      <w:pPr>
        <w:pStyle w:val="ListBullet"/>
      </w:pPr>
      <w:r>
        <w:t>The third represents compatibility with neighboring labels.</w:t>
      </w:r>
    </w:p>
    <w:p>
      <w:r>
        <w:t>FreeSurfer's classifier atlas includes richer spatial and neighborhood information than this compact equation shows.</w:t>
      </w:r>
    </w:p>
    <w:p>
      <w:pPr>
        <w:pStyle w:val="Heading3"/>
      </w:pPr>
      <w:r>
        <w:t>Representative code</w:t>
      </w:r>
    </w:p>
    <w:p>
      <w:pPr>
        <w:pStyle w:val="CodeBlock"/>
        <w:shd w:fill="F2F4F7"/>
      </w:pPr>
      <w:r>
        <w:t>mri_ca_label \</w:t>
        <w:br/>
        <w:t xml:space="preserve">  norm.mgz transforms/talairach.m3z atlas.gca aseg.auto.mgz</w:t>
      </w:r>
    </w:p>
    <w:p>
      <w:r>
        <w:t>Conceptual pseudocode:</w:t>
      </w:r>
    </w:p>
    <w:p>
      <w:pPr>
        <w:pStyle w:val="CodeBlock"/>
        <w:shd w:fill="F2F4F7"/>
      </w:pPr>
      <w:r>
        <w:t>for voxel in brain:</w:t>
        <w:br/>
        <w:t xml:space="preserve">    for label in candidate_labels:</w:t>
        <w:br/>
        <w:t xml:space="preserve">        score[label] = intensity_likelihood(label)</w:t>
        <w:br/>
        <w:t xml:space="preserve">        score[label] *= atlas_prior(label, transformed_position)</w:t>
        <w:br/>
        <w:t xml:space="preserve">        score[label] *= neighborhood_compatibility(label, neighbors)</w:t>
        <w:br/>
        <w:t xml:space="preserve">    output[voxel] = argmax(score)</w:t>
      </w:r>
    </w:p>
    <w:p>
      <w:pPr>
        <w:pStyle w:val="Heading3"/>
      </w:pPr>
      <w:r>
        <w:t>Source</w:t>
      </w:r>
    </w:p>
    <w:p>
      <w:r>
        <w:t>Fischl et al., 2002.</w:t>
      </w:r>
    </w:p>
    <w:p>
      <w:pPr>
        <w:pStyle w:val="Heading2"/>
      </w:pPr>
      <w:r>
        <w:t xml:space="preserve">Surface reconstruction with </w:t>
      </w:r>
      <w:r>
        <w:rPr>
          <w:rFonts w:ascii="Courier New" w:hAnsi="Courier New"/>
          <w:sz w:val="17"/>
        </w:rPr>
        <w:t>mris_make_surfaces</w:t>
      </w:r>
    </w:p>
    <w:p>
      <w:pPr>
        <w:pStyle w:val="Heading3"/>
      </w:pPr>
      <w:r>
        <w:t>Beginner explanation</w:t>
      </w:r>
    </w:p>
    <w:p>
      <w:r>
        <w:t>FreeSurfer builds a triangular net around the cortex. It first places the net near the white-matter boundary, then adjusts another surface toward the outside of cortex. Forces pull vertices toward likely intensity boundaries while other forces prevent a rough or tangled mesh.</w:t>
      </w:r>
    </w:p>
    <w:p>
      <w:r>
        <w:t>The first energy formula adds image-boundary, smoothness, and topology costs. The thickness formula measures the distance between white and pial surfaces in both directions and averages them. The spherical-registration formula aligns folding patterns after the cortex is inflated to a sphere.</w:t>
      </w:r>
    </w:p>
    <w:p>
      <w:pPr>
        <w:pStyle w:val="Heading3"/>
      </w:pPr>
      <w:r>
        <w:t>Theory</w:t>
      </w:r>
    </w:p>
    <w:p>
      <w:r>
        <w:t>The cortex is represented as triangular meshes. Surface placement can be conceptualized as minimizing:</w:t>
      </w:r>
    </w:p>
    <w:p>
      <w:pPr>
        <w:spacing w:before="60" w:after="120"/>
        <w:jc w:val="center"/>
      </w:pPr>
      <w:r>
        <w:drawing>
          <wp:inline xmlns:a="http://schemas.openxmlformats.org/drawingml/2006/main" xmlns:pic="http://schemas.openxmlformats.org/drawingml/2006/picture">
            <wp:extent cx="4240530" cy="152400"/>
            <wp:docPr id="64" name="Picture 64"/>
            <wp:cNvGraphicFramePr>
              <a:graphicFrameLocks noChangeAspect="1"/>
            </wp:cNvGraphicFramePr>
            <a:graphic>
              <a:graphicData uri="http://schemas.openxmlformats.org/drawingml/2006/picture">
                <pic:pic>
                  <pic:nvPicPr>
                    <pic:cNvPr id="0" name="eq_2d18198548987d3f60b0b03874b5094e7d6eff5e.png"/>
                    <pic:cNvPicPr/>
                  </pic:nvPicPr>
                  <pic:blipFill>
                    <a:blip r:embed="rId62"/>
                    <a:stretch>
                      <a:fillRect/>
                    </a:stretch>
                  </pic:blipFill>
                  <pic:spPr>
                    <a:xfrm>
                      <a:off x="0" y="0"/>
                      <a:ext cx="4240530" cy="152400"/>
                    </a:xfrm>
                    <a:prstGeom prst="rect"/>
                  </pic:spPr>
                </pic:pic>
              </a:graphicData>
            </a:graphic>
          </wp:inline>
        </w:drawing>
      </w:r>
    </w:p>
    <w:p>
      <w:r>
        <w:t xml:space="preserve">where </w:t>
      </w:r>
      <w:r>
        <w:drawing>
          <wp:inline xmlns:a="http://schemas.openxmlformats.org/drawingml/2006/main" xmlns:pic="http://schemas.openxmlformats.org/drawingml/2006/picture">
            <wp:extent cx="143565" cy="165100"/>
            <wp:docPr id="65" name="Picture 65"/>
            <wp:cNvGraphicFramePr>
              <a:graphicFrameLocks noChangeAspect="1"/>
            </wp:cNvGraphicFramePr>
            <a:graphic>
              <a:graphicData uri="http://schemas.openxmlformats.org/drawingml/2006/picture">
                <pic:pic>
                  <pic:nvPicPr>
                    <pic:cNvPr id="0" name="eq_ec7b0d3d585da82db27e1c5e2ff7a98dae253695.png"/>
                    <pic:cNvPicPr/>
                  </pic:nvPicPr>
                  <pic:blipFill>
                    <a:blip r:embed="rId63"/>
                    <a:stretch>
                      <a:fillRect/>
                    </a:stretch>
                  </pic:blipFill>
                  <pic:spPr>
                    <a:xfrm>
                      <a:off x="0" y="0"/>
                      <a:ext cx="143565" cy="165100"/>
                    </a:xfrm>
                    <a:prstGeom prst="rect"/>
                  </pic:spPr>
                </pic:pic>
              </a:graphicData>
            </a:graphic>
          </wp:inline>
        </w:drawing>
      </w:r>
      <w:r>
        <w:t xml:space="preserve"> contains mesh vertices.</w:t>
      </w:r>
    </w:p>
    <w:p>
      <w:pPr>
        <w:pStyle w:val="ListBullet"/>
      </w:pPr>
      <w:r>
        <w:t>The white surface is attracted to the white/gray boundary.</w:t>
      </w:r>
    </w:p>
    <w:p>
      <w:pPr>
        <w:pStyle w:val="ListBullet"/>
      </w:pPr>
      <w:r>
        <w:t>The pial surface is attracted to the gray/CSF boundary.</w:t>
      </w:r>
    </w:p>
    <w:p>
      <w:pPr>
        <w:pStyle w:val="ListBullet"/>
      </w:pPr>
      <w:r>
        <w:t>Smoothness terms stabilize the mesh.</w:t>
      </w:r>
    </w:p>
    <w:p>
      <w:pPr>
        <w:pStyle w:val="ListBullet"/>
      </w:pPr>
      <w:r>
        <w:t>Topology correction seeks a surface topologically equivalent to a sphere.</w:t>
      </w:r>
    </w:p>
    <w:p>
      <w:r>
        <w:t>FreeSurfer thickness is commonly defined symmetrically from distances between white and pial surfaces. In simplified form:</w:t>
      </w:r>
    </w:p>
    <w:p>
      <w:pPr>
        <w:spacing w:before="60" w:after="120"/>
        <w:jc w:val="center"/>
      </w:pPr>
      <w:r>
        <w:drawing>
          <wp:inline xmlns:a="http://schemas.openxmlformats.org/drawingml/2006/main" xmlns:pic="http://schemas.openxmlformats.org/drawingml/2006/picture">
            <wp:extent cx="2156460" cy="175260"/>
            <wp:docPr id="66" name="Picture 66"/>
            <wp:cNvGraphicFramePr>
              <a:graphicFrameLocks noChangeAspect="1"/>
            </wp:cNvGraphicFramePr>
            <a:graphic>
              <a:graphicData uri="http://schemas.openxmlformats.org/drawingml/2006/picture">
                <pic:pic>
                  <pic:nvPicPr>
                    <pic:cNvPr id="0" name="eq_661dfc9224ced9e3914549cac31dffdc7a4a4c15.png"/>
                    <pic:cNvPicPr/>
                  </pic:nvPicPr>
                  <pic:blipFill>
                    <a:blip r:embed="rId64"/>
                    <a:stretch>
                      <a:fillRect/>
                    </a:stretch>
                  </pic:blipFill>
                  <pic:spPr>
                    <a:xfrm>
                      <a:off x="0" y="0"/>
                      <a:ext cx="2156460" cy="175260"/>
                    </a:xfrm>
                    <a:prstGeom prst="rect"/>
                  </pic:spPr>
                </pic:pic>
              </a:graphicData>
            </a:graphic>
          </wp:inline>
        </w:drawing>
      </w:r>
    </w:p>
    <w:p>
      <w:r>
        <w:t>where the implementation evaluates distances in both directions to reduce one-sided bias.</w:t>
      </w:r>
    </w:p>
    <w:p>
      <w:r>
        <w:t>Spherical registration aligns cortical folding patterns such as curvature while regularizing distortion:</w:t>
      </w:r>
    </w:p>
    <w:p>
      <w:pPr>
        <w:spacing w:before="60" w:after="120"/>
        <w:jc w:val="center"/>
      </w:pPr>
      <w:r>
        <w:drawing>
          <wp:inline xmlns:a="http://schemas.openxmlformats.org/drawingml/2006/main" xmlns:pic="http://schemas.openxmlformats.org/drawingml/2006/picture">
            <wp:extent cx="2324100" cy="251460"/>
            <wp:docPr id="67" name="Picture 67"/>
            <wp:cNvGraphicFramePr>
              <a:graphicFrameLocks noChangeAspect="1"/>
            </wp:cNvGraphicFramePr>
            <a:graphic>
              <a:graphicData uri="http://schemas.openxmlformats.org/drawingml/2006/picture">
                <pic:pic>
                  <pic:nvPicPr>
                    <pic:cNvPr id="0" name="eq_f7b237f34da498f184de200a84fb8a9affe28efb.png"/>
                    <pic:cNvPicPr/>
                  </pic:nvPicPr>
                  <pic:blipFill>
                    <a:blip r:embed="rId65"/>
                    <a:stretch>
                      <a:fillRect/>
                    </a:stretch>
                  </pic:blipFill>
                  <pic:spPr>
                    <a:xfrm>
                      <a:off x="0" y="0"/>
                      <a:ext cx="2324100" cy="251460"/>
                    </a:xfrm>
                    <a:prstGeom prst="rect"/>
                  </pic:spPr>
                </pic:pic>
              </a:graphicData>
            </a:graphic>
          </wp:inline>
        </w:drawing>
      </w:r>
    </w:p>
    <w:p>
      <w:pPr>
        <w:pStyle w:val="Heading3"/>
      </w:pPr>
      <w:r>
        <w:t>Representative code</w:t>
      </w:r>
    </w:p>
    <w:p>
      <w:pPr>
        <w:pStyle w:val="CodeBlock"/>
        <w:shd w:fill="F2F4F7"/>
      </w:pPr>
      <w:r>
        <w:t>mris_make_surfaces -noaparc sub-001 lh</w:t>
        <w:br/>
        <w:t>mris_sphere sub-001/surf/lh.inflated sub-001/surf/lh.sphere</w:t>
        <w:br/>
        <w:t>mris_register sub-001/surf/lh.sphere atlas.sphere.reg \</w:t>
        <w:br/>
        <w:t xml:space="preserve">  sub-001/surf/lh.sphere.reg</w:t>
        <w:br/>
        <w:t>mris_ca_label sub-001 lh sphere.reg classifier.gcs lh.aparc.annot</w:t>
      </w:r>
    </w:p>
    <w:p>
      <w:r>
        <w:t>Conceptual pseudocode:</w:t>
      </w:r>
    </w:p>
    <w:p>
      <w:pPr>
        <w:pStyle w:val="CodeBlock"/>
        <w:shd w:fill="F2F4F7"/>
      </w:pPr>
      <w:r>
        <w:t>white = initialize_mesh(white_matter_segmentation)</w:t>
        <w:br/>
        <w:t>white = deform_to_intensity_boundary(white, t1_image, smoothness=True)</w:t>
        <w:br/>
        <w:t>white = correct_topology(white)</w:t>
        <w:br/>
        <w:t>pial = expand_and_deform(white, gray_csf_boundary)</w:t>
        <w:br/>
        <w:t>sphere = inflate_and_project_to_sphere(white)</w:t>
        <w:br/>
        <w:t>sphere_reg = align_folding_features(sphere, atlas)</w:t>
        <w:br/>
        <w:t>annotations = classify_surface_vertices(sphere_reg, atlas_classifier)</w:t>
      </w:r>
    </w:p>
    <w:p>
      <w:pPr>
        <w:pStyle w:val="Heading3"/>
      </w:pPr>
      <w:r>
        <w:t>Sources</w:t>
      </w:r>
    </w:p>
    <w:p>
      <w:pPr>
        <w:pStyle w:val="ListBullet"/>
      </w:pPr>
      <w:r>
        <w:t>Dale, Fischl, and Sereno, 1999.</w:t>
      </w:r>
    </w:p>
    <w:p>
      <w:pPr>
        <w:pStyle w:val="ListBullet"/>
      </w:pPr>
      <w:r>
        <w:t>Fischl, Sereno, and Dale, 1999.</w:t>
      </w:r>
    </w:p>
    <w:p>
      <w:pPr>
        <w:pStyle w:val="ListBullet"/>
      </w:pPr>
      <w:r>
        <w:t>Fischl and Dale, 2000.</w:t>
      </w:r>
    </w:p>
    <w:p>
      <w:pPr>
        <w:pStyle w:val="ListBullet"/>
      </w:pPr>
      <w:r>
        <w:t>Fischl, Liu, and Dale, 2001.</w:t>
      </w:r>
    </w:p>
    <w:p>
      <w:pPr>
        <w:pStyle w:val="ListBullet"/>
      </w:pPr>
      <w:r>
        <w:t>Fischl et al., 2004.</w:t>
      </w:r>
    </w:p>
    <w:p>
      <w:pPr>
        <w:pStyle w:val="Heading2"/>
      </w:pPr>
      <w:r>
        <w:t xml:space="preserve">Volumetric parcellation with </w:t>
      </w:r>
      <w:r>
        <w:rPr>
          <w:rFonts w:ascii="Courier New" w:hAnsi="Courier New"/>
          <w:sz w:val="17"/>
        </w:rPr>
        <w:t>mri_aparc2aseg</w:t>
      </w:r>
    </w:p>
    <w:p>
      <w:pPr>
        <w:pStyle w:val="Heading3"/>
      </w:pPr>
      <w:r>
        <w:t>Beginner explanation</w:t>
      </w:r>
    </w:p>
    <w:p>
      <w:r>
        <w:t>The cortical atlas initially lives on the surface mesh, but many tools need a three-dimensional labeled image. This step “paints” each cortical region from the surface into voxels lying between the white and pial surfaces, then combines those labels with subcortical structures.</w:t>
      </w:r>
    </w:p>
    <w:p>
      <w:r>
        <w:t>The formula is an if/then rule: preserve a valid subcortical label; otherwise, for a cortical-ribbon voxel, use the annotation of the closest appropriate surface vertex.</w:t>
      </w:r>
    </w:p>
    <w:p>
      <w:pPr>
        <w:pStyle w:val="Heading3"/>
      </w:pPr>
      <w:r>
        <w:t>Theory</w:t>
      </w:r>
    </w:p>
    <w:p>
      <w:r>
        <w:t xml:space="preserve">Cortical annotations live on surface vertices, whereas many downstream tools require voxel labels. </w:t>
      </w:r>
      <w:r>
        <w:rPr>
          <w:rFonts w:ascii="Courier New" w:hAnsi="Courier New"/>
          <w:sz w:val="17"/>
        </w:rPr>
        <w:t>mri_aparc2aseg</w:t>
      </w:r>
      <w:r>
        <w:t xml:space="preserve"> assigns cortical voxels using the participant's white and pial surfaces and the surface annotation, then merges those cortical labels with subcortical </w:t>
      </w:r>
      <w:r>
        <w:rPr>
          <w:rFonts w:ascii="Courier New" w:hAnsi="Courier New"/>
          <w:sz w:val="17"/>
        </w:rPr>
        <w:t>aseg</w:t>
      </w:r>
      <w:r>
        <w:t xml:space="preserve"> labels.</w:t>
      </w:r>
    </w:p>
    <w:p>
      <w:r>
        <w:t>A simplified assignment is:</w:t>
      </w:r>
    </w:p>
    <w:p>
      <w:pPr>
        <w:spacing w:before="60" w:after="120"/>
        <w:jc w:val="center"/>
      </w:pPr>
      <w:r>
        <w:drawing>
          <wp:inline xmlns:a="http://schemas.openxmlformats.org/drawingml/2006/main" xmlns:pic="http://schemas.openxmlformats.org/drawingml/2006/picture">
            <wp:extent cx="3440430" cy="175260"/>
            <wp:docPr id="68" name="Picture 68"/>
            <wp:cNvGraphicFramePr>
              <a:graphicFrameLocks noChangeAspect="1"/>
            </wp:cNvGraphicFramePr>
            <a:graphic>
              <a:graphicData uri="http://schemas.openxmlformats.org/drawingml/2006/picture">
                <pic:pic>
                  <pic:nvPicPr>
                    <pic:cNvPr id="0" name="eq_64ed0024b390f9c521b8ec5ea9989cba0bbbde14.png"/>
                    <pic:cNvPicPr/>
                  </pic:nvPicPr>
                  <pic:blipFill>
                    <a:blip r:embed="rId66"/>
                    <a:stretch>
                      <a:fillRect/>
                    </a:stretch>
                  </pic:blipFill>
                  <pic:spPr>
                    <a:xfrm>
                      <a:off x="0" y="0"/>
                      <a:ext cx="3440430" cy="175260"/>
                    </a:xfrm>
                    <a:prstGeom prst="rect"/>
                  </pic:spPr>
                </pic:pic>
              </a:graphicData>
            </a:graphic>
          </wp:inline>
        </w:drawing>
      </w:r>
    </w:p>
    <w:p>
      <w:r>
        <w:t>The production implementation contains hemisphere, ribbon, distance, and label precedence rules.</w:t>
      </w:r>
    </w:p>
    <w:p>
      <w:pPr>
        <w:pStyle w:val="Heading3"/>
      </w:pPr>
      <w:r>
        <w:t>Representative code</w:t>
      </w:r>
    </w:p>
    <w:p>
      <w:pPr>
        <w:pStyle w:val="CodeBlock"/>
        <w:shd w:fill="F2F4F7"/>
      </w:pPr>
      <w:r>
        <w:t>mri_aparc2aseg \</w:t>
        <w:br/>
        <w:t xml:space="preserve">  --s sub-001 \</w:t>
        <w:br/>
        <w:t xml:space="preserve">  --annot DKTatlas \</w:t>
        <w:br/>
        <w:t xml:space="preserve">  --o aparc.DKTatlas+aseg.mgz</w:t>
      </w:r>
    </w:p>
    <w:p>
      <w:r>
        <w:t>Conceptual pseudocode:</w:t>
      </w:r>
    </w:p>
    <w:p>
      <w:pPr>
        <w:pStyle w:val="CodeBlock"/>
        <w:shd w:fill="F2F4F7"/>
      </w:pPr>
      <w:r>
        <w:t>output = copy(subcortical_aseg)</w:t>
        <w:br/>
        <w:t>for cortical_voxel in ribbon:</w:t>
        <w:br/>
        <w:t xml:space="preserve">    hemisphere = determine_hemisphere(cortical_voxel)</w:t>
        <w:br/>
        <w:t xml:space="preserve">    vertex = nearest_valid_surface_vertex(cortical_voxel, hemisphere)</w:t>
        <w:br/>
        <w:t xml:space="preserve">    output[cortical_voxel] = annotation[vertex]</w:t>
      </w:r>
    </w:p>
    <w:p>
      <w:pPr>
        <w:pStyle w:val="Heading3"/>
      </w:pPr>
      <w:r>
        <w:t>Sources</w:t>
      </w:r>
    </w:p>
    <w:p>
      <w:r>
        <w:t>Cite the FreeSurfer surface/segmentation framework and the selected atlas. For DKT, cite Klein and Tourville (2012).</w:t>
      </w:r>
    </w:p>
    <w:p>
      <w:pPr>
        <w:pStyle w:val="Heading2"/>
      </w:pPr>
      <w:r>
        <w:t xml:space="preserve">Regional summaries with </w:t>
      </w:r>
      <w:r>
        <w:rPr>
          <w:rFonts w:ascii="Courier New" w:hAnsi="Courier New"/>
          <w:sz w:val="17"/>
        </w:rPr>
        <w:t>mri_segstats</w:t>
      </w:r>
    </w:p>
    <w:p>
      <w:pPr>
        <w:pStyle w:val="Heading3"/>
      </w:pPr>
      <w:r>
        <w:t>Beginner explanation</w:t>
      </w:r>
    </w:p>
    <w:p>
      <w:r>
        <w:t>This is similar to using a spreadsheet to summarize each named brain region. The program counts its voxels, multiplies by the physical size of one voxel to obtain cubic millimeters, and can average another measurement inside the region.</w:t>
      </w:r>
    </w:p>
    <w:p>
      <w:r>
        <w:drawing>
          <wp:inline xmlns:a="http://schemas.openxmlformats.org/drawingml/2006/main" xmlns:pic="http://schemas.openxmlformats.org/drawingml/2006/picture">
            <wp:extent cx="199259" cy="165100"/>
            <wp:docPr id="69" name="Picture 69"/>
            <wp:cNvGraphicFramePr>
              <a:graphicFrameLocks noChangeAspect="1"/>
            </wp:cNvGraphicFramePr>
            <a:graphic>
              <a:graphicData uri="http://schemas.openxmlformats.org/drawingml/2006/picture">
                <pic:pic>
                  <pic:nvPicPr>
                    <pic:cNvPr id="0" name="eq_0f5e72e9ec0fc0f2de03bfc0d8ba52bbd7e0cd8a.png"/>
                    <pic:cNvPicPr/>
                  </pic:nvPicPr>
                  <pic:blipFill>
                    <a:blip r:embed="rId67"/>
                    <a:stretch>
                      <a:fillRect/>
                    </a:stretch>
                  </pic:blipFill>
                  <pic:spPr>
                    <a:xfrm>
                      <a:off x="0" y="0"/>
                      <a:ext cx="199259" cy="165100"/>
                    </a:xfrm>
                    <a:prstGeom prst="rect"/>
                  </pic:spPr>
                </pic:pic>
              </a:graphicData>
            </a:graphic>
          </wp:inline>
        </w:drawing>
      </w:r>
      <w:r>
        <w:t xml:space="preserve"> is the number of voxels carrying label </w:t>
      </w:r>
      <w:r>
        <w:drawing>
          <wp:inline xmlns:a="http://schemas.openxmlformats.org/drawingml/2006/main" xmlns:pic="http://schemas.openxmlformats.org/drawingml/2006/picture">
            <wp:extent cx="122030" cy="165100"/>
            <wp:docPr id="70" name="Picture 70"/>
            <wp:cNvGraphicFramePr>
              <a:graphicFrameLocks noChangeAspect="1"/>
            </wp:cNvGraphicFramePr>
            <a:graphic>
              <a:graphicData uri="http://schemas.openxmlformats.org/drawingml/2006/picture">
                <pic:pic>
                  <pic:nvPicPr>
                    <pic:cNvPr id="0" name="eq_1ad31d0cc2072780d635a199141db834fc06d817.png"/>
                    <pic:cNvPicPr/>
                  </pic:nvPicPr>
                  <pic:blipFill>
                    <a:blip r:embed="rId47"/>
                    <a:stretch>
                      <a:fillRect/>
                    </a:stretch>
                  </pic:blipFill>
                  <pic:spPr>
                    <a:xfrm>
                      <a:off x="0" y="0"/>
                      <a:ext cx="122030" cy="165100"/>
                    </a:xfrm>
                    <a:prstGeom prst="rect"/>
                  </pic:spPr>
                </pic:pic>
              </a:graphicData>
            </a:graphic>
          </wp:inline>
        </w:drawing>
      </w:r>
      <w:r>
        <w:t xml:space="preserve">. </w:t>
      </w:r>
      <w:r>
        <w:drawing>
          <wp:inline xmlns:a="http://schemas.openxmlformats.org/drawingml/2006/main" xmlns:pic="http://schemas.openxmlformats.org/drawingml/2006/picture">
            <wp:extent cx="199259" cy="165100"/>
            <wp:docPr id="71" name="Picture 71"/>
            <wp:cNvGraphicFramePr>
              <a:graphicFrameLocks noChangeAspect="1"/>
            </wp:cNvGraphicFramePr>
            <a:graphic>
              <a:graphicData uri="http://schemas.openxmlformats.org/drawingml/2006/picture">
                <pic:pic>
                  <pic:nvPicPr>
                    <pic:cNvPr id="0" name="eq_8d886ba2ec40f5f5124dae387d067703cd7f7c03.png"/>
                    <pic:cNvPicPr/>
                  </pic:nvPicPr>
                  <pic:blipFill>
                    <a:blip r:embed="rId68"/>
                    <a:stretch>
                      <a:fillRect/>
                    </a:stretch>
                  </pic:blipFill>
                  <pic:spPr>
                    <a:xfrm>
                      <a:off x="0" y="0"/>
                      <a:ext cx="199259" cy="165100"/>
                    </a:xfrm>
                    <a:prstGeom prst="rect"/>
                  </pic:spPr>
                </pic:pic>
              </a:graphicData>
            </a:graphic>
          </wp:inline>
        </w:drawing>
      </w:r>
      <w:r>
        <w:t xml:space="preserve"> is that count times voxel volume. The mean formula adds all values in the region and divides by how many voxels were included.</w:t>
      </w:r>
    </w:p>
    <w:p>
      <w:pPr>
        <w:pStyle w:val="Heading3"/>
      </w:pPr>
      <w:r>
        <w:t>Theory</w:t>
      </w:r>
    </w:p>
    <w:p>
      <w:r>
        <w:t xml:space="preserve">For label </w:t>
      </w:r>
      <w:r>
        <w:drawing>
          <wp:inline xmlns:a="http://schemas.openxmlformats.org/drawingml/2006/main" xmlns:pic="http://schemas.openxmlformats.org/drawingml/2006/picture">
            <wp:extent cx="122030" cy="165100"/>
            <wp:docPr id="72" name="Picture 72"/>
            <wp:cNvGraphicFramePr>
              <a:graphicFrameLocks noChangeAspect="1"/>
            </wp:cNvGraphicFramePr>
            <a:graphic>
              <a:graphicData uri="http://schemas.openxmlformats.org/drawingml/2006/picture">
                <pic:pic>
                  <pic:nvPicPr>
                    <pic:cNvPr id="0" name="eq_1ad31d0cc2072780d635a199141db834fc06d817.png"/>
                    <pic:cNvPicPr/>
                  </pic:nvPicPr>
                  <pic:blipFill>
                    <a:blip r:embed="rId47"/>
                    <a:stretch>
                      <a:fillRect/>
                    </a:stretch>
                  </pic:blipFill>
                  <pic:spPr>
                    <a:xfrm>
                      <a:off x="0" y="0"/>
                      <a:ext cx="122030" cy="165100"/>
                    </a:xfrm>
                    <a:prstGeom prst="rect"/>
                  </pic:spPr>
                </pic:pic>
              </a:graphicData>
            </a:graphic>
          </wp:inline>
        </w:drawing>
      </w:r>
      <w:r>
        <w:t>, voxel count and volume are:</w:t>
      </w:r>
    </w:p>
    <w:p>
      <w:pPr>
        <w:spacing w:before="60" w:after="120"/>
        <w:jc w:val="center"/>
      </w:pPr>
      <w:r>
        <w:drawing>
          <wp:inline xmlns:a="http://schemas.openxmlformats.org/drawingml/2006/main" xmlns:pic="http://schemas.openxmlformats.org/drawingml/2006/picture">
            <wp:extent cx="2613660" cy="251460"/>
            <wp:docPr id="73" name="Picture 73"/>
            <wp:cNvGraphicFramePr>
              <a:graphicFrameLocks noChangeAspect="1"/>
            </wp:cNvGraphicFramePr>
            <a:graphic>
              <a:graphicData uri="http://schemas.openxmlformats.org/drawingml/2006/picture">
                <pic:pic>
                  <pic:nvPicPr>
                    <pic:cNvPr id="0" name="eq_6f7d335ae87c6bab510856c2d30dbb0abb97545c.png"/>
                    <pic:cNvPicPr/>
                  </pic:nvPicPr>
                  <pic:blipFill>
                    <a:blip r:embed="rId69"/>
                    <a:stretch>
                      <a:fillRect/>
                    </a:stretch>
                  </pic:blipFill>
                  <pic:spPr>
                    <a:xfrm>
                      <a:off x="0" y="0"/>
                      <a:ext cx="2613660" cy="251460"/>
                    </a:xfrm>
                    <a:prstGeom prst="rect"/>
                  </pic:spPr>
                </pic:pic>
              </a:graphicData>
            </a:graphic>
          </wp:inline>
        </w:drawing>
      </w:r>
    </w:p>
    <w:p>
      <w:r>
        <w:t xml:space="preserve">For an intensity or scalar image </w:t>
      </w:r>
      <w:r>
        <w:drawing>
          <wp:inline xmlns:a="http://schemas.openxmlformats.org/drawingml/2006/main" xmlns:pic="http://schemas.openxmlformats.org/drawingml/2006/picture">
            <wp:extent cx="278963" cy="165100"/>
            <wp:docPr id="74" name="Picture 74"/>
            <wp:cNvGraphicFramePr>
              <a:graphicFrameLocks noChangeAspect="1"/>
            </wp:cNvGraphicFramePr>
            <a:graphic>
              <a:graphicData uri="http://schemas.openxmlformats.org/drawingml/2006/picture">
                <pic:pic>
                  <pic:nvPicPr>
                    <pic:cNvPr id="0" name="eq_fd8914ebbe3aba577808039a621d8af846641e9b.png"/>
                    <pic:cNvPicPr/>
                  </pic:nvPicPr>
                  <pic:blipFill>
                    <a:blip r:embed="rId70"/>
                    <a:stretch>
                      <a:fillRect/>
                    </a:stretch>
                  </pic:blipFill>
                  <pic:spPr>
                    <a:xfrm>
                      <a:off x="0" y="0"/>
                      <a:ext cx="278963" cy="165100"/>
                    </a:xfrm>
                    <a:prstGeom prst="rect"/>
                  </pic:spPr>
                </pic:pic>
              </a:graphicData>
            </a:graphic>
          </wp:inline>
        </w:drawing>
      </w:r>
      <w:r>
        <w:t>, the regional mean and variance are:</w:t>
      </w:r>
    </w:p>
    <w:p>
      <w:pPr>
        <w:spacing w:before="60" w:after="120"/>
        <w:jc w:val="center"/>
      </w:pPr>
      <w:r>
        <w:drawing>
          <wp:inline xmlns:a="http://schemas.openxmlformats.org/drawingml/2006/main" xmlns:pic="http://schemas.openxmlformats.org/drawingml/2006/picture">
            <wp:extent cx="1116330" cy="278130"/>
            <wp:docPr id="75" name="Picture 75"/>
            <wp:cNvGraphicFramePr>
              <a:graphicFrameLocks noChangeAspect="1"/>
            </wp:cNvGraphicFramePr>
            <a:graphic>
              <a:graphicData uri="http://schemas.openxmlformats.org/drawingml/2006/picture">
                <pic:pic>
                  <pic:nvPicPr>
                    <pic:cNvPr id="0" name="eq_335d3a5fee6004eb3d69cba4a7ab264d42b195d2.png"/>
                    <pic:cNvPicPr/>
                  </pic:nvPicPr>
                  <pic:blipFill>
                    <a:blip r:embed="rId71"/>
                    <a:stretch>
                      <a:fillRect/>
                    </a:stretch>
                  </pic:blipFill>
                  <pic:spPr>
                    <a:xfrm>
                      <a:off x="0" y="0"/>
                      <a:ext cx="1116330" cy="278130"/>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1737360" cy="278130"/>
            <wp:docPr id="76" name="Picture 76"/>
            <wp:cNvGraphicFramePr>
              <a:graphicFrameLocks noChangeAspect="1"/>
            </wp:cNvGraphicFramePr>
            <a:graphic>
              <a:graphicData uri="http://schemas.openxmlformats.org/drawingml/2006/picture">
                <pic:pic>
                  <pic:nvPicPr>
                    <pic:cNvPr id="0" name="eq_e00cf7b042c2e5457fcca2e9e2754e008383be25.png"/>
                    <pic:cNvPicPr/>
                  </pic:nvPicPr>
                  <pic:blipFill>
                    <a:blip r:embed="rId72"/>
                    <a:stretch>
                      <a:fillRect/>
                    </a:stretch>
                  </pic:blipFill>
                  <pic:spPr>
                    <a:xfrm>
                      <a:off x="0" y="0"/>
                      <a:ext cx="1737360" cy="278130"/>
                    </a:xfrm>
                    <a:prstGeom prst="rect"/>
                  </pic:spPr>
                </pic:pic>
              </a:graphicData>
            </a:graphic>
          </wp:inline>
        </w:drawing>
      </w:r>
    </w:p>
    <w:p>
      <w:r>
        <w:t>Surface statistics use analogous sums over vertices or area-weighted surface elements.</w:t>
      </w:r>
    </w:p>
    <w:p>
      <w:pPr>
        <w:pStyle w:val="Heading3"/>
      </w:pPr>
      <w:r>
        <w:t>Representative code</w:t>
      </w:r>
    </w:p>
    <w:p>
      <w:pPr>
        <w:pStyle w:val="CodeBlock"/>
        <w:shd w:fill="F2F4F7"/>
      </w:pPr>
      <w:r>
        <w:t>mri_segstats \</w:t>
        <w:br/>
        <w:t xml:space="preserve">  --seg aparc.DKTatlas+aseg.mgz \</w:t>
        <w:br/>
        <w:t xml:space="preserve">  --sum dkt_volume_stats.txt</w:t>
      </w:r>
    </w:p>
    <w:p>
      <w:r>
        <w:t>Conceptual pseudocode:</w:t>
      </w:r>
    </w:p>
    <w:p>
      <w:pPr>
        <w:pStyle w:val="CodeBlock"/>
        <w:shd w:fill="F2F4F7"/>
      </w:pPr>
      <w:r>
        <w:t>for label in unique(segmentation):</w:t>
        <w:br/>
        <w:t xml:space="preserve">    mask = segmentation == label</w:t>
        <w:br/>
        <w:t xml:space="preserve">    voxel_count = sum(mask)</w:t>
        <w:br/>
        <w:t xml:space="preserve">    volume_mm3 = voxel_count * voxel_volume</w:t>
        <w:br/>
        <w:t xml:space="preserve">    mean_value = mean(measure_image[mask])</w:t>
      </w:r>
    </w:p>
    <w:p>
      <w:pPr>
        <w:pStyle w:val="Heading3"/>
      </w:pPr>
      <w:r>
        <w:t>Source</w:t>
      </w:r>
    </w:p>
    <w:p>
      <w:r>
        <w:t>This is standard regional summary arithmetic implemented by FreeSurfer. Cite FreeSurfer, the atlas, and the scientific source of any scalar image being summarized.</w:t>
      </w:r>
    </w:p>
    <w:p>
      <w:pPr>
        <w:pStyle w:val="Heading1"/>
      </w:pPr>
      <w:r>
        <w:t>QSIPrep mathematics, theory, and code</w:t>
      </w:r>
    </w:p>
    <w:p>
      <w:pPr>
        <w:pStyle w:val="Heading2"/>
      </w:pPr>
      <w:r>
        <w:t>BIDS discovery and Nipype workflow construction</w:t>
      </w:r>
    </w:p>
    <w:p>
      <w:pPr>
        <w:pStyle w:val="Heading3"/>
      </w:pPr>
      <w:r>
        <w:t>Beginner explanation</w:t>
      </w:r>
    </w:p>
    <w:p>
      <w:r>
        <w:t>This is the recipe-management part of QSIPrep. BIDS gives files standardized names and metadata. QSIPrep reads them and constructs a flowchart in which each box is a processing operation and each arrow passes a result to the next box.</w:t>
      </w:r>
    </w:p>
    <w:p>
      <w:r>
        <w:t xml:space="preserve">The graph expression </w:t>
      </w:r>
      <w:r>
        <w:drawing>
          <wp:inline xmlns:a="http://schemas.openxmlformats.org/drawingml/2006/main" xmlns:pic="http://schemas.openxmlformats.org/drawingml/2006/picture">
            <wp:extent cx="779957" cy="165100"/>
            <wp:docPr id="77" name="Picture 77"/>
            <wp:cNvGraphicFramePr>
              <a:graphicFrameLocks noChangeAspect="1"/>
            </wp:cNvGraphicFramePr>
            <a:graphic>
              <a:graphicData uri="http://schemas.openxmlformats.org/drawingml/2006/picture">
                <pic:pic>
                  <pic:nvPicPr>
                    <pic:cNvPr id="0" name="eq_9c6fbf7d2681afd50390eb003bf36d613332e335.png"/>
                    <pic:cNvPicPr/>
                  </pic:nvPicPr>
                  <pic:blipFill>
                    <a:blip r:embed="rId73"/>
                    <a:stretch>
                      <a:fillRect/>
                    </a:stretch>
                  </pic:blipFill>
                  <pic:spPr>
                    <a:xfrm>
                      <a:off x="0" y="0"/>
                      <a:ext cx="779957" cy="165100"/>
                    </a:xfrm>
                    <a:prstGeom prst="rect"/>
                  </pic:spPr>
                </pic:pic>
              </a:graphicData>
            </a:graphic>
          </wp:inline>
        </w:drawing>
      </w:r>
      <w:r>
        <w:t xml:space="preserve"> simply means that a workflow consists of processing nodes </w:t>
      </w:r>
      <w:r>
        <w:drawing>
          <wp:inline xmlns:a="http://schemas.openxmlformats.org/drawingml/2006/main" xmlns:pic="http://schemas.openxmlformats.org/drawingml/2006/picture">
            <wp:extent cx="143565" cy="165100"/>
            <wp:docPr id="78" name="Picture 78"/>
            <wp:cNvGraphicFramePr>
              <a:graphicFrameLocks noChangeAspect="1"/>
            </wp:cNvGraphicFramePr>
            <a:graphic>
              <a:graphicData uri="http://schemas.openxmlformats.org/drawingml/2006/picture">
                <pic:pic>
                  <pic:nvPicPr>
                    <pic:cNvPr id="0" name="eq_ec7b0d3d585da82db27e1c5e2ff7a98dae253695.png"/>
                    <pic:cNvPicPr/>
                  </pic:nvPicPr>
                  <pic:blipFill>
                    <a:blip r:embed="rId63"/>
                    <a:stretch>
                      <a:fillRect/>
                    </a:stretch>
                  </pic:blipFill>
                  <pic:spPr>
                    <a:xfrm>
                      <a:off x="0" y="0"/>
                      <a:ext cx="143565" cy="165100"/>
                    </a:xfrm>
                    <a:prstGeom prst="rect"/>
                  </pic:spPr>
                </pic:pic>
              </a:graphicData>
            </a:graphic>
          </wp:inline>
        </w:drawing>
      </w:r>
      <w:r>
        <w:t xml:space="preserve"> and connections </w:t>
      </w:r>
      <w:r>
        <w:drawing>
          <wp:inline xmlns:a="http://schemas.openxmlformats.org/drawingml/2006/main" xmlns:pic="http://schemas.openxmlformats.org/drawingml/2006/picture">
            <wp:extent cx="143565" cy="165100"/>
            <wp:docPr id="79" name="Picture 79"/>
            <wp:cNvGraphicFramePr>
              <a:graphicFrameLocks noChangeAspect="1"/>
            </wp:cNvGraphicFramePr>
            <a:graphic>
              <a:graphicData uri="http://schemas.openxmlformats.org/drawingml/2006/picture">
                <pic:pic>
                  <pic:nvPicPr>
                    <pic:cNvPr id="0" name="eq_39fb794a836d3e61a6aa7585531d0983aaa21390.png"/>
                    <pic:cNvPicPr/>
                  </pic:nvPicPr>
                  <pic:blipFill>
                    <a:blip r:embed="rId74"/>
                    <a:stretch>
                      <a:fillRect/>
                    </a:stretch>
                  </pic:blipFill>
                  <pic:spPr>
                    <a:xfrm>
                      <a:off x="0" y="0"/>
                      <a:ext cx="143565" cy="165100"/>
                    </a:xfrm>
                    <a:prstGeom prst="rect"/>
                  </pic:spPr>
                </pic:pic>
              </a:graphicData>
            </a:graphic>
          </wp:inline>
        </w:drawing>
      </w:r>
      <w:r>
        <w:t>. It does not describe brain biology.</w:t>
      </w:r>
    </w:p>
    <w:p>
      <w:pPr>
        <w:pStyle w:val="Heading3"/>
      </w:pPr>
      <w:r>
        <w:t>Theory</w:t>
      </w:r>
    </w:p>
    <w:p>
      <w:r>
        <w:t>This component is primarily graph and metadata logic rather than an image equation. PyBIDS queries files and metadata. QSIPrep converts the resulting acquisition description into a directed acyclic graph:</w:t>
      </w:r>
    </w:p>
    <w:p>
      <w:pPr>
        <w:spacing w:before="60" w:after="120"/>
        <w:jc w:val="center"/>
      </w:pPr>
      <w:r>
        <w:drawing>
          <wp:inline xmlns:a="http://schemas.openxmlformats.org/drawingml/2006/main" xmlns:pic="http://schemas.openxmlformats.org/drawingml/2006/picture">
            <wp:extent cx="1051560" cy="200587"/>
            <wp:docPr id="80" name="Picture 80"/>
            <wp:cNvGraphicFramePr>
              <a:graphicFrameLocks noChangeAspect="1"/>
            </wp:cNvGraphicFramePr>
            <a:graphic>
              <a:graphicData uri="http://schemas.openxmlformats.org/drawingml/2006/picture">
                <pic:pic>
                  <pic:nvPicPr>
                    <pic:cNvPr id="0" name="eq_765a68ec8d3015cd534cd7b172c26df9a4541fec.png"/>
                    <pic:cNvPicPr/>
                  </pic:nvPicPr>
                  <pic:blipFill>
                    <a:blip r:embed="rId75"/>
                    <a:stretch>
                      <a:fillRect/>
                    </a:stretch>
                  </pic:blipFill>
                  <pic:spPr>
                    <a:xfrm>
                      <a:off x="0" y="0"/>
                      <a:ext cx="1051560" cy="200587"/>
                    </a:xfrm>
                    <a:prstGeom prst="rect"/>
                  </pic:spPr>
                </pic:pic>
              </a:graphicData>
            </a:graphic>
          </wp:inline>
        </w:drawing>
      </w:r>
    </w:p>
    <w:p>
      <w:r>
        <w:t xml:space="preserve">where each node </w:t>
      </w:r>
      <w:r>
        <w:drawing>
          <wp:inline xmlns:a="http://schemas.openxmlformats.org/drawingml/2006/main" xmlns:pic="http://schemas.openxmlformats.org/drawingml/2006/picture">
            <wp:extent cx="476251" cy="165100"/>
            <wp:docPr id="81" name="Picture 81"/>
            <wp:cNvGraphicFramePr>
              <a:graphicFrameLocks noChangeAspect="1"/>
            </wp:cNvGraphicFramePr>
            <a:graphic>
              <a:graphicData uri="http://schemas.openxmlformats.org/drawingml/2006/picture">
                <pic:pic>
                  <pic:nvPicPr>
                    <pic:cNvPr id="0" name="eq_a96609e9bc4ca2a991898985e0179adba09a6d13.png"/>
                    <pic:cNvPicPr/>
                  </pic:nvPicPr>
                  <pic:blipFill>
                    <a:blip r:embed="rId76"/>
                    <a:stretch>
                      <a:fillRect/>
                    </a:stretch>
                  </pic:blipFill>
                  <pic:spPr>
                    <a:xfrm>
                      <a:off x="0" y="0"/>
                      <a:ext cx="476251" cy="165100"/>
                    </a:xfrm>
                    <a:prstGeom prst="rect"/>
                  </pic:spPr>
                </pic:pic>
              </a:graphicData>
            </a:graphic>
          </wp:inline>
        </w:drawing>
      </w:r>
      <w:r>
        <w:t xml:space="preserve"> is an operation and each edge </w:t>
      </w:r>
      <w:r>
        <w:drawing>
          <wp:inline xmlns:a="http://schemas.openxmlformats.org/drawingml/2006/main" xmlns:pic="http://schemas.openxmlformats.org/drawingml/2006/picture">
            <wp:extent cx="476251" cy="165100"/>
            <wp:docPr id="82" name="Picture 82"/>
            <wp:cNvGraphicFramePr>
              <a:graphicFrameLocks noChangeAspect="1"/>
            </wp:cNvGraphicFramePr>
            <a:graphic>
              <a:graphicData uri="http://schemas.openxmlformats.org/drawingml/2006/picture">
                <pic:pic>
                  <pic:nvPicPr>
                    <pic:cNvPr id="0" name="eq_7e642237fa46bbbb475997c2805404db16a66c7d.png"/>
                    <pic:cNvPicPr/>
                  </pic:nvPicPr>
                  <pic:blipFill>
                    <a:blip r:embed="rId77"/>
                    <a:stretch>
                      <a:fillRect/>
                    </a:stretch>
                  </pic:blipFill>
                  <pic:spPr>
                    <a:xfrm>
                      <a:off x="0" y="0"/>
                      <a:ext cx="476251" cy="165100"/>
                    </a:xfrm>
                    <a:prstGeom prst="rect"/>
                  </pic:spPr>
                </pic:pic>
              </a:graphicData>
            </a:graphic>
          </wp:inline>
        </w:drawing>
      </w:r>
      <w:r>
        <w:t xml:space="preserve"> carries a typed output from one operation to an input of another.</w:t>
      </w:r>
    </w:p>
    <w:p>
      <w:pPr>
        <w:pStyle w:val="Heading3"/>
      </w:pPr>
      <w:r>
        <w:t>Representative pseudocode</w:t>
      </w:r>
    </w:p>
    <w:p>
      <w:pPr>
        <w:pStyle w:val="CodeBlock"/>
        <w:shd w:fill="F2F4F7"/>
      </w:pPr>
      <w:r>
        <w:t>layout = BIDSLayout(bids_dir)</w:t>
        <w:br/>
        <w:t>dwi = layout.get(subject=subject, suffix="dwi")</w:t>
        <w:br/>
        <w:t>fmap = find_intended_fieldmaps(layout, dwi)</w:t>
        <w:br/>
        <w:br/>
        <w:t>workflow = Workflow("qsiprep")</w:t>
        <w:br/>
        <w:t>workflow.connect(denoise, "dwi", unring, "dwi")</w:t>
        <w:br/>
        <w:t>workflow.connect(unring, "dwi", motion_and_sdc, "dwi")</w:t>
        <w:br/>
        <w:t>workflow.connect(motion_and_sdc, "corrected", resample, "dwi")</w:t>
      </w:r>
    </w:p>
    <w:p>
      <w:r>
        <w:t>The actual QSIPrep source uses Nipype interfaces, configuration objects, BIDS queries, and conditional workflow builders.</w:t>
      </w:r>
    </w:p>
    <w:p>
      <w:pPr>
        <w:pStyle w:val="Heading3"/>
      </w:pPr>
      <w:r>
        <w:t>Sources</w:t>
      </w:r>
    </w:p>
    <w:p>
      <w:pPr>
        <w:pStyle w:val="ListBullet"/>
      </w:pPr>
      <w:r>
        <w:t>Gorgolewski et al., 2011, Nipype.</w:t>
      </w:r>
    </w:p>
    <w:p>
      <w:pPr>
        <w:pStyle w:val="ListBullet"/>
      </w:pPr>
      <w:r>
        <w:t>Gorgolewski et al., 2016, BIDS.</w:t>
      </w:r>
    </w:p>
    <w:p>
      <w:pPr>
        <w:pStyle w:val="ListBullet"/>
      </w:pPr>
      <w:r>
        <w:t>Cieslak et al., 2021, QSIPrep.</w:t>
      </w:r>
    </w:p>
    <w:p>
      <w:pPr>
        <w:pStyle w:val="Heading2"/>
      </w:pPr>
      <w:r>
        <w:t>MP-PCA denoising</w:t>
      </w:r>
    </w:p>
    <w:p>
      <w:pPr>
        <w:pStyle w:val="Heading3"/>
      </w:pPr>
      <w:r>
        <w:t>Beginner explanation</w:t>
      </w:r>
    </w:p>
    <w:p>
      <w:r>
        <w:t>Suppose many students describe the same object. Their shared statements contain the real pattern, while random disagreements behave like noise. MP-PCA examines small image neighborhoods across all diffusion volumes and keeps strong, repeated patterns while removing components that look like random noise.</w:t>
      </w:r>
    </w:p>
    <w:p>
      <w:r>
        <w:drawing>
          <wp:inline xmlns:a="http://schemas.openxmlformats.org/drawingml/2006/main" xmlns:pic="http://schemas.openxmlformats.org/drawingml/2006/picture">
            <wp:extent cx="850903" cy="165100"/>
            <wp:docPr id="83" name="Picture 83"/>
            <wp:cNvGraphicFramePr>
              <a:graphicFrameLocks noChangeAspect="1"/>
            </wp:cNvGraphicFramePr>
            <a:graphic>
              <a:graphicData uri="http://schemas.openxmlformats.org/drawingml/2006/picture">
                <pic:pic>
                  <pic:nvPicPr>
                    <pic:cNvPr id="0" name="eq_4bf56e687be159fc9eebe17d3918b53f6fba28d3.png"/>
                    <pic:cNvPicPr/>
                  </pic:nvPicPr>
                  <pic:blipFill>
                    <a:blip r:embed="rId78"/>
                    <a:stretch>
                      <a:fillRect/>
                    </a:stretch>
                  </pic:blipFill>
                  <pic:spPr>
                    <a:xfrm>
                      <a:off x="0" y="0"/>
                      <a:ext cx="850903" cy="165100"/>
                    </a:xfrm>
                    <a:prstGeom prst="rect"/>
                  </pic:spPr>
                </pic:pic>
              </a:graphicData>
            </a:graphic>
          </wp:inline>
        </w:drawing>
      </w:r>
      <w:r>
        <w:t xml:space="preserve"> says measured data are signal plus noise. SVD separates </w:t>
      </w:r>
      <w:r>
        <w:drawing>
          <wp:inline xmlns:a="http://schemas.openxmlformats.org/drawingml/2006/main" xmlns:pic="http://schemas.openxmlformats.org/drawingml/2006/picture">
            <wp:extent cx="143565" cy="165100"/>
            <wp:docPr id="84" name="Picture 84"/>
            <wp:cNvGraphicFramePr>
              <a:graphicFrameLocks noChangeAspect="1"/>
            </wp:cNvGraphicFramePr>
            <a:graphic>
              <a:graphicData uri="http://schemas.openxmlformats.org/drawingml/2006/picture">
                <pic:pic>
                  <pic:nvPicPr>
                    <pic:cNvPr id="0" name="eq_1410157cf03a00c5bb7b6072aa8b7a35b161d86b.png"/>
                    <pic:cNvPicPr/>
                  </pic:nvPicPr>
                  <pic:blipFill>
                    <a:blip r:embed="rId79"/>
                    <a:stretch>
                      <a:fillRect/>
                    </a:stretch>
                  </pic:blipFill>
                  <pic:spPr>
                    <a:xfrm>
                      <a:off x="0" y="0"/>
                      <a:ext cx="143565" cy="165100"/>
                    </a:xfrm>
                    <a:prstGeom prst="rect"/>
                  </pic:spPr>
                </pic:pic>
              </a:graphicData>
            </a:graphic>
          </wp:inline>
        </w:drawing>
      </w:r>
      <w:r>
        <w:t xml:space="preserve"> into patterns ranked by strength. Random-matrix theory estimates which weak patterns are likely noise; the retained patterns are recombined into </w:t>
      </w:r>
      <w:r>
        <w:drawing>
          <wp:inline xmlns:a="http://schemas.openxmlformats.org/drawingml/2006/main" xmlns:pic="http://schemas.openxmlformats.org/drawingml/2006/picture">
            <wp:extent cx="89243" cy="165100"/>
            <wp:docPr id="85" name="Picture 85"/>
            <wp:cNvGraphicFramePr>
              <a:graphicFrameLocks noChangeAspect="1"/>
            </wp:cNvGraphicFramePr>
            <a:graphic>
              <a:graphicData uri="http://schemas.openxmlformats.org/drawingml/2006/picture">
                <pic:pic>
                  <pic:nvPicPr>
                    <pic:cNvPr id="0" name="eq_e5ea028c18b58b1227a0897a19610bd0d3b0ae53.png"/>
                    <pic:cNvPicPr/>
                  </pic:nvPicPr>
                  <pic:blipFill>
                    <a:blip r:embed="rId80"/>
                    <a:stretch>
                      <a:fillRect/>
                    </a:stretch>
                  </pic:blipFill>
                  <pic:spPr>
                    <a:xfrm>
                      <a:off x="0" y="0"/>
                      <a:ext cx="89243" cy="165100"/>
                    </a:xfrm>
                    <a:prstGeom prst="rect"/>
                  </pic:spPr>
                </pic:pic>
              </a:graphicData>
            </a:graphic>
          </wp:inline>
        </w:drawing>
      </w:r>
      <w:r>
        <w:t>, the denoised estimate.</w:t>
      </w:r>
    </w:p>
    <w:p>
      <w:pPr>
        <w:pStyle w:val="Heading3"/>
      </w:pPr>
      <w:r>
        <w:t>Theory</w:t>
      </w:r>
    </w:p>
    <w:p>
      <w:r>
        <w:t>A local patch of diffusion measurements is arranged as a matrix:</w:t>
      </w:r>
    </w:p>
    <w:p>
      <w:pPr>
        <w:spacing w:before="60" w:after="120"/>
        <w:jc w:val="center"/>
      </w:pPr>
      <w:r>
        <w:drawing>
          <wp:inline xmlns:a="http://schemas.openxmlformats.org/drawingml/2006/main" xmlns:pic="http://schemas.openxmlformats.org/drawingml/2006/picture">
            <wp:extent cx="1051560" cy="204126"/>
            <wp:docPr id="86" name="Picture 86"/>
            <wp:cNvGraphicFramePr>
              <a:graphicFrameLocks noChangeAspect="1"/>
            </wp:cNvGraphicFramePr>
            <a:graphic>
              <a:graphicData uri="http://schemas.openxmlformats.org/drawingml/2006/picture">
                <pic:pic>
                  <pic:nvPicPr>
                    <pic:cNvPr id="0" name="eq_b98cdf5f859763c8031b2dd1d45d6b690ab3f279.png"/>
                    <pic:cNvPicPr/>
                  </pic:nvPicPr>
                  <pic:blipFill>
                    <a:blip r:embed="rId81"/>
                    <a:stretch>
                      <a:fillRect/>
                    </a:stretch>
                  </pic:blipFill>
                  <pic:spPr>
                    <a:xfrm>
                      <a:off x="0" y="0"/>
                      <a:ext cx="1051560" cy="204126"/>
                    </a:xfrm>
                    <a:prstGeom prst="rect"/>
                  </pic:spPr>
                </pic:pic>
              </a:graphicData>
            </a:graphic>
          </wp:inline>
        </w:drawing>
      </w:r>
    </w:p>
    <w:p>
      <w:r>
        <w:t xml:space="preserve">where </w:t>
      </w:r>
      <w:r>
        <w:drawing>
          <wp:inline xmlns:a="http://schemas.openxmlformats.org/drawingml/2006/main" xmlns:pic="http://schemas.openxmlformats.org/drawingml/2006/picture">
            <wp:extent cx="126999" cy="165100"/>
            <wp:docPr id="87" name="Picture 87"/>
            <wp:cNvGraphicFramePr>
              <a:graphicFrameLocks noChangeAspect="1"/>
            </wp:cNvGraphicFramePr>
            <a:graphic>
              <a:graphicData uri="http://schemas.openxmlformats.org/drawingml/2006/picture">
                <pic:pic>
                  <pic:nvPicPr>
                    <pic:cNvPr id="0" name="eq_3671af8ad76c331967206feeb96b55c090568314.png"/>
                    <pic:cNvPicPr/>
                  </pic:nvPicPr>
                  <pic:blipFill>
                    <a:blip r:embed="rId23"/>
                    <a:stretch>
                      <a:fillRect/>
                    </a:stretch>
                  </pic:blipFill>
                  <pic:spPr>
                    <a:xfrm>
                      <a:off x="0" y="0"/>
                      <a:ext cx="126999" cy="165100"/>
                    </a:xfrm>
                    <a:prstGeom prst="rect"/>
                  </pic:spPr>
                </pic:pic>
              </a:graphicData>
            </a:graphic>
          </wp:inline>
        </w:drawing>
      </w:r>
      <w:r>
        <w:t xml:space="preserve"> is low-rank structured signal and </w:t>
      </w:r>
      <w:r>
        <w:drawing>
          <wp:inline xmlns:a="http://schemas.openxmlformats.org/drawingml/2006/main" xmlns:pic="http://schemas.openxmlformats.org/drawingml/2006/picture">
            <wp:extent cx="165100" cy="165100"/>
            <wp:docPr id="88" name="Picture 88"/>
            <wp:cNvGraphicFramePr>
              <a:graphicFrameLocks noChangeAspect="1"/>
            </wp:cNvGraphicFramePr>
            <a:graphic>
              <a:graphicData uri="http://schemas.openxmlformats.org/drawingml/2006/picture">
                <pic:pic>
                  <pic:nvPicPr>
                    <pic:cNvPr id="0" name="eq_7caa348e5a262dfbebc80293ec34cc3d7e03216b.png"/>
                    <pic:cNvPicPr/>
                  </pic:nvPicPr>
                  <pic:blipFill>
                    <a:blip r:embed="rId82"/>
                    <a:stretch>
                      <a:fillRect/>
                    </a:stretch>
                  </pic:blipFill>
                  <pic:spPr>
                    <a:xfrm>
                      <a:off x="0" y="0"/>
                      <a:ext cx="165100" cy="165100"/>
                    </a:xfrm>
                    <a:prstGeom prst="rect"/>
                  </pic:spPr>
                </pic:pic>
              </a:graphicData>
            </a:graphic>
          </wp:inline>
        </w:drawing>
      </w:r>
      <w:r>
        <w:t xml:space="preserve"> is noise. Singular-value decomposition gives:</w:t>
      </w:r>
    </w:p>
    <w:p>
      <w:pPr>
        <w:spacing w:before="60" w:after="120"/>
        <w:jc w:val="center"/>
      </w:pPr>
      <w:r>
        <w:drawing>
          <wp:inline xmlns:a="http://schemas.openxmlformats.org/drawingml/2006/main" xmlns:pic="http://schemas.openxmlformats.org/drawingml/2006/picture">
            <wp:extent cx="1051560" cy="189626"/>
            <wp:docPr id="89" name="Picture 89"/>
            <wp:cNvGraphicFramePr>
              <a:graphicFrameLocks noChangeAspect="1"/>
            </wp:cNvGraphicFramePr>
            <a:graphic>
              <a:graphicData uri="http://schemas.openxmlformats.org/drawingml/2006/picture">
                <pic:pic>
                  <pic:nvPicPr>
                    <pic:cNvPr id="0" name="eq_3d61fc12ef965ce679cfd379d25e9f9fe1d445d4.png"/>
                    <pic:cNvPicPr/>
                  </pic:nvPicPr>
                  <pic:blipFill>
                    <a:blip r:embed="rId83"/>
                    <a:stretch>
                      <a:fillRect/>
                    </a:stretch>
                  </pic:blipFill>
                  <pic:spPr>
                    <a:xfrm>
                      <a:off x="0" y="0"/>
                      <a:ext cx="1051560" cy="189626"/>
                    </a:xfrm>
                    <a:prstGeom prst="rect"/>
                  </pic:spPr>
                </pic:pic>
              </a:graphicData>
            </a:graphic>
          </wp:inline>
        </w:drawing>
      </w:r>
    </w:p>
    <w:p>
      <w:r>
        <w:t>Random matrix theory predicts the distribution of singular values generated by noise. Components compatible with the Marchenko–Pastur noise distribution are removed, while larger signal components are retained:</w:t>
      </w:r>
    </w:p>
    <w:p>
      <w:pPr>
        <w:spacing w:before="60" w:after="120"/>
        <w:jc w:val="center"/>
      </w:pPr>
      <w:r>
        <w:drawing>
          <wp:inline xmlns:a="http://schemas.openxmlformats.org/drawingml/2006/main" xmlns:pic="http://schemas.openxmlformats.org/drawingml/2006/picture">
            <wp:extent cx="1066800" cy="175260"/>
            <wp:docPr id="90" name="Picture 90"/>
            <wp:cNvGraphicFramePr>
              <a:graphicFrameLocks noChangeAspect="1"/>
            </wp:cNvGraphicFramePr>
            <a:graphic>
              <a:graphicData uri="http://schemas.openxmlformats.org/drawingml/2006/picture">
                <pic:pic>
                  <pic:nvPicPr>
                    <pic:cNvPr id="0" name="eq_a3c60dd58602db5d4b744cff7dee8477f30b1b4f.png"/>
                    <pic:cNvPicPr/>
                  </pic:nvPicPr>
                  <pic:blipFill>
                    <a:blip r:embed="rId84"/>
                    <a:stretch>
                      <a:fillRect/>
                    </a:stretch>
                  </pic:blipFill>
                  <pic:spPr>
                    <a:xfrm>
                      <a:off x="0" y="0"/>
                      <a:ext cx="1066800" cy="175260"/>
                    </a:xfrm>
                    <a:prstGeom prst="rect"/>
                  </pic:spPr>
                </pic:pic>
              </a:graphicData>
            </a:graphic>
          </wp:inline>
        </w:drawing>
      </w:r>
    </w:p>
    <w:p>
      <w:r>
        <w:t>This assumes locally redundant measurements and an appropriate noise model.</w:t>
      </w:r>
    </w:p>
    <w:p>
      <w:pPr>
        <w:pStyle w:val="Heading3"/>
      </w:pPr>
      <w:r>
        <w:t>Representative code</w:t>
      </w:r>
    </w:p>
    <w:p>
      <w:pPr>
        <w:pStyle w:val="CodeBlock"/>
        <w:shd w:fill="F2F4F7"/>
      </w:pPr>
      <w:r>
        <w:t>dwidenoise dwi.nii.gz dwi_denoised.nii.gz \</w:t>
        <w:br/>
        <w:t xml:space="preserve">  -noise noise_map.nii.gz</w:t>
      </w:r>
    </w:p>
    <w:p>
      <w:r>
        <w:t>Conceptual pseudocode:</w:t>
      </w:r>
    </w:p>
    <w:p>
      <w:pPr>
        <w:pStyle w:val="CodeBlock"/>
        <w:shd w:fill="F2F4F7"/>
      </w:pPr>
      <w:r>
        <w:t>for spatial_patch in image:</w:t>
        <w:br/>
        <w:t xml:space="preserve">    X = patch_as_voxels_by_volumes(spatial_patch)</w:t>
        <w:br/>
        <w:t xml:space="preserve">    U, singular_values, Vt = svd(X)</w:t>
        <w:br/>
        <w:t xml:space="preserve">    threshold = marchenko_pastur_noise_edge(singular_values, X.shape)</w:t>
        <w:br/>
        <w:t xml:space="preserve">    keep = singular_values &gt; threshold</w:t>
        <w:br/>
        <w:t xml:space="preserve">    denoised_patch = U[:, keep] @ diag(singular_values[keep]) @ Vt[keep]</w:t>
        <w:br/>
        <w:t xml:space="preserve">    aggregate_overlapping_patch_estimates(denoised_patch)</w:t>
      </w:r>
    </w:p>
    <w:p>
      <w:pPr>
        <w:pStyle w:val="Heading3"/>
      </w:pPr>
      <w:r>
        <w:t>Source</w:t>
      </w:r>
    </w:p>
    <w:p>
      <w:r>
        <w:t>Veraart et al., 2016.</w:t>
      </w:r>
    </w:p>
    <w:p>
      <w:pPr>
        <w:pStyle w:val="Heading2"/>
      </w:pPr>
      <w:r>
        <w:t>Gibbs-ringing correction</w:t>
      </w:r>
    </w:p>
    <w:p>
      <w:pPr>
        <w:pStyle w:val="Heading3"/>
      </w:pPr>
      <w:r>
        <w:t>Beginner explanation</w:t>
      </w:r>
    </w:p>
    <w:p>
      <w:r>
        <w:t xml:space="preserve">MRI scanners measure only a limited range of spatial frequencies. Cutting off high frequencies is like trying to draw a sharp square using only smooth waves: small ripples appear beside the edge. </w:t>
      </w:r>
      <w:r>
        <w:rPr>
          <w:rFonts w:ascii="Courier New" w:hAnsi="Courier New"/>
          <w:sz w:val="17"/>
        </w:rPr>
        <w:t>mrdegibbs</w:t>
      </w:r>
      <w:r>
        <w:t xml:space="preserve"> tests tiny subvoxel shifts and chooses the version with less local ringing.</w:t>
      </w:r>
    </w:p>
    <w:p>
      <w:r>
        <w:t>The theory uses Fourier transforms, but the practical idea is simple: identify the sampling-related oscillation near strong boundaries without smoothing the whole image indiscriminately.</w:t>
      </w:r>
    </w:p>
    <w:p>
      <w:pPr>
        <w:pStyle w:val="Heading3"/>
      </w:pPr>
      <w:r>
        <w:t>Theory</w:t>
      </w:r>
    </w:p>
    <w:p>
      <w:r>
        <w:t>Finite k-space sampling multiplies the continuous spectrum by a rectangular window. In image space, multiplication in Fourier space becomes convolution with a sinc-like point-spread function, creating oscillations near sharp boundaries.</w:t>
      </w:r>
    </w:p>
    <w:p>
      <w:r>
        <w:t>The local subvoxel-shift method evaluates shifted reconstructions and selects the shift that minimizes local oscillation or total variation near edges.</w:t>
      </w:r>
    </w:p>
    <w:p>
      <w:pPr>
        <w:pStyle w:val="Heading3"/>
      </w:pPr>
      <w:r>
        <w:t>Representative code</w:t>
      </w:r>
    </w:p>
    <w:p>
      <w:pPr>
        <w:pStyle w:val="CodeBlock"/>
        <w:shd w:fill="F2F4F7"/>
      </w:pPr>
      <w:r>
        <w:t>mrdegibbs dwi_denoised.nii.gz dwi_unringed.nii.gz</w:t>
      </w:r>
    </w:p>
    <w:p>
      <w:r>
        <w:t>Conceptual pseudocode:</w:t>
      </w:r>
    </w:p>
    <w:p>
      <w:pPr>
        <w:pStyle w:val="CodeBlock"/>
        <w:shd w:fill="F2F4F7"/>
      </w:pPr>
      <w:r>
        <w:t>for line in each_image_direction:</w:t>
        <w:br/>
        <w:t xml:space="preserve">    candidates = [fourier_subvoxel_shift(line, delta) for delta in shifts]</w:t>
        <w:br/>
        <w:t xml:space="preserve">    score = [local_total_variation(candidate) for candidate in candidates]</w:t>
        <w:br/>
        <w:t xml:space="preserve">    output_line = candidates[argmin(score)]</w:t>
      </w:r>
    </w:p>
    <w:p>
      <w:pPr>
        <w:pStyle w:val="Heading3"/>
      </w:pPr>
      <w:r>
        <w:t>Source</w:t>
      </w:r>
    </w:p>
    <w:p>
      <w:r>
        <w:t>Kellner et al., 2016.</w:t>
      </w:r>
    </w:p>
    <w:p>
      <w:pPr>
        <w:pStyle w:val="Heading2"/>
      </w:pPr>
      <w:r>
        <w:t xml:space="preserve">Susceptibility correction with FSL </w:t>
      </w:r>
      <w:r>
        <w:rPr>
          <w:rFonts w:ascii="Courier New" w:hAnsi="Courier New"/>
          <w:sz w:val="17"/>
        </w:rPr>
        <w:t>topup</w:t>
      </w:r>
    </w:p>
    <w:p>
      <w:pPr>
        <w:pStyle w:val="Heading3"/>
      </w:pPr>
      <w:r>
        <w:t>Beginner explanation</w:t>
      </w:r>
    </w:p>
    <w:p>
      <w:r>
        <w:t xml:space="preserve">Echo-planar images can look stretched or squeezed along one direction because local magnetic fields are uneven. If two b0 images are acquired with opposite phase-encoding directions, their distortions bend in opposite directions. </w:t>
      </w:r>
      <w:r>
        <w:rPr>
          <w:rFonts w:ascii="Courier New" w:hAnsi="Courier New"/>
          <w:sz w:val="17"/>
        </w:rPr>
        <w:t>topup</w:t>
      </w:r>
      <w:r>
        <w:t xml:space="preserve"> finds a smooth field that unbends both toward a shared anatomy.</w:t>
      </w:r>
    </w:p>
    <w:p>
      <w:r>
        <w:t xml:space="preserve">In the formula, </w:t>
      </w:r>
      <w:r>
        <w:drawing>
          <wp:inline xmlns:a="http://schemas.openxmlformats.org/drawingml/2006/main" xmlns:pic="http://schemas.openxmlformats.org/drawingml/2006/picture">
            <wp:extent cx="402431" cy="165100"/>
            <wp:docPr id="91" name="Picture 91"/>
            <wp:cNvGraphicFramePr>
              <a:graphicFrameLocks noChangeAspect="1"/>
            </wp:cNvGraphicFramePr>
            <a:graphic>
              <a:graphicData uri="http://schemas.openxmlformats.org/drawingml/2006/picture">
                <pic:pic>
                  <pic:nvPicPr>
                    <pic:cNvPr id="0" name="eq_632af61b9655eae6519c870bbcaae0ed647041f5.png"/>
                    <pic:cNvPicPr/>
                  </pic:nvPicPr>
                  <pic:blipFill>
                    <a:blip r:embed="rId85"/>
                    <a:stretch>
                      <a:fillRect/>
                    </a:stretch>
                  </pic:blipFill>
                  <pic:spPr>
                    <a:xfrm>
                      <a:off x="0" y="0"/>
                      <a:ext cx="402431" cy="165100"/>
                    </a:xfrm>
                    <a:prstGeom prst="rect"/>
                  </pic:spPr>
                </pic:pic>
              </a:graphicData>
            </a:graphic>
          </wp:inline>
        </w:drawing>
      </w:r>
      <w:r>
        <w:t xml:space="preserve"> is the location shift along the phase-encoding direction, and </w:t>
      </w:r>
      <w:r>
        <w:drawing>
          <wp:inline xmlns:a="http://schemas.openxmlformats.org/drawingml/2006/main" xmlns:pic="http://schemas.openxmlformats.org/drawingml/2006/picture">
            <wp:extent cx="130941" cy="165100"/>
            <wp:docPr id="92" name="Picture 92"/>
            <wp:cNvGraphicFramePr>
              <a:graphicFrameLocks noChangeAspect="1"/>
            </wp:cNvGraphicFramePr>
            <a:graphic>
              <a:graphicData uri="http://schemas.openxmlformats.org/drawingml/2006/picture">
                <pic:pic>
                  <pic:nvPicPr>
                    <pic:cNvPr id="0" name="eq_1274b5883a664653bded3d1c27710843ff6ff12a.png"/>
                    <pic:cNvPicPr/>
                  </pic:nvPicPr>
                  <pic:blipFill>
                    <a:blip r:embed="rId86"/>
                    <a:stretch>
                      <a:fillRect/>
                    </a:stretch>
                  </pic:blipFill>
                  <pic:spPr>
                    <a:xfrm>
                      <a:off x="0" y="0"/>
                      <a:ext cx="130941" cy="165100"/>
                    </a:xfrm>
                    <a:prstGeom prst="rect"/>
                  </pic:spPr>
                </pic:pic>
              </a:graphicData>
            </a:graphic>
          </wp:inline>
        </w:drawing>
      </w:r>
      <w:r>
        <w:t xml:space="preserve"> corrects the brightness change caused by stretching or compression.</w:t>
      </w:r>
    </w:p>
    <w:p>
      <w:pPr>
        <w:pStyle w:val="Heading3"/>
      </w:pPr>
      <w:r>
        <w:t>Theory</w:t>
      </w:r>
    </w:p>
    <w:p>
      <w:r>
        <w:t>Susceptibility creates a displacement primarily along the phase-encoding direction. A simplified acquisition model is:</w:t>
      </w:r>
    </w:p>
    <w:p>
      <w:pPr>
        <w:spacing w:before="60" w:after="120"/>
        <w:jc w:val="center"/>
      </w:pPr>
      <w:r>
        <w:drawing>
          <wp:inline xmlns:a="http://schemas.openxmlformats.org/drawingml/2006/main" xmlns:pic="http://schemas.openxmlformats.org/drawingml/2006/picture">
            <wp:extent cx="1764030" cy="137160"/>
            <wp:docPr id="93" name="Picture 93"/>
            <wp:cNvGraphicFramePr>
              <a:graphicFrameLocks noChangeAspect="1"/>
            </wp:cNvGraphicFramePr>
            <a:graphic>
              <a:graphicData uri="http://schemas.openxmlformats.org/drawingml/2006/picture">
                <pic:pic>
                  <pic:nvPicPr>
                    <pic:cNvPr id="0" name="eq_eb864b7e37bfe7f6db1c3b804bfd6da6dc744baa.png"/>
                    <pic:cNvPicPr/>
                  </pic:nvPicPr>
                  <pic:blipFill>
                    <a:blip r:embed="rId87"/>
                    <a:stretch>
                      <a:fillRect/>
                    </a:stretch>
                  </pic:blipFill>
                  <pic:spPr>
                    <a:xfrm>
                      <a:off x="0" y="0"/>
                      <a:ext cx="1764030" cy="137160"/>
                    </a:xfrm>
                    <a:prstGeom prst="rect"/>
                  </pic:spPr>
                </pic:pic>
              </a:graphicData>
            </a:graphic>
          </wp:inline>
        </w:drawing>
      </w:r>
    </w:p>
    <w:p>
      <w:r>
        <w:t>where:</w:t>
      </w:r>
    </w:p>
    <w:p>
      <w:pPr>
        <w:pStyle w:val="ListBullet"/>
      </w:pPr>
      <w:r>
        <w:drawing>
          <wp:inline xmlns:a="http://schemas.openxmlformats.org/drawingml/2006/main" xmlns:pic="http://schemas.openxmlformats.org/drawingml/2006/picture">
            <wp:extent cx="126999" cy="165100"/>
            <wp:docPr id="94" name="Picture 94"/>
            <wp:cNvGraphicFramePr>
              <a:graphicFrameLocks noChangeAspect="1"/>
            </wp:cNvGraphicFramePr>
            <a:graphic>
              <a:graphicData uri="http://schemas.openxmlformats.org/drawingml/2006/picture">
                <pic:pic>
                  <pic:nvPicPr>
                    <pic:cNvPr id="0" name="eq_f9aba3f1299b4a48e75ee40ef3baf522152a817c.png"/>
                    <pic:cNvPicPr/>
                  </pic:nvPicPr>
                  <pic:blipFill>
                    <a:blip r:embed="rId88"/>
                    <a:stretch>
                      <a:fillRect/>
                    </a:stretch>
                  </pic:blipFill>
                  <pic:spPr>
                    <a:xfrm>
                      <a:off x="0" y="0"/>
                      <a:ext cx="126999" cy="165100"/>
                    </a:xfrm>
                    <a:prstGeom prst="rect"/>
                  </pic:spPr>
                </pic:pic>
              </a:graphicData>
            </a:graphic>
          </wp:inline>
        </w:drawing>
      </w:r>
      <w:r>
        <w:t xml:space="preserve"> is the phase-encoding direction.</w:t>
      </w:r>
    </w:p>
    <w:p>
      <w:pPr>
        <w:pStyle w:val="ListBullet"/>
      </w:pPr>
      <w:r>
        <w:drawing>
          <wp:inline xmlns:a="http://schemas.openxmlformats.org/drawingml/2006/main" xmlns:pic="http://schemas.openxmlformats.org/drawingml/2006/picture">
            <wp:extent cx="347280" cy="165100"/>
            <wp:docPr id="95" name="Picture 95"/>
            <wp:cNvGraphicFramePr>
              <a:graphicFrameLocks noChangeAspect="1"/>
            </wp:cNvGraphicFramePr>
            <a:graphic>
              <a:graphicData uri="http://schemas.openxmlformats.org/drawingml/2006/picture">
                <pic:pic>
                  <pic:nvPicPr>
                    <pic:cNvPr id="0" name="eq_1d9735bf214144128d2bab5eab6342b534c661dc.png"/>
                    <pic:cNvPicPr/>
                  </pic:nvPicPr>
                  <pic:blipFill>
                    <a:blip r:embed="rId89"/>
                    <a:stretch>
                      <a:fillRect/>
                    </a:stretch>
                  </pic:blipFill>
                  <pic:spPr>
                    <a:xfrm>
                      <a:off x="0" y="0"/>
                      <a:ext cx="347280" cy="165100"/>
                    </a:xfrm>
                    <a:prstGeom prst="rect"/>
                  </pic:spPr>
                </pic:pic>
              </a:graphicData>
            </a:graphic>
          </wp:inline>
        </w:drawing>
      </w:r>
      <w:r>
        <w:t xml:space="preserve"> is displacement determined by the off-resonance field and readout</w:t>
      </w:r>
    </w:p>
    <w:p>
      <w:r>
        <w:t>time.</w:t>
      </w:r>
    </w:p>
    <w:p>
      <w:pPr>
        <w:pStyle w:val="ListBullet"/>
      </w:pPr>
      <w:r>
        <w:drawing>
          <wp:inline xmlns:a="http://schemas.openxmlformats.org/drawingml/2006/main" xmlns:pic="http://schemas.openxmlformats.org/drawingml/2006/picture">
            <wp:extent cx="364359" cy="165100"/>
            <wp:docPr id="96" name="Picture 96"/>
            <wp:cNvGraphicFramePr>
              <a:graphicFrameLocks noChangeAspect="1"/>
            </wp:cNvGraphicFramePr>
            <a:graphic>
              <a:graphicData uri="http://schemas.openxmlformats.org/drawingml/2006/picture">
                <pic:pic>
                  <pic:nvPicPr>
                    <pic:cNvPr id="0" name="eq_484c1ec153fdb785bcd59ca4f59f7b915331a296.png"/>
                    <pic:cNvPicPr/>
                  </pic:nvPicPr>
                  <pic:blipFill>
                    <a:blip r:embed="rId90"/>
                    <a:stretch>
                      <a:fillRect/>
                    </a:stretch>
                  </pic:blipFill>
                  <pic:spPr>
                    <a:xfrm>
                      <a:off x="0" y="0"/>
                      <a:ext cx="364359" cy="165100"/>
                    </a:xfrm>
                    <a:prstGeom prst="rect"/>
                  </pic:spPr>
                </pic:pic>
              </a:graphicData>
            </a:graphic>
          </wp:inline>
        </w:drawing>
      </w:r>
      <w:r>
        <w:t xml:space="preserve"> is an intensity Jacobian correction.</w:t>
      </w:r>
    </w:p>
    <w:p>
      <w:r>
        <w:t xml:space="preserve">Images acquired with reversed phase encoding have approximately opposite distortions. </w:t>
      </w:r>
      <w:r>
        <w:rPr>
          <w:rFonts w:ascii="Courier New" w:hAnsi="Courier New"/>
          <w:sz w:val="17"/>
        </w:rPr>
        <w:t>topup</w:t>
      </w:r>
      <w:r>
        <w:t xml:space="preserve"> estimates a smooth field that makes the corrected images agree.</w:t>
      </w:r>
    </w:p>
    <w:p>
      <w:pPr>
        <w:pStyle w:val="Heading3"/>
      </w:pPr>
      <w:r>
        <w:t>Representative code</w:t>
      </w:r>
    </w:p>
    <w:p>
      <w:pPr>
        <w:pStyle w:val="CodeBlock"/>
        <w:shd w:fill="F2F4F7"/>
      </w:pPr>
      <w:r>
        <w:t>topup \</w:t>
        <w:br/>
        <w:t xml:space="preserve">  --imain=paired_b0s.nii.gz \</w:t>
        <w:br/>
        <w:t xml:space="preserve">  --datain=acqparams.txt \</w:t>
        <w:br/>
        <w:t xml:space="preserve">  --config=b02b0.cnf \</w:t>
        <w:br/>
        <w:t xml:space="preserve">  --out=topup_results</w:t>
      </w:r>
    </w:p>
    <w:p>
      <w:r>
        <w:t>Conceptual pseudocode:</w:t>
      </w:r>
    </w:p>
    <w:p>
      <w:pPr>
        <w:pStyle w:val="CodeBlock"/>
        <w:shd w:fill="F2F4F7"/>
      </w:pPr>
      <w:r>
        <w:t>field = initialize_smooth_off_resonance_field()</w:t>
        <w:br/>
        <w:t>repeat:</w:t>
        <w:br/>
        <w:t xml:space="preserve">    corrected_forward = unwarp(forward_b0, field, pe_direction=+1)</w:t>
        <w:br/>
        <w:t xml:space="preserve">    corrected_reverse = unwarp(reverse_b0, field, pe_direction=-1)</w:t>
        <w:br/>
        <w:t xml:space="preserve">    loss = similarity(corrected_forward, corrected_reverse)</w:t>
        <w:br/>
        <w:t xml:space="preserve">    loss += smoothness_penalty(field)</w:t>
        <w:br/>
        <w:t xml:space="preserve">    field = optimizer_update(field, loss)</w:t>
        <w:br/>
        <w:t>until convergence</w:t>
      </w:r>
    </w:p>
    <w:p>
      <w:pPr>
        <w:pStyle w:val="Heading3"/>
      </w:pPr>
      <w:r>
        <w:t>Source</w:t>
      </w:r>
    </w:p>
    <w:p>
      <w:r>
        <w:t>Andersson, Skare, and Ashburner, 2003.</w:t>
      </w:r>
    </w:p>
    <w:p>
      <w:pPr>
        <w:pStyle w:val="Heading2"/>
      </w:pPr>
      <w:r>
        <w:t xml:space="preserve">Motion and eddy-current correction with FSL </w:t>
      </w:r>
      <w:r>
        <w:rPr>
          <w:rFonts w:ascii="Courier New" w:hAnsi="Courier New"/>
          <w:sz w:val="17"/>
        </w:rPr>
        <w:t>eddy</w:t>
      </w:r>
    </w:p>
    <w:p>
      <w:pPr>
        <w:pStyle w:val="Heading3"/>
      </w:pPr>
      <w:r>
        <w:t>Beginner explanation</w:t>
      </w:r>
    </w:p>
    <w:p>
      <w:r>
        <w:t xml:space="preserve">Each diffusion volume can be shifted by head motion and warped by magnetic fields induced by rapidly changing gradients. </w:t>
      </w:r>
      <w:r>
        <w:rPr>
          <w:rFonts w:ascii="Courier New" w:hAnsi="Courier New"/>
          <w:sz w:val="17"/>
        </w:rPr>
        <w:t>eddy</w:t>
      </w:r>
      <w:r>
        <w:t xml:space="preserve"> predicts what each volume should look like from the other diffusion measurements, then aligns the observed volume to that prediction.</w:t>
      </w:r>
    </w:p>
    <w:p>
      <w:r>
        <w:t xml:space="preserve">The error formula compares corrected volume </w:t>
      </w:r>
      <w:r>
        <w:drawing>
          <wp:inline xmlns:a="http://schemas.openxmlformats.org/drawingml/2006/main" xmlns:pic="http://schemas.openxmlformats.org/drawingml/2006/picture">
            <wp:extent cx="96782" cy="165100"/>
            <wp:docPr id="97" name="Picture 97"/>
            <wp:cNvGraphicFramePr>
              <a:graphicFrameLocks noChangeAspect="1"/>
            </wp:cNvGraphicFramePr>
            <a:graphic>
              <a:graphicData uri="http://schemas.openxmlformats.org/drawingml/2006/picture">
                <pic:pic>
                  <pic:nvPicPr>
                    <pic:cNvPr id="0" name="eq_e70a2c70e96ba2edb99ef940d75d007c81147e68.png"/>
                    <pic:cNvPicPr/>
                  </pic:nvPicPr>
                  <pic:blipFill>
                    <a:blip r:embed="rId38"/>
                    <a:stretch>
                      <a:fillRect/>
                    </a:stretch>
                  </pic:blipFill>
                  <pic:spPr>
                    <a:xfrm>
                      <a:off x="0" y="0"/>
                      <a:ext cx="96782" cy="165100"/>
                    </a:xfrm>
                    <a:prstGeom prst="rect"/>
                  </pic:spPr>
                </pic:pic>
              </a:graphicData>
            </a:graphic>
          </wp:inline>
        </w:drawing>
      </w:r>
      <w:r>
        <w:t xml:space="preserve"> with prediction </w:t>
      </w:r>
      <w:r>
        <w:drawing>
          <wp:inline xmlns:a="http://schemas.openxmlformats.org/drawingml/2006/main" xmlns:pic="http://schemas.openxmlformats.org/drawingml/2006/picture">
            <wp:extent cx="75856" cy="165100"/>
            <wp:docPr id="98" name="Picture 98"/>
            <wp:cNvGraphicFramePr>
              <a:graphicFrameLocks noChangeAspect="1"/>
            </wp:cNvGraphicFramePr>
            <a:graphic>
              <a:graphicData uri="http://schemas.openxmlformats.org/drawingml/2006/picture">
                <pic:pic>
                  <pic:nvPicPr>
                    <pic:cNvPr id="0" name="eq_d7c6bf05e855705bbb49e7b800a3ac412bcb8f95.png"/>
                    <pic:cNvPicPr/>
                  </pic:nvPicPr>
                  <pic:blipFill>
                    <a:blip r:embed="rId91"/>
                    <a:stretch>
                      <a:fillRect/>
                    </a:stretch>
                  </pic:blipFill>
                  <pic:spPr>
                    <a:xfrm>
                      <a:off x="0" y="0"/>
                      <a:ext cx="75856" cy="165100"/>
                    </a:xfrm>
                    <a:prstGeom prst="rect"/>
                  </pic:spPr>
                </pic:pic>
              </a:graphicData>
            </a:graphic>
          </wp:inline>
        </w:drawing>
      </w:r>
      <w:r>
        <w:t xml:space="preserve">. The program changes motion and distortion settings </w:t>
      </w:r>
      <w:r>
        <w:drawing>
          <wp:inline xmlns:a="http://schemas.openxmlformats.org/drawingml/2006/main" xmlns:pic="http://schemas.openxmlformats.org/drawingml/2006/picture">
            <wp:extent cx="148020" cy="165100"/>
            <wp:docPr id="99" name="Picture 99"/>
            <wp:cNvGraphicFramePr>
              <a:graphicFrameLocks noChangeAspect="1"/>
            </wp:cNvGraphicFramePr>
            <a:graphic>
              <a:graphicData uri="http://schemas.openxmlformats.org/drawingml/2006/picture">
                <pic:pic>
                  <pic:nvPicPr>
                    <pic:cNvPr id="0" name="eq_6138b0d9858be2f571e48b32dc626247f7349fe1.png"/>
                    <pic:cNvPicPr/>
                  </pic:nvPicPr>
                  <pic:blipFill>
                    <a:blip r:embed="rId92"/>
                    <a:stretch>
                      <a:fillRect/>
                    </a:stretch>
                  </pic:blipFill>
                  <pic:spPr>
                    <a:xfrm>
                      <a:off x="0" y="0"/>
                      <a:ext cx="148020" cy="165100"/>
                    </a:xfrm>
                    <a:prstGeom prst="rect"/>
                  </pic:spPr>
                </pic:pic>
              </a:graphicData>
            </a:graphic>
          </wp:inline>
        </w:drawing>
      </w:r>
      <w:r>
        <w:t xml:space="preserve"> until the difference is small. If the head rotates, the gradient direction must rotate too: </w:t>
      </w:r>
      <w:r>
        <w:drawing>
          <wp:inline xmlns:a="http://schemas.openxmlformats.org/drawingml/2006/main" xmlns:pic="http://schemas.openxmlformats.org/drawingml/2006/picture">
            <wp:extent cx="598488" cy="165100"/>
            <wp:docPr id="100" name="Picture 100"/>
            <wp:cNvGraphicFramePr>
              <a:graphicFrameLocks noChangeAspect="1"/>
            </wp:cNvGraphicFramePr>
            <a:graphic>
              <a:graphicData uri="http://schemas.openxmlformats.org/drawingml/2006/picture">
                <pic:pic>
                  <pic:nvPicPr>
                    <pic:cNvPr id="0" name="eq_d23b3ea85def6a0b1e157935d610ed6db8f4ff63.png"/>
                    <pic:cNvPicPr/>
                  </pic:nvPicPr>
                  <pic:blipFill>
                    <a:blip r:embed="rId93"/>
                    <a:stretch>
                      <a:fillRect/>
                    </a:stretch>
                  </pic:blipFill>
                  <pic:spPr>
                    <a:xfrm>
                      <a:off x="0" y="0"/>
                      <a:ext cx="598488" cy="165100"/>
                    </a:xfrm>
                    <a:prstGeom prst="rect"/>
                  </pic:spPr>
                </pic:pic>
              </a:graphicData>
            </a:graphic>
          </wp:inline>
        </w:drawing>
      </w:r>
      <w:r>
        <w:t>.</w:t>
      </w:r>
    </w:p>
    <w:p>
      <w:pPr>
        <w:pStyle w:val="Heading3"/>
      </w:pPr>
      <w:r>
        <w:t>Theory</w:t>
      </w:r>
    </w:p>
    <w:p>
      <w:r>
        <w:t xml:space="preserve">Each diffusion volume has a rigid-body motion transform </w:t>
      </w:r>
      <w:r>
        <w:drawing>
          <wp:inline xmlns:a="http://schemas.openxmlformats.org/drawingml/2006/main" xmlns:pic="http://schemas.openxmlformats.org/drawingml/2006/picture">
            <wp:extent cx="347280" cy="165100"/>
            <wp:docPr id="101" name="Picture 101"/>
            <wp:cNvGraphicFramePr>
              <a:graphicFrameLocks noChangeAspect="1"/>
            </wp:cNvGraphicFramePr>
            <a:graphic>
              <a:graphicData uri="http://schemas.openxmlformats.org/drawingml/2006/picture">
                <pic:pic>
                  <pic:nvPicPr>
                    <pic:cNvPr id="0" name="eq_38cdffe1127ea3233321d5110363e348ab6dfb89.png"/>
                    <pic:cNvPicPr/>
                  </pic:nvPicPr>
                  <pic:blipFill>
                    <a:blip r:embed="rId94"/>
                    <a:stretch>
                      <a:fillRect/>
                    </a:stretch>
                  </pic:blipFill>
                  <pic:spPr>
                    <a:xfrm>
                      <a:off x="0" y="0"/>
                      <a:ext cx="347280" cy="165100"/>
                    </a:xfrm>
                    <a:prstGeom prst="rect"/>
                  </pic:spPr>
                </pic:pic>
              </a:graphicData>
            </a:graphic>
          </wp:inline>
        </w:drawing>
      </w:r>
      <w:r>
        <w:t xml:space="preserve"> and an eddy-current-induced spatial distortion parameterized from the diffusion gradient. </w:t>
      </w:r>
      <w:r>
        <w:rPr>
          <w:rFonts w:ascii="Courier New" w:hAnsi="Courier New"/>
          <w:sz w:val="17"/>
        </w:rPr>
        <w:t>eddy</w:t>
      </w:r>
      <w:r>
        <w:t xml:space="preserve"> jointly estimates these effects while using predictions of the diffusion signal to improve registration.</w:t>
      </w:r>
    </w:p>
    <w:p>
      <w:r>
        <w:t>A simplified objective is:</w:t>
      </w:r>
    </w:p>
    <w:p>
      <w:pPr>
        <w:spacing w:before="60" w:after="120"/>
        <w:jc w:val="center"/>
      </w:pPr>
      <w:r>
        <w:drawing>
          <wp:inline xmlns:a="http://schemas.openxmlformats.org/drawingml/2006/main" xmlns:pic="http://schemas.openxmlformats.org/drawingml/2006/picture">
            <wp:extent cx="1687830" cy="278130"/>
            <wp:docPr id="102" name="Picture 102"/>
            <wp:cNvGraphicFramePr>
              <a:graphicFrameLocks noChangeAspect="1"/>
            </wp:cNvGraphicFramePr>
            <a:graphic>
              <a:graphicData uri="http://schemas.openxmlformats.org/drawingml/2006/picture">
                <pic:pic>
                  <pic:nvPicPr>
                    <pic:cNvPr id="0" name="eq_75390d3d10e91d65e4a384831cd8e1b7db5140b9.png"/>
                    <pic:cNvPicPr/>
                  </pic:nvPicPr>
                  <pic:blipFill>
                    <a:blip r:embed="rId95"/>
                    <a:stretch>
                      <a:fillRect/>
                    </a:stretch>
                  </pic:blipFill>
                  <pic:spPr>
                    <a:xfrm>
                      <a:off x="0" y="0"/>
                      <a:ext cx="1687830" cy="278130"/>
                    </a:xfrm>
                    <a:prstGeom prst="rect"/>
                  </pic:spPr>
                </pic:pic>
              </a:graphicData>
            </a:graphic>
          </wp:inline>
        </w:drawing>
      </w:r>
    </w:p>
    <w:p>
      <w:r>
        <w:t xml:space="preserve">where </w:t>
      </w:r>
      <w:r>
        <w:drawing>
          <wp:inline xmlns:a="http://schemas.openxmlformats.org/drawingml/2006/main" xmlns:pic="http://schemas.openxmlformats.org/drawingml/2006/picture">
            <wp:extent cx="75856" cy="165100"/>
            <wp:docPr id="103" name="Picture 103"/>
            <wp:cNvGraphicFramePr>
              <a:graphicFrameLocks noChangeAspect="1"/>
            </wp:cNvGraphicFramePr>
            <a:graphic>
              <a:graphicData uri="http://schemas.openxmlformats.org/drawingml/2006/picture">
                <pic:pic>
                  <pic:nvPicPr>
                    <pic:cNvPr id="0" name="eq_d7c6bf05e855705bbb49e7b800a3ac412bcb8f95.png"/>
                    <pic:cNvPicPr/>
                  </pic:nvPicPr>
                  <pic:blipFill>
                    <a:blip r:embed="rId91"/>
                    <a:stretch>
                      <a:fillRect/>
                    </a:stretch>
                  </pic:blipFill>
                  <pic:spPr>
                    <a:xfrm>
                      <a:off x="0" y="0"/>
                      <a:ext cx="75856" cy="165100"/>
                    </a:xfrm>
                    <a:prstGeom prst="rect"/>
                  </pic:spPr>
                </pic:pic>
              </a:graphicData>
            </a:graphic>
          </wp:inline>
        </w:drawing>
      </w:r>
      <w:r>
        <w:t xml:space="preserve"> is a model-based prediction of volume </w:t>
      </w:r>
      <w:r>
        <w:drawing>
          <wp:inline xmlns:a="http://schemas.openxmlformats.org/drawingml/2006/main" xmlns:pic="http://schemas.openxmlformats.org/drawingml/2006/picture">
            <wp:extent cx="57426" cy="165100"/>
            <wp:docPr id="104" name="Picture 104"/>
            <wp:cNvGraphicFramePr>
              <a:graphicFrameLocks noChangeAspect="1"/>
            </wp:cNvGraphicFramePr>
            <a:graphic>
              <a:graphicData uri="http://schemas.openxmlformats.org/drawingml/2006/picture">
                <pic:pic>
                  <pic:nvPicPr>
                    <pic:cNvPr id="0" name="eq_3918373cf5559c54b52c7066428f6c4118d31c23.png"/>
                    <pic:cNvPicPr/>
                  </pic:nvPicPr>
                  <pic:blipFill>
                    <a:blip r:embed="rId96"/>
                    <a:stretch>
                      <a:fillRect/>
                    </a:stretch>
                  </pic:blipFill>
                  <pic:spPr>
                    <a:xfrm>
                      <a:off x="0" y="0"/>
                      <a:ext cx="57426" cy="165100"/>
                    </a:xfrm>
                    <a:prstGeom prst="rect"/>
                  </pic:spPr>
                </pic:pic>
              </a:graphicData>
            </a:graphic>
          </wp:inline>
        </w:drawing>
      </w:r>
      <w:r>
        <w:t xml:space="preserve">, and </w:t>
      </w:r>
      <w:r>
        <w:drawing>
          <wp:inline xmlns:a="http://schemas.openxmlformats.org/drawingml/2006/main" xmlns:pic="http://schemas.openxmlformats.org/drawingml/2006/picture">
            <wp:extent cx="190896" cy="165100"/>
            <wp:docPr id="105" name="Picture 105"/>
            <wp:cNvGraphicFramePr>
              <a:graphicFrameLocks noChangeAspect="1"/>
            </wp:cNvGraphicFramePr>
            <a:graphic>
              <a:graphicData uri="http://schemas.openxmlformats.org/drawingml/2006/picture">
                <pic:pic>
                  <pic:nvPicPr>
                    <pic:cNvPr id="0" name="eq_5d413d3786ffde549ab4d8e111ae929b61da8d3b.png"/>
                    <pic:cNvPicPr/>
                  </pic:nvPicPr>
                  <pic:blipFill>
                    <a:blip r:embed="rId97"/>
                    <a:stretch>
                      <a:fillRect/>
                    </a:stretch>
                  </pic:blipFill>
                  <pic:spPr>
                    <a:xfrm>
                      <a:off x="0" y="0"/>
                      <a:ext cx="190896" cy="165100"/>
                    </a:xfrm>
                    <a:prstGeom prst="rect"/>
                  </pic:spPr>
                </pic:pic>
              </a:graphicData>
            </a:graphic>
          </wp:inline>
        </w:drawing>
      </w:r>
      <w:r>
        <w:t xml:space="preserve"> includes motion, eddy-current, and susceptibility terms.</w:t>
      </w:r>
    </w:p>
    <w:p>
      <w:r>
        <w:t>Outlier replacement detects slices whose residuals are inconsistent with the prediction and replaces them with model estimates for correction purposes.</w:t>
      </w:r>
    </w:p>
    <w:p>
      <w:r>
        <w:t xml:space="preserve">When the image is rotated by </w:t>
      </w:r>
      <w:r>
        <w:drawing>
          <wp:inline xmlns:a="http://schemas.openxmlformats.org/drawingml/2006/main" xmlns:pic="http://schemas.openxmlformats.org/drawingml/2006/picture">
            <wp:extent cx="165100" cy="165100"/>
            <wp:docPr id="106" name="Picture 106"/>
            <wp:cNvGraphicFramePr>
              <a:graphicFrameLocks noChangeAspect="1"/>
            </wp:cNvGraphicFramePr>
            <a:graphic>
              <a:graphicData uri="http://schemas.openxmlformats.org/drawingml/2006/picture">
                <pic:pic>
                  <pic:nvPicPr>
                    <pic:cNvPr id="0" name="eq_f25cca30d8b5f347954d10420e4b913ce34fc4a1.png"/>
                    <pic:cNvPicPr/>
                  </pic:nvPicPr>
                  <pic:blipFill>
                    <a:blip r:embed="rId98"/>
                    <a:stretch>
                      <a:fillRect/>
                    </a:stretch>
                  </pic:blipFill>
                  <pic:spPr>
                    <a:xfrm>
                      <a:off x="0" y="0"/>
                      <a:ext cx="165100" cy="165100"/>
                    </a:xfrm>
                    <a:prstGeom prst="rect"/>
                  </pic:spPr>
                </pic:pic>
              </a:graphicData>
            </a:graphic>
          </wp:inline>
        </w:drawing>
      </w:r>
      <w:r>
        <w:t>, the corresponding gradient direction must also rotate:</w:t>
      </w:r>
    </w:p>
    <w:p>
      <w:pPr>
        <w:spacing w:before="60" w:after="120"/>
        <w:jc w:val="center"/>
      </w:pPr>
      <w:r>
        <w:drawing>
          <wp:inline xmlns:a="http://schemas.openxmlformats.org/drawingml/2006/main" xmlns:pic="http://schemas.openxmlformats.org/drawingml/2006/picture">
            <wp:extent cx="1051560" cy="252374"/>
            <wp:docPr id="107" name="Picture 107"/>
            <wp:cNvGraphicFramePr>
              <a:graphicFrameLocks noChangeAspect="1"/>
            </wp:cNvGraphicFramePr>
            <a:graphic>
              <a:graphicData uri="http://schemas.openxmlformats.org/drawingml/2006/picture">
                <pic:pic>
                  <pic:nvPicPr>
                    <pic:cNvPr id="0" name="eq_f73cdfd7767c83b4acca6153868957caeddef02f.png"/>
                    <pic:cNvPicPr/>
                  </pic:nvPicPr>
                  <pic:blipFill>
                    <a:blip r:embed="rId99"/>
                    <a:stretch>
                      <a:fillRect/>
                    </a:stretch>
                  </pic:blipFill>
                  <pic:spPr>
                    <a:xfrm>
                      <a:off x="0" y="0"/>
                      <a:ext cx="1051560" cy="252374"/>
                    </a:xfrm>
                    <a:prstGeom prst="rect"/>
                  </pic:spPr>
                </pic:pic>
              </a:graphicData>
            </a:graphic>
          </wp:inline>
        </w:drawing>
      </w:r>
    </w:p>
    <w:p>
      <w:pPr>
        <w:pStyle w:val="Heading3"/>
      </w:pPr>
      <w:r>
        <w:t>Representative code</w:t>
      </w:r>
    </w:p>
    <w:p>
      <w:pPr>
        <w:pStyle w:val="CodeBlock"/>
        <w:shd w:fill="F2F4F7"/>
      </w:pPr>
      <w:r>
        <w:t>eddy_openmp \</w:t>
        <w:br/>
        <w:t xml:space="preserve">  --imain=dwi.nii.gz \</w:t>
        <w:br/>
        <w:t xml:space="preserve">  --mask=mask.nii.gz \</w:t>
        <w:br/>
        <w:t xml:space="preserve">  --acqp=acqparams.txt \</w:t>
        <w:br/>
        <w:t xml:space="preserve">  --index=index.txt \</w:t>
        <w:br/>
        <w:t xml:space="preserve">  --bvecs=bvecs \</w:t>
        <w:br/>
        <w:t xml:space="preserve">  --bvals=bvals \</w:t>
        <w:br/>
        <w:t xml:space="preserve">  --topup=topup_results \</w:t>
        <w:br/>
        <w:t xml:space="preserve">  --out=eddy_corrected</w:t>
      </w:r>
    </w:p>
    <w:p>
      <w:r>
        <w:t>Conceptual pseudocode:</w:t>
      </w:r>
    </w:p>
    <w:p>
      <w:pPr>
        <w:pStyle w:val="CodeBlock"/>
        <w:shd w:fill="F2F4F7"/>
      </w:pPr>
      <w:r>
        <w:t>repeat:</w:t>
        <w:br/>
        <w:t xml:space="preserve">    prediction = gaussian_process_predict_each_volume(corrected_data, qspace)</w:t>
        <w:br/>
        <w:t xml:space="preserve">    transforms = register_each_volume_to_prediction(data, prediction)</w:t>
        <w:br/>
        <w:t xml:space="preserve">    detect_and_replace_slice_outliers(data, prediction)</w:t>
        <w:br/>
        <w:t xml:space="preserve">    corrected_data = resample_with_motion_eddy_and_susceptibility(transforms)</w:t>
        <w:br/>
        <w:t xml:space="preserve">    rotated_bvecs = [rotation(T) @ g for T, g in zip(transforms, bvecs)]</w:t>
        <w:br/>
        <w:t>until convergence</w:t>
      </w:r>
    </w:p>
    <w:p>
      <w:pPr>
        <w:pStyle w:val="Heading3"/>
      </w:pPr>
      <w:r>
        <w:t>Source</w:t>
      </w:r>
    </w:p>
    <w:p>
      <w:r>
        <w:t>Andersson and Sotiropoulos, 2016.</w:t>
      </w:r>
    </w:p>
    <w:p>
      <w:pPr>
        <w:pStyle w:val="Heading2"/>
      </w:pPr>
      <w:r>
        <w:t>ANTs registration and lesion cost-function masking</w:t>
      </w:r>
    </w:p>
    <w:p>
      <w:pPr>
        <w:pStyle w:val="Heading3"/>
      </w:pPr>
      <w:r>
        <w:t>Beginner explanation</w:t>
      </w:r>
    </w:p>
    <w:p>
      <w:r>
        <w:t>Registration is like aligning two transparent maps. ANTs changes the moving map until its unaffected anatomy matches the fixed map. A lesion can have unusual brightness and shape, so allowing it to influence the matching score can pull the rest of the brain into the wrong position.</w:t>
      </w:r>
    </w:p>
    <w:p>
      <w:r>
        <w:t xml:space="preserve">Cost-function masking tells the optimizer, “Do not grade the alignment inside the lesion; grade it using the remaining brain.” The formula minimizes image difference </w:t>
      </w:r>
      <w:r>
        <w:drawing>
          <wp:inline xmlns:a="http://schemas.openxmlformats.org/drawingml/2006/main" xmlns:pic="http://schemas.openxmlformats.org/drawingml/2006/picture">
            <wp:extent cx="165100" cy="165100"/>
            <wp:docPr id="108" name="Picture 108"/>
            <wp:cNvGraphicFramePr>
              <a:graphicFrameLocks noChangeAspect="1"/>
            </wp:cNvGraphicFramePr>
            <a:graphic>
              <a:graphicData uri="http://schemas.openxmlformats.org/drawingml/2006/picture">
                <pic:pic>
                  <pic:nvPicPr>
                    <pic:cNvPr id="0" name="eq_63c667a86db396672851c515d79db51decf9cfe9.png"/>
                    <pic:cNvPicPr/>
                  </pic:nvPicPr>
                  <pic:blipFill>
                    <a:blip r:embed="rId19"/>
                    <a:stretch>
                      <a:fillRect/>
                    </a:stretch>
                  </pic:blipFill>
                  <pic:spPr>
                    <a:xfrm>
                      <a:off x="0" y="0"/>
                      <a:ext cx="165100" cy="165100"/>
                    </a:xfrm>
                    <a:prstGeom prst="rect"/>
                  </pic:spPr>
                </pic:pic>
              </a:graphicData>
            </a:graphic>
          </wp:inline>
        </w:drawing>
      </w:r>
      <w:r>
        <w:t xml:space="preserve"> plus a smoothness penalty </w:t>
      </w:r>
      <w:r>
        <w:drawing>
          <wp:inline xmlns:a="http://schemas.openxmlformats.org/drawingml/2006/main" xmlns:pic="http://schemas.openxmlformats.org/drawingml/2006/picture">
            <wp:extent cx="143565" cy="165100"/>
            <wp:docPr id="109" name="Picture 109"/>
            <wp:cNvGraphicFramePr>
              <a:graphicFrameLocks noChangeAspect="1"/>
            </wp:cNvGraphicFramePr>
            <a:graphic>
              <a:graphicData uri="http://schemas.openxmlformats.org/drawingml/2006/picture">
                <pic:pic>
                  <pic:nvPicPr>
                    <pic:cNvPr id="0" name="eq_bc3605b1cc7d407fcc130d0e3058bf56965c3722.png"/>
                    <pic:cNvPicPr/>
                  </pic:nvPicPr>
                  <pic:blipFill>
                    <a:blip r:embed="rId100"/>
                    <a:stretch>
                      <a:fillRect/>
                    </a:stretch>
                  </pic:blipFill>
                  <pic:spPr>
                    <a:xfrm>
                      <a:off x="0" y="0"/>
                      <a:ext cx="143565" cy="165100"/>
                    </a:xfrm>
                    <a:prstGeom prst="rect"/>
                  </pic:spPr>
                </pic:pic>
              </a:graphicData>
            </a:graphic>
          </wp:inline>
        </w:drawing>
      </w:r>
      <w:r>
        <w:t xml:space="preserve">, using </w:t>
      </w:r>
      <w:r>
        <w:drawing>
          <wp:inline xmlns:a="http://schemas.openxmlformats.org/drawingml/2006/main" xmlns:pic="http://schemas.openxmlformats.org/drawingml/2006/picture">
            <wp:extent cx="444502" cy="165100"/>
            <wp:docPr id="110" name="Picture 110"/>
            <wp:cNvGraphicFramePr>
              <a:graphicFrameLocks noChangeAspect="1"/>
            </wp:cNvGraphicFramePr>
            <a:graphic>
              <a:graphicData uri="http://schemas.openxmlformats.org/drawingml/2006/picture">
                <pic:pic>
                  <pic:nvPicPr>
                    <pic:cNvPr id="0" name="eq_14e431271817491730529ad2269e5b004eab0824.png"/>
                    <pic:cNvPicPr/>
                  </pic:nvPicPr>
                  <pic:blipFill>
                    <a:blip r:embed="rId101"/>
                    <a:stretch>
                      <a:fillRect/>
                    </a:stretch>
                  </pic:blipFill>
                  <pic:spPr>
                    <a:xfrm>
                      <a:off x="0" y="0"/>
                      <a:ext cx="444502" cy="165100"/>
                    </a:xfrm>
                    <a:prstGeom prst="rect"/>
                  </pic:spPr>
                </pic:pic>
              </a:graphicData>
            </a:graphic>
          </wp:inline>
        </w:drawing>
      </w:r>
      <w:r>
        <w:t xml:space="preserve">, meaning all fitting locations except lesion </w:t>
      </w:r>
      <w:r>
        <w:drawing>
          <wp:inline xmlns:a="http://schemas.openxmlformats.org/drawingml/2006/main" xmlns:pic="http://schemas.openxmlformats.org/drawingml/2006/picture">
            <wp:extent cx="122030" cy="165100"/>
            <wp:docPr id="111" name="Picture 111"/>
            <wp:cNvGraphicFramePr>
              <a:graphicFrameLocks noChangeAspect="1"/>
            </wp:cNvGraphicFramePr>
            <a:graphic>
              <a:graphicData uri="http://schemas.openxmlformats.org/drawingml/2006/picture">
                <pic:pic>
                  <pic:nvPicPr>
                    <pic:cNvPr id="0" name="eq_1b73acbf49e5246474651e37248c49794073f387.png"/>
                    <pic:cNvPicPr/>
                  </pic:nvPicPr>
                  <pic:blipFill>
                    <a:blip r:embed="rId102"/>
                    <a:stretch>
                      <a:fillRect/>
                    </a:stretch>
                  </pic:blipFill>
                  <pic:spPr>
                    <a:xfrm>
                      <a:off x="0" y="0"/>
                      <a:ext cx="122030" cy="165100"/>
                    </a:xfrm>
                    <a:prstGeom prst="rect"/>
                  </pic:spPr>
                </pic:pic>
              </a:graphicData>
            </a:graphic>
          </wp:inline>
        </w:drawing>
      </w:r>
      <w:r>
        <w:t>.</w:t>
      </w:r>
    </w:p>
    <w:p>
      <w:pPr>
        <w:pStyle w:val="Heading3"/>
      </w:pPr>
      <w:r>
        <w:t>Theory</w:t>
      </w:r>
    </w:p>
    <w:p>
      <w:r>
        <w:t xml:space="preserve">Registration estimates a transform </w:t>
      </w:r>
      <w:r>
        <w:drawing>
          <wp:inline xmlns:a="http://schemas.openxmlformats.org/drawingml/2006/main" xmlns:pic="http://schemas.openxmlformats.org/drawingml/2006/picture">
            <wp:extent cx="103187" cy="165100"/>
            <wp:docPr id="112" name="Picture 112"/>
            <wp:cNvGraphicFramePr>
              <a:graphicFrameLocks noChangeAspect="1"/>
            </wp:cNvGraphicFramePr>
            <a:graphic>
              <a:graphicData uri="http://schemas.openxmlformats.org/drawingml/2006/picture">
                <pic:pic>
                  <pic:nvPicPr>
                    <pic:cNvPr id="0" name="eq_3bb5ba6fd699e1dceea96f3a7af2b4abeb6202e9.png"/>
                    <pic:cNvPicPr/>
                  </pic:nvPicPr>
                  <pic:blipFill>
                    <a:blip r:embed="rId59"/>
                    <a:stretch>
                      <a:fillRect/>
                    </a:stretch>
                  </pic:blipFill>
                  <pic:spPr>
                    <a:xfrm>
                      <a:off x="0" y="0"/>
                      <a:ext cx="103187" cy="165100"/>
                    </a:xfrm>
                    <a:prstGeom prst="rect"/>
                  </pic:spPr>
                </pic:pic>
              </a:graphicData>
            </a:graphic>
          </wp:inline>
        </w:drawing>
      </w:r>
      <w:r>
        <w:t xml:space="preserve"> by minimizing:</w:t>
      </w:r>
    </w:p>
    <w:p>
      <w:pPr>
        <w:spacing w:before="60" w:after="120"/>
        <w:jc w:val="center"/>
      </w:pPr>
      <w:r>
        <w:drawing>
          <wp:inline xmlns:a="http://schemas.openxmlformats.org/drawingml/2006/main" xmlns:pic="http://schemas.openxmlformats.org/drawingml/2006/picture">
            <wp:extent cx="2575560" cy="266700"/>
            <wp:docPr id="113" name="Picture 113"/>
            <wp:cNvGraphicFramePr>
              <a:graphicFrameLocks noChangeAspect="1"/>
            </wp:cNvGraphicFramePr>
            <a:graphic>
              <a:graphicData uri="http://schemas.openxmlformats.org/drawingml/2006/picture">
                <pic:pic>
                  <pic:nvPicPr>
                    <pic:cNvPr id="0" name="eq_3eeab3436e6ff6c58fb5447a9c6ada66187e823d.png"/>
                    <pic:cNvPicPr/>
                  </pic:nvPicPr>
                  <pic:blipFill>
                    <a:blip r:embed="rId103"/>
                    <a:stretch>
                      <a:fillRect/>
                    </a:stretch>
                  </pic:blipFill>
                  <pic:spPr>
                    <a:xfrm>
                      <a:off x="0" y="0"/>
                      <a:ext cx="2575560" cy="266700"/>
                    </a:xfrm>
                    <a:prstGeom prst="rect"/>
                  </pic:spPr>
                </pic:pic>
              </a:graphicData>
            </a:graphic>
          </wp:inline>
        </w:drawing>
      </w:r>
    </w:p>
    <w:p>
      <w:r>
        <w:t xml:space="preserve">where </w:t>
      </w:r>
      <w:r>
        <w:drawing>
          <wp:inline xmlns:a="http://schemas.openxmlformats.org/drawingml/2006/main" xmlns:pic="http://schemas.openxmlformats.org/drawingml/2006/picture">
            <wp:extent cx="165100" cy="165100"/>
            <wp:docPr id="114" name="Picture 114"/>
            <wp:cNvGraphicFramePr>
              <a:graphicFrameLocks noChangeAspect="1"/>
            </wp:cNvGraphicFramePr>
            <a:graphic>
              <a:graphicData uri="http://schemas.openxmlformats.org/drawingml/2006/picture">
                <pic:pic>
                  <pic:nvPicPr>
                    <pic:cNvPr id="0" name="eq_63c667a86db396672851c515d79db51decf9cfe9.png"/>
                    <pic:cNvPicPr/>
                  </pic:nvPicPr>
                  <pic:blipFill>
                    <a:blip r:embed="rId19"/>
                    <a:stretch>
                      <a:fillRect/>
                    </a:stretch>
                  </pic:blipFill>
                  <pic:spPr>
                    <a:xfrm>
                      <a:off x="0" y="0"/>
                      <a:ext cx="165100" cy="165100"/>
                    </a:xfrm>
                    <a:prstGeom prst="rect"/>
                  </pic:spPr>
                </pic:pic>
              </a:graphicData>
            </a:graphic>
          </wp:inline>
        </w:drawing>
      </w:r>
      <w:r>
        <w:t xml:space="preserve"> may be cross-correlation or mutual information and </w:t>
      </w:r>
      <w:r>
        <w:drawing>
          <wp:inline xmlns:a="http://schemas.openxmlformats.org/drawingml/2006/main" xmlns:pic="http://schemas.openxmlformats.org/drawingml/2006/picture">
            <wp:extent cx="143565" cy="165100"/>
            <wp:docPr id="115" name="Picture 115"/>
            <wp:cNvGraphicFramePr>
              <a:graphicFrameLocks noChangeAspect="1"/>
            </wp:cNvGraphicFramePr>
            <a:graphic>
              <a:graphicData uri="http://schemas.openxmlformats.org/drawingml/2006/picture">
                <pic:pic>
                  <pic:nvPicPr>
                    <pic:cNvPr id="0" name="eq_bc3605b1cc7d407fcc130d0e3058bf56965c3722.png"/>
                    <pic:cNvPicPr/>
                  </pic:nvPicPr>
                  <pic:blipFill>
                    <a:blip r:embed="rId100"/>
                    <a:stretch>
                      <a:fillRect/>
                    </a:stretch>
                  </pic:blipFill>
                  <pic:spPr>
                    <a:xfrm>
                      <a:off x="0" y="0"/>
                      <a:ext cx="143565" cy="165100"/>
                    </a:xfrm>
                    <a:prstGeom prst="rect"/>
                  </pic:spPr>
                </pic:pic>
              </a:graphicData>
            </a:graphic>
          </wp:inline>
        </w:drawing>
      </w:r>
      <w:r>
        <w:t xml:space="preserve"> regularizes the transform.</w:t>
      </w:r>
    </w:p>
    <w:p>
      <w:r>
        <w:t>With lesion cost-function masking, the similarity domain excludes lesion voxels:</w:t>
      </w:r>
    </w:p>
    <w:p>
      <w:pPr>
        <w:spacing w:before="60" w:after="120"/>
        <w:jc w:val="center"/>
      </w:pPr>
      <w:r>
        <w:drawing>
          <wp:inline xmlns:a="http://schemas.openxmlformats.org/drawingml/2006/main" xmlns:pic="http://schemas.openxmlformats.org/drawingml/2006/picture">
            <wp:extent cx="1051560" cy="182639"/>
            <wp:docPr id="116" name="Picture 116"/>
            <wp:cNvGraphicFramePr>
              <a:graphicFrameLocks noChangeAspect="1"/>
            </wp:cNvGraphicFramePr>
            <a:graphic>
              <a:graphicData uri="http://schemas.openxmlformats.org/drawingml/2006/picture">
                <pic:pic>
                  <pic:nvPicPr>
                    <pic:cNvPr id="0" name="eq_d0a86feb20dcb0af2b480b2c61fd008d672d6750.png"/>
                    <pic:cNvPicPr/>
                  </pic:nvPicPr>
                  <pic:blipFill>
                    <a:blip r:embed="rId104"/>
                    <a:stretch>
                      <a:fillRect/>
                    </a:stretch>
                  </pic:blipFill>
                  <pic:spPr>
                    <a:xfrm>
                      <a:off x="0" y="0"/>
                      <a:ext cx="1051560" cy="182639"/>
                    </a:xfrm>
                    <a:prstGeom prst="rect"/>
                  </pic:spPr>
                </pic:pic>
              </a:graphicData>
            </a:graphic>
          </wp:inline>
        </w:drawing>
      </w:r>
    </w:p>
    <w:p>
      <w:r>
        <w:t>The lesion is not deleted from the image. It is excluded from contributing to the fitting objective so that abnormal intensities do not pull the transform.</w:t>
      </w:r>
    </w:p>
    <w:p>
      <w:pPr>
        <w:pStyle w:val="Heading3"/>
      </w:pPr>
      <w:r>
        <w:t>Representative code</w:t>
      </w:r>
    </w:p>
    <w:p>
      <w:pPr>
        <w:pStyle w:val="CodeBlock"/>
        <w:shd w:fill="F2F4F7"/>
      </w:pPr>
      <w:r>
        <w:t>antsRegistration \</w:t>
        <w:br/>
        <w:t xml:space="preserve">  --dimensionality 3 \</w:t>
        <w:br/>
        <w:t xml:space="preserve">  --metric "CC[fixed.nii.gz,moving.nii.gz,1,4,Regular,0.2]" \</w:t>
        <w:br/>
        <w:t xml:space="preserve">  --masks "[fixed_fit_mask.nii.gz,moving_fit_mask.nii.gz]" \</w:t>
        <w:br/>
        <w:t xml:space="preserve">  --transform "SyN[0.1,3,0]"</w:t>
      </w:r>
    </w:p>
    <w:p>
      <w:r>
        <w:t>Conceptual pseudocode:</w:t>
      </w:r>
    </w:p>
    <w:p>
      <w:pPr>
        <w:pStyle w:val="CodeBlock"/>
        <w:shd w:fill="F2F4F7"/>
      </w:pPr>
      <w:r>
        <w:t>fit_mask = brain_mask &amp; ~lesion_mask</w:t>
        <w:br/>
        <w:t>phi = initialize_affine()</w:t>
        <w:br/>
        <w:t>for stage in [rigid, affine, nonlinear]:</w:t>
        <w:br/>
        <w:t xml:space="preserve">    phi = minimize(</w:t>
        <w:br/>
        <w:t xml:space="preserve">        similarity(fixed, warp(moving, phi), domain=fit_mask)</w:t>
        <w:br/>
        <w:t xml:space="preserve">        + regularization(phi)</w:t>
        <w:br/>
        <w:t xml:space="preserve">    )</w:t>
      </w:r>
    </w:p>
    <w:p>
      <w:pPr>
        <w:pStyle w:val="Heading3"/>
      </w:pPr>
      <w:r>
        <w:t>Sources</w:t>
      </w:r>
    </w:p>
    <w:p>
      <w:pPr>
        <w:pStyle w:val="ListBullet"/>
      </w:pPr>
      <w:r>
        <w:t>Brett et al., 2001, lesion cost-function masking.</w:t>
      </w:r>
    </w:p>
    <w:p>
      <w:pPr>
        <w:pStyle w:val="ListBullet"/>
      </w:pPr>
      <w:r>
        <w:t>Avants et al., 2011, ANTs.</w:t>
      </w:r>
    </w:p>
    <w:p>
      <w:pPr>
        <w:pStyle w:val="ListBullet"/>
      </w:pPr>
      <w:r>
        <w:t>Cieslak et al., 2021, QSIPrep integration.</w:t>
      </w:r>
    </w:p>
    <w:p>
      <w:pPr>
        <w:pStyle w:val="Heading2"/>
      </w:pPr>
      <w:r>
        <w:t>N4 bias-field correction</w:t>
      </w:r>
    </w:p>
    <w:p>
      <w:pPr>
        <w:pStyle w:val="Heading3"/>
      </w:pPr>
      <w:r>
        <w:t>Beginner explanation</w:t>
      </w:r>
    </w:p>
    <w:p>
      <w:r>
        <w:t>N4 is another uneven-lighting correction. It estimates a very smooth scanner brightness field using flexible B-spline curves, then removes that field so the same tissue has more consistent intensity across the brain.</w:t>
      </w:r>
    </w:p>
    <w:p>
      <w:r>
        <w:t>The formula is the same basic observation model as N3: measured brightness is true brightness multiplied by scanner bias. N4 changes how that bias is represented and optimized.</w:t>
      </w:r>
    </w:p>
    <w:p>
      <w:pPr>
        <w:pStyle w:val="Heading3"/>
      </w:pPr>
      <w:r>
        <w:t>Theory</w:t>
      </w:r>
    </w:p>
    <w:p>
      <w:r>
        <w:t>N4 uses the same multiplicative observation model:</w:t>
      </w:r>
    </w:p>
    <w:p>
      <w:pPr>
        <w:spacing w:before="60" w:after="120"/>
        <w:jc w:val="center"/>
      </w:pPr>
      <w:r>
        <w:drawing>
          <wp:inline xmlns:a="http://schemas.openxmlformats.org/drawingml/2006/main" xmlns:pic="http://schemas.openxmlformats.org/drawingml/2006/picture">
            <wp:extent cx="1485900" cy="125730"/>
            <wp:docPr id="117" name="Picture 117"/>
            <wp:cNvGraphicFramePr>
              <a:graphicFrameLocks noChangeAspect="1"/>
            </wp:cNvGraphicFramePr>
            <a:graphic>
              <a:graphicData uri="http://schemas.openxmlformats.org/drawingml/2006/picture">
                <pic:pic>
                  <pic:nvPicPr>
                    <pic:cNvPr id="0" name="eq_51c3db8207166c8241e65cd27da99f1807463cd5.png"/>
                    <pic:cNvPicPr/>
                  </pic:nvPicPr>
                  <pic:blipFill>
                    <a:blip r:embed="rId105"/>
                    <a:stretch>
                      <a:fillRect/>
                    </a:stretch>
                  </pic:blipFill>
                  <pic:spPr>
                    <a:xfrm>
                      <a:off x="0" y="0"/>
                      <a:ext cx="1485900" cy="125730"/>
                    </a:xfrm>
                    <a:prstGeom prst="rect"/>
                  </pic:spPr>
                </pic:pic>
              </a:graphicData>
            </a:graphic>
          </wp:inline>
        </w:drawing>
      </w:r>
    </w:p>
    <w:p>
      <w:r>
        <w:t xml:space="preserve">In log space, it estimates a smooth B-spline representation of </w:t>
      </w:r>
      <w:r>
        <w:drawing>
          <wp:inline xmlns:a="http://schemas.openxmlformats.org/drawingml/2006/main" xmlns:pic="http://schemas.openxmlformats.org/drawingml/2006/picture">
            <wp:extent cx="567531" cy="165100"/>
            <wp:docPr id="118" name="Picture 118"/>
            <wp:cNvGraphicFramePr>
              <a:graphicFrameLocks noChangeAspect="1"/>
            </wp:cNvGraphicFramePr>
            <a:graphic>
              <a:graphicData uri="http://schemas.openxmlformats.org/drawingml/2006/picture">
                <pic:pic>
                  <pic:nvPicPr>
                    <pic:cNvPr id="0" name="eq_14f9da363e22953eaa0c43443f6c3eadd07d9d6f.png"/>
                    <pic:cNvPicPr/>
                  </pic:nvPicPr>
                  <pic:blipFill>
                    <a:blip r:embed="rId106"/>
                    <a:stretch>
                      <a:fillRect/>
                    </a:stretch>
                  </pic:blipFill>
                  <pic:spPr>
                    <a:xfrm>
                      <a:off x="0" y="0"/>
                      <a:ext cx="567531" cy="165100"/>
                    </a:xfrm>
                    <a:prstGeom prst="rect"/>
                  </pic:spPr>
                </pic:pic>
              </a:graphicData>
            </a:graphic>
          </wp:inline>
        </w:drawing>
      </w:r>
      <w:r>
        <w:t xml:space="preserve"> and iteratively sharpens the corrected intensity distribution. N4 modifies and improves the original N3 optimization.</w:t>
      </w:r>
    </w:p>
    <w:p>
      <w:pPr>
        <w:pStyle w:val="Heading3"/>
      </w:pPr>
      <w:r>
        <w:t>Representative code</w:t>
      </w:r>
    </w:p>
    <w:p>
      <w:pPr>
        <w:pStyle w:val="CodeBlock"/>
        <w:shd w:fill="F2F4F7"/>
      </w:pPr>
      <w:r>
        <w:t>N4BiasFieldCorrection \</w:t>
        <w:br/>
        <w:t xml:space="preserve">  -d 3 \</w:t>
        <w:br/>
        <w:t xml:space="preserve">  -i T1w.nii.gz \</w:t>
        <w:br/>
        <w:t xml:space="preserve">  -x brain_mask.nii.gz \</w:t>
        <w:br/>
        <w:t xml:space="preserve">  -o "[T1w_n4.nii.gz,bias_field.nii.gz]"</w:t>
      </w:r>
    </w:p>
    <w:p>
      <w:pPr>
        <w:pStyle w:val="Heading3"/>
      </w:pPr>
      <w:r>
        <w:t>Source</w:t>
      </w:r>
    </w:p>
    <w:p>
      <w:r>
        <w:t>Tustison et al., 2010.</w:t>
      </w:r>
    </w:p>
    <w:p>
      <w:pPr>
        <w:pStyle w:val="Heading2"/>
      </w:pPr>
      <w:r>
        <w:t>SHORELine and 3dSHORE signal prediction</w:t>
      </w:r>
    </w:p>
    <w:p>
      <w:pPr>
        <w:pStyle w:val="Heading3"/>
      </w:pPr>
      <w:r>
        <w:t>Beginner explanation</w:t>
      </w:r>
    </w:p>
    <w:p>
      <w:r>
        <w:t>Different diffusion directions naturally produce different image contrast, so directly aligning one diffusion image to another can be misleading. SHORELine learns the pattern of how signal changes across q-space, predicts what a particular volume should look like, and aligns the measured volume to its own prediction.</w:t>
      </w:r>
    </w:p>
    <w:p>
      <w:r>
        <w:t xml:space="preserve">The first formula builds signal </w:t>
      </w:r>
      <w:r>
        <w:drawing>
          <wp:inline xmlns:a="http://schemas.openxmlformats.org/drawingml/2006/main" xmlns:pic="http://schemas.openxmlformats.org/drawingml/2006/picture">
            <wp:extent cx="314722" cy="165100"/>
            <wp:docPr id="119" name="Picture 119"/>
            <wp:cNvGraphicFramePr>
              <a:graphicFrameLocks noChangeAspect="1"/>
            </wp:cNvGraphicFramePr>
            <a:graphic>
              <a:graphicData uri="http://schemas.openxmlformats.org/drawingml/2006/picture">
                <pic:pic>
                  <pic:nvPicPr>
                    <pic:cNvPr id="0" name="eq_fc1f9781f2198d7974d0f7a256ab181030d6ff43.png"/>
                    <pic:cNvPicPr/>
                  </pic:nvPicPr>
                  <pic:blipFill>
                    <a:blip r:embed="rId107"/>
                    <a:stretch>
                      <a:fillRect/>
                    </a:stretch>
                  </pic:blipFill>
                  <pic:spPr>
                    <a:xfrm>
                      <a:off x="0" y="0"/>
                      <a:ext cx="314722" cy="165100"/>
                    </a:xfrm>
                    <a:prstGeom prst="rect"/>
                  </pic:spPr>
                </pic:pic>
              </a:graphicData>
            </a:graphic>
          </wp:inline>
        </w:drawing>
      </w:r>
      <w:r>
        <w:t xml:space="preserve"> by adding weighted basis patterns </w:t>
      </w:r>
      <w:r>
        <w:drawing>
          <wp:inline xmlns:a="http://schemas.openxmlformats.org/drawingml/2006/main" xmlns:pic="http://schemas.openxmlformats.org/drawingml/2006/picture">
            <wp:extent cx="165100" cy="165100"/>
            <wp:docPr id="120" name="Picture 120"/>
            <wp:cNvGraphicFramePr>
              <a:graphicFrameLocks noChangeAspect="1"/>
            </wp:cNvGraphicFramePr>
            <a:graphic>
              <a:graphicData uri="http://schemas.openxmlformats.org/drawingml/2006/picture">
                <pic:pic>
                  <pic:nvPicPr>
                    <pic:cNvPr id="0" name="eq_6c81071705331a2189bedef6dc3726130927c3a3.png"/>
                    <pic:cNvPicPr/>
                  </pic:nvPicPr>
                  <pic:blipFill>
                    <a:blip r:embed="rId108"/>
                    <a:stretch>
                      <a:fillRect/>
                    </a:stretch>
                  </pic:blipFill>
                  <pic:spPr>
                    <a:xfrm>
                      <a:off x="0" y="0"/>
                      <a:ext cx="165100" cy="165100"/>
                    </a:xfrm>
                    <a:prstGeom prst="rect"/>
                  </pic:spPr>
                </pic:pic>
              </a:graphicData>
            </a:graphic>
          </wp:inline>
        </w:drawing>
      </w:r>
      <w:r>
        <w:t xml:space="preserve">. The second chooses coefficients </w:t>
      </w:r>
      <w:r>
        <w:drawing>
          <wp:inline xmlns:a="http://schemas.openxmlformats.org/drawingml/2006/main" xmlns:pic="http://schemas.openxmlformats.org/drawingml/2006/picture">
            <wp:extent cx="140335" cy="165100"/>
            <wp:docPr id="121" name="Picture 121"/>
            <wp:cNvGraphicFramePr>
              <a:graphicFrameLocks noChangeAspect="1"/>
            </wp:cNvGraphicFramePr>
            <a:graphic>
              <a:graphicData uri="http://schemas.openxmlformats.org/drawingml/2006/picture">
                <pic:pic>
                  <pic:nvPicPr>
                    <pic:cNvPr id="0" name="eq_8c3c21f41efe2d736096d7485d09125677ffa7da.png"/>
                    <pic:cNvPicPr/>
                  </pic:nvPicPr>
                  <pic:blipFill>
                    <a:blip r:embed="rId53"/>
                    <a:stretch>
                      <a:fillRect/>
                    </a:stretch>
                  </pic:blipFill>
                  <pic:spPr>
                    <a:xfrm>
                      <a:off x="0" y="0"/>
                      <a:ext cx="140335" cy="165100"/>
                    </a:xfrm>
                    <a:prstGeom prst="rect"/>
                  </pic:spPr>
                </pic:pic>
              </a:graphicData>
            </a:graphic>
          </wp:inline>
        </w:drawing>
      </w:r>
      <w:r>
        <w:t xml:space="preserve"> that reproduce measured signal while avoiding an unstable, overly complicated model.</w:t>
      </w:r>
    </w:p>
    <w:p>
      <w:pPr>
        <w:pStyle w:val="Heading3"/>
      </w:pPr>
      <w:r>
        <w:t>Theory</w:t>
      </w:r>
    </w:p>
    <w:p>
      <w:r>
        <w:t>SHORE represents the diffusion signal in q-space using a basis expansion:</w:t>
      </w:r>
    </w:p>
    <w:p>
      <w:pPr>
        <w:spacing w:before="60" w:after="120"/>
        <w:jc w:val="center"/>
      </w:pPr>
      <w:r>
        <w:drawing>
          <wp:inline xmlns:a="http://schemas.openxmlformats.org/drawingml/2006/main" xmlns:pic="http://schemas.openxmlformats.org/drawingml/2006/picture">
            <wp:extent cx="1432560" cy="278130"/>
            <wp:docPr id="122" name="Picture 122"/>
            <wp:cNvGraphicFramePr>
              <a:graphicFrameLocks noChangeAspect="1"/>
            </wp:cNvGraphicFramePr>
            <a:graphic>
              <a:graphicData uri="http://schemas.openxmlformats.org/drawingml/2006/picture">
                <pic:pic>
                  <pic:nvPicPr>
                    <pic:cNvPr id="0" name="eq_ed820460cdabaf70946970ffc0a59c9e8b4bbcdf.png"/>
                    <pic:cNvPicPr/>
                  </pic:nvPicPr>
                  <pic:blipFill>
                    <a:blip r:embed="rId109"/>
                    <a:stretch>
                      <a:fillRect/>
                    </a:stretch>
                  </pic:blipFill>
                  <pic:spPr>
                    <a:xfrm>
                      <a:off x="0" y="0"/>
                      <a:ext cx="1432560" cy="278130"/>
                    </a:xfrm>
                    <a:prstGeom prst="rect"/>
                  </pic:spPr>
                </pic:pic>
              </a:graphicData>
            </a:graphic>
          </wp:inline>
        </w:drawing>
      </w:r>
    </w:p>
    <w:p>
      <w:r>
        <w:t>Coefficients can be estimated with regularized least squares:</w:t>
      </w:r>
    </w:p>
    <w:p>
      <w:pPr>
        <w:spacing w:before="60" w:after="120"/>
        <w:jc w:val="center"/>
      </w:pPr>
      <w:r>
        <w:drawing>
          <wp:inline xmlns:a="http://schemas.openxmlformats.org/drawingml/2006/main" xmlns:pic="http://schemas.openxmlformats.org/drawingml/2006/picture">
            <wp:extent cx="1790700" cy="201930"/>
            <wp:docPr id="123" name="Picture 123"/>
            <wp:cNvGraphicFramePr>
              <a:graphicFrameLocks noChangeAspect="1"/>
            </wp:cNvGraphicFramePr>
            <a:graphic>
              <a:graphicData uri="http://schemas.openxmlformats.org/drawingml/2006/picture">
                <pic:pic>
                  <pic:nvPicPr>
                    <pic:cNvPr id="0" name="eq_62bcf6bd3a2313323b5f7443d1cd4ee0867db13d.png"/>
                    <pic:cNvPicPr/>
                  </pic:nvPicPr>
                  <pic:blipFill>
                    <a:blip r:embed="rId110"/>
                    <a:stretch>
                      <a:fillRect/>
                    </a:stretch>
                  </pic:blipFill>
                  <pic:spPr>
                    <a:xfrm>
                      <a:off x="0" y="0"/>
                      <a:ext cx="1790700" cy="201930"/>
                    </a:xfrm>
                    <a:prstGeom prst="rect"/>
                  </pic:spPr>
                </pic:pic>
              </a:graphicData>
            </a:graphic>
          </wp:inline>
        </w:drawing>
      </w:r>
    </w:p>
    <w:p>
      <w:r>
        <w:t xml:space="preserve">where </w:t>
      </w:r>
      <w:r>
        <w:drawing>
          <wp:inline xmlns:a="http://schemas.openxmlformats.org/drawingml/2006/main" xmlns:pic="http://schemas.openxmlformats.org/drawingml/2006/picture">
            <wp:extent cx="143565" cy="165100"/>
            <wp:docPr id="124" name="Picture 124"/>
            <wp:cNvGraphicFramePr>
              <a:graphicFrameLocks noChangeAspect="1"/>
            </wp:cNvGraphicFramePr>
            <a:graphic>
              <a:graphicData uri="http://schemas.openxmlformats.org/drawingml/2006/picture">
                <pic:pic>
                  <pic:nvPicPr>
                    <pic:cNvPr id="0" name="eq_62a57c1e09a5171dce44d35148298afab0458bb7.png"/>
                    <pic:cNvPicPr/>
                  </pic:nvPicPr>
                  <pic:blipFill>
                    <a:blip r:embed="rId111"/>
                    <a:stretch>
                      <a:fillRect/>
                    </a:stretch>
                  </pic:blipFill>
                  <pic:spPr>
                    <a:xfrm>
                      <a:off x="0" y="0"/>
                      <a:ext cx="143565" cy="165100"/>
                    </a:xfrm>
                    <a:prstGeom prst="rect"/>
                  </pic:spPr>
                </pic:pic>
              </a:graphicData>
            </a:graphic>
          </wp:inline>
        </w:drawing>
      </w:r>
      <w:r>
        <w:t xml:space="preserve"> contains basis functions evaluated at measured q-space locations.</w:t>
      </w:r>
    </w:p>
    <w:p>
      <w:r>
        <w:t>SHORELine predicts a target diffusion volume from the remaining measurements, registers the observed volume to its prediction, rotates the gradient, and iterates. This avoids registering diffusion-weighted images directly to a single b0 despite their orientation-dependent contrast.</w:t>
      </w:r>
    </w:p>
    <w:p>
      <w:pPr>
        <w:pStyle w:val="Heading3"/>
      </w:pPr>
      <w:r>
        <w:t>Representative pseudocode</w:t>
      </w:r>
    </w:p>
    <w:p>
      <w:pPr>
        <w:pStyle w:val="CodeBlock"/>
        <w:shd w:fill="F2F4F7"/>
      </w:pPr>
      <w:r>
        <w:t>corrected = input_dwi</w:t>
        <w:br/>
        <w:t>repeat:</w:t>
        <w:br/>
        <w:t xml:space="preserve">    for volume in corrected:</w:t>
        <w:br/>
        <w:t xml:space="preserve">        model = fit_3dshore(corrected excluding volume, gradients)</w:t>
        <w:br/>
        <w:t xml:space="preserve">        predicted = model.predict(gradient_of(volume))</w:t>
        <w:br/>
        <w:t xml:space="preserve">        transform = rigid_register(volume, predicted)</w:t>
        <w:br/>
        <w:t xml:space="preserve">        corrected[volume] = resample(volume, transform)</w:t>
        <w:br/>
        <w:t xml:space="preserve">        gradients[volume] = rotation(transform) @ gradients[volume]</w:t>
        <w:br/>
        <w:t>until motion_parameters_stabilize</w:t>
      </w:r>
    </w:p>
    <w:p>
      <w:r>
        <w:t>QSIPrep selects and configures SHORELine through its workflow rather than requiring users to reproduce this pseudocode.</w:t>
      </w:r>
    </w:p>
    <w:p>
      <w:pPr>
        <w:pStyle w:val="Heading3"/>
      </w:pPr>
      <w:r>
        <w:t>Sources</w:t>
      </w:r>
    </w:p>
    <w:p>
      <w:pPr>
        <w:pStyle w:val="ListBullet"/>
      </w:pPr>
      <w:r>
        <w:t>Özarslan et al., 3dSHORE basis work.</w:t>
      </w:r>
    </w:p>
    <w:p>
      <w:pPr>
        <w:pStyle w:val="ListBullet"/>
      </w:pPr>
      <w:r>
        <w:t>Cieslak et al., 2021, SHORELine in QSIPrep.</w:t>
      </w:r>
    </w:p>
    <w:p>
      <w:pPr>
        <w:pStyle w:val="Heading2"/>
      </w:pPr>
      <w:r>
        <w:t>Resampling and transform composition</w:t>
      </w:r>
    </w:p>
    <w:p>
      <w:pPr>
        <w:pStyle w:val="Heading3"/>
      </w:pPr>
      <w:r>
        <w:t>Beginner explanation</w:t>
      </w:r>
    </w:p>
    <w:p>
      <w:r>
        <w:t>Imagine receiving several navigation instructions: rotate, shift, unwarp, then move into T1 space. Applying and saving the image after every instruction would repeatedly blur it. QSIPrep combines the instructions into one route and samples the image once when practical.</w:t>
      </w:r>
    </w:p>
    <w:p>
      <w:r>
        <w:t xml:space="preserve">The composition formula means “apply </w:t>
      </w:r>
      <w:r>
        <w:drawing>
          <wp:inline xmlns:a="http://schemas.openxmlformats.org/drawingml/2006/main" xmlns:pic="http://schemas.openxmlformats.org/drawingml/2006/picture">
            <wp:extent cx="180578" cy="165100"/>
            <wp:docPr id="125" name="Picture 125"/>
            <wp:cNvGraphicFramePr>
              <a:graphicFrameLocks noChangeAspect="1"/>
            </wp:cNvGraphicFramePr>
            <a:graphic>
              <a:graphicData uri="http://schemas.openxmlformats.org/drawingml/2006/picture">
                <pic:pic>
                  <pic:nvPicPr>
                    <pic:cNvPr id="0" name="eq_ab2ada65a4a229e34823d4914b0347133e83ffdf.png"/>
                    <pic:cNvPicPr/>
                  </pic:nvPicPr>
                  <pic:blipFill>
                    <a:blip r:embed="rId112"/>
                    <a:stretch>
                      <a:fillRect/>
                    </a:stretch>
                  </pic:blipFill>
                  <pic:spPr>
                    <a:xfrm>
                      <a:off x="0" y="0"/>
                      <a:ext cx="180578" cy="165100"/>
                    </a:xfrm>
                    <a:prstGeom prst="rect"/>
                  </pic:spPr>
                </pic:pic>
              </a:graphicData>
            </a:graphic>
          </wp:inline>
        </w:drawing>
      </w:r>
      <w:r>
        <w:t xml:space="preserve">, then </w:t>
      </w:r>
      <w:r>
        <w:drawing>
          <wp:inline xmlns:a="http://schemas.openxmlformats.org/drawingml/2006/main" xmlns:pic="http://schemas.openxmlformats.org/drawingml/2006/picture">
            <wp:extent cx="180578" cy="165100"/>
            <wp:docPr id="126" name="Picture 126"/>
            <wp:cNvGraphicFramePr>
              <a:graphicFrameLocks noChangeAspect="1"/>
            </wp:cNvGraphicFramePr>
            <a:graphic>
              <a:graphicData uri="http://schemas.openxmlformats.org/drawingml/2006/picture">
                <pic:pic>
                  <pic:nvPicPr>
                    <pic:cNvPr id="0" name="eq_16c6e3e607cb5f9c4f3903514d1503968ed5faf0.png"/>
                    <pic:cNvPicPr/>
                  </pic:nvPicPr>
                  <pic:blipFill>
                    <a:blip r:embed="rId113"/>
                    <a:stretch>
                      <a:fillRect/>
                    </a:stretch>
                  </pic:blipFill>
                  <pic:spPr>
                    <a:xfrm>
                      <a:off x="0" y="0"/>
                      <a:ext cx="180578" cy="165100"/>
                    </a:xfrm>
                    <a:prstGeom prst="rect"/>
                  </pic:spPr>
                </pic:pic>
              </a:graphicData>
            </a:graphic>
          </wp:inline>
        </w:drawing>
      </w:r>
      <w:r>
        <w:t xml:space="preserve">, continuing through </w:t>
      </w:r>
      <w:r>
        <w:drawing>
          <wp:inline xmlns:a="http://schemas.openxmlformats.org/drawingml/2006/main" xmlns:pic="http://schemas.openxmlformats.org/drawingml/2006/picture">
            <wp:extent cx="180578" cy="165100"/>
            <wp:docPr id="127" name="Picture 127"/>
            <wp:cNvGraphicFramePr>
              <a:graphicFrameLocks noChangeAspect="1"/>
            </wp:cNvGraphicFramePr>
            <a:graphic>
              <a:graphicData uri="http://schemas.openxmlformats.org/drawingml/2006/picture">
                <pic:pic>
                  <pic:nvPicPr>
                    <pic:cNvPr id="0" name="eq_e1c0e1ff0bf332ff353f83095203acbe6959f17d.png"/>
                    <pic:cNvPicPr/>
                  </pic:nvPicPr>
                  <pic:blipFill>
                    <a:blip r:embed="rId114"/>
                    <a:stretch>
                      <a:fillRect/>
                    </a:stretch>
                  </pic:blipFill>
                  <pic:spPr>
                    <a:xfrm>
                      <a:off x="0" y="0"/>
                      <a:ext cx="180578" cy="165100"/>
                    </a:xfrm>
                    <a:prstGeom prst="rect"/>
                  </pic:spPr>
                </pic:pic>
              </a:graphicData>
            </a:graphic>
          </wp:inline>
        </w:drawing>
      </w:r>
      <w:r>
        <w:t>.” The output formula looks backward through the combined map to find where each new voxel came from.</w:t>
      </w:r>
    </w:p>
    <w:p>
      <w:pPr>
        <w:pStyle w:val="Heading3"/>
      </w:pPr>
      <w:r>
        <w:t>Theory</w:t>
      </w:r>
    </w:p>
    <w:p>
      <w:r>
        <w:t xml:space="preserve">Repeated interpolation blurs images. QSIPrep composes transforms and applies them in a controlled resampling step. If transforms are applied in order </w:t>
      </w:r>
      <w:r>
        <w:drawing>
          <wp:inline xmlns:a="http://schemas.openxmlformats.org/drawingml/2006/main" xmlns:pic="http://schemas.openxmlformats.org/drawingml/2006/picture">
            <wp:extent cx="902892" cy="165100"/>
            <wp:docPr id="128" name="Picture 128"/>
            <wp:cNvGraphicFramePr>
              <a:graphicFrameLocks noChangeAspect="1"/>
            </wp:cNvGraphicFramePr>
            <a:graphic>
              <a:graphicData uri="http://schemas.openxmlformats.org/drawingml/2006/picture">
                <pic:pic>
                  <pic:nvPicPr>
                    <pic:cNvPr id="0" name="eq_7deba417b342706d54a06dfa65afa683bd22439b.png"/>
                    <pic:cNvPicPr/>
                  </pic:nvPicPr>
                  <pic:blipFill>
                    <a:blip r:embed="rId115"/>
                    <a:stretch>
                      <a:fillRect/>
                    </a:stretch>
                  </pic:blipFill>
                  <pic:spPr>
                    <a:xfrm>
                      <a:off x="0" y="0"/>
                      <a:ext cx="902892" cy="165100"/>
                    </a:xfrm>
                    <a:prstGeom prst="rect"/>
                  </pic:spPr>
                </pic:pic>
              </a:graphicData>
            </a:graphic>
          </wp:inline>
        </w:drawing>
      </w:r>
      <w:r>
        <w:t>, the composite mapping is:</w:t>
      </w:r>
    </w:p>
    <w:p>
      <w:pPr>
        <w:spacing w:before="60" w:after="120"/>
        <w:jc w:val="center"/>
      </w:pPr>
      <w:r>
        <w:drawing>
          <wp:inline xmlns:a="http://schemas.openxmlformats.org/drawingml/2006/main" xmlns:pic="http://schemas.openxmlformats.org/drawingml/2006/picture">
            <wp:extent cx="1459230" cy="137160"/>
            <wp:docPr id="129" name="Picture 129"/>
            <wp:cNvGraphicFramePr>
              <a:graphicFrameLocks noChangeAspect="1"/>
            </wp:cNvGraphicFramePr>
            <a:graphic>
              <a:graphicData uri="http://schemas.openxmlformats.org/drawingml/2006/picture">
                <pic:pic>
                  <pic:nvPicPr>
                    <pic:cNvPr id="0" name="eq_c766109c5e484c81e63459e51de6fc24248ff12f.png"/>
                    <pic:cNvPicPr/>
                  </pic:nvPicPr>
                  <pic:blipFill>
                    <a:blip r:embed="rId116"/>
                    <a:stretch>
                      <a:fillRect/>
                    </a:stretch>
                  </pic:blipFill>
                  <pic:spPr>
                    <a:xfrm>
                      <a:off x="0" y="0"/>
                      <a:ext cx="1459230" cy="137160"/>
                    </a:xfrm>
                    <a:prstGeom prst="rect"/>
                  </pic:spPr>
                </pic:pic>
              </a:graphicData>
            </a:graphic>
          </wp:inline>
        </w:drawing>
      </w:r>
    </w:p>
    <w:p>
      <w:r>
        <w:t>The output is sampled once where practical:</w:t>
      </w:r>
    </w:p>
    <w:p>
      <w:pPr>
        <w:spacing w:before="60" w:after="120"/>
        <w:jc w:val="center"/>
      </w:pPr>
      <w:r>
        <w:drawing>
          <wp:inline xmlns:a="http://schemas.openxmlformats.org/drawingml/2006/main" xmlns:pic="http://schemas.openxmlformats.org/drawingml/2006/picture">
            <wp:extent cx="1295400" cy="163830"/>
            <wp:docPr id="130" name="Picture 130"/>
            <wp:cNvGraphicFramePr>
              <a:graphicFrameLocks noChangeAspect="1"/>
            </wp:cNvGraphicFramePr>
            <a:graphic>
              <a:graphicData uri="http://schemas.openxmlformats.org/drawingml/2006/picture">
                <pic:pic>
                  <pic:nvPicPr>
                    <pic:cNvPr id="0" name="eq_a2e12f93b5a88d959b695e2866440cd4aea1b2af.png"/>
                    <pic:cNvPicPr/>
                  </pic:nvPicPr>
                  <pic:blipFill>
                    <a:blip r:embed="rId117"/>
                    <a:stretch>
                      <a:fillRect/>
                    </a:stretch>
                  </pic:blipFill>
                  <pic:spPr>
                    <a:xfrm>
                      <a:off x="0" y="0"/>
                      <a:ext cx="1295400" cy="163830"/>
                    </a:xfrm>
                    <a:prstGeom prst="rect"/>
                  </pic:spPr>
                </pic:pic>
              </a:graphicData>
            </a:graphic>
          </wp:inline>
        </w:drawing>
      </w:r>
    </w:p>
    <w:p>
      <w:pPr>
        <w:pStyle w:val="Heading3"/>
      </w:pPr>
      <w:r>
        <w:t>Representative pseudocode</w:t>
      </w:r>
    </w:p>
    <w:p>
      <w:pPr>
        <w:pStyle w:val="CodeBlock"/>
        <w:shd w:fill="F2F4F7"/>
      </w:pPr>
      <w:r>
        <w:t>composite = compose(susceptibility, eddy, motion, coregistration)</w:t>
        <w:br/>
        <w:t>preprocessed_dwi = resample_once(</w:t>
        <w:br/>
        <w:t xml:space="preserve">    raw_dwi,</w:t>
        <w:br/>
        <w:t xml:space="preserve">    transform=composite,</w:t>
        <w:br/>
        <w:t xml:space="preserve">    target_grid=t1w_or_requested_grid</w:t>
        <w:br/>
        <w:t>)</w:t>
      </w:r>
    </w:p>
    <w:p>
      <w:pPr>
        <w:pStyle w:val="Heading3"/>
      </w:pPr>
      <w:r>
        <w:t>Source</w:t>
      </w:r>
    </w:p>
    <w:p>
      <w:r>
        <w:t>This is standard spatial-transform theory implemented through QSIPrep, NiTransforms, ANTs, FSL, and related interfaces. Report the actual QSIPrep version and generated methods boilerplate.</w:t>
      </w:r>
    </w:p>
    <w:p>
      <w:pPr>
        <w:pStyle w:val="Heading2"/>
      </w:pPr>
      <w:r>
        <w:t>SynthStrip and SynthSeg</w:t>
      </w:r>
    </w:p>
    <w:p>
      <w:pPr>
        <w:pStyle w:val="Heading3"/>
      </w:pPr>
      <w:r>
        <w:t>Beginner explanation</w:t>
      </w:r>
    </w:p>
    <w:p>
      <w:r>
        <w:t>These programs are neural networks trained using many examples and synthetic variations. SynthStrip decides brain versus nonbrain. SynthSeg assigns multiple anatomical classes. For each voxel, the network outputs scores interpreted as class probabilities.</w:t>
      </w:r>
    </w:p>
    <w:p>
      <w:r>
        <w:t>The loss formula is the training report card. Dice loss rewards overlap with the correct region, cross-entropy rewards the correct class probability, and regularization discourages unstable models. Users run the trained network; they do not retrain it during ordinary QSIPrep processing.</w:t>
      </w:r>
    </w:p>
    <w:p>
      <w:pPr>
        <w:pStyle w:val="Heading3"/>
      </w:pPr>
      <w:r>
        <w:t>Theory</w:t>
      </w:r>
    </w:p>
    <w:p>
      <w:r>
        <w:t xml:space="preserve">These are learned segmentation systems. A neural network maps an image </w:t>
      </w:r>
      <w:r>
        <w:drawing>
          <wp:inline xmlns:a="http://schemas.openxmlformats.org/drawingml/2006/main" xmlns:pic="http://schemas.openxmlformats.org/drawingml/2006/picture">
            <wp:extent cx="57426" cy="165100"/>
            <wp:docPr id="131" name="Picture 131"/>
            <wp:cNvGraphicFramePr>
              <a:graphicFrameLocks noChangeAspect="1"/>
            </wp:cNvGraphicFramePr>
            <a:graphic>
              <a:graphicData uri="http://schemas.openxmlformats.org/drawingml/2006/picture">
                <pic:pic>
                  <pic:nvPicPr>
                    <pic:cNvPr id="0" name="eq_2f83aba0140670203482461ac91370f142396d86.png"/>
                    <pic:cNvPicPr/>
                  </pic:nvPicPr>
                  <pic:blipFill>
                    <a:blip r:embed="rId22"/>
                    <a:stretch>
                      <a:fillRect/>
                    </a:stretch>
                  </pic:blipFill>
                  <pic:spPr>
                    <a:xfrm>
                      <a:off x="0" y="0"/>
                      <a:ext cx="57426" cy="165100"/>
                    </a:xfrm>
                    <a:prstGeom prst="rect"/>
                  </pic:spPr>
                </pic:pic>
              </a:graphicData>
            </a:graphic>
          </wp:inline>
        </w:drawing>
      </w:r>
      <w:r>
        <w:t xml:space="preserve"> to class probabilities:</w:t>
      </w:r>
    </w:p>
    <w:p>
      <w:pPr>
        <w:spacing w:before="60" w:after="120"/>
        <w:jc w:val="center"/>
      </w:pPr>
      <w:r>
        <w:drawing>
          <wp:inline xmlns:a="http://schemas.openxmlformats.org/drawingml/2006/main" xmlns:pic="http://schemas.openxmlformats.org/drawingml/2006/picture">
            <wp:extent cx="1051560" cy="153887"/>
            <wp:docPr id="132" name="Picture 132"/>
            <wp:cNvGraphicFramePr>
              <a:graphicFrameLocks noChangeAspect="1"/>
            </wp:cNvGraphicFramePr>
            <a:graphic>
              <a:graphicData uri="http://schemas.openxmlformats.org/drawingml/2006/picture">
                <pic:pic>
                  <pic:nvPicPr>
                    <pic:cNvPr id="0" name="eq_6cb0938e36a239dd7a48650671b3e911587be106.png"/>
                    <pic:cNvPicPr/>
                  </pic:nvPicPr>
                  <pic:blipFill>
                    <a:blip r:embed="rId118"/>
                    <a:stretch>
                      <a:fillRect/>
                    </a:stretch>
                  </pic:blipFill>
                  <pic:spPr>
                    <a:xfrm>
                      <a:off x="0" y="0"/>
                      <a:ext cx="1051560" cy="153887"/>
                    </a:xfrm>
                    <a:prstGeom prst="rect"/>
                  </pic:spPr>
                </pic:pic>
              </a:graphicData>
            </a:graphic>
          </wp:inline>
        </w:drawing>
      </w:r>
    </w:p>
    <w:p>
      <w:r>
        <w:t>Training minimizes a segmentation loss, commonly containing overlap and classification terms:</w:t>
      </w:r>
    </w:p>
    <w:p>
      <w:pPr>
        <w:spacing w:before="60" w:after="120"/>
        <w:jc w:val="center"/>
      </w:pPr>
      <w:r>
        <w:drawing>
          <wp:inline xmlns:a="http://schemas.openxmlformats.org/drawingml/2006/main" xmlns:pic="http://schemas.openxmlformats.org/drawingml/2006/picture">
            <wp:extent cx="2727960" cy="152400"/>
            <wp:docPr id="133" name="Picture 133"/>
            <wp:cNvGraphicFramePr>
              <a:graphicFrameLocks noChangeAspect="1"/>
            </wp:cNvGraphicFramePr>
            <a:graphic>
              <a:graphicData uri="http://schemas.openxmlformats.org/drawingml/2006/picture">
                <pic:pic>
                  <pic:nvPicPr>
                    <pic:cNvPr id="0" name="eq_cbf40f703880373d6c65463cf9809bd60491bbdf.png"/>
                    <pic:cNvPicPr/>
                  </pic:nvPicPr>
                  <pic:blipFill>
                    <a:blip r:embed="rId119"/>
                    <a:stretch>
                      <a:fillRect/>
                    </a:stretch>
                  </pic:blipFill>
                  <pic:spPr>
                    <a:xfrm>
                      <a:off x="0" y="0"/>
                      <a:ext cx="2727960" cy="152400"/>
                    </a:xfrm>
                    <a:prstGeom prst="rect"/>
                  </pic:spPr>
                </pic:pic>
              </a:graphicData>
            </a:graphic>
          </wp:inline>
        </w:drawing>
      </w:r>
    </w:p>
    <w:p>
      <w:r>
        <w:t>SynthStrip predicts brain versus nonbrain. SynthSeg predicts multiple anatomical classes and is trained with extensive synthetic contrast and spatial augmentation to improve robustness across acquisition types.</w:t>
      </w:r>
    </w:p>
    <w:p>
      <w:r>
        <w:t>The exact architectures and training objectives should be taken from their publications, not inferred from this simplified expression.</w:t>
      </w:r>
    </w:p>
    <w:p>
      <w:pPr>
        <w:pStyle w:val="Heading3"/>
      </w:pPr>
      <w:r>
        <w:t>Representative workflow code</w:t>
      </w:r>
    </w:p>
    <w:p>
      <w:pPr>
        <w:pStyle w:val="CodeBlock"/>
        <w:shd w:fill="F2F4F7"/>
      </w:pPr>
      <w:r>
        <w:t>brain_mask = synthstrip(t1w)</w:t>
        <w:br/>
        <w:t>tissue_labels = synthseg(t1w, mask=brain_mask)</w:t>
      </w:r>
    </w:p>
    <w:p>
      <w:pPr>
        <w:pStyle w:val="Heading3"/>
      </w:pPr>
      <w:r>
        <w:t>Sources</w:t>
      </w:r>
    </w:p>
    <w:p>
      <w:pPr>
        <w:pStyle w:val="ListBullet"/>
      </w:pPr>
      <w:r>
        <w:t>Hoopes et al., 2022, SynthStrip.</w:t>
      </w:r>
    </w:p>
    <w:p>
      <w:pPr>
        <w:pStyle w:val="ListBullet"/>
      </w:pPr>
      <w:r>
        <w:t>Billot et al., 2023, SynthSeg.</w:t>
      </w:r>
    </w:p>
    <w:p>
      <w:pPr>
        <w:pStyle w:val="Heading2"/>
      </w:pPr>
      <w:r>
        <w:t>QSIPrep quality control</w:t>
      </w:r>
    </w:p>
    <w:p>
      <w:pPr>
        <w:pStyle w:val="Heading3"/>
      </w:pPr>
      <w:r>
        <w:t>Beginner explanation</w:t>
      </w:r>
    </w:p>
    <w:p>
      <w:r>
        <w:t>QC is a report card, not a single pass/fail truth. It records motion, unusual slices, prediction errors, signal quality, and registration images. Researchers must decide thresholds suitable for their scanner, participants, and analysis.</w:t>
      </w:r>
    </w:p>
    <w:p>
      <w:r>
        <w:t>The residual formula compares an observed image with the model's prediction and divides by prediction size, making the error easier to compare across images.</w:t>
      </w:r>
    </w:p>
    <w:p>
      <w:pPr>
        <w:pStyle w:val="Heading3"/>
      </w:pPr>
      <w:r>
        <w:t>Theory</w:t>
      </w:r>
    </w:p>
    <w:p>
      <w:r>
        <w:t>QC combines direct measurements and model residuals. Examples include:</w:t>
      </w:r>
    </w:p>
    <w:p>
      <w:pPr>
        <w:pStyle w:val="ListBullet"/>
      </w:pPr>
      <w:r>
        <w:t>Framewise translation and rotation.</w:t>
      </w:r>
    </w:p>
    <w:p>
      <w:pPr>
        <w:pStyle w:val="ListBullet"/>
      </w:pPr>
      <w:r>
        <w:t>Slice or volume outlier counts.</w:t>
      </w:r>
    </w:p>
    <w:p>
      <w:pPr>
        <w:pStyle w:val="ListBullet"/>
      </w:pPr>
      <w:r>
        <w:t>Residual error between corrected observations and predictions.</w:t>
      </w:r>
    </w:p>
    <w:p>
      <w:pPr>
        <w:pStyle w:val="ListBullet"/>
      </w:pPr>
      <w:r>
        <w:t>Neighboring diffusion-correlation measures.</w:t>
      </w:r>
    </w:p>
    <w:p>
      <w:pPr>
        <w:pStyle w:val="ListBullet"/>
      </w:pPr>
      <w:r>
        <w:t>Signal-to-noise and contrast summaries.</w:t>
      </w:r>
    </w:p>
    <w:p>
      <w:pPr>
        <w:pStyle w:val="ListBullet"/>
      </w:pPr>
      <w:r>
        <w:t>Registration overlays.</w:t>
      </w:r>
    </w:p>
    <w:p>
      <w:r>
        <w:t>A generic normalized residual is:</w:t>
      </w:r>
    </w:p>
    <w:p>
      <w:pPr>
        <w:spacing w:before="60" w:after="120"/>
        <w:jc w:val="center"/>
      </w:pPr>
      <w:r>
        <w:drawing>
          <wp:inline xmlns:a="http://schemas.openxmlformats.org/drawingml/2006/main" xmlns:pic="http://schemas.openxmlformats.org/drawingml/2006/picture">
            <wp:extent cx="1051560" cy="461957"/>
            <wp:docPr id="134" name="Picture 134"/>
            <wp:cNvGraphicFramePr>
              <a:graphicFrameLocks noChangeAspect="1"/>
            </wp:cNvGraphicFramePr>
            <a:graphic>
              <a:graphicData uri="http://schemas.openxmlformats.org/drawingml/2006/picture">
                <pic:pic>
                  <pic:nvPicPr>
                    <pic:cNvPr id="0" name="eq_fbc9d7cee84a4ee58a5f874b3c01b1f39d7148f5.png"/>
                    <pic:cNvPicPr/>
                  </pic:nvPicPr>
                  <pic:blipFill>
                    <a:blip r:embed="rId120"/>
                    <a:stretch>
                      <a:fillRect/>
                    </a:stretch>
                  </pic:blipFill>
                  <pic:spPr>
                    <a:xfrm>
                      <a:off x="0" y="0"/>
                      <a:ext cx="1051560" cy="461957"/>
                    </a:xfrm>
                    <a:prstGeom prst="rect"/>
                  </pic:spPr>
                </pic:pic>
              </a:graphicData>
            </a:graphic>
          </wp:inline>
        </w:drawing>
      </w:r>
    </w:p>
    <w:p>
      <w:r>
        <w:t>QC thresholds should be validated for the acquisition and study; a software default is not automatically a clinical exclusion threshold.</w:t>
      </w:r>
    </w:p>
    <w:p>
      <w:pPr>
        <w:pStyle w:val="Heading3"/>
      </w:pPr>
      <w:r>
        <w:t>Representative pseudocode</w:t>
      </w:r>
    </w:p>
    <w:p>
      <w:pPr>
        <w:pStyle w:val="CodeBlock"/>
        <w:shd w:fill="F2F4F7"/>
      </w:pPr>
      <w:r>
        <w:t>qc = {</w:t>
        <w:br/>
        <w:t xml:space="preserve">    "mean_translation": mean(norm(motion[:, :3], axis=1)),</w:t>
        <w:br/>
        <w:t xml:space="preserve">    "mean_rotation": mean(norm(motion[:, 3:], axis=1)),</w:t>
        <w:br/>
        <w:t xml:space="preserve">    "outlier_fraction": outlier_slices / total_slices,</w:t>
        <w:br/>
        <w:t xml:space="preserve">    "prediction_residual": norm(observed - predicted) / norm(predicted),</w:t>
        <w:br/>
        <w:t>}</w:t>
      </w:r>
    </w:p>
    <w:p>
      <w:pPr>
        <w:pStyle w:val="Heading3"/>
      </w:pPr>
      <w:r>
        <w:t>Source</w:t>
      </w:r>
    </w:p>
    <w:p>
      <w:r>
        <w:t>Cieslak et al., 2021 and the QSIPrep version-specific documentation and methods boilerplate.</w:t>
      </w:r>
    </w:p>
    <w:p>
      <w:pPr>
        <w:pStyle w:val="Heading1"/>
      </w:pPr>
      <w:r>
        <w:t>QSIRecon and MRtrix mathematics, theory, and code</w:t>
      </w:r>
    </w:p>
    <w:p>
      <w:pPr>
        <w:pStyle w:val="Heading2"/>
      </w:pPr>
      <w:r>
        <w:t>YAML reconstruction specifications as executable graphs</w:t>
      </w:r>
    </w:p>
    <w:p>
      <w:pPr>
        <w:pStyle w:val="Heading3"/>
      </w:pPr>
      <w:r>
        <w:t>Beginner explanation</w:t>
      </w:r>
    </w:p>
    <w:p>
      <w:r>
        <w:t>The YAML file is a written recipe. It says which program should run each step and which earlier result it needs. QSIRecon converts that recipe into a flowchart and runs steps only after their required inputs exist.</w:t>
      </w:r>
    </w:p>
    <w:p>
      <w:r>
        <w:t>As with QSIPrep, a directed acyclic graph means arrows move forward without a logical loop. The graph is QSIRecon's organizational innovation, while the scientific algorithms inside the boxes may come from MRtrix, DIPY, or another package.</w:t>
      </w:r>
    </w:p>
    <w:p>
      <w:pPr>
        <w:pStyle w:val="Heading3"/>
      </w:pPr>
      <w:r>
        <w:t>Theory</w:t>
      </w:r>
    </w:p>
    <w:p>
      <w:r>
        <w:t>A QSIRecon specification is a declarative description of a directed acyclic graph. Each node declares software, action, parameters, and upstream input. A topological ordering guarantees that a node runs only after its dependencies.</w:t>
      </w:r>
    </w:p>
    <w:p>
      <w:pPr>
        <w:pStyle w:val="Heading3"/>
      </w:pPr>
      <w:r>
        <w:t>Representative YAML</w:t>
      </w:r>
    </w:p>
    <w:p>
      <w:pPr>
        <w:pStyle w:val="CodeBlock"/>
        <w:shd w:fill="F2F4F7"/>
      </w:pPr>
      <w:r>
        <w:t>name: example_mrtrix_workflow</w:t>
        <w:br/>
        <w:t>nodes:</w:t>
        <w:br/>
        <w:t xml:space="preserve">  - name: estimate_fod</w:t>
        <w:br/>
        <w:t xml:space="preserve">    software: MRTrix3</w:t>
        <w:br/>
        <w:t xml:space="preserve">    action: csd</w:t>
        <w:br/>
        <w:t xml:space="preserve">  - name: tractography</w:t>
        <w:br/>
        <w:t xml:space="preserve">    software: MRTrix3</w:t>
        <w:br/>
        <w:t xml:space="preserve">    action: tractography</w:t>
        <w:br/>
        <w:t xml:space="preserve">    input: estimate_fod</w:t>
      </w:r>
    </w:p>
    <w:p>
      <w:r>
        <w:t>Conceptual workflow-builder code:</w:t>
      </w:r>
    </w:p>
    <w:p>
      <w:pPr>
        <w:pStyle w:val="CodeBlock"/>
        <w:shd w:fill="F2F4F7"/>
      </w:pPr>
      <w:r>
        <w:t>spec = load_yaml(path)</w:t>
        <w:br/>
        <w:t>graph = DirectedAcyclicGraph()</w:t>
        <w:br/>
        <w:t>for node_spec in spec["nodes"]:</w:t>
        <w:br/>
        <w:t xml:space="preserve">    node = build_interface(node_spec["software"], node_spec["action"])</w:t>
        <w:br/>
        <w:t xml:space="preserve">    graph.add(node)</w:t>
        <w:br/>
        <w:t xml:space="preserve">    if "input" in node_spec:</w:t>
        <w:br/>
        <w:t xml:space="preserve">        graph.connect(node_spec["input"], node)</w:t>
        <w:br/>
        <w:t>assert graph.is_acyclic()</w:t>
        <w:br/>
        <w:t>workflow = compile_to_nipype(graph)</w:t>
      </w:r>
    </w:p>
    <w:p>
      <w:pPr>
        <w:pStyle w:val="Heading3"/>
      </w:pPr>
      <w:r>
        <w:t>Source</w:t>
      </w:r>
    </w:p>
    <w:p>
      <w:r>
        <w:t>QSIRecon documentation and Cieslak et al., 2021.</w:t>
      </w:r>
    </w:p>
    <w:p>
      <w:pPr>
        <w:pStyle w:val="Heading2"/>
      </w:pPr>
      <w:r>
        <w:t>Diffusion tensor model and FA, MD, AD, RD</w:t>
      </w:r>
    </w:p>
    <w:p>
      <w:pPr>
        <w:pStyle w:val="Heading3"/>
      </w:pPr>
      <w:r>
        <w:t>Beginner explanation</w:t>
      </w:r>
    </w:p>
    <w:p>
      <w:r>
        <w:t>The tensor models water diffusion as a three-dimensional ellipsoid. Its three eigenvalues describe diffusion along the ellipsoid's longest, middle, and shortest axes.</w:t>
      </w:r>
    </w:p>
    <w:p>
      <w:pPr>
        <w:pStyle w:val="ListBullet"/>
      </w:pPr>
      <w:r>
        <w:t>MD is the average of all three eigenvalues.</w:t>
      </w:r>
    </w:p>
    <w:p>
      <w:pPr>
        <w:pStyle w:val="ListBullet"/>
      </w:pPr>
      <w:r>
        <w:t>AD is the largest eigenvalue.</w:t>
      </w:r>
    </w:p>
    <w:p>
      <w:pPr>
        <w:pStyle w:val="ListBullet"/>
      </w:pPr>
      <w:r>
        <w:t>RD is the average of the other two.</w:t>
      </w:r>
    </w:p>
    <w:p>
      <w:pPr>
        <w:pStyle w:val="ListBullet"/>
      </w:pPr>
      <w:r>
        <w:t>FA measures how unequal the three eigenvalues are: zero is sphere-like and</w:t>
      </w:r>
    </w:p>
    <w:p>
      <w:r>
        <w:t>values closer to one are more directionally elongated.</w:t>
      </w:r>
    </w:p>
    <w:p>
      <w:r>
        <w:t>The signal equation says stronger diffusion weighting causes more signal loss when the gradient points along a direction with greater estimated diffusion. These values describe an MRI model and are not one-to-one measurements of specific cell structures.</w:t>
      </w:r>
    </w:p>
    <w:p>
      <w:pPr>
        <w:pStyle w:val="Heading3"/>
      </w:pPr>
      <w:r>
        <w:t>Theory</w:t>
      </w:r>
    </w:p>
    <w:p>
      <w:r>
        <w:t>The tensor model assumes Gaussian diffusion:</w:t>
      </w:r>
    </w:p>
    <w:p>
      <w:pPr>
        <w:spacing w:before="60" w:after="120"/>
        <w:jc w:val="center"/>
      </w:pPr>
      <w:r>
        <w:drawing>
          <wp:inline xmlns:a="http://schemas.openxmlformats.org/drawingml/2006/main" xmlns:pic="http://schemas.openxmlformats.org/drawingml/2006/picture">
            <wp:extent cx="1470660" cy="228600"/>
            <wp:docPr id="135" name="Picture 135"/>
            <wp:cNvGraphicFramePr>
              <a:graphicFrameLocks noChangeAspect="1"/>
            </wp:cNvGraphicFramePr>
            <a:graphic>
              <a:graphicData uri="http://schemas.openxmlformats.org/drawingml/2006/picture">
                <pic:pic>
                  <pic:nvPicPr>
                    <pic:cNvPr id="0" name="eq_efcc0d61bb99c63a2a538c715f0628f325cd197f.png"/>
                    <pic:cNvPicPr/>
                  </pic:nvPicPr>
                  <pic:blipFill>
                    <a:blip r:embed="rId121"/>
                    <a:stretch>
                      <a:fillRect/>
                    </a:stretch>
                  </pic:blipFill>
                  <pic:spPr>
                    <a:xfrm>
                      <a:off x="0" y="0"/>
                      <a:ext cx="1470660" cy="228600"/>
                    </a:xfrm>
                    <a:prstGeom prst="rect"/>
                  </pic:spPr>
                </pic:pic>
              </a:graphicData>
            </a:graphic>
          </wp:inline>
        </w:drawing>
      </w:r>
    </w:p>
    <w:p>
      <w:r>
        <w:t>Taking logarithms gives a linearized fitting equation:</w:t>
      </w:r>
    </w:p>
    <w:p>
      <w:pPr>
        <w:spacing w:before="60" w:after="120"/>
        <w:jc w:val="center"/>
      </w:pPr>
      <w:r>
        <w:drawing>
          <wp:inline xmlns:a="http://schemas.openxmlformats.org/drawingml/2006/main" xmlns:pic="http://schemas.openxmlformats.org/drawingml/2006/picture">
            <wp:extent cx="1192530" cy="201930"/>
            <wp:docPr id="136" name="Picture 136"/>
            <wp:cNvGraphicFramePr>
              <a:graphicFrameLocks noChangeAspect="1"/>
            </wp:cNvGraphicFramePr>
            <a:graphic>
              <a:graphicData uri="http://schemas.openxmlformats.org/drawingml/2006/picture">
                <pic:pic>
                  <pic:nvPicPr>
                    <pic:cNvPr id="0" name="eq_afac5d8f6f9bef04a9ec4be6c260f5abea4e5e40.png"/>
                    <pic:cNvPicPr/>
                  </pic:nvPicPr>
                  <pic:blipFill>
                    <a:blip r:embed="rId122"/>
                    <a:stretch>
                      <a:fillRect/>
                    </a:stretch>
                  </pic:blipFill>
                  <pic:spPr>
                    <a:xfrm>
                      <a:off x="0" y="0"/>
                      <a:ext cx="1192530" cy="201930"/>
                    </a:xfrm>
                    <a:prstGeom prst="rect"/>
                  </pic:spPr>
                </pic:pic>
              </a:graphicData>
            </a:graphic>
          </wp:inline>
        </w:drawing>
      </w:r>
    </w:p>
    <w:p>
      <w:r>
        <w:t xml:space="preserve">After fitting the symmetric positive tensor </w:t>
      </w:r>
      <w:r>
        <w:drawing>
          <wp:inline xmlns:a="http://schemas.openxmlformats.org/drawingml/2006/main" xmlns:pic="http://schemas.openxmlformats.org/drawingml/2006/picture">
            <wp:extent cx="165100" cy="165100"/>
            <wp:docPr id="137" name="Picture 137"/>
            <wp:cNvGraphicFramePr>
              <a:graphicFrameLocks noChangeAspect="1"/>
            </wp:cNvGraphicFramePr>
            <a:graphic>
              <a:graphicData uri="http://schemas.openxmlformats.org/drawingml/2006/picture">
                <pic:pic>
                  <pic:nvPicPr>
                    <pic:cNvPr id="0" name="eq_63c667a86db396672851c515d79db51decf9cfe9.png"/>
                    <pic:cNvPicPr/>
                  </pic:nvPicPr>
                  <pic:blipFill>
                    <a:blip r:embed="rId19"/>
                    <a:stretch>
                      <a:fillRect/>
                    </a:stretch>
                  </pic:blipFill>
                  <pic:spPr>
                    <a:xfrm>
                      <a:off x="0" y="0"/>
                      <a:ext cx="165100" cy="165100"/>
                    </a:xfrm>
                    <a:prstGeom prst="rect"/>
                  </pic:spPr>
                </pic:pic>
              </a:graphicData>
            </a:graphic>
          </wp:inline>
        </w:drawing>
      </w:r>
      <w:r>
        <w:t xml:space="preserve">, let its eigenvalues be </w:t>
      </w:r>
      <w:r>
        <w:drawing>
          <wp:inline xmlns:a="http://schemas.openxmlformats.org/drawingml/2006/main" xmlns:pic="http://schemas.openxmlformats.org/drawingml/2006/picture">
            <wp:extent cx="945057" cy="165100"/>
            <wp:docPr id="138" name="Picture 138"/>
            <wp:cNvGraphicFramePr>
              <a:graphicFrameLocks noChangeAspect="1"/>
            </wp:cNvGraphicFramePr>
            <a:graphic>
              <a:graphicData uri="http://schemas.openxmlformats.org/drawingml/2006/picture">
                <pic:pic>
                  <pic:nvPicPr>
                    <pic:cNvPr id="0" name="eq_36b621d0973d0213aa29315fbc2b5e317ba6dc15.png"/>
                    <pic:cNvPicPr/>
                  </pic:nvPicPr>
                  <pic:blipFill>
                    <a:blip r:embed="rId123"/>
                    <a:stretch>
                      <a:fillRect/>
                    </a:stretch>
                  </pic:blipFill>
                  <pic:spPr>
                    <a:xfrm>
                      <a:off x="0" y="0"/>
                      <a:ext cx="945057" cy="165100"/>
                    </a:xfrm>
                    <a:prstGeom prst="rect"/>
                  </pic:spPr>
                </pic:pic>
              </a:graphicData>
            </a:graphic>
          </wp:inline>
        </w:drawing>
      </w:r>
      <w:r>
        <w:t>.</w:t>
      </w:r>
    </w:p>
    <w:p>
      <w:r>
        <w:t>Mean diffusivity:</w:t>
      </w:r>
    </w:p>
    <w:p>
      <w:pPr>
        <w:spacing w:before="60" w:after="120"/>
        <w:jc w:val="center"/>
      </w:pPr>
      <w:r>
        <w:drawing>
          <wp:inline xmlns:a="http://schemas.openxmlformats.org/drawingml/2006/main" xmlns:pic="http://schemas.openxmlformats.org/drawingml/2006/picture">
            <wp:extent cx="1051560" cy="222931"/>
            <wp:docPr id="139" name="Picture 139"/>
            <wp:cNvGraphicFramePr>
              <a:graphicFrameLocks noChangeAspect="1"/>
            </wp:cNvGraphicFramePr>
            <a:graphic>
              <a:graphicData uri="http://schemas.openxmlformats.org/drawingml/2006/picture">
                <pic:pic>
                  <pic:nvPicPr>
                    <pic:cNvPr id="0" name="eq_8b2142603ee74a20a9fabad82ec628c2970a39f9.png"/>
                    <pic:cNvPicPr/>
                  </pic:nvPicPr>
                  <pic:blipFill>
                    <a:blip r:embed="rId124"/>
                    <a:stretch>
                      <a:fillRect/>
                    </a:stretch>
                  </pic:blipFill>
                  <pic:spPr>
                    <a:xfrm>
                      <a:off x="0" y="0"/>
                      <a:ext cx="1051560" cy="222931"/>
                    </a:xfrm>
                    <a:prstGeom prst="rect"/>
                  </pic:spPr>
                </pic:pic>
              </a:graphicData>
            </a:graphic>
          </wp:inline>
        </w:drawing>
      </w:r>
    </w:p>
    <w:p>
      <w:r>
        <w:t>Axial diffusivity:</w:t>
      </w:r>
    </w:p>
    <w:p>
      <w:pPr>
        <w:spacing w:before="60" w:after="120"/>
        <w:jc w:val="center"/>
      </w:pPr>
      <w:r>
        <w:drawing>
          <wp:inline xmlns:a="http://schemas.openxmlformats.org/drawingml/2006/main" xmlns:pic="http://schemas.openxmlformats.org/drawingml/2006/picture">
            <wp:extent cx="1051560" cy="242668"/>
            <wp:docPr id="140" name="Picture 140"/>
            <wp:cNvGraphicFramePr>
              <a:graphicFrameLocks noChangeAspect="1"/>
            </wp:cNvGraphicFramePr>
            <a:graphic>
              <a:graphicData uri="http://schemas.openxmlformats.org/drawingml/2006/picture">
                <pic:pic>
                  <pic:nvPicPr>
                    <pic:cNvPr id="0" name="eq_8a6d4090a86aacb8340bee8cbb67a31ded908b42.png"/>
                    <pic:cNvPicPr/>
                  </pic:nvPicPr>
                  <pic:blipFill>
                    <a:blip r:embed="rId125"/>
                    <a:stretch>
                      <a:fillRect/>
                    </a:stretch>
                  </pic:blipFill>
                  <pic:spPr>
                    <a:xfrm>
                      <a:off x="0" y="0"/>
                      <a:ext cx="1051560" cy="242668"/>
                    </a:xfrm>
                    <a:prstGeom prst="rect"/>
                  </pic:spPr>
                </pic:pic>
              </a:graphicData>
            </a:graphic>
          </wp:inline>
        </w:drawing>
      </w:r>
    </w:p>
    <w:p>
      <w:r>
        <w:t>Radial diffusivity:</w:t>
      </w:r>
    </w:p>
    <w:p>
      <w:pPr>
        <w:spacing w:before="60" w:after="120"/>
        <w:jc w:val="center"/>
      </w:pPr>
      <w:r>
        <w:drawing>
          <wp:inline xmlns:a="http://schemas.openxmlformats.org/drawingml/2006/main" xmlns:pic="http://schemas.openxmlformats.org/drawingml/2006/picture">
            <wp:extent cx="1051560" cy="276726"/>
            <wp:docPr id="141" name="Picture 141"/>
            <wp:cNvGraphicFramePr>
              <a:graphicFrameLocks noChangeAspect="1"/>
            </wp:cNvGraphicFramePr>
            <a:graphic>
              <a:graphicData uri="http://schemas.openxmlformats.org/drawingml/2006/picture">
                <pic:pic>
                  <pic:nvPicPr>
                    <pic:cNvPr id="0" name="eq_41a7cb763337af7ed4f59cbdff9d35cf73aeead5.png"/>
                    <pic:cNvPicPr/>
                  </pic:nvPicPr>
                  <pic:blipFill>
                    <a:blip r:embed="rId126"/>
                    <a:stretch>
                      <a:fillRect/>
                    </a:stretch>
                  </pic:blipFill>
                  <pic:spPr>
                    <a:xfrm>
                      <a:off x="0" y="0"/>
                      <a:ext cx="1051560" cy="276726"/>
                    </a:xfrm>
                    <a:prstGeom prst="rect"/>
                  </pic:spPr>
                </pic:pic>
              </a:graphicData>
            </a:graphic>
          </wp:inline>
        </w:drawing>
      </w:r>
    </w:p>
    <w:p>
      <w:r>
        <w:t>Fractional anisotropy:</w:t>
      </w:r>
    </w:p>
    <w:p>
      <w:pPr>
        <w:spacing w:before="60" w:after="120"/>
        <w:jc w:val="center"/>
      </w:pPr>
      <w:r>
        <w:drawing>
          <wp:inline xmlns:a="http://schemas.openxmlformats.org/drawingml/2006/main" xmlns:pic="http://schemas.openxmlformats.org/drawingml/2006/picture">
            <wp:extent cx="2385060" cy="304800"/>
            <wp:docPr id="142" name="Picture 142"/>
            <wp:cNvGraphicFramePr>
              <a:graphicFrameLocks noChangeAspect="1"/>
            </wp:cNvGraphicFramePr>
            <a:graphic>
              <a:graphicData uri="http://schemas.openxmlformats.org/drawingml/2006/picture">
                <pic:pic>
                  <pic:nvPicPr>
                    <pic:cNvPr id="0" name="eq_3cf018a411e7b398899447ca0b7992fd04560522.png"/>
                    <pic:cNvPicPr/>
                  </pic:nvPicPr>
                  <pic:blipFill>
                    <a:blip r:embed="rId127"/>
                    <a:stretch>
                      <a:fillRect/>
                    </a:stretch>
                  </pic:blipFill>
                  <pic:spPr>
                    <a:xfrm>
                      <a:off x="0" y="0"/>
                      <a:ext cx="2385060" cy="304800"/>
                    </a:xfrm>
                    <a:prstGeom prst="rect"/>
                  </pic:spPr>
                </pic:pic>
              </a:graphicData>
            </a:graphic>
          </wp:inline>
        </w:drawing>
      </w:r>
    </w:p>
    <w:p>
      <w:pPr>
        <w:pStyle w:val="Heading3"/>
      </w:pPr>
      <w:r>
        <w:t>Representative code</w:t>
      </w:r>
    </w:p>
    <w:p>
      <w:pPr>
        <w:pStyle w:val="CodeBlock"/>
        <w:shd w:fill="F2F4F7"/>
      </w:pPr>
      <w:r>
        <w:t>dwi2tensor dwi.mif tensor.mif</w:t>
        <w:br/>
        <w:t>tensor2metric tensor.mif \</w:t>
        <w:br/>
        <w:t xml:space="preserve">  -fa fa.mif \</w:t>
        <w:br/>
        <w:t xml:space="preserve">  -adc md.mif \</w:t>
        <w:br/>
        <w:t xml:space="preserve">  -ad ad.mif \</w:t>
        <w:br/>
        <w:t xml:space="preserve">  -rd rd.mif</w:t>
      </w:r>
    </w:p>
    <w:p>
      <w:pPr>
        <w:pStyle w:val="Heading3"/>
      </w:pPr>
      <w:r>
        <w:t>Source</w:t>
      </w:r>
    </w:p>
    <w:p>
      <w:r>
        <w:t>Basser, Mattiello, and LeBihan, 1994, with subsequent DTI literature.</w:t>
      </w:r>
    </w:p>
    <w:p>
      <w:pPr>
        <w:pStyle w:val="Heading2"/>
      </w:pPr>
      <w:r>
        <w:t>Response functions and constrained spherical deconvolution</w:t>
      </w:r>
    </w:p>
    <w:p>
      <w:pPr>
        <w:pStyle w:val="Heading3"/>
      </w:pPr>
      <w:r>
        <w:t>Beginner explanation</w:t>
      </w:r>
    </w:p>
    <w:p>
      <w:r>
        <w:t>A voxel can contain fibers pointing in several directions. The measured signal is a blurred mixture of those directions. A response function describes the signal expected from one ideal fiber population. Deconvolution mathematically removes that blur to estimate the fiber-orientation distribution.</w:t>
      </w:r>
    </w:p>
    <w:p>
      <w:r>
        <w:t>The integral formula says the measured signal combines contributions from all possible directions. In spherical harmonics, that difficult operation becomes coefficient multiplication. The optimization finds an FOD that matches the signal while preventing negative fiber amplitudes.</w:t>
      </w:r>
    </w:p>
    <w:p>
      <w:pPr>
        <w:pStyle w:val="Heading3"/>
      </w:pPr>
      <w:r>
        <w:t>Theory</w:t>
      </w:r>
    </w:p>
    <w:p>
      <w:r>
        <w:t xml:space="preserve">The diffusion signal on a shell is modeled as the spherical convolution of a single-fiber response </w:t>
      </w:r>
      <w:r>
        <w:drawing>
          <wp:inline xmlns:a="http://schemas.openxmlformats.org/drawingml/2006/main" xmlns:pic="http://schemas.openxmlformats.org/drawingml/2006/picture">
            <wp:extent cx="143565" cy="165100"/>
            <wp:docPr id="143" name="Picture 143"/>
            <wp:cNvGraphicFramePr>
              <a:graphicFrameLocks noChangeAspect="1"/>
            </wp:cNvGraphicFramePr>
            <a:graphic>
              <a:graphicData uri="http://schemas.openxmlformats.org/drawingml/2006/picture">
                <pic:pic>
                  <pic:nvPicPr>
                    <pic:cNvPr id="0" name="eq_bc3605b1cc7d407fcc130d0e3058bf56965c3722.png"/>
                    <pic:cNvPicPr/>
                  </pic:nvPicPr>
                  <pic:blipFill>
                    <a:blip r:embed="rId100"/>
                    <a:stretch>
                      <a:fillRect/>
                    </a:stretch>
                  </pic:blipFill>
                  <pic:spPr>
                    <a:xfrm>
                      <a:off x="0" y="0"/>
                      <a:ext cx="143565" cy="165100"/>
                    </a:xfrm>
                    <a:prstGeom prst="rect"/>
                  </pic:spPr>
                </pic:pic>
              </a:graphicData>
            </a:graphic>
          </wp:inline>
        </w:drawing>
      </w:r>
      <w:r>
        <w:t xml:space="preserve"> with a fiber-orientation distribution </w:t>
      </w:r>
      <w:r>
        <w:drawing>
          <wp:inline xmlns:a="http://schemas.openxmlformats.org/drawingml/2006/main" xmlns:pic="http://schemas.openxmlformats.org/drawingml/2006/picture">
            <wp:extent cx="78961" cy="165100"/>
            <wp:docPr id="144" name="Picture 144"/>
            <wp:cNvGraphicFramePr>
              <a:graphicFrameLocks noChangeAspect="1"/>
            </wp:cNvGraphicFramePr>
            <a:graphic>
              <a:graphicData uri="http://schemas.openxmlformats.org/drawingml/2006/picture">
                <pic:pic>
                  <pic:nvPicPr>
                    <pic:cNvPr id="0" name="eq_958f57f57d72a30f329ee5538f21b0257a49a46e.png"/>
                    <pic:cNvPicPr/>
                  </pic:nvPicPr>
                  <pic:blipFill>
                    <a:blip r:embed="rId128"/>
                    <a:stretch>
                      <a:fillRect/>
                    </a:stretch>
                  </pic:blipFill>
                  <pic:spPr>
                    <a:xfrm>
                      <a:off x="0" y="0"/>
                      <a:ext cx="78961" cy="165100"/>
                    </a:xfrm>
                    <a:prstGeom prst="rect"/>
                  </pic:spPr>
                </pic:pic>
              </a:graphicData>
            </a:graphic>
          </wp:inline>
        </w:drawing>
      </w:r>
      <w:r>
        <w:t>:</w:t>
      </w:r>
    </w:p>
    <w:p>
      <w:pPr>
        <w:spacing w:before="60" w:after="120"/>
        <w:jc w:val="center"/>
      </w:pPr>
      <w:r>
        <w:drawing>
          <wp:inline xmlns:a="http://schemas.openxmlformats.org/drawingml/2006/main" xmlns:pic="http://schemas.openxmlformats.org/drawingml/2006/picture">
            <wp:extent cx="1524000" cy="213360"/>
            <wp:docPr id="145" name="Picture 145"/>
            <wp:cNvGraphicFramePr>
              <a:graphicFrameLocks noChangeAspect="1"/>
            </wp:cNvGraphicFramePr>
            <a:graphic>
              <a:graphicData uri="http://schemas.openxmlformats.org/drawingml/2006/picture">
                <pic:pic>
                  <pic:nvPicPr>
                    <pic:cNvPr id="0" name="eq_acece36dd6637404fab5c7144faa4442d3b5b240.png"/>
                    <pic:cNvPicPr/>
                  </pic:nvPicPr>
                  <pic:blipFill>
                    <a:blip r:embed="rId129"/>
                    <a:stretch>
                      <a:fillRect/>
                    </a:stretch>
                  </pic:blipFill>
                  <pic:spPr>
                    <a:xfrm>
                      <a:off x="0" y="0"/>
                      <a:ext cx="1524000" cy="213360"/>
                    </a:xfrm>
                    <a:prstGeom prst="rect"/>
                  </pic:spPr>
                </pic:pic>
              </a:graphicData>
            </a:graphic>
          </wp:inline>
        </w:drawing>
      </w:r>
    </w:p>
    <w:p>
      <w:r>
        <w:t>In the spherical-harmonic basis, convolution becomes coefficient-wise multiplication:</w:t>
      </w:r>
    </w:p>
    <w:p>
      <w:pPr>
        <w:spacing w:before="60" w:after="120"/>
        <w:jc w:val="center"/>
      </w:pPr>
      <w:r>
        <w:drawing>
          <wp:inline xmlns:a="http://schemas.openxmlformats.org/drawingml/2006/main" xmlns:pic="http://schemas.openxmlformats.org/drawingml/2006/picture">
            <wp:extent cx="1051560" cy="189626"/>
            <wp:docPr id="146" name="Picture 146"/>
            <wp:cNvGraphicFramePr>
              <a:graphicFrameLocks noChangeAspect="1"/>
            </wp:cNvGraphicFramePr>
            <a:graphic>
              <a:graphicData uri="http://schemas.openxmlformats.org/drawingml/2006/picture">
                <pic:pic>
                  <pic:nvPicPr>
                    <pic:cNvPr id="0" name="eq_aaf27d3c6e905fef0f39268627819980235622c9.png"/>
                    <pic:cNvPicPr/>
                  </pic:nvPicPr>
                  <pic:blipFill>
                    <a:blip r:embed="rId130"/>
                    <a:stretch>
                      <a:fillRect/>
                    </a:stretch>
                  </pic:blipFill>
                  <pic:spPr>
                    <a:xfrm>
                      <a:off x="0" y="0"/>
                      <a:ext cx="1051560" cy="189626"/>
                    </a:xfrm>
                    <a:prstGeom prst="rect"/>
                  </pic:spPr>
                </pic:pic>
              </a:graphicData>
            </a:graphic>
          </wp:inline>
        </w:drawing>
      </w:r>
    </w:p>
    <w:p>
      <w:r>
        <w:t>Direct inversion is unstable. Constrained spherical deconvolution estimates coefficients while penalizing negative FOD amplitudes:</w:t>
      </w:r>
    </w:p>
    <w:p>
      <w:pPr>
        <w:spacing w:before="60" w:after="120"/>
        <w:jc w:val="center"/>
      </w:pPr>
      <w:r>
        <w:drawing>
          <wp:inline xmlns:a="http://schemas.openxmlformats.org/drawingml/2006/main" xmlns:pic="http://schemas.openxmlformats.org/drawingml/2006/picture">
            <wp:extent cx="4099560" cy="251460"/>
            <wp:docPr id="147" name="Picture 147"/>
            <wp:cNvGraphicFramePr>
              <a:graphicFrameLocks noChangeAspect="1"/>
            </wp:cNvGraphicFramePr>
            <a:graphic>
              <a:graphicData uri="http://schemas.openxmlformats.org/drawingml/2006/picture">
                <pic:pic>
                  <pic:nvPicPr>
                    <pic:cNvPr id="0" name="eq_c227ba8d285f823e9c76009566109119ecd25ebd.png"/>
                    <pic:cNvPicPr/>
                  </pic:nvPicPr>
                  <pic:blipFill>
                    <a:blip r:embed="rId131"/>
                    <a:stretch>
                      <a:fillRect/>
                    </a:stretch>
                  </pic:blipFill>
                  <pic:spPr>
                    <a:xfrm>
                      <a:off x="0" y="0"/>
                      <a:ext cx="4099560" cy="251460"/>
                    </a:xfrm>
                    <a:prstGeom prst="rect"/>
                  </pic:spPr>
                </pic:pic>
              </a:graphicData>
            </a:graphic>
          </wp:inline>
        </w:drawing>
      </w:r>
    </w:p>
    <w:p>
      <w:pPr>
        <w:pStyle w:val="Heading3"/>
      </w:pPr>
      <w:r>
        <w:t>Representative code</w:t>
      </w:r>
    </w:p>
    <w:p>
      <w:pPr>
        <w:pStyle w:val="CodeBlock"/>
        <w:shd w:fill="F2F4F7"/>
      </w:pPr>
      <w:r>
        <w:t>dwi2response dhollander dwi.mif \</w:t>
        <w:br/>
        <w:t xml:space="preserve">  wm_response.txt gm_response.txt csf_response.txt</w:t>
        <w:br/>
        <w:br/>
        <w:t>dwi2fod msmt_csd dwi.mif \</w:t>
        <w:br/>
        <w:t xml:space="preserve">  wm_response.txt wmfod.mif \</w:t>
        <w:br/>
        <w:t xml:space="preserve">  gm_response.txt gm.mif \</w:t>
        <w:br/>
        <w:t xml:space="preserve">  csf_response.txt csf.mif</w:t>
      </w:r>
    </w:p>
    <w:p>
      <w:pPr>
        <w:pStyle w:val="Heading3"/>
      </w:pPr>
      <w:r>
        <w:t>Sources</w:t>
      </w:r>
    </w:p>
    <w:p>
      <w:pPr>
        <w:pStyle w:val="ListBullet"/>
      </w:pPr>
      <w:r>
        <w:t>Tournier, Calamante, and Connelly, 2007.</w:t>
      </w:r>
    </w:p>
    <w:p>
      <w:pPr>
        <w:pStyle w:val="ListBullet"/>
      </w:pPr>
      <w:r>
        <w:t>Dhollander and colleagues for three-tissue response estimation.</w:t>
      </w:r>
    </w:p>
    <w:p>
      <w:pPr>
        <w:pStyle w:val="ListBullet"/>
      </w:pPr>
      <w:r>
        <w:t>Tournier et al., 2019, MRtrix3.</w:t>
      </w:r>
    </w:p>
    <w:p>
      <w:pPr>
        <w:pStyle w:val="Heading2"/>
      </w:pPr>
      <w:r>
        <w:t>Single-shell three-tissue CSD</w:t>
      </w:r>
    </w:p>
    <w:p>
      <w:pPr>
        <w:pStyle w:val="Heading3"/>
      </w:pPr>
      <w:r>
        <w:t>Beginner explanation</w:t>
      </w:r>
    </w:p>
    <w:p>
      <w:r>
        <w:t>Think of the voxel signal as paint mixed from three sources: directional white matter, more isotropic gray matter, and very isotropic CSF. SS3T-CSD tries to estimate how much of each source is present using one nonzero diffusion shell plus b0 data.</w:t>
      </w:r>
    </w:p>
    <w:p>
      <w:r>
        <w:t>The equation adds those three predicted signals. Because limited measurements cannot uniquely determine every mixture, the method relies on response shapes, nonnegativity, and iterative constraints. The answer is model-dependent.</w:t>
      </w:r>
    </w:p>
    <w:p>
      <w:pPr>
        <w:pStyle w:val="Heading3"/>
      </w:pPr>
      <w:r>
        <w:t>Theory</w:t>
      </w:r>
    </w:p>
    <w:p>
      <w:r>
        <w:t>The signal is modeled as contributions from anisotropic white matter and approximately isotropic gray matter and CSF:</w:t>
      </w:r>
    </w:p>
    <w:p>
      <w:pPr>
        <w:spacing w:before="60" w:after="120"/>
        <w:jc w:val="center"/>
      </w:pPr>
      <w:r>
        <w:drawing>
          <wp:inline xmlns:a="http://schemas.openxmlformats.org/drawingml/2006/main" xmlns:pic="http://schemas.openxmlformats.org/drawingml/2006/picture">
            <wp:extent cx="2156460" cy="125730"/>
            <wp:docPr id="148" name="Picture 148"/>
            <wp:cNvGraphicFramePr>
              <a:graphicFrameLocks noChangeAspect="1"/>
            </wp:cNvGraphicFramePr>
            <a:graphic>
              <a:graphicData uri="http://schemas.openxmlformats.org/drawingml/2006/picture">
                <pic:pic>
                  <pic:nvPicPr>
                    <pic:cNvPr id="0" name="eq_7c137212a5c52636e1e3cf9a0268c313d113a449.png"/>
                    <pic:cNvPicPr/>
                  </pic:nvPicPr>
                  <pic:blipFill>
                    <a:blip r:embed="rId132"/>
                    <a:stretch>
                      <a:fillRect/>
                    </a:stretch>
                  </pic:blipFill>
                  <pic:spPr>
                    <a:xfrm>
                      <a:off x="0" y="0"/>
                      <a:ext cx="2156460" cy="125730"/>
                    </a:xfrm>
                    <a:prstGeom prst="rect"/>
                  </pic:spPr>
                </pic:pic>
              </a:graphicData>
            </a:graphic>
          </wp:inline>
        </w:drawing>
      </w:r>
    </w:p>
    <w:p>
      <w:r>
        <w:t>With only one nonzero shell, separating all three tissues is underdetermined without constraints and iterative estimation. SS3T-CSD uses nonnegativity, tissue response shapes, spatial information, and iterative strategies to estimate plausible compartments.</w:t>
      </w:r>
    </w:p>
    <w:p>
      <w:pPr>
        <w:pStyle w:val="Heading3"/>
      </w:pPr>
      <w:r>
        <w:t>Representative workflow code</w:t>
      </w:r>
    </w:p>
    <w:p>
      <w:pPr>
        <w:pStyle w:val="CodeBlock"/>
        <w:shd w:fill="F2F4F7"/>
      </w:pPr>
      <w:r>
        <w:t>dwi2response dhollander dwi.mif wm.txt gm.txt csf.txt</w:t>
        <w:br/>
        <w:t># The exact SS3T operation depends on the MRtrix3Tissue/QSIRecon implementation.</w:t>
        <w:br/>
        <w:t>ss3t_csd_beta1 dwi.mif wm.txt wmfod.mif gm.txt gm.mif csf.txt csf.mif</w:t>
      </w:r>
    </w:p>
    <w:p>
      <w:r>
        <w:t>The command name and availability are version-dependent. The QSIRecon-generated methods and logs are the authoritative record for a specific run.</w:t>
      </w:r>
    </w:p>
    <w:p>
      <w:pPr>
        <w:pStyle w:val="Heading3"/>
      </w:pPr>
      <w:r>
        <w:t>Source</w:t>
      </w:r>
    </w:p>
    <w:p>
      <w:r>
        <w:t>Dhollander and Connelly's SS3T-CSD work and the version-specific MRtrix3Tissue/QSIRecon documentation.</w:t>
      </w:r>
    </w:p>
    <w:p>
      <w:pPr>
        <w:pStyle w:val="Heading2"/>
      </w:pPr>
      <w:r>
        <w:t xml:space="preserve">Multi-tissue intensity normalization with </w:t>
      </w:r>
      <w:r>
        <w:rPr>
          <w:rFonts w:ascii="Courier New" w:hAnsi="Courier New"/>
          <w:sz w:val="17"/>
        </w:rPr>
        <w:t>mtnormalise</w:t>
      </w:r>
    </w:p>
    <w:p>
      <w:pPr>
        <w:pStyle w:val="Heading3"/>
      </w:pPr>
      <w:r>
        <w:t>Beginner explanation</w:t>
      </w:r>
    </w:p>
    <w:p>
      <w:r>
        <w:t xml:space="preserve">Two parts of a scan may have different overall FOD amplitude because of smooth scanner bias rather than biology. </w:t>
      </w:r>
      <w:r>
        <w:rPr>
          <w:rFonts w:ascii="Courier New" w:hAnsi="Courier New"/>
          <w:sz w:val="17"/>
        </w:rPr>
        <w:t>mtnormalise</w:t>
      </w:r>
      <w:r>
        <w:t xml:space="preserve"> is like matching exposure across a photograph while considering all tissue compartments together.</w:t>
      </w:r>
    </w:p>
    <w:p>
      <w:r>
        <w:t xml:space="preserve">The formula says that, after removing a smooth bias field </w:t>
      </w:r>
      <w:r>
        <w:drawing>
          <wp:inline xmlns:a="http://schemas.openxmlformats.org/drawingml/2006/main" xmlns:pic="http://schemas.openxmlformats.org/drawingml/2006/picture">
            <wp:extent cx="347280" cy="165100"/>
            <wp:docPr id="149" name="Picture 149"/>
            <wp:cNvGraphicFramePr>
              <a:graphicFrameLocks noChangeAspect="1"/>
            </wp:cNvGraphicFramePr>
            <a:graphic>
              <a:graphicData uri="http://schemas.openxmlformats.org/drawingml/2006/picture">
                <pic:pic>
                  <pic:nvPicPr>
                    <pic:cNvPr id="0" name="eq_4d06fbd3691138acc33df25494e03ee060cd6f30.png"/>
                    <pic:cNvPicPr/>
                  </pic:nvPicPr>
                  <pic:blipFill>
                    <a:blip r:embed="rId133"/>
                    <a:stretch>
                      <a:fillRect/>
                    </a:stretch>
                  </pic:blipFill>
                  <pic:spPr>
                    <a:xfrm>
                      <a:off x="0" y="0"/>
                      <a:ext cx="347280" cy="165100"/>
                    </a:xfrm>
                    <a:prstGeom prst="rect"/>
                  </pic:spPr>
                </pic:pic>
              </a:graphicData>
            </a:graphic>
          </wp:inline>
        </w:drawing>
      </w:r>
      <w:r>
        <w:t xml:space="preserve">, the combined tissue signal should be near a common reference </w:t>
      </w:r>
      <w:r>
        <w:drawing>
          <wp:inline xmlns:a="http://schemas.openxmlformats.org/drawingml/2006/main" xmlns:pic="http://schemas.openxmlformats.org/drawingml/2006/picture">
            <wp:extent cx="126999" cy="165100"/>
            <wp:docPr id="150" name="Picture 150"/>
            <wp:cNvGraphicFramePr>
              <a:graphicFrameLocks noChangeAspect="1"/>
            </wp:cNvGraphicFramePr>
            <a:graphic>
              <a:graphicData uri="http://schemas.openxmlformats.org/drawingml/2006/picture">
                <pic:pic>
                  <pic:nvPicPr>
                    <pic:cNvPr id="0" name="eq_1d46a5fa14430ff9f2c61ded3f554c1ed0b6451d.png"/>
                    <pic:cNvPicPr/>
                  </pic:nvPicPr>
                  <pic:blipFill>
                    <a:blip r:embed="rId134"/>
                    <a:stretch>
                      <a:fillRect/>
                    </a:stretch>
                  </pic:blipFill>
                  <pic:spPr>
                    <a:xfrm>
                      <a:off x="0" y="0"/>
                      <a:ext cx="126999" cy="165100"/>
                    </a:xfrm>
                    <a:prstGeom prst="rect"/>
                  </pic:spPr>
                </pic:pic>
              </a:graphicData>
            </a:graphic>
          </wp:inline>
        </w:drawing>
      </w:r>
      <w:r>
        <w:t>. It does not force every individual tissue to be identical.</w:t>
      </w:r>
    </w:p>
    <w:p>
      <w:pPr>
        <w:pStyle w:val="Heading3"/>
      </w:pPr>
      <w:r>
        <w:t>Theory</w:t>
      </w:r>
    </w:p>
    <w:p>
      <w:r>
        <w:t xml:space="preserve">Tissue compartment amplitudes are affected by a smooth multiplicative field </w:t>
      </w:r>
      <w:r>
        <w:drawing>
          <wp:inline xmlns:a="http://schemas.openxmlformats.org/drawingml/2006/main" xmlns:pic="http://schemas.openxmlformats.org/drawingml/2006/picture">
            <wp:extent cx="347280" cy="165100"/>
            <wp:docPr id="151" name="Picture 151"/>
            <wp:cNvGraphicFramePr>
              <a:graphicFrameLocks noChangeAspect="1"/>
            </wp:cNvGraphicFramePr>
            <a:graphic>
              <a:graphicData uri="http://schemas.openxmlformats.org/drawingml/2006/picture">
                <pic:pic>
                  <pic:nvPicPr>
                    <pic:cNvPr id="0" name="eq_4d06fbd3691138acc33df25494e03ee060cd6f30.png"/>
                    <pic:cNvPicPr/>
                  </pic:nvPicPr>
                  <pic:blipFill>
                    <a:blip r:embed="rId133"/>
                    <a:stretch>
                      <a:fillRect/>
                    </a:stretch>
                  </pic:blipFill>
                  <pic:spPr>
                    <a:xfrm>
                      <a:off x="0" y="0"/>
                      <a:ext cx="347280" cy="165100"/>
                    </a:xfrm>
                    <a:prstGeom prst="rect"/>
                  </pic:spPr>
                </pic:pic>
              </a:graphicData>
            </a:graphic>
          </wp:inline>
        </w:drawing>
      </w:r>
      <w:r>
        <w:t xml:space="preserve">. </w:t>
      </w:r>
      <w:r>
        <w:rPr>
          <w:rFonts w:ascii="Courier New" w:hAnsi="Courier New"/>
          <w:sz w:val="17"/>
        </w:rPr>
        <w:t>mtnormalise</w:t>
      </w:r>
      <w:r>
        <w:t xml:space="preserve"> estimates that field so the summed tissue compartments have a consistent reference amplitude:</w:t>
      </w:r>
    </w:p>
    <w:p>
      <w:pPr>
        <w:spacing w:before="60" w:after="120"/>
        <w:jc w:val="center"/>
      </w:pPr>
      <w:r>
        <w:drawing>
          <wp:inline xmlns:a="http://schemas.openxmlformats.org/drawingml/2006/main" xmlns:pic="http://schemas.openxmlformats.org/drawingml/2006/picture">
            <wp:extent cx="1344930" cy="266700"/>
            <wp:docPr id="152" name="Picture 152"/>
            <wp:cNvGraphicFramePr>
              <a:graphicFrameLocks noChangeAspect="1"/>
            </wp:cNvGraphicFramePr>
            <a:graphic>
              <a:graphicData uri="http://schemas.openxmlformats.org/drawingml/2006/picture">
                <pic:pic>
                  <pic:nvPicPr>
                    <pic:cNvPr id="0" name="eq_f9e6855bfcde06f5d6347eaff635b651530bd2cc.png"/>
                    <pic:cNvPicPr/>
                  </pic:nvPicPr>
                  <pic:blipFill>
                    <a:blip r:embed="rId135"/>
                    <a:stretch>
                      <a:fillRect/>
                    </a:stretch>
                  </pic:blipFill>
                  <pic:spPr>
                    <a:xfrm>
                      <a:off x="0" y="0"/>
                      <a:ext cx="1344930" cy="266700"/>
                    </a:xfrm>
                    <a:prstGeom prst="rect"/>
                  </pic:spPr>
                </pic:pic>
              </a:graphicData>
            </a:graphic>
          </wp:inline>
        </w:drawing>
      </w:r>
    </w:p>
    <w:p>
      <w:r>
        <w:t xml:space="preserve">within appropriate brain tissue, with </w:t>
      </w:r>
      <w:r>
        <w:drawing>
          <wp:inline xmlns:a="http://schemas.openxmlformats.org/drawingml/2006/main" xmlns:pic="http://schemas.openxmlformats.org/drawingml/2006/picture">
            <wp:extent cx="347280" cy="165100"/>
            <wp:docPr id="153" name="Picture 153"/>
            <wp:cNvGraphicFramePr>
              <a:graphicFrameLocks noChangeAspect="1"/>
            </wp:cNvGraphicFramePr>
            <a:graphic>
              <a:graphicData uri="http://schemas.openxmlformats.org/drawingml/2006/picture">
                <pic:pic>
                  <pic:nvPicPr>
                    <pic:cNvPr id="0" name="eq_4d06fbd3691138acc33df25494e03ee060cd6f30.png"/>
                    <pic:cNvPicPr/>
                  </pic:nvPicPr>
                  <pic:blipFill>
                    <a:blip r:embed="rId133"/>
                    <a:stretch>
                      <a:fillRect/>
                    </a:stretch>
                  </pic:blipFill>
                  <pic:spPr>
                    <a:xfrm>
                      <a:off x="0" y="0"/>
                      <a:ext cx="347280" cy="165100"/>
                    </a:xfrm>
                    <a:prstGeom prst="rect"/>
                  </pic:spPr>
                </pic:pic>
              </a:graphicData>
            </a:graphic>
          </wp:inline>
        </w:drawing>
      </w:r>
      <w:r>
        <w:t xml:space="preserve"> constrained to be spatially smooth. The production method uses robust fitting and outlier handling.</w:t>
      </w:r>
    </w:p>
    <w:p>
      <w:pPr>
        <w:pStyle w:val="Heading3"/>
      </w:pPr>
      <w:r>
        <w:t>Representative code</w:t>
      </w:r>
    </w:p>
    <w:p>
      <w:pPr>
        <w:pStyle w:val="CodeBlock"/>
        <w:shd w:fill="F2F4F7"/>
      </w:pPr>
      <w:r>
        <w:t>mtnormalise \</w:t>
        <w:br/>
        <w:t xml:space="preserve">  wmfod.mif wmfod_norm.mif \</w:t>
        <w:br/>
        <w:t xml:space="preserve">  gm.mif gm_norm.mif \</w:t>
        <w:br/>
        <w:t xml:space="preserve">  csf.mif csf_norm.mif \</w:t>
        <w:br/>
        <w:t xml:space="preserve">  -mask brain_mask.mif</w:t>
      </w:r>
    </w:p>
    <w:p>
      <w:pPr>
        <w:pStyle w:val="Heading3"/>
      </w:pPr>
      <w:r>
        <w:t>Source</w:t>
      </w:r>
    </w:p>
    <w:p>
      <w:r>
        <w:t>Raffelt et al., 2017.</w:t>
      </w:r>
    </w:p>
    <w:p>
      <w:pPr>
        <w:pStyle w:val="Heading2"/>
      </w:pPr>
      <w:r>
        <w:t>HSVS five-tissue-type image</w:t>
      </w:r>
    </w:p>
    <w:p>
      <w:pPr>
        <w:pStyle w:val="Heading3"/>
      </w:pPr>
      <w:r>
        <w:t>Beginner explanation</w:t>
      </w:r>
    </w:p>
    <w:p>
      <w:r>
        <w:t>The 5TT image is five aligned three-dimensional layers. At every location, the layers describe how much the voxel resembles cortical gray matter, subcortical gray matter, white matter, CSF, or pathology. ACT reads these layers as anatomical traffic information.</w:t>
      </w:r>
    </w:p>
    <w:p>
      <w:r>
        <w:t xml:space="preserve">The vector formula lists the five values at location </w:t>
      </w:r>
      <w:r>
        <w:drawing>
          <wp:inline xmlns:a="http://schemas.openxmlformats.org/drawingml/2006/main" xmlns:pic="http://schemas.openxmlformats.org/drawingml/2006/picture">
            <wp:extent cx="165100" cy="165100"/>
            <wp:docPr id="154" name="Picture 154"/>
            <wp:cNvGraphicFramePr>
              <a:graphicFrameLocks noChangeAspect="1"/>
            </wp:cNvGraphicFramePr>
            <a:graphic>
              <a:graphicData uri="http://schemas.openxmlformats.org/drawingml/2006/picture">
                <pic:pic>
                  <pic:nvPicPr>
                    <pic:cNvPr id="0" name="eq_d4f506d11f53beffb8d67eda0740af3a887a992e.png"/>
                    <pic:cNvPicPr/>
                  </pic:nvPicPr>
                  <pic:blipFill>
                    <a:blip r:embed="rId11"/>
                    <a:stretch>
                      <a:fillRect/>
                    </a:stretch>
                  </pic:blipFill>
                  <pic:spPr>
                    <a:xfrm>
                      <a:off x="0" y="0"/>
                      <a:ext cx="165100" cy="165100"/>
                    </a:xfrm>
                    <a:prstGeom prst="rect"/>
                  </pic:spPr>
                </pic:pic>
              </a:graphicData>
            </a:graphic>
          </wp:inline>
        </w:drawing>
      </w:r>
      <w:r>
        <w:t>. Their sum should usually be close to one inside the modeled brain. Adding a lesion to the fifth channel tells ACT that ordinary tissue rules are uncertain there.</w:t>
      </w:r>
    </w:p>
    <w:p>
      <w:pPr>
        <w:pStyle w:val="Heading3"/>
      </w:pPr>
      <w:r>
        <w:t>Theory</w:t>
      </w:r>
    </w:p>
    <w:p>
      <w:r>
        <w:t>ACT uses a five-component tissue vector:</w:t>
      </w:r>
    </w:p>
    <w:p>
      <w:pPr>
        <w:spacing w:before="60" w:after="120"/>
        <w:jc w:val="center"/>
      </w:pPr>
      <w:r>
        <w:drawing>
          <wp:inline xmlns:a="http://schemas.openxmlformats.org/drawingml/2006/main" xmlns:pic="http://schemas.openxmlformats.org/drawingml/2006/picture">
            <wp:extent cx="2945130" cy="190500"/>
            <wp:docPr id="155" name="Picture 155"/>
            <wp:cNvGraphicFramePr>
              <a:graphicFrameLocks noChangeAspect="1"/>
            </wp:cNvGraphicFramePr>
            <a:graphic>
              <a:graphicData uri="http://schemas.openxmlformats.org/drawingml/2006/picture">
                <pic:pic>
                  <pic:nvPicPr>
                    <pic:cNvPr id="0" name="eq_588704dcf691213024164cca3587fd755a3156b5.png"/>
                    <pic:cNvPicPr/>
                  </pic:nvPicPr>
                  <pic:blipFill>
                    <a:blip r:embed="rId136"/>
                    <a:stretch>
                      <a:fillRect/>
                    </a:stretch>
                  </pic:blipFill>
                  <pic:spPr>
                    <a:xfrm>
                      <a:off x="0" y="0"/>
                      <a:ext cx="2945130" cy="190500"/>
                    </a:xfrm>
                    <a:prstGeom prst="rect"/>
                  </pic:spPr>
                </pic:pic>
              </a:graphicData>
            </a:graphic>
          </wp:inline>
        </w:drawing>
      </w:r>
    </w:p>
    <w:p>
      <w:r>
        <w:t>Values are nonnegative and are expected to form meaningful partial-volume fractions, commonly satisfying approximately:</w:t>
      </w:r>
    </w:p>
    <w:p>
      <w:pPr>
        <w:spacing w:before="60" w:after="120"/>
        <w:jc w:val="center"/>
      </w:pPr>
      <w:r>
        <w:drawing>
          <wp:inline xmlns:a="http://schemas.openxmlformats.org/drawingml/2006/main" xmlns:pic="http://schemas.openxmlformats.org/drawingml/2006/picture">
            <wp:extent cx="1051560" cy="506710"/>
            <wp:docPr id="156" name="Picture 156"/>
            <wp:cNvGraphicFramePr>
              <a:graphicFrameLocks noChangeAspect="1"/>
            </wp:cNvGraphicFramePr>
            <a:graphic>
              <a:graphicData uri="http://schemas.openxmlformats.org/drawingml/2006/picture">
                <pic:pic>
                  <pic:nvPicPr>
                    <pic:cNvPr id="0" name="eq_e8ecce876e45f6f7f442fddda29e0f4c91e0f36b.png"/>
                    <pic:cNvPicPr/>
                  </pic:nvPicPr>
                  <pic:blipFill>
                    <a:blip r:embed="rId137"/>
                    <a:stretch>
                      <a:fillRect/>
                    </a:stretch>
                  </pic:blipFill>
                  <pic:spPr>
                    <a:xfrm>
                      <a:off x="0" y="0"/>
                      <a:ext cx="1051560" cy="506710"/>
                    </a:xfrm>
                    <a:prstGeom prst="rect"/>
                  </pic:spPr>
                </pic:pic>
              </a:graphicData>
            </a:graphic>
          </wp:inline>
        </w:drawing>
      </w:r>
    </w:p>
    <w:p>
      <w:r>
        <w:t>inside the modeled brain.</w:t>
      </w:r>
    </w:p>
    <w:p>
      <w:r>
        <w:t>HSVS combines FreeSurfer surfaces with volumetric labels to preserve the gray–white boundary while representing subcortical tissues and CSF.</w:t>
      </w:r>
    </w:p>
    <w:p>
      <w:pPr>
        <w:pStyle w:val="Heading3"/>
      </w:pPr>
      <w:r>
        <w:t>Representative code</w:t>
      </w:r>
    </w:p>
    <w:p>
      <w:pPr>
        <w:pStyle w:val="CodeBlock"/>
        <w:shd w:fill="F2F4F7"/>
      </w:pPr>
      <w:r>
        <w:t>5ttgen hsvs /subjects/sub-001 base_5tt.mif</w:t>
        <w:br/>
        <w:t>5ttcheck base_5tt.mif</w:t>
        <w:br/>
        <w:t>5tt2gmwmi base_5tt.mif gmwm_seed.mif</w:t>
      </w:r>
    </w:p>
    <w:p>
      <w:r>
        <w:t>For lesion-aware ACT:</w:t>
      </w:r>
    </w:p>
    <w:p>
      <w:pPr>
        <w:pStyle w:val="CodeBlock"/>
        <w:shd w:fill="F2F4F7"/>
      </w:pPr>
      <w:r>
        <w:t>5ttedit base_5tt.mif lesion_aware_5tt.mif \</w:t>
        <w:br/>
        <w:t xml:space="preserve">  -path lesion_in_5tt_space.mif</w:t>
        <w:br/>
        <w:t>5ttcheck lesion_aware_5tt.mif</w:t>
      </w:r>
    </w:p>
    <w:p>
      <w:pPr>
        <w:pStyle w:val="Heading3"/>
      </w:pPr>
      <w:r>
        <w:t>Source</w:t>
      </w:r>
    </w:p>
    <w:p>
      <w:r>
        <w:t>Smith et al., 2020, hybrid surface–volume segmentation, plus MRtrix3 documentation.</w:t>
      </w:r>
    </w:p>
    <w:p>
      <w:pPr>
        <w:pStyle w:val="Heading2"/>
      </w:pPr>
      <w:r>
        <w:t>Anatomically constrained tractography</w:t>
      </w:r>
    </w:p>
    <w:p>
      <w:pPr>
        <w:pStyle w:val="Heading3"/>
      </w:pPr>
      <w:r>
        <w:t>Beginner explanation</w:t>
      </w:r>
    </w:p>
    <w:p>
      <w:r>
        <w:t>Diffusion tractography follows local direction estimates, but direction alone can create biologically implausible paths. ACT adds traffic rules: streamlines normally travel through white matter and should start or end at plausible tissue boundaries rather than floating through CSF.</w:t>
      </w:r>
    </w:p>
    <w:p>
      <w:r>
        <w:t>ACT is mainly a state machine rather than one equation. The pseudocode checks the proposed next location, reads its 5TT tissue values, and decides whether to continue, terminate, backtrack, or reject.</w:t>
      </w:r>
    </w:p>
    <w:p>
      <w:pPr>
        <w:pStyle w:val="Heading3"/>
      </w:pPr>
      <w:r>
        <w:t>Theory</w:t>
      </w:r>
    </w:p>
    <w:p>
      <w:r>
        <w:t>ACT treats streamline propagation as a tissue-state process. A streamline is accepted, continued, terminated, or rejected according to its current and previous tissue compartments.</w:t>
      </w:r>
    </w:p>
    <w:p>
      <w:r>
        <w:t>Conceptually:</w:t>
      </w:r>
    </w:p>
    <w:p>
      <w:pPr>
        <w:pStyle w:val="CodeBlock"/>
        <w:shd w:fill="F2F4F7"/>
      </w:pPr>
      <w:r>
        <w:t>while streamline_is_active:</w:t>
        <w:br/>
        <w:t xml:space="preserve">    direction = tractography_model.sample_direction(position)</w:t>
        <w:br/>
        <w:t xml:space="preserve">    next_position = integrate(position, direction)</w:t>
        <w:br/>
        <w:t xml:space="preserve">    tissue = five_tissue_image(next_position)</w:t>
        <w:br/>
        <w:br/>
        <w:t xml:space="preserve">    if transition_is_anatomically_valid(previous_tissue, tissue):</w:t>
        <w:br/>
        <w:t xml:space="preserve">        continue</w:t>
        <w:br/>
        <w:t xml:space="preserve">    elif transition_is_valid_termination(previous_tissue, tissue):</w:t>
        <w:br/>
        <w:t xml:space="preserve">        terminate_and_accept()</w:t>
        <w:br/>
        <w:t xml:space="preserve">    else:</w:t>
        <w:br/>
        <w:t xml:space="preserve">        reject_or_backtrack()</w:t>
      </w:r>
    </w:p>
    <w:p>
      <w:r>
        <w:t>The pathological compartment tells ACT that standard tissue rules are unreliable at those voxels. It is not an exclusion mask and does not prove that a reconstructed trajectory represents a surviving axon.</w:t>
      </w:r>
    </w:p>
    <w:p>
      <w:pPr>
        <w:pStyle w:val="Heading3"/>
      </w:pPr>
      <w:r>
        <w:t>Representative code</w:t>
      </w:r>
    </w:p>
    <w:p>
      <w:pPr>
        <w:pStyle w:val="CodeBlock"/>
        <w:shd w:fill="F2F4F7"/>
      </w:pPr>
      <w:r>
        <w:t>tckgen wmfod.mif tracks.tck \</w:t>
        <w:br/>
        <w:t xml:space="preserve">  -algorithm iFOD2 \</w:t>
        <w:br/>
        <w:t xml:space="preserve">  -act five_tissue.mif \</w:t>
        <w:br/>
        <w:t xml:space="preserve">  -backtrack \</w:t>
        <w:br/>
        <w:t xml:space="preserve">  -crop_at_gmwmi \</w:t>
        <w:br/>
        <w:t xml:space="preserve">  -seed_dynamic wmfod.mif \</w:t>
        <w:br/>
        <w:t xml:space="preserve">  -select 10000000</w:t>
      </w:r>
    </w:p>
    <w:p>
      <w:pPr>
        <w:pStyle w:val="Heading3"/>
      </w:pPr>
      <w:r>
        <w:t>Source</w:t>
      </w:r>
    </w:p>
    <w:p>
      <w:r>
        <w:t>Smith et al., 2012.</w:t>
      </w:r>
    </w:p>
    <w:p>
      <w:pPr>
        <w:pStyle w:val="Heading2"/>
      </w:pPr>
      <w:r>
        <w:t>iFOD2 probabilistic streamline integration</w:t>
      </w:r>
    </w:p>
    <w:p>
      <w:pPr>
        <w:pStyle w:val="Heading3"/>
      </w:pPr>
      <w:r>
        <w:t>Beginner explanation</w:t>
      </w:r>
    </w:p>
    <w:p>
      <w:r>
        <w:t>At each step, several directions may be plausible. iFOD2 samples curved candidate steps, gives greater preference to directions supported by the FOD, and randomly selects among them. Repeating this from many seeds creates a tractogram.</w:t>
      </w:r>
    </w:p>
    <w:p>
      <w:r>
        <w:t xml:space="preserve">The path expression multiplies directional support along a proposed path </w:t>
      </w:r>
      <w:r>
        <w:drawing>
          <wp:inline xmlns:a="http://schemas.openxmlformats.org/drawingml/2006/main" xmlns:pic="http://schemas.openxmlformats.org/drawingml/2006/picture">
            <wp:extent cx="107949" cy="165100"/>
            <wp:docPr id="157" name="Picture 157"/>
            <wp:cNvGraphicFramePr>
              <a:graphicFrameLocks noChangeAspect="1"/>
            </wp:cNvGraphicFramePr>
            <a:graphic>
              <a:graphicData uri="http://schemas.openxmlformats.org/drawingml/2006/picture">
                <pic:pic>
                  <pic:nvPicPr>
                    <pic:cNvPr id="0" name="eq_892e92ccd1b4d72be3abe8d843babd2ac587ff1f.png"/>
                    <pic:cNvPicPr/>
                  </pic:nvPicPr>
                  <pic:blipFill>
                    <a:blip r:embed="rId138"/>
                    <a:stretch>
                      <a:fillRect/>
                    </a:stretch>
                  </pic:blipFill>
                  <pic:spPr>
                    <a:xfrm>
                      <a:off x="0" y="0"/>
                      <a:ext cx="107949" cy="165100"/>
                    </a:xfrm>
                    <a:prstGeom prst="rect"/>
                  </pic:spPr>
                </pic:pic>
              </a:graphicData>
            </a:graphic>
          </wp:inline>
        </w:drawing>
      </w:r>
      <w:r>
        <w:t>. It is only a conceptual score: it does not mean the final number is the biological probability that an axon exists.</w:t>
      </w:r>
    </w:p>
    <w:p>
      <w:pPr>
        <w:pStyle w:val="Heading3"/>
      </w:pPr>
      <w:r>
        <w:t>Theory</w:t>
      </w:r>
    </w:p>
    <w:p>
      <w:r>
        <w:t>The FOD defines a directional probability-like density. First-order methods sample a direction at the current point. iFOD2 evaluates candidate curved arcs over a finite step, improving integration through high-curvature fields.</w:t>
      </w:r>
    </w:p>
    <w:p>
      <w:r>
        <w:t>A conceptual path score is:</w:t>
      </w:r>
    </w:p>
    <w:p>
      <w:pPr>
        <w:spacing w:before="60" w:after="120"/>
        <w:jc w:val="center"/>
      </w:pPr>
      <w:r>
        <w:drawing>
          <wp:inline xmlns:a="http://schemas.openxmlformats.org/drawingml/2006/main" xmlns:pic="http://schemas.openxmlformats.org/drawingml/2006/picture">
            <wp:extent cx="1421130" cy="251460"/>
            <wp:docPr id="158" name="Picture 158"/>
            <wp:cNvGraphicFramePr>
              <a:graphicFrameLocks noChangeAspect="1"/>
            </wp:cNvGraphicFramePr>
            <a:graphic>
              <a:graphicData uri="http://schemas.openxmlformats.org/drawingml/2006/picture">
                <pic:pic>
                  <pic:nvPicPr>
                    <pic:cNvPr id="0" name="eq_0e471cd9d806234789928df8d88df510c41724c4.png"/>
                    <pic:cNvPicPr/>
                  </pic:nvPicPr>
                  <pic:blipFill>
                    <a:blip r:embed="rId139"/>
                    <a:stretch>
                      <a:fillRect/>
                    </a:stretch>
                  </pic:blipFill>
                  <pic:spPr>
                    <a:xfrm>
                      <a:off x="0" y="0"/>
                      <a:ext cx="1421130" cy="251460"/>
                    </a:xfrm>
                    <a:prstGeom prst="rect"/>
                  </pic:spPr>
                </pic:pic>
              </a:graphicData>
            </a:graphic>
          </wp:inline>
        </w:drawing>
      </w:r>
    </w:p>
    <w:p>
      <w:r>
        <w:t>subject to step-size, curvature, amplitude, mask, and ACT constraints. This is not a calibrated posterior probability that a biological axon exists.</w:t>
      </w:r>
    </w:p>
    <w:p>
      <w:pPr>
        <w:pStyle w:val="Heading3"/>
      </w:pPr>
      <w:r>
        <w:t>Representative pseudocode</w:t>
      </w:r>
    </w:p>
    <w:p>
      <w:pPr>
        <w:pStyle w:val="CodeBlock"/>
        <w:shd w:fill="F2F4F7"/>
      </w:pPr>
      <w:r>
        <w:t>position, direction = seed()</w:t>
        <w:br/>
        <w:t>while valid:</w:t>
        <w:br/>
        <w:t xml:space="preserve">    arcs = propose_candidate_arcs(position, direction, step_size, max_angle)</w:t>
        <w:br/>
        <w:t xml:space="preserve">    scores = [integrated_fod_amplitude(arc, wmfod) for arc in arcs]</w:t>
        <w:br/>
        <w:t xml:space="preserve">    arc = probabilistic_sample(arcs, scores)</w:t>
        <w:br/>
        <w:t xml:space="preserve">    position, direction = advance_along(arc)</w:t>
        <w:br/>
        <w:t xml:space="preserve">    apply_cutoff_length_mask_and_act_rules()</w:t>
      </w:r>
    </w:p>
    <w:p>
      <w:pPr>
        <w:pStyle w:val="Heading3"/>
      </w:pPr>
      <w:r>
        <w:t>Sources</w:t>
      </w:r>
    </w:p>
    <w:p>
      <w:r>
        <w:t>Tournier and colleagues' iFOD2 work and Tournier et al., 2019, MRtrix3.</w:t>
      </w:r>
    </w:p>
    <w:p>
      <w:pPr>
        <w:pStyle w:val="Heading2"/>
      </w:pPr>
      <w:r>
        <w:t>SIFT2 streamline weighting</w:t>
      </w:r>
    </w:p>
    <w:p>
      <w:pPr>
        <w:pStyle w:val="Heading3"/>
      </w:pPr>
      <w:r>
        <w:t>Beginner explanation</w:t>
      </w:r>
    </w:p>
    <w:p>
      <w:r>
        <w:t>A tractogram may contain too many streamlines in some places and too few in others. SIFT2 gives each streamline a weight so the total weighted streamline density better agrees with fiber density estimated from the diffusion signal.</w:t>
      </w:r>
    </w:p>
    <w:p>
      <w:r>
        <w:t xml:space="preserve">In the formula, </w:t>
      </w:r>
      <w:r>
        <w:drawing>
          <wp:inline xmlns:a="http://schemas.openxmlformats.org/drawingml/2006/main" xmlns:pic="http://schemas.openxmlformats.org/drawingml/2006/picture">
            <wp:extent cx="143565" cy="165100"/>
            <wp:docPr id="159" name="Picture 159"/>
            <wp:cNvGraphicFramePr>
              <a:graphicFrameLocks noChangeAspect="1"/>
            </wp:cNvGraphicFramePr>
            <a:graphic>
              <a:graphicData uri="http://schemas.openxmlformats.org/drawingml/2006/picture">
                <pic:pic>
                  <pic:nvPicPr>
                    <pic:cNvPr id="0" name="eq_186eebde227b17dea0937b5af8b8cd90aba1c497.png"/>
                    <pic:cNvPicPr/>
                  </pic:nvPicPr>
                  <pic:blipFill>
                    <a:blip r:embed="rId12"/>
                    <a:stretch>
                      <a:fillRect/>
                    </a:stretch>
                  </pic:blipFill>
                  <pic:spPr>
                    <a:xfrm>
                      <a:off x="0" y="0"/>
                      <a:ext cx="143565" cy="165100"/>
                    </a:xfrm>
                    <a:prstGeom prst="rect"/>
                  </pic:spPr>
                </pic:pic>
              </a:graphicData>
            </a:graphic>
          </wp:inline>
        </w:drawing>
      </w:r>
      <w:r>
        <w:t xml:space="preserve"> records where each streamline travels, </w:t>
      </w:r>
      <w:r>
        <w:drawing>
          <wp:inline xmlns:a="http://schemas.openxmlformats.org/drawingml/2006/main" xmlns:pic="http://schemas.openxmlformats.org/drawingml/2006/picture">
            <wp:extent cx="252508" cy="165100"/>
            <wp:docPr id="160" name="Picture 160"/>
            <wp:cNvGraphicFramePr>
              <a:graphicFrameLocks noChangeAspect="1"/>
            </wp:cNvGraphicFramePr>
            <a:graphic>
              <a:graphicData uri="http://schemas.openxmlformats.org/drawingml/2006/picture">
                <pic:pic>
                  <pic:nvPicPr>
                    <pic:cNvPr id="0" name="eq_f851e1596f07e4bf8bb575a8916519c320733992.png"/>
                    <pic:cNvPicPr/>
                  </pic:nvPicPr>
                  <pic:blipFill>
                    <a:blip r:embed="rId140"/>
                    <a:stretch>
                      <a:fillRect/>
                    </a:stretch>
                  </pic:blipFill>
                  <pic:spPr>
                    <a:xfrm>
                      <a:off x="0" y="0"/>
                      <a:ext cx="252508" cy="165100"/>
                    </a:xfrm>
                    <a:prstGeom prst="rect"/>
                  </pic:spPr>
                </pic:pic>
              </a:graphicData>
            </a:graphic>
          </wp:inline>
        </w:drawing>
      </w:r>
      <w:r>
        <w:t xml:space="preserve"> contains the unknown streamline weights, and </w:t>
      </w:r>
      <w:r>
        <w:drawing>
          <wp:inline xmlns:a="http://schemas.openxmlformats.org/drawingml/2006/main" xmlns:pic="http://schemas.openxmlformats.org/drawingml/2006/picture">
            <wp:extent cx="126999" cy="165100"/>
            <wp:docPr id="161" name="Picture 161"/>
            <wp:cNvGraphicFramePr>
              <a:graphicFrameLocks noChangeAspect="1"/>
            </wp:cNvGraphicFramePr>
            <a:graphic>
              <a:graphicData uri="http://schemas.openxmlformats.org/drawingml/2006/picture">
                <pic:pic>
                  <pic:nvPicPr>
                    <pic:cNvPr id="0" name="eq_87ea5dfc8b8e384d848979496e706390b497e547.png"/>
                    <pic:cNvPicPr/>
                  </pic:nvPicPr>
                  <pic:blipFill>
                    <a:blip r:embed="rId141"/>
                    <a:stretch>
                      <a:fillRect/>
                    </a:stretch>
                  </pic:blipFill>
                  <pic:spPr>
                    <a:xfrm>
                      <a:off x="0" y="0"/>
                      <a:ext cx="126999" cy="165100"/>
                    </a:xfrm>
                    <a:prstGeom prst="rect"/>
                  </pic:spPr>
                </pic:pic>
              </a:graphicData>
            </a:graphic>
          </wp:inline>
        </w:drawing>
      </w:r>
      <w:r>
        <w:t xml:space="preserve"> is the FOD-derived target. The method chooses nonnegative weights that make </w:t>
      </w:r>
      <w:r>
        <w:drawing>
          <wp:inline xmlns:a="http://schemas.openxmlformats.org/drawingml/2006/main" xmlns:pic="http://schemas.openxmlformats.org/drawingml/2006/picture">
            <wp:extent cx="330202" cy="165100"/>
            <wp:docPr id="162" name="Picture 162"/>
            <wp:cNvGraphicFramePr>
              <a:graphicFrameLocks noChangeAspect="1"/>
            </wp:cNvGraphicFramePr>
            <a:graphic>
              <a:graphicData uri="http://schemas.openxmlformats.org/drawingml/2006/picture">
                <pic:pic>
                  <pic:nvPicPr>
                    <pic:cNvPr id="0" name="eq_4256927a1e07b2b97605a36f8ac4f4bf7b965d6d.png"/>
                    <pic:cNvPicPr/>
                  </pic:nvPicPr>
                  <pic:blipFill>
                    <a:blip r:embed="rId142"/>
                    <a:stretch>
                      <a:fillRect/>
                    </a:stretch>
                  </pic:blipFill>
                  <pic:spPr>
                    <a:xfrm>
                      <a:off x="0" y="0"/>
                      <a:ext cx="330202" cy="165100"/>
                    </a:xfrm>
                    <a:prstGeom prst="rect"/>
                  </pic:spPr>
                </pic:pic>
              </a:graphicData>
            </a:graphic>
          </wp:inline>
        </w:drawing>
      </w:r>
      <w:r>
        <w:t xml:space="preserve"> resemble </w:t>
      </w:r>
      <w:r>
        <w:drawing>
          <wp:inline xmlns:a="http://schemas.openxmlformats.org/drawingml/2006/main" xmlns:pic="http://schemas.openxmlformats.org/drawingml/2006/picture">
            <wp:extent cx="126999" cy="165100"/>
            <wp:docPr id="163" name="Picture 163"/>
            <wp:cNvGraphicFramePr>
              <a:graphicFrameLocks noChangeAspect="1"/>
            </wp:cNvGraphicFramePr>
            <a:graphic>
              <a:graphicData uri="http://schemas.openxmlformats.org/drawingml/2006/picture">
                <pic:pic>
                  <pic:nvPicPr>
                    <pic:cNvPr id="0" name="eq_87ea5dfc8b8e384d848979496e706390b497e547.png"/>
                    <pic:cNvPicPr/>
                  </pic:nvPicPr>
                  <pic:blipFill>
                    <a:blip r:embed="rId141"/>
                    <a:stretch>
                      <a:fillRect/>
                    </a:stretch>
                  </pic:blipFill>
                  <pic:spPr>
                    <a:xfrm>
                      <a:off x="0" y="0"/>
                      <a:ext cx="126999" cy="165100"/>
                    </a:xfrm>
                    <a:prstGeom prst="rect"/>
                  </pic:spPr>
                </pic:pic>
              </a:graphicData>
            </a:graphic>
          </wp:inline>
        </w:drawing>
      </w:r>
      <w:r>
        <w:t>. These weights are not literal axon counts.</w:t>
      </w:r>
    </w:p>
    <w:p>
      <w:pPr>
        <w:pStyle w:val="Heading3"/>
      </w:pPr>
      <w:r>
        <w:t>Theory</w:t>
      </w:r>
    </w:p>
    <w:p>
      <w:r>
        <w:t xml:space="preserve">Let </w:t>
      </w:r>
      <w:r>
        <w:drawing>
          <wp:inline xmlns:a="http://schemas.openxmlformats.org/drawingml/2006/main" xmlns:pic="http://schemas.openxmlformats.org/drawingml/2006/picture">
            <wp:extent cx="244804" cy="165100"/>
            <wp:docPr id="164" name="Picture 164"/>
            <wp:cNvGraphicFramePr>
              <a:graphicFrameLocks noChangeAspect="1"/>
            </wp:cNvGraphicFramePr>
            <a:graphic>
              <a:graphicData uri="http://schemas.openxmlformats.org/drawingml/2006/picture">
                <pic:pic>
                  <pic:nvPicPr>
                    <pic:cNvPr id="0" name="eq_c830010b8dc979852b0962919b574f0e61fb87bf.png"/>
                    <pic:cNvPicPr/>
                  </pic:nvPicPr>
                  <pic:blipFill>
                    <a:blip r:embed="rId143"/>
                    <a:stretch>
                      <a:fillRect/>
                    </a:stretch>
                  </pic:blipFill>
                  <pic:spPr>
                    <a:xfrm>
                      <a:off x="0" y="0"/>
                      <a:ext cx="244804" cy="165100"/>
                    </a:xfrm>
                    <a:prstGeom prst="rect"/>
                  </pic:spPr>
                </pic:pic>
              </a:graphicData>
            </a:graphic>
          </wp:inline>
        </w:drawing>
      </w:r>
      <w:r>
        <w:t xml:space="preserve"> describe how streamline </w:t>
      </w:r>
      <w:r>
        <w:drawing>
          <wp:inline xmlns:a="http://schemas.openxmlformats.org/drawingml/2006/main" xmlns:pic="http://schemas.openxmlformats.org/drawingml/2006/picture">
            <wp:extent cx="140335" cy="165100"/>
            <wp:docPr id="165" name="Picture 165"/>
            <wp:cNvGraphicFramePr>
              <a:graphicFrameLocks noChangeAspect="1"/>
            </wp:cNvGraphicFramePr>
            <a:graphic>
              <a:graphicData uri="http://schemas.openxmlformats.org/drawingml/2006/picture">
                <pic:pic>
                  <pic:nvPicPr>
                    <pic:cNvPr id="0" name="eq_b47f363e2b430c0647f14deea3eced9b0ef300ce.png"/>
                    <pic:cNvPicPr/>
                  </pic:nvPicPr>
                  <pic:blipFill>
                    <a:blip r:embed="rId144"/>
                    <a:stretch>
                      <a:fillRect/>
                    </a:stretch>
                  </pic:blipFill>
                  <pic:spPr>
                    <a:xfrm>
                      <a:off x="0" y="0"/>
                      <a:ext cx="140335" cy="165100"/>
                    </a:xfrm>
                    <a:prstGeom prst="rect"/>
                  </pic:spPr>
                </pic:pic>
              </a:graphicData>
            </a:graphic>
          </wp:inline>
        </w:drawing>
      </w:r>
      <w:r>
        <w:t xml:space="preserve"> contributes to fixel or voxel </w:t>
      </w:r>
      <w:r>
        <w:drawing>
          <wp:inline xmlns:a="http://schemas.openxmlformats.org/drawingml/2006/main" xmlns:pic="http://schemas.openxmlformats.org/drawingml/2006/picture">
            <wp:extent cx="165100" cy="165100"/>
            <wp:docPr id="166" name="Picture 166"/>
            <wp:cNvGraphicFramePr>
              <a:graphicFrameLocks noChangeAspect="1"/>
            </wp:cNvGraphicFramePr>
            <a:graphic>
              <a:graphicData uri="http://schemas.openxmlformats.org/drawingml/2006/picture">
                <pic:pic>
                  <pic:nvPicPr>
                    <pic:cNvPr id="0" name="eq_2b946ddae90df50f553375cbadede63ef5dcc8b0.png"/>
                    <pic:cNvPicPr/>
                  </pic:nvPicPr>
                  <pic:blipFill>
                    <a:blip r:embed="rId145"/>
                    <a:stretch>
                      <a:fillRect/>
                    </a:stretch>
                  </pic:blipFill>
                  <pic:spPr>
                    <a:xfrm>
                      <a:off x="0" y="0"/>
                      <a:ext cx="165100" cy="165100"/>
                    </a:xfrm>
                    <a:prstGeom prst="rect"/>
                  </pic:spPr>
                </pic:pic>
              </a:graphicData>
            </a:graphic>
          </wp:inline>
        </w:drawing>
      </w:r>
      <w:r>
        <w:t xml:space="preserve">, and let </w:t>
      </w:r>
      <w:r>
        <w:drawing>
          <wp:inline xmlns:a="http://schemas.openxmlformats.org/drawingml/2006/main" xmlns:pic="http://schemas.openxmlformats.org/drawingml/2006/picture">
            <wp:extent cx="182180" cy="165100"/>
            <wp:docPr id="167" name="Picture 167"/>
            <wp:cNvGraphicFramePr>
              <a:graphicFrameLocks noChangeAspect="1"/>
            </wp:cNvGraphicFramePr>
            <a:graphic>
              <a:graphicData uri="http://schemas.openxmlformats.org/drawingml/2006/picture">
                <pic:pic>
                  <pic:nvPicPr>
                    <pic:cNvPr id="0" name="eq_c80803355fb0bc48683060e8ecf15d6aa18d4cd5.png"/>
                    <pic:cNvPicPr/>
                  </pic:nvPicPr>
                  <pic:blipFill>
                    <a:blip r:embed="rId146"/>
                    <a:stretch>
                      <a:fillRect/>
                    </a:stretch>
                  </pic:blipFill>
                  <pic:spPr>
                    <a:xfrm>
                      <a:off x="0" y="0"/>
                      <a:ext cx="182180" cy="165100"/>
                    </a:xfrm>
                    <a:prstGeom prst="rect"/>
                  </pic:spPr>
                </pic:pic>
              </a:graphicData>
            </a:graphic>
          </wp:inline>
        </w:drawing>
      </w:r>
      <w:r>
        <w:t xml:space="preserve"> represent the FOD-derived fiber-density target. SIFT2 finds nonnegative streamline weights </w:t>
      </w:r>
      <w:r>
        <w:drawing>
          <wp:inline xmlns:a="http://schemas.openxmlformats.org/drawingml/2006/main" xmlns:pic="http://schemas.openxmlformats.org/drawingml/2006/picture">
            <wp:extent cx="265596" cy="165100"/>
            <wp:docPr id="168" name="Picture 168"/>
            <wp:cNvGraphicFramePr>
              <a:graphicFrameLocks noChangeAspect="1"/>
            </wp:cNvGraphicFramePr>
            <a:graphic>
              <a:graphicData uri="http://schemas.openxmlformats.org/drawingml/2006/picture">
                <pic:pic>
                  <pic:nvPicPr>
                    <pic:cNvPr id="0" name="eq_f2852489a1789e4c75c68938db230b948ddc1c6a.png"/>
                    <pic:cNvPicPr/>
                  </pic:nvPicPr>
                  <pic:blipFill>
                    <a:blip r:embed="rId147"/>
                    <a:stretch>
                      <a:fillRect/>
                    </a:stretch>
                  </pic:blipFill>
                  <pic:spPr>
                    <a:xfrm>
                      <a:off x="0" y="0"/>
                      <a:ext cx="265596" cy="165100"/>
                    </a:xfrm>
                    <a:prstGeom prst="rect"/>
                  </pic:spPr>
                </pic:pic>
              </a:graphicData>
            </a:graphic>
          </wp:inline>
        </w:drawing>
      </w:r>
      <w:r>
        <w:t xml:space="preserve"> so aggregate streamline density matches the diffusion-derived target:</w:t>
      </w:r>
    </w:p>
    <w:p>
      <w:pPr>
        <w:spacing w:before="60" w:after="120"/>
        <w:jc w:val="center"/>
      </w:pPr>
      <w:r>
        <w:drawing>
          <wp:inline xmlns:a="http://schemas.openxmlformats.org/drawingml/2006/main" xmlns:pic="http://schemas.openxmlformats.org/drawingml/2006/picture">
            <wp:extent cx="1905000" cy="228600"/>
            <wp:docPr id="169" name="Picture 169"/>
            <wp:cNvGraphicFramePr>
              <a:graphicFrameLocks noChangeAspect="1"/>
            </wp:cNvGraphicFramePr>
            <a:graphic>
              <a:graphicData uri="http://schemas.openxmlformats.org/drawingml/2006/picture">
                <pic:pic>
                  <pic:nvPicPr>
                    <pic:cNvPr id="0" name="eq_df4e9700ddd848431c09512f3e10ffe5ca210bf5.png"/>
                    <pic:cNvPicPr/>
                  </pic:nvPicPr>
                  <pic:blipFill>
                    <a:blip r:embed="rId148"/>
                    <a:stretch>
                      <a:fillRect/>
                    </a:stretch>
                  </pic:blipFill>
                  <pic:spPr>
                    <a:xfrm>
                      <a:off x="0" y="0"/>
                      <a:ext cx="1905000" cy="228600"/>
                    </a:xfrm>
                    <a:prstGeom prst="rect"/>
                  </pic:spPr>
                </pic:pic>
              </a:graphicData>
            </a:graphic>
          </wp:inline>
        </w:drawing>
      </w:r>
    </w:p>
    <w:p>
      <w:r>
        <w:t>The exact SIFT2 objective includes proportionality and regularization details. The result is one coefficient per streamline. It improves correspondence between tractogram density and the diffusion model but does not produce an absolute axon count.</w:t>
      </w:r>
    </w:p>
    <w:p>
      <w:pPr>
        <w:pStyle w:val="Heading3"/>
      </w:pPr>
      <w:r>
        <w:t>Representative code</w:t>
      </w:r>
    </w:p>
    <w:p>
      <w:pPr>
        <w:pStyle w:val="CodeBlock"/>
        <w:shd w:fill="F2F4F7"/>
      </w:pPr>
      <w:r>
        <w:t>tcksift2 tracks.tck wmfod.mif sift2_weights.txt \</w:t>
        <w:br/>
        <w:t xml:space="preserve">  -act five_tissue.mif \</w:t>
        <w:br/>
        <w:t xml:space="preserve">  -out_mu sift2_mu.txt</w:t>
      </w:r>
    </w:p>
    <w:p>
      <w:pPr>
        <w:pStyle w:val="Heading3"/>
      </w:pPr>
      <w:r>
        <w:t>Source</w:t>
      </w:r>
    </w:p>
    <w:p>
      <w:r>
        <w:t>Smith et al., 2015.</w:t>
      </w:r>
    </w:p>
    <w:p>
      <w:pPr>
        <w:pStyle w:val="Heading2"/>
      </w:pPr>
      <w:r>
        <w:t xml:space="preserve">Connectome construction with </w:t>
      </w:r>
      <w:r>
        <w:rPr>
          <w:rFonts w:ascii="Courier New" w:hAnsi="Courier New"/>
          <w:sz w:val="17"/>
        </w:rPr>
        <w:t>tck2connectome</w:t>
      </w:r>
    </w:p>
    <w:p>
      <w:pPr>
        <w:pStyle w:val="Heading3"/>
      </w:pPr>
      <w:r>
        <w:t>Beginner explanation</w:t>
      </w:r>
    </w:p>
    <w:p>
      <w:r>
        <w:t xml:space="preserve">A connectome is like a city-to-city road matrix. Row </w:t>
      </w:r>
      <w:r>
        <w:drawing>
          <wp:inline xmlns:a="http://schemas.openxmlformats.org/drawingml/2006/main" xmlns:pic="http://schemas.openxmlformats.org/drawingml/2006/picture">
            <wp:extent cx="57426" cy="165100"/>
            <wp:docPr id="170" name="Picture 170"/>
            <wp:cNvGraphicFramePr>
              <a:graphicFrameLocks noChangeAspect="1"/>
            </wp:cNvGraphicFramePr>
            <a:graphic>
              <a:graphicData uri="http://schemas.openxmlformats.org/drawingml/2006/picture">
                <pic:pic>
                  <pic:nvPicPr>
                    <pic:cNvPr id="0" name="eq_3918373cf5559c54b52c7066428f6c4118d31c23.png"/>
                    <pic:cNvPicPr/>
                  </pic:nvPicPr>
                  <pic:blipFill>
                    <a:blip r:embed="rId96"/>
                    <a:stretch>
                      <a:fillRect/>
                    </a:stretch>
                  </pic:blipFill>
                  <pic:spPr>
                    <a:xfrm>
                      <a:off x="0" y="0"/>
                      <a:ext cx="57426" cy="165100"/>
                    </a:xfrm>
                    <a:prstGeom prst="rect"/>
                  </pic:spPr>
                </pic:pic>
              </a:graphicData>
            </a:graphic>
          </wp:inline>
        </w:drawing>
      </w:r>
      <w:r>
        <w:t xml:space="preserve"> and column </w:t>
      </w:r>
      <w:r>
        <w:drawing>
          <wp:inline xmlns:a="http://schemas.openxmlformats.org/drawingml/2006/main" xmlns:pic="http://schemas.openxmlformats.org/drawingml/2006/picture">
            <wp:extent cx="41275" cy="165100"/>
            <wp:docPr id="171" name="Picture 171"/>
            <wp:cNvGraphicFramePr>
              <a:graphicFrameLocks noChangeAspect="1"/>
            </wp:cNvGraphicFramePr>
            <a:graphic>
              <a:graphicData uri="http://schemas.openxmlformats.org/drawingml/2006/picture">
                <pic:pic>
                  <pic:nvPicPr>
                    <pic:cNvPr id="0" name="eq_4cfa380a7a05ae26270f5ea888009520ab54b677.png"/>
                    <pic:cNvPicPr/>
                  </pic:nvPicPr>
                  <pic:blipFill>
                    <a:blip r:embed="rId149"/>
                    <a:stretch>
                      <a:fillRect/>
                    </a:stretch>
                  </pic:blipFill>
                  <pic:spPr>
                    <a:xfrm>
                      <a:off x="0" y="0"/>
                      <a:ext cx="41275" cy="165100"/>
                    </a:xfrm>
                    <a:prstGeom prst="rect"/>
                  </pic:spPr>
                </pic:pic>
              </a:graphicData>
            </a:graphic>
          </wp:inline>
        </w:drawing>
      </w:r>
      <w:r>
        <w:t xml:space="preserve"> store the connection between brain regions </w:t>
      </w:r>
      <w:r>
        <w:drawing>
          <wp:inline xmlns:a="http://schemas.openxmlformats.org/drawingml/2006/main" xmlns:pic="http://schemas.openxmlformats.org/drawingml/2006/picture">
            <wp:extent cx="57426" cy="165100"/>
            <wp:docPr id="172" name="Picture 172"/>
            <wp:cNvGraphicFramePr>
              <a:graphicFrameLocks noChangeAspect="1"/>
            </wp:cNvGraphicFramePr>
            <a:graphic>
              <a:graphicData uri="http://schemas.openxmlformats.org/drawingml/2006/picture">
                <pic:pic>
                  <pic:nvPicPr>
                    <pic:cNvPr id="0" name="eq_3918373cf5559c54b52c7066428f6c4118d31c23.png"/>
                    <pic:cNvPicPr/>
                  </pic:nvPicPr>
                  <pic:blipFill>
                    <a:blip r:embed="rId96"/>
                    <a:stretch>
                      <a:fillRect/>
                    </a:stretch>
                  </pic:blipFill>
                  <pic:spPr>
                    <a:xfrm>
                      <a:off x="0" y="0"/>
                      <a:ext cx="57426" cy="165100"/>
                    </a:xfrm>
                    <a:prstGeom prst="rect"/>
                  </pic:spPr>
                </pic:pic>
              </a:graphicData>
            </a:graphic>
          </wp:inline>
        </w:drawing>
      </w:r>
      <w:r>
        <w:t xml:space="preserve"> and </w:t>
      </w:r>
      <w:r>
        <w:drawing>
          <wp:inline xmlns:a="http://schemas.openxmlformats.org/drawingml/2006/main" xmlns:pic="http://schemas.openxmlformats.org/drawingml/2006/picture">
            <wp:extent cx="41275" cy="165100"/>
            <wp:docPr id="173" name="Picture 173"/>
            <wp:cNvGraphicFramePr>
              <a:graphicFrameLocks noChangeAspect="1"/>
            </wp:cNvGraphicFramePr>
            <a:graphic>
              <a:graphicData uri="http://schemas.openxmlformats.org/drawingml/2006/picture">
                <pic:pic>
                  <pic:nvPicPr>
                    <pic:cNvPr id="0" name="eq_4cfa380a7a05ae26270f5ea888009520ab54b677.png"/>
                    <pic:cNvPicPr/>
                  </pic:nvPicPr>
                  <pic:blipFill>
                    <a:blip r:embed="rId149"/>
                    <a:stretch>
                      <a:fillRect/>
                    </a:stretch>
                  </pic:blipFill>
                  <pic:spPr>
                    <a:xfrm>
                      <a:off x="0" y="0"/>
                      <a:ext cx="41275" cy="165100"/>
                    </a:xfrm>
                    <a:prstGeom prst="rect"/>
                  </pic:spPr>
                </pic:pic>
              </a:graphicData>
            </a:graphic>
          </wp:inline>
        </w:drawing>
      </w:r>
      <w:r>
        <w:t>.</w:t>
      </w:r>
    </w:p>
    <w:p>
      <w:pPr>
        <w:pStyle w:val="ListBullet"/>
      </w:pPr>
      <w:r>
        <w:t>The count formula adds one for every streamline joining the two regions.</w:t>
      </w:r>
    </w:p>
    <w:p>
      <w:pPr>
        <w:pStyle w:val="ListBullet"/>
      </w:pPr>
      <w:r>
        <w:t>The SIFT2 formula adds each streamline's SIFT2 weight instead.</w:t>
      </w:r>
    </w:p>
    <w:p>
      <w:pPr>
        <w:pStyle w:val="ListBullet"/>
      </w:pPr>
      <w:r>
        <w:t>The mean-length formula adds streamline lengths and divides by the number of</w:t>
      </w:r>
    </w:p>
    <w:p>
      <w:r>
        <w:t>streamlines on that edge.</w:t>
      </w:r>
    </w:p>
    <w:p>
      <w:r>
        <w:t xml:space="preserve">The indicator </w:t>
      </w:r>
      <w:r>
        <w:drawing>
          <wp:inline xmlns:a="http://schemas.openxmlformats.org/drawingml/2006/main" xmlns:pic="http://schemas.openxmlformats.org/drawingml/2006/picture">
            <wp:extent cx="296041" cy="165100"/>
            <wp:docPr id="174" name="Picture 174"/>
            <wp:cNvGraphicFramePr>
              <a:graphicFrameLocks noChangeAspect="1"/>
            </wp:cNvGraphicFramePr>
            <a:graphic>
              <a:graphicData uri="http://schemas.openxmlformats.org/drawingml/2006/picture">
                <pic:pic>
                  <pic:nvPicPr>
                    <pic:cNvPr id="0" name="eq_cdc3aff4f08d5b54039ac6caa054dc7af74b4ebb.png"/>
                    <pic:cNvPicPr/>
                  </pic:nvPicPr>
                  <pic:blipFill>
                    <a:blip r:embed="rId150"/>
                    <a:stretch>
                      <a:fillRect/>
                    </a:stretch>
                  </pic:blipFill>
                  <pic:spPr>
                    <a:xfrm>
                      <a:off x="0" y="0"/>
                      <a:ext cx="296041" cy="165100"/>
                    </a:xfrm>
                    <a:prstGeom prst="rect"/>
                  </pic:spPr>
                </pic:pic>
              </a:graphicData>
            </a:graphic>
          </wp:inline>
        </w:drawing>
      </w:r>
      <w:r>
        <w:t xml:space="preserve"> equals one when a streamline has the required endpoints and zero otherwise.</w:t>
      </w:r>
    </w:p>
    <w:p>
      <w:pPr>
        <w:pStyle w:val="Heading3"/>
      </w:pPr>
      <w:r>
        <w:t>Theory</w:t>
      </w:r>
    </w:p>
    <w:p>
      <w:r>
        <w:t xml:space="preserve">Each accepted streamline is assigned endpoint labels </w:t>
      </w:r>
      <w:r>
        <w:drawing>
          <wp:inline xmlns:a="http://schemas.openxmlformats.org/drawingml/2006/main" xmlns:pic="http://schemas.openxmlformats.org/drawingml/2006/picture">
            <wp:extent cx="261883" cy="165100"/>
            <wp:docPr id="175" name="Picture 175"/>
            <wp:cNvGraphicFramePr>
              <a:graphicFrameLocks noChangeAspect="1"/>
            </wp:cNvGraphicFramePr>
            <a:graphic>
              <a:graphicData uri="http://schemas.openxmlformats.org/drawingml/2006/picture">
                <pic:pic>
                  <pic:nvPicPr>
                    <pic:cNvPr id="0" name="eq_c19610e242b3345bd1d4d53901ff1541b32af00c.png"/>
                    <pic:cNvPicPr/>
                  </pic:nvPicPr>
                  <pic:blipFill>
                    <a:blip r:embed="rId151"/>
                    <a:stretch>
                      <a:fillRect/>
                    </a:stretch>
                  </pic:blipFill>
                  <pic:spPr>
                    <a:xfrm>
                      <a:off x="0" y="0"/>
                      <a:ext cx="261883" cy="165100"/>
                    </a:xfrm>
                    <a:prstGeom prst="rect"/>
                  </pic:spPr>
                </pic:pic>
              </a:graphicData>
            </a:graphic>
          </wp:inline>
        </w:drawing>
      </w:r>
      <w:r>
        <w:t xml:space="preserve"> and </w:t>
      </w:r>
      <w:r>
        <w:drawing>
          <wp:inline xmlns:a="http://schemas.openxmlformats.org/drawingml/2006/main" xmlns:pic="http://schemas.openxmlformats.org/drawingml/2006/picture">
            <wp:extent cx="237331" cy="165100"/>
            <wp:docPr id="176" name="Picture 176"/>
            <wp:cNvGraphicFramePr>
              <a:graphicFrameLocks noChangeAspect="1"/>
            </wp:cNvGraphicFramePr>
            <a:graphic>
              <a:graphicData uri="http://schemas.openxmlformats.org/drawingml/2006/picture">
                <pic:pic>
                  <pic:nvPicPr>
                    <pic:cNvPr id="0" name="eq_464f564cc2ec5c472924013749a6bef869954ab1.png"/>
                    <pic:cNvPicPr/>
                  </pic:nvPicPr>
                  <pic:blipFill>
                    <a:blip r:embed="rId152"/>
                    <a:stretch>
                      <a:fillRect/>
                    </a:stretch>
                  </pic:blipFill>
                  <pic:spPr>
                    <a:xfrm>
                      <a:off x="0" y="0"/>
                      <a:ext cx="237331" cy="165100"/>
                    </a:xfrm>
                    <a:prstGeom prst="rect"/>
                  </pic:spPr>
                </pic:pic>
              </a:graphicData>
            </a:graphic>
          </wp:inline>
        </w:drawing>
      </w:r>
      <w:r>
        <w:t>. The count matrix is:</w:t>
      </w:r>
    </w:p>
    <w:p>
      <w:pPr>
        <w:spacing w:before="60" w:after="120"/>
        <w:jc w:val="center"/>
      </w:pPr>
      <w:r>
        <w:drawing>
          <wp:inline xmlns:a="http://schemas.openxmlformats.org/drawingml/2006/main" xmlns:pic="http://schemas.openxmlformats.org/drawingml/2006/picture">
            <wp:extent cx="1764030" cy="251460"/>
            <wp:docPr id="177" name="Picture 177"/>
            <wp:cNvGraphicFramePr>
              <a:graphicFrameLocks noChangeAspect="1"/>
            </wp:cNvGraphicFramePr>
            <a:graphic>
              <a:graphicData uri="http://schemas.openxmlformats.org/drawingml/2006/picture">
                <pic:pic>
                  <pic:nvPicPr>
                    <pic:cNvPr id="0" name="eq_2d6b4c70c7ca8f06786c6cd8342b880f0aae19c8.png"/>
                    <pic:cNvPicPr/>
                  </pic:nvPicPr>
                  <pic:blipFill>
                    <a:blip r:embed="rId153"/>
                    <a:stretch>
                      <a:fillRect/>
                    </a:stretch>
                  </pic:blipFill>
                  <pic:spPr>
                    <a:xfrm>
                      <a:off x="0" y="0"/>
                      <a:ext cx="1764030" cy="251460"/>
                    </a:xfrm>
                    <a:prstGeom prst="rect"/>
                  </pic:spPr>
                </pic:pic>
              </a:graphicData>
            </a:graphic>
          </wp:inline>
        </w:drawing>
      </w:r>
    </w:p>
    <w:p>
      <w:r>
        <w:t>The SIFT2 matrix is:</w:t>
      </w:r>
    </w:p>
    <w:p>
      <w:pPr>
        <w:spacing w:before="60" w:after="120"/>
        <w:jc w:val="center"/>
      </w:pPr>
      <w:r>
        <w:drawing>
          <wp:inline xmlns:a="http://schemas.openxmlformats.org/drawingml/2006/main" xmlns:pic="http://schemas.openxmlformats.org/drawingml/2006/picture">
            <wp:extent cx="1905000" cy="251460"/>
            <wp:docPr id="178" name="Picture 178"/>
            <wp:cNvGraphicFramePr>
              <a:graphicFrameLocks noChangeAspect="1"/>
            </wp:cNvGraphicFramePr>
            <a:graphic>
              <a:graphicData uri="http://schemas.openxmlformats.org/drawingml/2006/picture">
                <pic:pic>
                  <pic:nvPicPr>
                    <pic:cNvPr id="0" name="eq_1a031343131a160b1c91da340e3e0bf45ee6fb22.png"/>
                    <pic:cNvPicPr/>
                  </pic:nvPicPr>
                  <pic:blipFill>
                    <a:blip r:embed="rId154"/>
                    <a:stretch>
                      <a:fillRect/>
                    </a:stretch>
                  </pic:blipFill>
                  <pic:spPr>
                    <a:xfrm>
                      <a:off x="0" y="0"/>
                      <a:ext cx="1905000" cy="251460"/>
                    </a:xfrm>
                    <a:prstGeom prst="rect"/>
                  </pic:spPr>
                </pic:pic>
              </a:graphicData>
            </a:graphic>
          </wp:inline>
        </w:drawing>
      </w:r>
    </w:p>
    <w:p>
      <w:r>
        <w:t>Mean streamline length is:</w:t>
      </w:r>
    </w:p>
    <w:p>
      <w:pPr>
        <w:spacing w:before="60" w:after="120"/>
        <w:jc w:val="center"/>
      </w:pPr>
      <w:r>
        <w:drawing>
          <wp:inline xmlns:a="http://schemas.openxmlformats.org/drawingml/2006/main" xmlns:pic="http://schemas.openxmlformats.org/drawingml/2006/picture">
            <wp:extent cx="1219200" cy="381000"/>
            <wp:docPr id="179" name="Picture 179"/>
            <wp:cNvGraphicFramePr>
              <a:graphicFrameLocks noChangeAspect="1"/>
            </wp:cNvGraphicFramePr>
            <a:graphic>
              <a:graphicData uri="http://schemas.openxmlformats.org/drawingml/2006/picture">
                <pic:pic>
                  <pic:nvPicPr>
                    <pic:cNvPr id="0" name="eq_63d966cf3d0ab53d7a5ad6d7692c9363d4e5972a.png"/>
                    <pic:cNvPicPr/>
                  </pic:nvPicPr>
                  <pic:blipFill>
                    <a:blip r:embed="rId155"/>
                    <a:stretch>
                      <a:fillRect/>
                    </a:stretch>
                  </pic:blipFill>
                  <pic:spPr>
                    <a:xfrm>
                      <a:off x="0" y="0"/>
                      <a:ext cx="1219200" cy="381000"/>
                    </a:xfrm>
                    <a:prstGeom prst="rect"/>
                  </pic:spPr>
                </pic:pic>
              </a:graphicData>
            </a:graphic>
          </wp:inline>
        </w:drawing>
      </w:r>
    </w:p>
    <w:p>
      <w:r>
        <w:t>Endpoint radial search, reverse search, assignment to parcels, symmetry, and diagonal handling affect the result and must be reported.</w:t>
      </w:r>
    </w:p>
    <w:p>
      <w:pPr>
        <w:pStyle w:val="Heading3"/>
      </w:pPr>
      <w:r>
        <w:t>Representative code</w:t>
      </w:r>
    </w:p>
    <w:p>
      <w:pPr>
        <w:pStyle w:val="CodeBlock"/>
        <w:shd w:fill="F2F4F7"/>
      </w:pPr>
      <w:r>
        <w:t>tck2connectome tracks.tck nodes.mif count.csv \</w:t>
        <w:br/>
        <w:t xml:space="preserve">  -symmetric -zero_diagonal</w:t>
        <w:br/>
        <w:br/>
        <w:t>tck2connectome tracks.tck nodes.mif sift2.csv \</w:t>
        <w:br/>
        <w:t xml:space="preserve">  -tck_weights_in sift2_weights.txt \</w:t>
        <w:br/>
        <w:t xml:space="preserve">  -symmetric -zero_diagonal</w:t>
        <w:br/>
        <w:br/>
        <w:t>tck2connectome tracks.tck nodes.mif mean_length.csv \</w:t>
        <w:br/>
        <w:t xml:space="preserve">  -scale_length -stat_edge mean \</w:t>
        <w:br/>
        <w:t xml:space="preserve">  -symmetric -zero_diagonal</w:t>
      </w:r>
    </w:p>
    <w:p>
      <w:pPr>
        <w:pStyle w:val="Heading3"/>
      </w:pPr>
      <w:r>
        <w:t>Source</w:t>
      </w:r>
    </w:p>
    <w:p>
      <w:r>
        <w:t>MRtrix3 and structural-connectome methodology described by Smith and colleagues; report the exact MRtrix options.</w:t>
      </w:r>
    </w:p>
    <w:p>
      <w:pPr>
        <w:pStyle w:val="Heading2"/>
      </w:pPr>
      <w:r>
        <w:t>Sampling scalar maps along streamlines</w:t>
      </w:r>
    </w:p>
    <w:p>
      <w:pPr>
        <w:pStyle w:val="Heading3"/>
      </w:pPr>
      <w:r>
        <w:t>Beginner explanation</w:t>
      </w:r>
    </w:p>
    <w:p>
      <w:r>
        <w:t xml:space="preserve">Imagine laying a path across a temperature map and recording the temperature at regular points. </w:t>
      </w:r>
      <w:r>
        <w:rPr>
          <w:rFonts w:ascii="Courier New" w:hAnsi="Courier New"/>
          <w:sz w:val="17"/>
        </w:rPr>
        <w:t>tcksample</w:t>
      </w:r>
      <w:r>
        <w:t xml:space="preserve"> does the same with FA, MD, or another MRI map along each streamline.</w:t>
      </w:r>
    </w:p>
    <w:p>
      <w:r>
        <w:t xml:space="preserve">The integral formula adds scalar </w:t>
      </w:r>
      <w:r>
        <w:drawing>
          <wp:inline xmlns:a="http://schemas.openxmlformats.org/drawingml/2006/main" xmlns:pic="http://schemas.openxmlformats.org/drawingml/2006/picture">
            <wp:extent cx="126999" cy="165100"/>
            <wp:docPr id="180" name="Picture 180"/>
            <wp:cNvGraphicFramePr>
              <a:graphicFrameLocks noChangeAspect="1"/>
            </wp:cNvGraphicFramePr>
            <a:graphic>
              <a:graphicData uri="http://schemas.openxmlformats.org/drawingml/2006/picture">
                <pic:pic>
                  <pic:nvPicPr>
                    <pic:cNvPr id="0" name="eq_a07d6616d8e8326ac64e19673bb9dc92e36a2012.png"/>
                    <pic:cNvPicPr/>
                  </pic:nvPicPr>
                  <pic:blipFill>
                    <a:blip r:embed="rId156"/>
                    <a:stretch>
                      <a:fillRect/>
                    </a:stretch>
                  </pic:blipFill>
                  <pic:spPr>
                    <a:xfrm>
                      <a:off x="0" y="0"/>
                      <a:ext cx="126999" cy="165100"/>
                    </a:xfrm>
                    <a:prstGeom prst="rect"/>
                  </pic:spPr>
                </pic:pic>
              </a:graphicData>
            </a:graphic>
          </wp:inline>
        </w:drawing>
      </w:r>
      <w:r>
        <w:t xml:space="preserve"> along path </w:t>
      </w:r>
      <w:r>
        <w:drawing>
          <wp:inline xmlns:a="http://schemas.openxmlformats.org/drawingml/2006/main" xmlns:pic="http://schemas.openxmlformats.org/drawingml/2006/picture">
            <wp:extent cx="184150" cy="165100"/>
            <wp:docPr id="181" name="Picture 181"/>
            <wp:cNvGraphicFramePr>
              <a:graphicFrameLocks noChangeAspect="1"/>
            </wp:cNvGraphicFramePr>
            <a:graphic>
              <a:graphicData uri="http://schemas.openxmlformats.org/drawingml/2006/picture">
                <pic:pic>
                  <pic:nvPicPr>
                    <pic:cNvPr id="0" name="eq_72e785887cbff4e3f101ac7264415575baca5b83.png"/>
                    <pic:cNvPicPr/>
                  </pic:nvPicPr>
                  <pic:blipFill>
                    <a:blip r:embed="rId157"/>
                    <a:stretch>
                      <a:fillRect/>
                    </a:stretch>
                  </pic:blipFill>
                  <pic:spPr>
                    <a:xfrm>
                      <a:off x="0" y="0"/>
                      <a:ext cx="184150" cy="165100"/>
                    </a:xfrm>
                    <a:prstGeom prst="rect"/>
                  </pic:spPr>
                </pic:pic>
              </a:graphicData>
            </a:graphic>
          </wp:inline>
        </w:drawing>
      </w:r>
      <w:r>
        <w:t xml:space="preserve"> and divides by path length </w:t>
      </w:r>
      <w:r>
        <w:drawing>
          <wp:inline xmlns:a="http://schemas.openxmlformats.org/drawingml/2006/main" xmlns:pic="http://schemas.openxmlformats.org/drawingml/2006/picture">
            <wp:extent cx="165100" cy="165100"/>
            <wp:docPr id="182" name="Picture 182"/>
            <wp:cNvGraphicFramePr>
              <a:graphicFrameLocks noChangeAspect="1"/>
            </wp:cNvGraphicFramePr>
            <a:graphic>
              <a:graphicData uri="http://schemas.openxmlformats.org/drawingml/2006/picture">
                <pic:pic>
                  <pic:nvPicPr>
                    <pic:cNvPr id="0" name="eq_56f7b27076b2bb5888a6eaed45641b6a93525983.png"/>
                    <pic:cNvPicPr/>
                  </pic:nvPicPr>
                  <pic:blipFill>
                    <a:blip r:embed="rId158"/>
                    <a:stretch>
                      <a:fillRect/>
                    </a:stretch>
                  </pic:blipFill>
                  <pic:spPr>
                    <a:xfrm>
                      <a:off x="0" y="0"/>
                      <a:ext cx="165100" cy="165100"/>
                    </a:xfrm>
                    <a:prstGeom prst="rect"/>
                  </pic:spPr>
                </pic:pic>
              </a:graphicData>
            </a:graphic>
          </wp:inline>
        </w:drawing>
      </w:r>
      <w:r>
        <w:t>, producing the streamline's mean value. Interpolation is needed because sample points rarely fall exactly at voxel centers.</w:t>
      </w:r>
    </w:p>
    <w:p>
      <w:pPr>
        <w:pStyle w:val="Heading3"/>
      </w:pPr>
      <w:r>
        <w:t>Theory</w:t>
      </w:r>
    </w:p>
    <w:p>
      <w:r>
        <w:t xml:space="preserve">For scalar image </w:t>
      </w:r>
      <w:r>
        <w:drawing>
          <wp:inline xmlns:a="http://schemas.openxmlformats.org/drawingml/2006/main" xmlns:pic="http://schemas.openxmlformats.org/drawingml/2006/picture">
            <wp:extent cx="314722" cy="165100"/>
            <wp:docPr id="183" name="Picture 183"/>
            <wp:cNvGraphicFramePr>
              <a:graphicFrameLocks noChangeAspect="1"/>
            </wp:cNvGraphicFramePr>
            <a:graphic>
              <a:graphicData uri="http://schemas.openxmlformats.org/drawingml/2006/picture">
                <pic:pic>
                  <pic:nvPicPr>
                    <pic:cNvPr id="0" name="eq_fe5dc644459b5eff43a6c94b51b539573c8aae41.png"/>
                    <pic:cNvPicPr/>
                  </pic:nvPicPr>
                  <pic:blipFill>
                    <a:blip r:embed="rId159"/>
                    <a:stretch>
                      <a:fillRect/>
                    </a:stretch>
                  </pic:blipFill>
                  <pic:spPr>
                    <a:xfrm>
                      <a:off x="0" y="0"/>
                      <a:ext cx="314722" cy="165100"/>
                    </a:xfrm>
                    <a:prstGeom prst="rect"/>
                  </pic:spPr>
                </pic:pic>
              </a:graphicData>
            </a:graphic>
          </wp:inline>
        </w:drawing>
      </w:r>
      <w:r>
        <w:t xml:space="preserve"> and streamline path </w:t>
      </w:r>
      <w:r>
        <w:drawing>
          <wp:inline xmlns:a="http://schemas.openxmlformats.org/drawingml/2006/main" xmlns:pic="http://schemas.openxmlformats.org/drawingml/2006/picture">
            <wp:extent cx="361157" cy="165100"/>
            <wp:docPr id="184" name="Picture 184"/>
            <wp:cNvGraphicFramePr>
              <a:graphicFrameLocks noChangeAspect="1"/>
            </wp:cNvGraphicFramePr>
            <a:graphic>
              <a:graphicData uri="http://schemas.openxmlformats.org/drawingml/2006/picture">
                <pic:pic>
                  <pic:nvPicPr>
                    <pic:cNvPr id="0" name="eq_84a85e5e1316306ff1047cdc3e2d80d094a4d2a4.png"/>
                    <pic:cNvPicPr/>
                  </pic:nvPicPr>
                  <pic:blipFill>
                    <a:blip r:embed="rId160"/>
                    <a:stretch>
                      <a:fillRect/>
                    </a:stretch>
                  </pic:blipFill>
                  <pic:spPr>
                    <a:xfrm>
                      <a:off x="0" y="0"/>
                      <a:ext cx="361157" cy="165100"/>
                    </a:xfrm>
                    <a:prstGeom prst="rect"/>
                  </pic:spPr>
                </pic:pic>
              </a:graphicData>
            </a:graphic>
          </wp:inline>
        </w:drawing>
      </w:r>
      <w:r>
        <w:t>, a mean streamline scalar is:</w:t>
      </w:r>
    </w:p>
    <w:p>
      <w:pPr>
        <w:spacing w:before="60" w:after="120"/>
        <w:jc w:val="center"/>
      </w:pPr>
      <w:r>
        <w:drawing>
          <wp:inline xmlns:a="http://schemas.openxmlformats.org/drawingml/2006/main" xmlns:pic="http://schemas.openxmlformats.org/drawingml/2006/picture">
            <wp:extent cx="1318260" cy="251460"/>
            <wp:docPr id="185" name="Picture 185"/>
            <wp:cNvGraphicFramePr>
              <a:graphicFrameLocks noChangeAspect="1"/>
            </wp:cNvGraphicFramePr>
            <a:graphic>
              <a:graphicData uri="http://schemas.openxmlformats.org/drawingml/2006/picture">
                <pic:pic>
                  <pic:nvPicPr>
                    <pic:cNvPr id="0" name="eq_18a91209d2a29f865cf420e0beb4d930d157d063.png"/>
                    <pic:cNvPicPr/>
                  </pic:nvPicPr>
                  <pic:blipFill>
                    <a:blip r:embed="rId161"/>
                    <a:stretch>
                      <a:fillRect/>
                    </a:stretch>
                  </pic:blipFill>
                  <pic:spPr>
                    <a:xfrm>
                      <a:off x="0" y="0"/>
                      <a:ext cx="1318260" cy="251460"/>
                    </a:xfrm>
                    <a:prstGeom prst="rect"/>
                  </pic:spPr>
                </pic:pic>
              </a:graphicData>
            </a:graphic>
          </wp:inline>
        </w:drawing>
      </w:r>
    </w:p>
    <w:p>
      <w:r>
        <w:t>Discrete implementation samples interpolated values at points along each streamline and applies a statistic such as mean, median, minimum, or maximum.</w:t>
      </w:r>
    </w:p>
    <w:p>
      <w:pPr>
        <w:pStyle w:val="Heading3"/>
      </w:pPr>
      <w:r>
        <w:t>Representative code</w:t>
      </w:r>
    </w:p>
    <w:p>
      <w:pPr>
        <w:pStyle w:val="CodeBlock"/>
        <w:shd w:fill="F2F4F7"/>
      </w:pPr>
      <w:r>
        <w:t>tcksample tracks.tck fa.mif streamline_mean_fa.txt \</w:t>
        <w:br/>
        <w:t xml:space="preserve">  -stat_tck mean</w:t>
      </w:r>
    </w:p>
    <w:p>
      <w:r>
        <w:t>Edge-level MeanFA can then be computed by grouping streamline values according to their endpoint parcels. Weighting by SIFT2 coefficients and unweighted averaging answer different questions and must be specified.</w:t>
      </w:r>
    </w:p>
    <w:p>
      <w:pPr>
        <w:pStyle w:val="Heading3"/>
      </w:pPr>
      <w:r>
        <w:t>Source</w:t>
      </w:r>
    </w:p>
    <w:p>
      <w:r>
        <w:t>MRtrix3 documentation and Tournier et al., 2019.</w:t>
      </w:r>
    </w:p>
    <w:p>
      <w:pPr>
        <w:pStyle w:val="Heading2"/>
      </w:pPr>
      <w:r>
        <w:t>Atlas transformations and node assignment</w:t>
      </w:r>
    </w:p>
    <w:p>
      <w:pPr>
        <w:pStyle w:val="Heading3"/>
      </w:pPr>
      <w:r>
        <w:t>Beginner explanation</w:t>
      </w:r>
    </w:p>
    <w:p>
      <w:r>
        <w:t>The atlas and tractography must occupy the same physical grid before streamline endpoints can be assigned to regions. Transforming a label image is like moving a colored map onto new graph paper.</w:t>
      </w:r>
    </w:p>
    <w:p>
      <w:r>
        <w:t>The formula uses the inverse transform to ask which source label belongs at each target location. Nearest-neighbor interpolation is used because averaging label numbers could invent a region that does not exist.</w:t>
      </w:r>
    </w:p>
    <w:p>
      <w:pPr>
        <w:pStyle w:val="Heading3"/>
      </w:pPr>
      <w:r>
        <w:t>Theory</w:t>
      </w:r>
    </w:p>
    <w:p>
      <w:r>
        <w:t>Labels must be resampled with nearest-neighbor or label-aware interpolation:</w:t>
      </w:r>
    </w:p>
    <w:p>
      <w:pPr>
        <w:spacing w:before="60" w:after="120"/>
        <w:jc w:val="center"/>
      </w:pPr>
      <w:r>
        <w:drawing>
          <wp:inline xmlns:a="http://schemas.openxmlformats.org/drawingml/2006/main" xmlns:pic="http://schemas.openxmlformats.org/drawingml/2006/picture">
            <wp:extent cx="1623060" cy="163830"/>
            <wp:docPr id="186" name="Picture 186"/>
            <wp:cNvGraphicFramePr>
              <a:graphicFrameLocks noChangeAspect="1"/>
            </wp:cNvGraphicFramePr>
            <a:graphic>
              <a:graphicData uri="http://schemas.openxmlformats.org/drawingml/2006/picture">
                <pic:pic>
                  <pic:nvPicPr>
                    <pic:cNvPr id="0" name="eq_ef0b2c27b901dd6cdb8d71e61025aa6aae34cb31.png"/>
                    <pic:cNvPicPr/>
                  </pic:nvPicPr>
                  <pic:blipFill>
                    <a:blip r:embed="rId162"/>
                    <a:stretch>
                      <a:fillRect/>
                    </a:stretch>
                  </pic:blipFill>
                  <pic:spPr>
                    <a:xfrm>
                      <a:off x="0" y="0"/>
                      <a:ext cx="1623060" cy="163830"/>
                    </a:xfrm>
                    <a:prstGeom prst="rect"/>
                  </pic:spPr>
                </pic:pic>
              </a:graphicData>
            </a:graphic>
          </wp:inline>
        </w:drawing>
      </w:r>
    </w:p>
    <w:p>
      <w:r>
        <w:t>Unlike continuous images, averaging labels is invalid because an interpolated number may not correspond to a real region.</w:t>
      </w:r>
    </w:p>
    <w:p>
      <w:pPr>
        <w:pStyle w:val="Heading3"/>
      </w:pPr>
      <w:r>
        <w:t>Representative code</w:t>
      </w:r>
    </w:p>
    <w:p>
      <w:pPr>
        <w:pStyle w:val="CodeBlock"/>
        <w:shd w:fill="F2F4F7"/>
      </w:pPr>
      <w:r>
        <w:t>antsApplyTransforms \</w:t>
        <w:br/>
        <w:t xml:space="preserve">  -d 3 \</w:t>
        <w:br/>
        <w:t xml:space="preserve">  -i dkt_labels.nii.gz \</w:t>
        <w:br/>
        <w:t xml:space="preserve">  -r dwiref.nii.gz \</w:t>
        <w:br/>
        <w:t xml:space="preserve">  -o dkt_in_dwi.nii.gz \</w:t>
        <w:br/>
        <w:t xml:space="preserve">  -n NearestNeighbor \</w:t>
        <w:br/>
        <w:t xml:space="preserve">  -t anatomical_to_dwi_transform.mat</w:t>
        <w:br/>
        <w:br/>
        <w:t>labelconvert dkt_in_dwi.nii.gz \</w:t>
        <w:br/>
        <w:t xml:space="preserve">  FreeSurferColorLUT.txt fs_dkt.txt nodes.mif</w:t>
      </w:r>
    </w:p>
    <w:p>
      <w:pPr>
        <w:pStyle w:val="Heading3"/>
      </w:pPr>
      <w:r>
        <w:t>Source</w:t>
      </w:r>
    </w:p>
    <w:p>
      <w:r>
        <w:t xml:space="preserve">Standard label-resampling theory, ANTs/NiTransforms, FreeSurfer atlas products, and MRtrix3 </w:t>
      </w:r>
      <w:r>
        <w:rPr>
          <w:rFonts w:ascii="Courier New" w:hAnsi="Courier New"/>
          <w:sz w:val="17"/>
        </w:rPr>
        <w:t>labelconvert</w:t>
      </w:r>
      <w:r>
        <w:t>.</w:t>
      </w:r>
    </w:p>
    <w:p>
      <w:pPr>
        <w:pStyle w:val="Heading2"/>
      </w:pPr>
      <w:r>
        <w:t>Alternative models available through QSIRecon</w:t>
      </w:r>
    </w:p>
    <w:p>
      <w:pPr>
        <w:pStyle w:val="Heading3"/>
      </w:pPr>
      <w:r>
        <w:t>Diffusion kurtosis imaging</w:t>
      </w:r>
    </w:p>
    <w:p>
      <w:r>
        <w:t xml:space="preserve">At a beginner level, the diffusion tensor assumes water displacement is Gaussian, similar to a smooth bell-shaped distribution. Real tissue often deviates from that shape because membranes and cellular structures restrict water. DKI adds </w:t>
      </w:r>
      <w:r>
        <w:drawing>
          <wp:inline xmlns:a="http://schemas.openxmlformats.org/drawingml/2006/main" xmlns:pic="http://schemas.openxmlformats.org/drawingml/2006/picture">
            <wp:extent cx="287745" cy="165100"/>
            <wp:docPr id="187" name="Picture 187"/>
            <wp:cNvGraphicFramePr>
              <a:graphicFrameLocks noChangeAspect="1"/>
            </wp:cNvGraphicFramePr>
            <a:graphic>
              <a:graphicData uri="http://schemas.openxmlformats.org/drawingml/2006/picture">
                <pic:pic>
                  <pic:nvPicPr>
                    <pic:cNvPr id="0" name="eq_6ffe82e628d53d8331f808b45feb8c8a7d7d3a72.png"/>
                    <pic:cNvPicPr/>
                  </pic:nvPicPr>
                  <pic:blipFill>
                    <a:blip r:embed="rId163"/>
                    <a:stretch>
                      <a:fillRect/>
                    </a:stretch>
                  </pic:blipFill>
                  <pic:spPr>
                    <a:xfrm>
                      <a:off x="0" y="0"/>
                      <a:ext cx="287745" cy="165100"/>
                    </a:xfrm>
                    <a:prstGeom prst="rect"/>
                  </pic:spPr>
                </pic:pic>
              </a:graphicData>
            </a:graphic>
          </wp:inline>
        </w:drawing>
      </w:r>
      <w:r>
        <w:t xml:space="preserve">, an apparent kurtosis term describing the size of that deviation. The </w:t>
      </w:r>
      <w:r>
        <w:drawing>
          <wp:inline xmlns:a="http://schemas.openxmlformats.org/drawingml/2006/main" xmlns:pic="http://schemas.openxmlformats.org/drawingml/2006/picture">
            <wp:extent cx="180578" cy="165100"/>
            <wp:docPr id="188" name="Picture 188"/>
            <wp:cNvGraphicFramePr>
              <a:graphicFrameLocks noChangeAspect="1"/>
            </wp:cNvGraphicFramePr>
            <a:graphic>
              <a:graphicData uri="http://schemas.openxmlformats.org/drawingml/2006/picture">
                <pic:pic>
                  <pic:nvPicPr>
                    <pic:cNvPr id="0" name="eq_b9930c46b503d048eaef3824be30beb68fcfa0d8.png"/>
                    <pic:cNvPicPr/>
                  </pic:nvPicPr>
                  <pic:blipFill>
                    <a:blip r:embed="rId164"/>
                    <a:stretch>
                      <a:fillRect/>
                    </a:stretch>
                  </pic:blipFill>
                  <pic:spPr>
                    <a:xfrm>
                      <a:off x="0" y="0"/>
                      <a:ext cx="180578" cy="165100"/>
                    </a:xfrm>
                    <a:prstGeom prst="rect"/>
                  </pic:spPr>
                </pic:pic>
              </a:graphicData>
            </a:graphic>
          </wp:inline>
        </w:drawing>
      </w:r>
      <w:r>
        <w:t xml:space="preserve"> term means kurtosis becomes more visible at higher diffusion weighting. It remains a model-based, nonspecific measurement.</w:t>
      </w:r>
    </w:p>
    <w:p>
      <w:r>
        <w:t>DKI extends the logarithmic signal expansion:</w:t>
      </w:r>
    </w:p>
    <w:p>
      <w:pPr>
        <w:spacing w:before="60" w:after="120"/>
        <w:jc w:val="center"/>
      </w:pPr>
      <w:r>
        <w:drawing>
          <wp:inline xmlns:a="http://schemas.openxmlformats.org/drawingml/2006/main" xmlns:pic="http://schemas.openxmlformats.org/drawingml/2006/picture">
            <wp:extent cx="1965960" cy="201930"/>
            <wp:docPr id="189" name="Picture 189"/>
            <wp:cNvGraphicFramePr>
              <a:graphicFrameLocks noChangeAspect="1"/>
            </wp:cNvGraphicFramePr>
            <a:graphic>
              <a:graphicData uri="http://schemas.openxmlformats.org/drawingml/2006/picture">
                <pic:pic>
                  <pic:nvPicPr>
                    <pic:cNvPr id="0" name="eq_77308bbd8f547ff0992bb237d60ab8c692cb93e2.png"/>
                    <pic:cNvPicPr/>
                  </pic:nvPicPr>
                  <pic:blipFill>
                    <a:blip r:embed="rId165"/>
                    <a:stretch>
                      <a:fillRect/>
                    </a:stretch>
                  </pic:blipFill>
                  <pic:spPr>
                    <a:xfrm>
                      <a:off x="0" y="0"/>
                      <a:ext cx="1965960" cy="201930"/>
                    </a:xfrm>
                    <a:prstGeom prst="rect"/>
                  </pic:spPr>
                </pic:pic>
              </a:graphicData>
            </a:graphic>
          </wp:inline>
        </w:drawing>
      </w:r>
    </w:p>
    <w:p>
      <w:r>
        <w:t>It estimates non-Gaussian diffusion through apparent kurtosis. Source: Jensen et al., 2005.</w:t>
      </w:r>
    </w:p>
    <w:p>
      <w:pPr>
        <w:pStyle w:val="Heading3"/>
      </w:pPr>
      <w:r>
        <w:t>Generalized q-sampling imaging</w:t>
      </w:r>
    </w:p>
    <w:p>
      <w:r>
        <w:t>At a beginner level, GQI uses the mathematical relationship between q-space measurements and likely water-displacement directions. Instead of forcing the signal into a tensor ellipsoid, it can represent several directional peaks in one voxel. Quantitative anisotropy describes the prominence of an individual directional peak, but it is not a count of fibers.</w:t>
      </w:r>
    </w:p>
    <w:p>
      <w:r>
        <w:t>GQI estimates orientation-dependent information from the relationship between q-space measurements and the displacement distribution using a Fourier-based transform. Quantitative anisotropy reflects peak-specific spin displacement information. Source: Yeh et al., 2010.</w:t>
      </w:r>
    </w:p>
    <w:p>
      <w:pPr>
        <w:pStyle w:val="Heading3"/>
      </w:pPr>
      <w:r>
        <w:t>NODDI</w:t>
      </w:r>
    </w:p>
    <w:p>
      <w:r>
        <w:t xml:space="preserve">At a beginner level, NODDI treats a voxel as a mixture of three signal sources: water modeled as being inside neurites, water outside neurites, and freely diffusing isotropic water. In the formula, </w:t>
      </w:r>
      <w:r>
        <w:drawing>
          <wp:inline xmlns:a="http://schemas.openxmlformats.org/drawingml/2006/main" xmlns:pic="http://schemas.openxmlformats.org/drawingml/2006/picture">
            <wp:extent cx="251241" cy="165100"/>
            <wp:docPr id="190" name="Picture 190"/>
            <wp:cNvGraphicFramePr>
              <a:graphicFrameLocks noChangeAspect="1"/>
            </wp:cNvGraphicFramePr>
            <a:graphic>
              <a:graphicData uri="http://schemas.openxmlformats.org/drawingml/2006/picture">
                <pic:pic>
                  <pic:nvPicPr>
                    <pic:cNvPr id="0" name="eq_aad03a097312a63c805956814bf7c31124effe81.png"/>
                    <pic:cNvPicPr/>
                  </pic:nvPicPr>
                  <pic:blipFill>
                    <a:blip r:embed="rId166"/>
                    <a:stretch>
                      <a:fillRect/>
                    </a:stretch>
                  </pic:blipFill>
                  <pic:spPr>
                    <a:xfrm>
                      <a:off x="0" y="0"/>
                      <a:ext cx="251241" cy="165100"/>
                    </a:xfrm>
                    <a:prstGeom prst="rect"/>
                  </pic:spPr>
                </pic:pic>
              </a:graphicData>
            </a:graphic>
          </wp:inline>
        </w:drawing>
      </w:r>
      <w:r>
        <w:t xml:space="preserve"> controls the intracellular-like fraction and </w:t>
      </w:r>
      <w:r>
        <w:drawing>
          <wp:inline xmlns:a="http://schemas.openxmlformats.org/drawingml/2006/main" xmlns:pic="http://schemas.openxmlformats.org/drawingml/2006/picture">
            <wp:extent cx="351737" cy="165100"/>
            <wp:docPr id="191" name="Picture 191"/>
            <wp:cNvGraphicFramePr>
              <a:graphicFrameLocks noChangeAspect="1"/>
            </wp:cNvGraphicFramePr>
            <a:graphic>
              <a:graphicData uri="http://schemas.openxmlformats.org/drawingml/2006/picture">
                <pic:pic>
                  <pic:nvPicPr>
                    <pic:cNvPr id="0" name="eq_5ffba529d4ce663db4b25680fe43b481088a2d70.png"/>
                    <pic:cNvPicPr/>
                  </pic:nvPicPr>
                  <pic:blipFill>
                    <a:blip r:embed="rId167"/>
                    <a:stretch>
                      <a:fillRect/>
                    </a:stretch>
                  </pic:blipFill>
                  <pic:spPr>
                    <a:xfrm>
                      <a:off x="0" y="0"/>
                      <a:ext cx="351737" cy="165100"/>
                    </a:xfrm>
                    <a:prstGeom prst="rect"/>
                  </pic:spPr>
                </pic:pic>
              </a:graphicData>
            </a:graphic>
          </wp:inline>
        </w:drawing>
      </w:r>
      <w:r>
        <w:t xml:space="preserve"> controls the free-water fraction. The remaining fraction belongs to the extracellular-like model. These compartments are useful model interpretations, not direct microscopic measurements.</w:t>
      </w:r>
    </w:p>
    <w:p>
      <w:r>
        <w:t>A simplified NODDI signal mixture is:</w:t>
      </w:r>
    </w:p>
    <w:p>
      <w:pPr>
        <w:spacing w:before="60" w:after="120"/>
        <w:jc w:val="center"/>
      </w:pPr>
      <w:r>
        <w:drawing>
          <wp:inline xmlns:a="http://schemas.openxmlformats.org/drawingml/2006/main" xmlns:pic="http://schemas.openxmlformats.org/drawingml/2006/picture">
            <wp:extent cx="2651760" cy="125730"/>
            <wp:docPr id="192" name="Picture 192"/>
            <wp:cNvGraphicFramePr>
              <a:graphicFrameLocks noChangeAspect="1"/>
            </wp:cNvGraphicFramePr>
            <a:graphic>
              <a:graphicData uri="http://schemas.openxmlformats.org/drawingml/2006/picture">
                <pic:pic>
                  <pic:nvPicPr>
                    <pic:cNvPr id="0" name="eq_58e2285e70dc93b2da8c59e3e6f7ed3950c00850.png"/>
                    <pic:cNvPicPr/>
                  </pic:nvPicPr>
                  <pic:blipFill>
                    <a:blip r:embed="rId168"/>
                    <a:stretch>
                      <a:fillRect/>
                    </a:stretch>
                  </pic:blipFill>
                  <pic:spPr>
                    <a:xfrm>
                      <a:off x="0" y="0"/>
                      <a:ext cx="2651760" cy="125730"/>
                    </a:xfrm>
                    <a:prstGeom prst="rect"/>
                  </pic:spPr>
                </pic:pic>
              </a:graphicData>
            </a:graphic>
          </wp:inline>
        </w:drawing>
      </w:r>
    </w:p>
    <w:p>
      <w:r>
        <w:t>The model estimates intracellular fraction, orientation dispersion, and isotropic fraction under strong biological assumptions. Source: Zhang et al.,</w:t>
      </w:r>
    </w:p>
    <w:p>
      <w:pPr>
        <w:pStyle w:val="ListNumber"/>
      </w:pPr>
      <w:r>
        <w:t>AMICO provides accelerated optimization.</w:t>
      </w:r>
    </w:p>
    <w:p>
      <w:pPr>
        <w:pStyle w:val="Heading3"/>
      </w:pPr>
      <w:r>
        <w:t>MAP-MRI</w:t>
      </w:r>
    </w:p>
    <w:p>
      <w:r>
        <w:t xml:space="preserve">At a beginner level, MAP-MRI builds the measured q-space signal from a set of mathematical building blocks. Because each block has a known Fourier-transform partner, the same fitted coefficients can describe a three-dimensional water-displacement distribution. In the formulas, </w:t>
      </w:r>
      <w:r>
        <w:drawing>
          <wp:inline xmlns:a="http://schemas.openxmlformats.org/drawingml/2006/main" xmlns:pic="http://schemas.openxmlformats.org/drawingml/2006/picture">
            <wp:extent cx="314722" cy="165100"/>
            <wp:docPr id="193" name="Picture 193"/>
            <wp:cNvGraphicFramePr>
              <a:graphicFrameLocks noChangeAspect="1"/>
            </wp:cNvGraphicFramePr>
            <a:graphic>
              <a:graphicData uri="http://schemas.openxmlformats.org/drawingml/2006/picture">
                <pic:pic>
                  <pic:nvPicPr>
                    <pic:cNvPr id="0" name="eq_fc1f9781f2198d7974d0f7a256ab181030d6ff43.png"/>
                    <pic:cNvPicPr/>
                  </pic:nvPicPr>
                  <pic:blipFill>
                    <a:blip r:embed="rId107"/>
                    <a:stretch>
                      <a:fillRect/>
                    </a:stretch>
                  </pic:blipFill>
                  <pic:spPr>
                    <a:xfrm>
                      <a:off x="0" y="0"/>
                      <a:ext cx="314722" cy="165100"/>
                    </a:xfrm>
                    <a:prstGeom prst="rect"/>
                  </pic:spPr>
                </pic:pic>
              </a:graphicData>
            </a:graphic>
          </wp:inline>
        </w:drawing>
      </w:r>
      <w:r>
        <w:t xml:space="preserve"> is measured signal, </w:t>
      </w:r>
      <w:r>
        <w:drawing>
          <wp:inline xmlns:a="http://schemas.openxmlformats.org/drawingml/2006/main" xmlns:pic="http://schemas.openxmlformats.org/drawingml/2006/picture">
            <wp:extent cx="296041" cy="165100"/>
            <wp:docPr id="194" name="Picture 194"/>
            <wp:cNvGraphicFramePr>
              <a:graphicFrameLocks noChangeAspect="1"/>
            </wp:cNvGraphicFramePr>
            <a:graphic>
              <a:graphicData uri="http://schemas.openxmlformats.org/drawingml/2006/picture">
                <pic:pic>
                  <pic:nvPicPr>
                    <pic:cNvPr id="0" name="eq_65addf76fcf3758f8e04c87cb98661520a15c81d.png"/>
                    <pic:cNvPicPr/>
                  </pic:nvPicPr>
                  <pic:blipFill>
                    <a:blip r:embed="rId169"/>
                    <a:stretch>
                      <a:fillRect/>
                    </a:stretch>
                  </pic:blipFill>
                  <pic:spPr>
                    <a:xfrm>
                      <a:off x="0" y="0"/>
                      <a:ext cx="296041" cy="165100"/>
                    </a:xfrm>
                    <a:prstGeom prst="rect"/>
                  </pic:spPr>
                </pic:pic>
              </a:graphicData>
            </a:graphic>
          </wp:inline>
        </w:drawing>
      </w:r>
      <w:r>
        <w:t xml:space="preserve"> is the estimated displacement distribution, and </w:t>
      </w:r>
      <w:r>
        <w:drawing>
          <wp:inline xmlns:a="http://schemas.openxmlformats.org/drawingml/2006/main" xmlns:pic="http://schemas.openxmlformats.org/drawingml/2006/picture">
            <wp:extent cx="229705" cy="165100"/>
            <wp:docPr id="195" name="Picture 195"/>
            <wp:cNvGraphicFramePr>
              <a:graphicFrameLocks noChangeAspect="1"/>
            </wp:cNvGraphicFramePr>
            <a:graphic>
              <a:graphicData uri="http://schemas.openxmlformats.org/drawingml/2006/picture">
                <pic:pic>
                  <pic:nvPicPr>
                    <pic:cNvPr id="0" name="eq_d71025d7209b4a0c0c02e0b51ee2cee5cfe97c8c.png"/>
                    <pic:cNvPicPr/>
                  </pic:nvPicPr>
                  <pic:blipFill>
                    <a:blip r:embed="rId170"/>
                    <a:stretch>
                      <a:fillRect/>
                    </a:stretch>
                  </pic:blipFill>
                  <pic:spPr>
                    <a:xfrm>
                      <a:off x="0" y="0"/>
                      <a:ext cx="229705" cy="165100"/>
                    </a:xfrm>
                    <a:prstGeom prst="rect"/>
                  </pic:spPr>
                </pic:pic>
              </a:graphicData>
            </a:graphic>
          </wp:inline>
        </w:drawing>
      </w:r>
      <w:r>
        <w:t xml:space="preserve"> controls how much of each basis pattern is used.</w:t>
      </w:r>
    </w:p>
    <w:p>
      <w:r>
        <w:t>MAP-MRI expands the q-space signal in a basis whose Fourier transform provides an analytical displacement propagator:</w:t>
      </w:r>
    </w:p>
    <w:p>
      <w:pPr>
        <w:spacing w:before="60" w:after="120"/>
        <w:jc w:val="center"/>
      </w:pPr>
      <w:r>
        <w:drawing>
          <wp:inline xmlns:a="http://schemas.openxmlformats.org/drawingml/2006/main" xmlns:pic="http://schemas.openxmlformats.org/drawingml/2006/picture">
            <wp:extent cx="2324100" cy="251460"/>
            <wp:docPr id="196" name="Picture 196"/>
            <wp:cNvGraphicFramePr>
              <a:graphicFrameLocks noChangeAspect="1"/>
            </wp:cNvGraphicFramePr>
            <a:graphic>
              <a:graphicData uri="http://schemas.openxmlformats.org/drawingml/2006/picture">
                <pic:pic>
                  <pic:nvPicPr>
                    <pic:cNvPr id="0" name="eq_5359f3914cc2945a04b2a3aa20aae0b2da13e751.png"/>
                    <pic:cNvPicPr/>
                  </pic:nvPicPr>
                  <pic:blipFill>
                    <a:blip r:embed="rId171"/>
                    <a:stretch>
                      <a:fillRect/>
                    </a:stretch>
                  </pic:blipFill>
                  <pic:spPr>
                    <a:xfrm>
                      <a:off x="0" y="0"/>
                      <a:ext cx="2324100" cy="251460"/>
                    </a:xfrm>
                    <a:prstGeom prst="rect"/>
                  </pic:spPr>
                </pic:pic>
              </a:graphicData>
            </a:graphic>
          </wp:inline>
        </w:drawing>
      </w:r>
    </w:p>
    <w:p>
      <w:r>
        <w:t>Derived measures summarize return probabilities and non-Gaussian displacement. Source: Özarslan et al., 2013.</w:t>
      </w:r>
    </w:p>
    <w:p>
      <w:pPr>
        <w:pStyle w:val="Heading3"/>
      </w:pPr>
      <w:r>
        <w:t>QSIRecon's role</w:t>
      </w:r>
    </w:p>
    <w:p>
      <w:r>
        <w:t>QSIRecon does not replace the mathematics in these publications. Its code selects the appropriate interface, passes standardized QSIPrep derivatives, connects outputs to mapping or tractometry nodes, and writes reproducible derivatives and provenance.</w:t>
      </w:r>
    </w:p>
    <w:p>
      <w:pPr>
        <w:pStyle w:val="Heading2"/>
      </w:pPr>
      <w:r>
        <w:t>End-to-end code sketch for our pipeline</w:t>
      </w:r>
    </w:p>
    <w:p>
      <w:r>
        <w:t>The following illustrates the scientific dependencies; it is not a replacement for the production workflow:</w:t>
      </w:r>
    </w:p>
    <w:p>
      <w:pPr>
        <w:pStyle w:val="CodeBlock"/>
        <w:shd w:fill="F2F4F7"/>
      </w:pPr>
      <w:r>
        <w:t># Preprocessing is performed by QSIPrep.</w:t>
        <w:br/>
        <w:t>qsiprep /bids /derivatives participant \</w:t>
        <w:br/>
        <w:t xml:space="preserve">  --participant-label 001 \</w:t>
        <w:br/>
        <w:t xml:space="preserve">  --output-resolution 2</w:t>
        <w:br/>
        <w:br/>
        <w:t># Anatomical reconstruction uses the inpainted T1w.</w:t>
        <w:br/>
        <w:t>recon-all -all -s sub-001 -i inpainted_T1w.nii.gz</w:t>
        <w:br/>
        <w:br/>
        <w:t># QSIRecon estimates FODs and runs standard ACT.</w:t>
        <w:br/>
        <w:t>qsirecon /derivatives/qsiprep /derivatives/qsirecon participant \</w:t>
        <w:br/>
        <w:t xml:space="preserve">  --input-type qsiprep \</w:t>
        <w:br/>
        <w:t xml:space="preserve">  --recon-spec mrtrix_singleshell_ss3t_ACT-hsvs \</w:t>
        <w:br/>
        <w:t xml:space="preserve">  --fs-subjects-dir /subjects</w:t>
        <w:br/>
        <w:br/>
        <w:t># Proposed lesion-aware branch.</w:t>
        <w:br/>
        <w:t>antsApplyTransforms \</w:t>
        <w:br/>
        <w:t xml:space="preserve">  -i lesion_native_T1w.nii.gz \</w:t>
        <w:br/>
        <w:t xml:space="preserve">  -r base_5tt_reference.nii.gz \</w:t>
        <w:br/>
        <w:t xml:space="preserve">  -o lesion_in_5tt_space.nii.gz \</w:t>
        <w:br/>
        <w:t xml:space="preserve">  -n NearestNeighbor \</w:t>
        <w:br/>
        <w:t xml:space="preserve">  -t lesion_to_5tt_transforms</w:t>
        <w:br/>
        <w:br/>
        <w:t>5ttedit base_5tt.mif lesion_aware_5tt.mif \</w:t>
        <w:br/>
        <w:t xml:space="preserve">  -path lesion_in_5tt_space.nii.gz</w:t>
        <w:br/>
        <w:br/>
        <w:t>tckgen wmfod.mif lesion_aware_tracks.tck \</w:t>
        <w:br/>
        <w:t xml:space="preserve">  -algorithm iFOD2 \</w:t>
        <w:br/>
        <w:t xml:space="preserve">  -act lesion_aware_5tt.mif \</w:t>
        <w:br/>
        <w:t xml:space="preserve">  -seed_dynamic wmfod.mif \</w:t>
        <w:br/>
        <w:t xml:space="preserve">  -select 10000000</w:t>
        <w:br/>
        <w:br/>
        <w:t>tcksift2 lesion_aware_tracks.tck wmfod.mif lesion_aware_weights.txt \</w:t>
        <w:br/>
        <w:t xml:space="preserve">  -act lesion_aware_5tt.mif</w:t>
        <w:br/>
        <w:br/>
        <w:t>tck2connectome lesion_aware_tracks.tck dkt_nodes.mif dkt_sift2.csv \</w:t>
        <w:br/>
        <w:t xml:space="preserve">  -tck_weights_in lesion_aware_weights.txt \</w:t>
        <w:br/>
        <w:t xml:space="preserve">  -symmetric -zero_diagonal</w:t>
      </w:r>
    </w:p>
    <w:p>
      <w:r>
        <w:t>The actual implementation must reproduce QSIRecon's tractography parameters, coordinate grids, transform chain, random seed policy, and provenance exactly for a valid paired standard-versus-lesion-aware comparison.</w:t>
      </w:r>
    </w:p>
    <w:p>
      <w:r>
        <w:t>&lt;!-- BEGIN GENERATED PAPER SUMMARIES --&gt;</w:t>
      </w:r>
    </w:p>
    <w:p>
      <w:pPr>
        <w:pStyle w:val="Heading1"/>
      </w:pPr>
      <w:r>
        <w:t>Beginner summaries of every cited paper or conference method</w:t>
      </w:r>
    </w:p>
    <w:p>
      <w:r>
        <w:t>Each summary answers four questions: What problem did the work address? What was its central method? What is the key idea? Why is it relevant here? Conference abstracts are identified as such; they should not be described as full journal validation papers.</w:t>
      </w:r>
    </w:p>
    <w:p>
      <w:pPr>
        <w:pStyle w:val="Heading2"/>
      </w:pPr>
      <w:r>
        <w:t>Reference 1: Dale, Fischl, and Sereno (1999), cortical surface reconstruction</w:t>
      </w:r>
    </w:p>
    <w:p>
      <w:pPr>
        <w:pStyle w:val="ListBullet"/>
      </w:pPr>
      <w:r>
        <w:t>Problem: convert volumetric MRI into an accurate cortical surface.</w:t>
      </w:r>
    </w:p>
    <w:p>
      <w:pPr>
        <w:pStyle w:val="ListBullet"/>
      </w:pPr>
      <w:r>
        <w:t>Key idea: segment white matter, tessellate its boundary, and deform a mesh toward anatomical boundaries while preserving geometry.</w:t>
      </w:r>
    </w:p>
    <w:p>
      <w:pPr>
        <w:pStyle w:val="ListBullet"/>
      </w:pPr>
      <w:r>
        <w:t>Why it matters here: it is the foundation of the white and pial surfaces used by FreeSurfer and the DKT atlas.</w:t>
      </w:r>
    </w:p>
    <w:p>
      <w:pPr>
        <w:pStyle w:val="Heading2"/>
      </w:pPr>
      <w:r>
        <w:t>Reference 2: Fischl, Sereno, and Dale (1999), inflation and surface coordinates</w:t>
      </w:r>
    </w:p>
    <w:p>
      <w:pPr>
        <w:pStyle w:val="ListBullet"/>
      </w:pPr>
      <w:r>
        <w:t>Problem: compare highly folded cortices across people.</w:t>
      </w:r>
    </w:p>
    <w:p>
      <w:pPr>
        <w:pStyle w:val="ListBullet"/>
      </w:pPr>
      <w:r>
        <w:t>Key idea: inflate and map cortex to a sphere while tracking geometric distortion, creating a surface coordinate system for registration.</w:t>
      </w:r>
    </w:p>
    <w:p>
      <w:pPr>
        <w:pStyle w:val="ListBullet"/>
      </w:pPr>
      <w:r>
        <w:t>Why it matters here: cortical atlas labels are transferred through surface registration.</w:t>
      </w:r>
    </w:p>
    <w:p>
      <w:pPr>
        <w:pStyle w:val="Heading2"/>
      </w:pPr>
      <w:r>
        <w:t>Reference 3: Fischl and Dale (2000), cortical thickness</w:t>
      </w:r>
    </w:p>
    <w:p>
      <w:pPr>
        <w:pStyle w:val="ListBullet"/>
      </w:pPr>
      <w:r>
        <w:t>Problem: estimate cortical thickness without relying on slice orientation.</w:t>
      </w:r>
    </w:p>
    <w:p>
      <w:pPr>
        <w:pStyle w:val="ListBullet"/>
      </w:pPr>
      <w:r>
        <w:t>Key idea: reconstruct white and pial surfaces and use symmetric distances between them.</w:t>
      </w:r>
    </w:p>
    <w:p>
      <w:pPr>
        <w:pStyle w:val="ListBullet"/>
      </w:pPr>
      <w:r>
        <w:t>Why it matters here: it explains FreeSurfer thickness outputs, although thickness is not the primary connectome edge measure.</w:t>
      </w:r>
    </w:p>
    <w:p>
      <w:pPr>
        <w:pStyle w:val="Heading2"/>
      </w:pPr>
      <w:r>
        <w:t>Reference 4: Fischl, Liu, and Dale (2001), automated manifold surgery</w:t>
      </w:r>
    </w:p>
    <w:p>
      <w:pPr>
        <w:pStyle w:val="ListBullet"/>
      </w:pPr>
      <w:r>
        <w:t>Problem: MRI-derived meshes can contain holes or handles that violate cortical topology.</w:t>
      </w:r>
    </w:p>
    <w:p>
      <w:pPr>
        <w:pStyle w:val="ListBullet"/>
      </w:pPr>
      <w:r>
        <w:t>Key idea: automatically correct mesh topology while minimizing changes to the measured anatomy.</w:t>
      </w:r>
    </w:p>
    <w:p>
      <w:pPr>
        <w:pStyle w:val="ListBullet"/>
      </w:pPr>
      <w:r>
        <w:t>Why it matters here: valid spherical registration requires a topologically correct cortical surface.</w:t>
      </w:r>
    </w:p>
    <w:p>
      <w:pPr>
        <w:pStyle w:val="Heading2"/>
      </w:pPr>
      <w:r>
        <w:t>Reference 5: Fischl et al. (2002), whole-brain segmentation</w:t>
      </w:r>
    </w:p>
    <w:p>
      <w:pPr>
        <w:pStyle w:val="ListBullet"/>
      </w:pPr>
      <w:r>
        <w:t>Problem: label subcortical and other brain structures automatically.</w:t>
      </w:r>
    </w:p>
    <w:p>
      <w:pPr>
        <w:pStyle w:val="ListBullet"/>
      </w:pPr>
      <w:r>
        <w:t>Key idea: combine atlas location, tissue intensity, and neighborhood relationships in a probabilistic classifier.</w:t>
      </w:r>
    </w:p>
    <w:p>
      <w:pPr>
        <w:pStyle w:val="ListBullet"/>
      </w:pPr>
      <w:r>
        <w:t xml:space="preserve">Why it matters here: </w:t>
      </w:r>
      <w:r>
        <w:rPr>
          <w:rFonts w:ascii="Courier New" w:hAnsi="Courier New"/>
          <w:sz w:val="17"/>
        </w:rPr>
        <w:t>aseg</w:t>
      </w:r>
      <w:r>
        <w:t xml:space="preserve"> labels contribute subcortical DKT nodes and HSVS tissue construction.</w:t>
      </w:r>
    </w:p>
    <w:p>
      <w:pPr>
        <w:pStyle w:val="Heading2"/>
      </w:pPr>
      <w:r>
        <w:t>Reference 6: Fischl et al. (2004), automatic cortical parcellation</w:t>
      </w:r>
    </w:p>
    <w:p>
      <w:pPr>
        <w:pStyle w:val="ListBullet"/>
      </w:pPr>
      <w:r>
        <w:t>Problem: assign reproducible cortical region names to an individual surface.</w:t>
      </w:r>
    </w:p>
    <w:p>
      <w:pPr>
        <w:pStyle w:val="ListBullet"/>
      </w:pPr>
      <w:r>
        <w:t>Key idea: use probabilistic folding-pattern information on the spherical surface rather than relying only on Euclidean location.</w:t>
      </w:r>
    </w:p>
    <w:p>
      <w:pPr>
        <w:pStyle w:val="ListBullet"/>
      </w:pPr>
      <w:r>
        <w:t>Why it matters here: this is the basis for automated surface annotation workflows.</w:t>
      </w:r>
    </w:p>
    <w:p>
      <w:pPr>
        <w:pStyle w:val="Heading2"/>
      </w:pPr>
      <w:r>
        <w:t>Reference 7: Ségonne et al. (2004), hybrid watershed skull stripping</w:t>
      </w:r>
    </w:p>
    <w:p>
      <w:pPr>
        <w:pStyle w:val="ListBullet"/>
      </w:pPr>
      <w:r>
        <w:t>Problem: separate brain from skull and surrounding tissue reliably.</w:t>
      </w:r>
    </w:p>
    <w:p>
      <w:pPr>
        <w:pStyle w:val="ListBullet"/>
      </w:pPr>
      <w:r>
        <w:t>Key idea: combine watershed initialization with a deformable surface and atlas information.</w:t>
      </w:r>
    </w:p>
    <w:p>
      <w:pPr>
        <w:pStyle w:val="ListBullet"/>
      </w:pPr>
      <w:r>
        <w:t>Why it matters here: brain extraction errors can propagate through all FreeSurfer stages.</w:t>
      </w:r>
    </w:p>
    <w:p>
      <w:pPr>
        <w:pStyle w:val="Heading2"/>
      </w:pPr>
      <w:r>
        <w:t>Reference 8: Reuter, Rosas, and Fischl (2010), robust inverse-consistent registration</w:t>
      </w:r>
    </w:p>
    <w:p>
      <w:pPr>
        <w:pStyle w:val="ListBullet"/>
      </w:pPr>
      <w:r>
        <w:t>Problem: ordinary registration can be biased by outliers and by choosing one image direction.</w:t>
      </w:r>
    </w:p>
    <w:p>
      <w:pPr>
        <w:pStyle w:val="ListBullet"/>
      </w:pPr>
      <w:r>
        <w:t>Key idea: robust statistics and inverse consistency reduce outlier influence and forward/reverse asymmetry.</w:t>
      </w:r>
    </w:p>
    <w:p>
      <w:pPr>
        <w:pStyle w:val="ListBullet"/>
      </w:pPr>
      <w:r>
        <w:t>Why it matters here: it supports stable alignment of repeated anatomical scans.</w:t>
      </w:r>
    </w:p>
    <w:p>
      <w:pPr>
        <w:pStyle w:val="Heading2"/>
      </w:pPr>
      <w:r>
        <w:t>Reference 9: Reuter et al. (2012), unbiased longitudinal templates</w:t>
      </w:r>
    </w:p>
    <w:p>
      <w:pPr>
        <w:pStyle w:val="ListBullet"/>
      </w:pPr>
      <w:r>
        <w:t>Problem: measuring change is biased when one visit is treated as the fixed reference.</w:t>
      </w:r>
    </w:p>
    <w:p>
      <w:pPr>
        <w:pStyle w:val="ListBullet"/>
      </w:pPr>
      <w:r>
        <w:t>Key idea: build an unbiased within-subject template and initialize every visit from it.</w:t>
      </w:r>
    </w:p>
    <w:p>
      <w:pPr>
        <w:pStyle w:val="ListBullet"/>
      </w:pPr>
      <w:r>
        <w:t>Why it matters here: it is the correct conceptual model for future longitudinal TBI analyses.</w:t>
      </w:r>
    </w:p>
    <w:p>
      <w:pPr>
        <w:pStyle w:val="Heading2"/>
      </w:pPr>
      <w:r>
        <w:t>Reference 10: Sled, Zijdenbos, and Evans (1998), N3</w:t>
      </w:r>
    </w:p>
    <w:p>
      <w:pPr>
        <w:pStyle w:val="ListBullet"/>
      </w:pPr>
      <w:r>
        <w:t>Problem: scanner sensitivity creates smooth brightness variation unrelated to tissue.</w:t>
      </w:r>
    </w:p>
    <w:p>
      <w:pPr>
        <w:pStyle w:val="ListBullet"/>
      </w:pPr>
      <w:r>
        <w:t>Key idea: estimate a smooth multiplicative field by sharpening the tissue-intensity distribution.</w:t>
      </w:r>
    </w:p>
    <w:p>
      <w:pPr>
        <w:pStyle w:val="ListBullet"/>
      </w:pPr>
      <w:r>
        <w:t>Why it matters here: intensity normalization improves atlas registration and segmentation.</w:t>
      </w:r>
    </w:p>
    <w:p>
      <w:pPr>
        <w:pStyle w:val="Heading2"/>
      </w:pPr>
      <w:r>
        <w:t>Reference 11: Cieslak et al. (2021), QSIPrep</w:t>
      </w:r>
    </w:p>
    <w:p>
      <w:pPr>
        <w:pStyle w:val="ListBullet"/>
      </w:pPr>
      <w:r>
        <w:t>Problem: diffusion preprocessing differed across acquisition schemes and laboratories.</w:t>
      </w:r>
    </w:p>
    <w:p>
      <w:pPr>
        <w:pStyle w:val="ListBullet"/>
      </w:pPr>
      <w:r>
        <w:t>Key idea: use BIDS metadata to build adaptive, tested workflows and introduce SHORELine for general q-space motion correction.</w:t>
      </w:r>
    </w:p>
    <w:p>
      <w:pPr>
        <w:pStyle w:val="ListBullet"/>
      </w:pPr>
      <w:r>
        <w:t>Why it matters here: QSIPrep supplies standardized DWI, gradients, transforms, QC, and lesion-masked normalization.</w:t>
      </w:r>
    </w:p>
    <w:p>
      <w:pPr>
        <w:pStyle w:val="Heading2"/>
      </w:pPr>
      <w:r>
        <w:t>Reference 12: Gorgolewski et al. (2011), Nipype</w:t>
      </w:r>
    </w:p>
    <w:p>
      <w:pPr>
        <w:pStyle w:val="ListBullet"/>
      </w:pPr>
      <w:r>
        <w:t>Problem: neuroimaging scripts were difficult to reproduce and parallelize.</w:t>
      </w:r>
    </w:p>
    <w:p>
      <w:pPr>
        <w:pStyle w:val="ListBullet"/>
      </w:pPr>
      <w:r>
        <w:t>Key idea: represent processing as connected interfaces in an executable workflow graph.</w:t>
      </w:r>
    </w:p>
    <w:p>
      <w:pPr>
        <w:pStyle w:val="ListBullet"/>
      </w:pPr>
      <w:r>
        <w:t>Why it matters here: QSIPrep and QSIRecon use Nipype-style graphs to connect tools and track inputs and outputs.</w:t>
      </w:r>
    </w:p>
    <w:p>
      <w:pPr>
        <w:pStyle w:val="Heading2"/>
      </w:pPr>
      <w:r>
        <w:t>Reference 13: Gorgolewski et al. (2016), BIDS</w:t>
      </w:r>
    </w:p>
    <w:p>
      <w:pPr>
        <w:pStyle w:val="ListBullet"/>
      </w:pPr>
      <w:r>
        <w:t>Problem: neuroimaging datasets used inconsistent names and metadata layouts.</w:t>
      </w:r>
    </w:p>
    <w:p>
      <w:pPr>
        <w:pStyle w:val="ListBullet"/>
      </w:pPr>
      <w:r>
        <w:t>Key idea: define a community standard for folders, filenames, entities, and sidecar metadata.</w:t>
      </w:r>
    </w:p>
    <w:p>
      <w:pPr>
        <w:pStyle w:val="ListBullet"/>
      </w:pPr>
      <w:r>
        <w:t>Why it matters here: BIDS enables automatic discovery of DWI, fieldmaps, T1w images, and lesion ROIs.</w:t>
      </w:r>
    </w:p>
    <w:p>
      <w:pPr>
        <w:pStyle w:val="Heading2"/>
      </w:pPr>
      <w:r>
        <w:t>Reference 14: Esteban et al. (2019), fMRIPrep</w:t>
      </w:r>
    </w:p>
    <w:p>
      <w:pPr>
        <w:pStyle w:val="ListBullet"/>
      </w:pPr>
      <w:r>
        <w:t>Problem: fMRI preprocessing choices were inconsistent and difficult to audit.</w:t>
      </w:r>
    </w:p>
    <w:p>
      <w:pPr>
        <w:pStyle w:val="ListBullet"/>
      </w:pPr>
      <w:r>
        <w:t>Key idea: create a robust BIDS App with adaptive workflows, visual reports, provenance, and methods text.</w:t>
      </w:r>
    </w:p>
    <w:p>
      <w:pPr>
        <w:pStyle w:val="ListBullet"/>
      </w:pPr>
      <w:r>
        <w:t>Why it matters here: QSIPrep adapted important workflow patterns and infrastructure from fMRIPrep/niworkflows.</w:t>
      </w:r>
    </w:p>
    <w:p>
      <w:pPr>
        <w:pStyle w:val="Heading2"/>
      </w:pPr>
      <w:r>
        <w:t>Reference 15: Tournier et al. (2019), MRtrix3</w:t>
      </w:r>
    </w:p>
    <w:p>
      <w:pPr>
        <w:pStyle w:val="ListBullet"/>
      </w:pPr>
      <w:r>
        <w:t>Problem: diffusion analysis needed a flexible, efficient, interoperable software framework.</w:t>
      </w:r>
    </w:p>
    <w:p>
      <w:pPr>
        <w:pStyle w:val="ListBullet"/>
      </w:pPr>
      <w:r>
        <w:t>Key idea: provide optimized image operations, CSD, tractography, ACT, SIFT, and connectome tools in one framework.</w:t>
      </w:r>
    </w:p>
    <w:p>
      <w:pPr>
        <w:pStyle w:val="ListBullet"/>
      </w:pPr>
      <w:r>
        <w:t>Why it matters here: most QSIRecon reconstruction and DKT connectome operations are MRtrix3 commands.</w:t>
      </w:r>
    </w:p>
    <w:p>
      <w:pPr>
        <w:pStyle w:val="Heading2"/>
      </w:pPr>
      <w:r>
        <w:t>Reference 16: Smith et al. (2012), ACT</w:t>
      </w:r>
    </w:p>
    <w:p>
      <w:pPr>
        <w:pStyle w:val="ListBullet"/>
      </w:pPr>
      <w:r>
        <w:t>Problem: diffusion directions alone permit streamlines to start, stop, or travel in anatomically implausible places.</w:t>
      </w:r>
    </w:p>
    <w:p>
      <w:pPr>
        <w:pStyle w:val="ListBullet"/>
      </w:pPr>
      <w:r>
        <w:t>Key idea: use a five-tissue anatomical image as state rules for propagation and termination.</w:t>
      </w:r>
    </w:p>
    <w:p>
      <w:pPr>
        <w:pStyle w:val="ListBullet"/>
      </w:pPr>
      <w:r>
        <w:t>Why it matters here: standard and proposed lesion-aware tractography both rely on ACT.</w:t>
      </w:r>
    </w:p>
    <w:p>
      <w:pPr>
        <w:pStyle w:val="Heading2"/>
      </w:pPr>
      <w:r>
        <w:t>Reference 17: Smith et al. (2015), SIFT2</w:t>
      </w:r>
    </w:p>
    <w:p>
      <w:pPr>
        <w:pStyle w:val="ListBullet"/>
      </w:pPr>
      <w:r>
        <w:t>Problem: raw streamline density does not quantitatively match the FOD-derived fiber-density signal.</w:t>
      </w:r>
    </w:p>
    <w:p>
      <w:pPr>
        <w:pStyle w:val="ListBullet"/>
      </w:pPr>
      <w:r>
        <w:t>Key idea: assign each streamline a nonnegative weight so weighted tractogram density better matches diffusion information.</w:t>
      </w:r>
    </w:p>
    <w:p>
      <w:pPr>
        <w:pStyle w:val="ListBullet"/>
      </w:pPr>
      <w:r>
        <w:t>Why it matters here: SIFT2 provides an alternative edge weighting, not an absolute axon count.</w:t>
      </w:r>
    </w:p>
    <w:p>
      <w:pPr>
        <w:pStyle w:val="Heading2"/>
      </w:pPr>
      <w:r>
        <w:t>Reference 18: Avants et al. (2011), ANTs registration evaluation</w:t>
      </w:r>
    </w:p>
    <w:p>
      <w:pPr>
        <w:pStyle w:val="ListBullet"/>
      </w:pPr>
      <w:r>
        <w:t>Problem: nonlinear registration methods require reproducible implementation and objective comparison.</w:t>
      </w:r>
    </w:p>
    <w:p>
      <w:pPr>
        <w:pStyle w:val="ListBullet"/>
      </w:pPr>
      <w:r>
        <w:t>Key idea: evaluate ANTs transformations and similarity metrics across brain-registration tasks.</w:t>
      </w:r>
    </w:p>
    <w:p>
      <w:pPr>
        <w:pStyle w:val="ListBullet"/>
      </w:pPr>
      <w:r>
        <w:t>Why it matters here: ANTs aligns anatomical, lesion, atlas, and diffusion-space products.</w:t>
      </w:r>
    </w:p>
    <w:p>
      <w:pPr>
        <w:pStyle w:val="Heading2"/>
      </w:pPr>
      <w:r>
        <w:t>Reference 19: Tustison et al. (2010), N4</w:t>
      </w:r>
    </w:p>
    <w:p>
      <w:pPr>
        <w:pStyle w:val="ListBullet"/>
      </w:pPr>
      <w:r>
        <w:t>Problem: N3 bias correction could be improved in convergence and B-spline field estimation.</w:t>
      </w:r>
    </w:p>
    <w:p>
      <w:pPr>
        <w:pStyle w:val="ListBullet"/>
      </w:pPr>
      <w:r>
        <w:t>Key idea: reformulate and optimize nonparametric bias correction with a smooth B-spline field.</w:t>
      </w:r>
    </w:p>
    <w:p>
      <w:pPr>
        <w:pStyle w:val="ListBullet"/>
      </w:pPr>
      <w:r>
        <w:t>Why it matters here: QSIPrep uses N4 for anatomical intensity correction.</w:t>
      </w:r>
    </w:p>
    <w:p>
      <w:pPr>
        <w:pStyle w:val="Heading2"/>
      </w:pPr>
      <w:r>
        <w:t>Reference 20: Brett et al. (2001), lesion cost-function masking</w:t>
      </w:r>
    </w:p>
    <w:p>
      <w:pPr>
        <w:pStyle w:val="ListBullet"/>
      </w:pPr>
      <w:r>
        <w:t>Problem: abnormal lesion intensity can pull spatial normalization toward the wrong solution.</w:t>
      </w:r>
    </w:p>
    <w:p>
      <w:pPr>
        <w:pStyle w:val="ListBullet"/>
      </w:pPr>
      <w:r>
        <w:t>Key idea: exclude lesion voxels from the registration fitting score while still transforming the full image.</w:t>
      </w:r>
    </w:p>
    <w:p>
      <w:pPr>
        <w:pStyle w:val="ListBullet"/>
      </w:pPr>
      <w:r>
        <w:t>Why it matters here: QSIPrep automatically uses a correctly named BIDS lesion ROI for T1w normalization.</w:t>
      </w:r>
    </w:p>
    <w:p>
      <w:pPr>
        <w:pStyle w:val="Heading2"/>
      </w:pPr>
      <w:r>
        <w:t>Reference 21: Veraart et al. (2016), MP-PCA denoising</w:t>
      </w:r>
    </w:p>
    <w:p>
      <w:pPr>
        <w:pStyle w:val="ListBullet"/>
      </w:pPr>
      <w:r>
        <w:t>Problem: diffusion MRI noise reduces precision and biases derived models.</w:t>
      </w:r>
    </w:p>
    <w:p>
      <w:pPr>
        <w:pStyle w:val="ListBullet"/>
      </w:pPr>
      <w:r>
        <w:t>Key idea: use random-matrix theory to distinguish locally redundant signal components from noise components.</w:t>
      </w:r>
    </w:p>
    <w:p>
      <w:pPr>
        <w:pStyle w:val="ListBullet"/>
      </w:pPr>
      <w:r>
        <w:t xml:space="preserve">Why it matters here: </w:t>
      </w:r>
      <w:r>
        <w:rPr>
          <w:rFonts w:ascii="Courier New" w:hAnsi="Courier New"/>
          <w:sz w:val="17"/>
        </w:rPr>
        <w:t>dwidenoise</w:t>
      </w:r>
      <w:r>
        <w:t xml:space="preserve"> improves signal before interpolation and model fitting.</w:t>
      </w:r>
    </w:p>
    <w:p>
      <w:pPr>
        <w:pStyle w:val="Heading2"/>
      </w:pPr>
      <w:r>
        <w:t>Reference 22: Kellner et al. (2016), Gibbs-ringing removal</w:t>
      </w:r>
    </w:p>
    <w:p>
      <w:pPr>
        <w:pStyle w:val="ListBullet"/>
      </w:pPr>
      <w:r>
        <w:t>Problem: finite Fourier sampling creates oscillating bands near sharp boundaries.</w:t>
      </w:r>
    </w:p>
    <w:p>
      <w:pPr>
        <w:pStyle w:val="ListBullet"/>
      </w:pPr>
      <w:r>
        <w:t>Key idea: search local subvoxel shifts for a reconstruction with lower ringing-related variation.</w:t>
      </w:r>
    </w:p>
    <w:p>
      <w:pPr>
        <w:pStyle w:val="ListBullet"/>
      </w:pPr>
      <w:r>
        <w:t xml:space="preserve">Why it matters here: </w:t>
      </w:r>
      <w:r>
        <w:rPr>
          <w:rFonts w:ascii="Courier New" w:hAnsi="Courier New"/>
          <w:sz w:val="17"/>
        </w:rPr>
        <w:t>mrdegibbs</w:t>
      </w:r>
      <w:r>
        <w:t xml:space="preserve"> reduces a structured artifact without ordinary broad smoothing.</w:t>
      </w:r>
    </w:p>
    <w:p>
      <w:pPr>
        <w:pStyle w:val="Heading2"/>
      </w:pPr>
      <w:r>
        <w:t>Reference 23: Andersson, Skare, and Ashburner (2003), reversed-PE correction</w:t>
      </w:r>
    </w:p>
    <w:p>
      <w:pPr>
        <w:pStyle w:val="ListBullet"/>
      </w:pPr>
      <w:r>
        <w:t>Problem: susceptibility distorts EPI images along phase encoding.</w:t>
      </w:r>
    </w:p>
    <w:p>
      <w:pPr>
        <w:pStyle w:val="ListBullet"/>
      </w:pPr>
      <w:r>
        <w:t>Key idea: estimate one smooth off-resonance field from images distorted in opposite directions.</w:t>
      </w:r>
    </w:p>
    <w:p>
      <w:pPr>
        <w:pStyle w:val="ListBullet"/>
      </w:pPr>
      <w:r>
        <w:t xml:space="preserve">Why it matters here: this is the basis of FSL </w:t>
      </w:r>
      <w:r>
        <w:rPr>
          <w:rFonts w:ascii="Courier New" w:hAnsi="Courier New"/>
          <w:sz w:val="17"/>
        </w:rPr>
        <w:t>topup</w:t>
      </w:r>
      <w:r>
        <w:t xml:space="preserve"> used when paired data are available.</w:t>
      </w:r>
    </w:p>
    <w:p>
      <w:pPr>
        <w:pStyle w:val="Heading2"/>
      </w:pPr>
      <w:r>
        <w:t>Reference 24: Andersson and Sotiropoulos (2016), integrated eddy correction</w:t>
      </w:r>
    </w:p>
    <w:p>
      <w:pPr>
        <w:pStyle w:val="ListBullet"/>
      </w:pPr>
      <w:r>
        <w:t>Problem: motion, eddy currents, susceptibility, and slice outliers interact in diffusion MRI.</w:t>
      </w:r>
    </w:p>
    <w:p>
      <w:pPr>
        <w:pStyle w:val="ListBullet"/>
      </w:pPr>
      <w:r>
        <w:t>Key idea: use diffusion-informed predictions to jointly estimate distortions, movement, and outlier replacement.</w:t>
      </w:r>
    </w:p>
    <w:p>
      <w:pPr>
        <w:pStyle w:val="ListBullet"/>
      </w:pPr>
      <w:r>
        <w:t>Why it matters here: corrected images and rotated b-vectors are central QSIPrep outputs.</w:t>
      </w:r>
    </w:p>
    <w:p>
      <w:pPr>
        <w:pStyle w:val="Heading2"/>
      </w:pPr>
      <w:r>
        <w:t>Reference 25: Özarslan et al. (2009), 3dSHORE conference report</w:t>
      </w:r>
    </w:p>
    <w:p>
      <w:pPr>
        <w:pStyle w:val="ListBullet"/>
      </w:pPr>
      <w:r>
        <w:t>Problem: represent arbitrary three-dimensional q-space measurements analytically.</w:t>
      </w:r>
    </w:p>
    <w:p>
      <w:pPr>
        <w:pStyle w:val="ListBullet"/>
      </w:pPr>
      <w:r>
        <w:t>Key idea: expand signal in a simple-harmonic-oscillator basis with constraints supporting a valid propagator.</w:t>
      </w:r>
    </w:p>
    <w:p>
      <w:pPr>
        <w:pStyle w:val="ListBullet"/>
      </w:pPr>
      <w:r>
        <w:t>Why it matters here: 3dSHORE supplies the signal-prediction theory used by SHORELine.</w:t>
      </w:r>
    </w:p>
    <w:p>
      <w:pPr>
        <w:pStyle w:val="Heading2"/>
      </w:pPr>
      <w:r>
        <w:t>Reference 26: Hoopes et al. (2022), SynthStrip</w:t>
      </w:r>
    </w:p>
    <w:p>
      <w:pPr>
        <w:pStyle w:val="ListBullet"/>
      </w:pPr>
      <w:r>
        <w:t>Problem: traditional skull stripping often fails across modalities and pathology.</w:t>
      </w:r>
    </w:p>
    <w:p>
      <w:pPr>
        <w:pStyle w:val="ListBullet"/>
      </w:pPr>
      <w:r>
        <w:t>Key idea: train a contrast-agnostic neural network using synthetic data and broad augmentation.</w:t>
      </w:r>
    </w:p>
    <w:p>
      <w:pPr>
        <w:pStyle w:val="ListBullet"/>
      </w:pPr>
      <w:r>
        <w:t>Why it matters here: newer QSIPrep anatomical workflows can obtain robust brain masks from varied images.</w:t>
      </w:r>
    </w:p>
    <w:p>
      <w:pPr>
        <w:pStyle w:val="Heading2"/>
      </w:pPr>
      <w:r>
        <w:t>Reference 27: Billot et al. (2023), SynthSeg</w:t>
      </w:r>
    </w:p>
    <w:p>
      <w:pPr>
        <w:pStyle w:val="ListBullet"/>
      </w:pPr>
      <w:r>
        <w:t>Problem: segmentation networks usually depend on a narrow image contrast and resolution.</w:t>
      </w:r>
    </w:p>
    <w:p>
      <w:pPr>
        <w:pStyle w:val="ListBullet"/>
      </w:pPr>
      <w:r>
        <w:t>Key idea: train almost entirely on synthetic images with randomized contrast and anatomy to generalize without retraining.</w:t>
      </w:r>
    </w:p>
    <w:p>
      <w:pPr>
        <w:pStyle w:val="ListBullet"/>
      </w:pPr>
      <w:r>
        <w:t>Why it matters here: QSIPrep can obtain robust anatomical labels across acquisition types.</w:t>
      </w:r>
    </w:p>
    <w:p>
      <w:pPr>
        <w:pStyle w:val="Heading2"/>
      </w:pPr>
      <w:r>
        <w:t>Reference 28: Basser, Mattiello, and LeBihan (1994), diffusion tensor imaging</w:t>
      </w:r>
    </w:p>
    <w:p>
      <w:pPr>
        <w:pStyle w:val="ListBullet"/>
      </w:pPr>
      <w:r>
        <w:t>Problem: characterize direction-dependent water diffusion in three dimensions.</w:t>
      </w:r>
    </w:p>
    <w:p>
      <w:pPr>
        <w:pStyle w:val="ListBullet"/>
      </w:pPr>
      <w:r>
        <w:t>Key idea: represent diffusion with a symmetric tensor and derive its eigenvalues and directions.</w:t>
      </w:r>
    </w:p>
    <w:p>
      <w:pPr>
        <w:pStyle w:val="ListBullet"/>
      </w:pPr>
      <w:r>
        <w:t>Why it matters here: FA, MD, AD, and RD are all derived from this model.</w:t>
      </w:r>
    </w:p>
    <w:p>
      <w:pPr>
        <w:pStyle w:val="Heading2"/>
      </w:pPr>
      <w:r>
        <w:t>Reference 29: Tournier, Calamante, and Connelly (2007), constrained spherical deconvolution</w:t>
      </w:r>
    </w:p>
    <w:p>
      <w:pPr>
        <w:pStyle w:val="ListBullet"/>
      </w:pPr>
      <w:r>
        <w:t>Problem: one voxel may contain multiple fiber directions that a tensor cannot separate.</w:t>
      </w:r>
    </w:p>
    <w:p>
      <w:pPr>
        <w:pStyle w:val="ListBullet"/>
      </w:pPr>
      <w:r>
        <w:t>Key idea: deconvolve a single-fiber response from measured signal while enforcing a nonnegative FOD.</w:t>
      </w:r>
    </w:p>
    <w:p>
      <w:pPr>
        <w:pStyle w:val="ListBullet"/>
      </w:pPr>
      <w:r>
        <w:t>Why it matters here: CSD generates the directional model followed by iFOD2 tractography.</w:t>
      </w:r>
    </w:p>
    <w:p>
      <w:pPr>
        <w:pStyle w:val="Heading2"/>
      </w:pPr>
      <w:r>
        <w:t>Reference 30: Raffelt et al. (2017), multi-tissue normalization conference report</w:t>
      </w:r>
    </w:p>
    <w:p>
      <w:pPr>
        <w:pStyle w:val="ListBullet"/>
      </w:pPr>
      <w:r>
        <w:t>Problem: FOD amplitudes contain smooth scanner bias and arbitrary global scaling.</w:t>
      </w:r>
    </w:p>
    <w:p>
      <w:pPr>
        <w:pStyle w:val="ListBullet"/>
      </w:pPr>
      <w:r>
        <w:t>Key idea: use the sum of tissue compartments to estimate bias and intensity scaling.</w:t>
      </w:r>
    </w:p>
    <w:p>
      <w:pPr>
        <w:pStyle w:val="ListBullet"/>
      </w:pPr>
      <w:r>
        <w:t xml:space="preserve">Why it matters here: </w:t>
      </w:r>
      <w:r>
        <w:rPr>
          <w:rFonts w:ascii="Courier New" w:hAnsi="Courier New"/>
          <w:sz w:val="17"/>
        </w:rPr>
        <w:t>mtnormalise</w:t>
      </w:r>
      <w:r>
        <w:t xml:space="preserve"> makes tissue amplitudes more comparable; current code adds log-domain fitting and outlier rejection.</w:t>
      </w:r>
    </w:p>
    <w:p>
      <w:pPr>
        <w:pStyle w:val="Heading2"/>
      </w:pPr>
      <w:r>
        <w:t>Reference 31: Smith et al. (2012), ACT duplicate methodological citation</w:t>
      </w:r>
    </w:p>
    <w:p>
      <w:pPr>
        <w:pStyle w:val="ListBullet"/>
      </w:pPr>
      <w:r>
        <w:t>This is the same core ACT publication summarized under reference 16.</w:t>
      </w:r>
    </w:p>
    <w:p>
      <w:pPr>
        <w:pStyle w:val="ListBullet"/>
      </w:pPr>
      <w:r>
        <w:t>Key idea: anatomical tissue states constrain streamline propagation and termination.</w:t>
      </w:r>
    </w:p>
    <w:p>
      <w:pPr>
        <w:pStyle w:val="ListBullet"/>
      </w:pPr>
      <w:r>
        <w:t>Why it matters here: it is cited again where ACT implementation details are discussed.</w:t>
      </w:r>
    </w:p>
    <w:p>
      <w:pPr>
        <w:pStyle w:val="Heading2"/>
      </w:pPr>
      <w:r>
        <w:t>Reference 32: Smith et al. (2015), SIFT2 duplicate methodological citation</w:t>
      </w:r>
    </w:p>
    <w:p>
      <w:pPr>
        <w:pStyle w:val="ListBullet"/>
      </w:pPr>
      <w:r>
        <w:t>This is the same SIFT2 publication summarized under reference 17.</w:t>
      </w:r>
    </w:p>
    <w:p>
      <w:pPr>
        <w:pStyle w:val="ListBullet"/>
      </w:pPr>
      <w:r>
        <w:t>Key idea: optimize per-streamline weights against FOD-derived density.</w:t>
      </w:r>
    </w:p>
    <w:p>
      <w:pPr>
        <w:pStyle w:val="ListBullet"/>
      </w:pPr>
      <w:r>
        <w:t>Why it matters here: it is cited again in the mathematical implementation section.</w:t>
      </w:r>
    </w:p>
    <w:p>
      <w:pPr>
        <w:pStyle w:val="Heading2"/>
      </w:pPr>
      <w:r>
        <w:t>Reference 33: Smith et al. (2020), HSVS conference report</w:t>
      </w:r>
    </w:p>
    <w:p>
      <w:pPr>
        <w:pStyle w:val="ListBullet"/>
      </w:pPr>
      <w:r>
        <w:t>Problem: intensity-only 5TT segmentation can misplace tissue interfaces used by ACT.</w:t>
      </w:r>
    </w:p>
    <w:p>
      <w:pPr>
        <w:pStyle w:val="ListBullet"/>
      </w:pPr>
      <w:r>
        <w:t>Key idea: combine surface reconstructions and volumetric segmentations in one five-tissue image.</w:t>
      </w:r>
    </w:p>
    <w:p>
      <w:pPr>
        <w:pStyle w:val="ListBullet"/>
      </w:pPr>
      <w:r>
        <w:t xml:space="preserve">Why it matters here: the QSIRecon </w:t>
      </w:r>
      <w:r>
        <w:rPr>
          <w:rFonts w:ascii="Courier New" w:hAnsi="Courier New"/>
          <w:sz w:val="17"/>
        </w:rPr>
        <w:t>ACT-hsvs</w:t>
      </w:r>
      <w:r>
        <w:t xml:space="preserve"> workflow uses this anatomical representation.</w:t>
      </w:r>
    </w:p>
    <w:p>
      <w:pPr>
        <w:pStyle w:val="Heading2"/>
      </w:pPr>
      <w:r>
        <w:t>Reference 34: Jensen et al. (2005), diffusion kurtosis imaging</w:t>
      </w:r>
    </w:p>
    <w:p>
      <w:pPr>
        <w:pStyle w:val="ListBullet"/>
      </w:pPr>
      <w:r>
        <w:t>Problem: biological diffusion often deviates from the Gaussian tensor assumption.</w:t>
      </w:r>
    </w:p>
    <w:p>
      <w:pPr>
        <w:pStyle w:val="ListBullet"/>
      </w:pPr>
      <w:r>
        <w:t>Key idea: add a kurtosis term to quantify non-Gaussian signal behavior.</w:t>
      </w:r>
    </w:p>
    <w:p>
      <w:pPr>
        <w:pStyle w:val="ListBullet"/>
      </w:pPr>
      <w:r>
        <w:t>Why it matters here: QSIRecon can generate DKI measures when acquisition supports the model.</w:t>
      </w:r>
    </w:p>
    <w:p>
      <w:pPr>
        <w:pStyle w:val="Heading2"/>
      </w:pPr>
      <w:r>
        <w:t>Reference 35: Yeh, Wedeen, and Tseng (2010), GQI</w:t>
      </w:r>
    </w:p>
    <w:p>
      <w:pPr>
        <w:pStyle w:val="ListBullet"/>
      </w:pPr>
      <w:r>
        <w:t>Problem: infer multiple diffusion directions without forcing a Gaussian tensor model.</w:t>
      </w:r>
    </w:p>
    <w:p>
      <w:pPr>
        <w:pStyle w:val="ListBullet"/>
      </w:pPr>
      <w:r>
        <w:t>Key idea: use the Fourier relationship between q-space signal and spin-displacement information to estimate orientation distributions.</w:t>
      </w:r>
    </w:p>
    <w:p>
      <w:pPr>
        <w:pStyle w:val="ListBullet"/>
      </w:pPr>
      <w:r>
        <w:t>Why it matters here: DSI Studio reconstruction specifications can use GQI and quantitative anisotropy.</w:t>
      </w:r>
    </w:p>
    <w:p>
      <w:pPr>
        <w:pStyle w:val="Heading2"/>
      </w:pPr>
      <w:r>
        <w:t>Reference 36: Zhang et al. (2012), NODDI</w:t>
      </w:r>
    </w:p>
    <w:p>
      <w:pPr>
        <w:pStyle w:val="ListBullet"/>
      </w:pPr>
      <w:r>
        <w:t>Problem: obtain interpretable indices of neurite density and orientation dispersion from clinically feasible data.</w:t>
      </w:r>
    </w:p>
    <w:p>
      <w:pPr>
        <w:pStyle w:val="ListBullet"/>
      </w:pPr>
      <w:r>
        <w:t>Key idea: fit a multi-compartment signal model for intracellular-like, extracellular-like, and isotropic water.</w:t>
      </w:r>
    </w:p>
    <w:p>
      <w:pPr>
        <w:pStyle w:val="ListBullet"/>
      </w:pPr>
      <w:r>
        <w:t>Why it matters here: QSIRecon can call AMICO/NODDI, but its parameters remain model-dependent rather than direct histology.</w:t>
      </w:r>
    </w:p>
    <w:p>
      <w:pPr>
        <w:pStyle w:val="Heading2"/>
      </w:pPr>
      <w:r>
        <w:t>Reference 37: Özarslan et al. (2013), MAP-MRI</w:t>
      </w:r>
    </w:p>
    <w:p>
      <w:pPr>
        <w:pStyle w:val="ListBullet"/>
      </w:pPr>
      <w:r>
        <w:t>Problem: describe complex three-dimensional water displacement without a simple Gaussian assumption.</w:t>
      </w:r>
    </w:p>
    <w:p>
      <w:pPr>
        <w:pStyle w:val="ListBullet"/>
      </w:pPr>
      <w:r>
        <w:t>Key idea: use paired q-space and propagator basis functions to estimate displacement and return-probability measures.</w:t>
      </w:r>
    </w:p>
    <w:p>
      <w:pPr>
        <w:pStyle w:val="ListBullet"/>
      </w:pPr>
      <w:r>
        <w:t>Why it matters here: QSIRecon can integrate MAP-MRI implementations for advanced microstructure analysis.</w:t>
      </w:r>
    </w:p>
    <w:p>
      <w:pPr>
        <w:pStyle w:val="Heading2"/>
      </w:pPr>
      <w:r>
        <w:t>Reference 38: Klein and Tourville (2012), DKT labeling protocol</w:t>
      </w:r>
    </w:p>
    <w:p>
      <w:pPr>
        <w:pStyle w:val="ListBullet"/>
      </w:pPr>
      <w:r>
        <w:t>Problem: cortical atlas protocols and manually labeled training sets were inconsistent.</w:t>
      </w:r>
    </w:p>
    <w:p>
      <w:pPr>
        <w:pStyle w:val="ListBullet"/>
      </w:pPr>
      <w:r>
        <w:t>Key idea: create 101 consistently labeled brains and a clarified cortical labeling protocol.</w:t>
      </w:r>
    </w:p>
    <w:p>
      <w:pPr>
        <w:pStyle w:val="ListBullet"/>
      </w:pPr>
      <w:r>
        <w:t>Why it matters here: DKT defines the cortical nodes used by the primary connectome.</w:t>
      </w:r>
    </w:p>
    <w:p>
      <w:r>
        <w:t>&lt;!-- END GENERATED PAPER SUMMARIES --&gt;</w:t>
      </w:r>
    </w:p>
    <w:p>
      <w:r>
        <w:t>&lt;!-- BEGIN GENERATED CODE WALKTHROUGHS --&gt;</w:t>
      </w:r>
    </w:p>
    <w:p>
      <w:pPr>
        <w:pStyle w:val="Heading1"/>
      </w:pPr>
      <w:r>
        <w:t>Beginner line-by-line code walkthroughs</w:t>
      </w:r>
    </w:p>
    <w:p>
      <w:r>
        <w:t xml:space="preserve">This appendix explains every executable Bash, Python/pseudocode, and YAML line shown above. Lines ending in </w:t>
      </w:r>
      <w:r>
        <w:rPr>
          <w:rFonts w:ascii="Courier New" w:hAnsi="Courier New"/>
          <w:sz w:val="17"/>
        </w:rPr>
        <w:t>\</w:t>
      </w:r>
      <w:r>
        <w:t xml:space="preserve"> continue the same shell command; they are not separate programs. Python blocks labeled as conceptual pseudocode illustrate logic and are not guaranteed to run unchanged.</w:t>
      </w:r>
    </w:p>
    <w:p>
      <w:pPr>
        <w:pStyle w:val="Heading2"/>
      </w:pPr>
      <w:r>
        <w:t xml:space="preserve">Walkthrough 1: Image conversion and conformation with </w:t>
      </w:r>
      <w:r>
        <w:rPr>
          <w:rFonts w:ascii="Courier New" w:hAnsi="Courier New"/>
          <w:sz w:val="17"/>
        </w:rPr>
        <w:t>mri_convert</w:t>
      </w:r>
    </w:p>
    <w:p>
      <w:r>
        <w:t xml:space="preserve">Language: </w:t>
      </w:r>
      <w:r>
        <w:rPr>
          <w:rFonts w:ascii="Courier New" w:hAnsi="Courier New"/>
          <w:sz w:val="17"/>
        </w:rPr>
        <w:t>bash</w:t>
      </w:r>
      <w:r>
        <w:t>.</w:t>
      </w:r>
    </w:p>
    <w:p>
      <w:pPr>
        <w:pStyle w:val="ListNumber"/>
      </w:pPr>
      <w:r>
        <w:rPr>
          <w:rFonts w:ascii="Courier New" w:hAnsi="Courier New"/>
          <w:sz w:val="17"/>
        </w:rPr>
        <w:t>mri_convert input_T1w.nii.gz orig.mgz</w:t>
      </w:r>
      <w:r>
        <w:t xml:space="preserve"> — Runs FreeSurfer image conversion or grid conformation.</w:t>
      </w:r>
    </w:p>
    <w:p>
      <w:pPr>
        <w:pStyle w:val="ListNumber"/>
      </w:pPr>
      <w:r>
        <w:rPr>
          <w:rFonts w:ascii="Courier New" w:hAnsi="Courier New"/>
          <w:sz w:val="17"/>
        </w:rPr>
        <w:t>mri_convert --conform input_T1w.nii.gz conformed.mgz</w:t>
      </w:r>
      <w:r>
        <w:t xml:space="preserve"> — Runs FreeSurfer image conversion or grid conformation.</w:t>
      </w:r>
    </w:p>
    <w:p>
      <w:pPr>
        <w:pStyle w:val="Heading2"/>
      </w:pPr>
      <w:r>
        <w:t xml:space="preserve">Walkthrough 2: Image conversion and conformation with </w:t>
      </w:r>
      <w:r>
        <w:rPr>
          <w:rFonts w:ascii="Courier New" w:hAnsi="Courier New"/>
          <w:sz w:val="17"/>
        </w:rPr>
        <w:t>mri_convert</w:t>
      </w:r>
    </w:p>
    <w:p>
      <w:r>
        <w:t xml:space="preserve">Language: </w:t>
      </w:r>
      <w:r>
        <w:rPr>
          <w:rFonts w:ascii="Courier New" w:hAnsi="Courier New"/>
          <w:sz w:val="17"/>
        </w:rPr>
        <w:t>python</w:t>
      </w:r>
      <w:r>
        <w:t>.</w:t>
      </w:r>
    </w:p>
    <w:p>
      <w:pPr>
        <w:pStyle w:val="ListNumber"/>
      </w:pPr>
      <w:r>
        <w:rPr>
          <w:rFonts w:ascii="Courier New" w:hAnsi="Courier New"/>
          <w:sz w:val="17"/>
        </w:rPr>
        <w:t>for target_voxel in target_grid:</w:t>
      </w:r>
      <w:r>
        <w:t xml:space="preserve"> — Starts a loop that performs the indented steps once for every listed item.</w:t>
      </w:r>
    </w:p>
    <w:p>
      <w:pPr>
        <w:pStyle w:val="ListNumber"/>
      </w:pPr>
      <w:r>
        <w:rPr>
          <w:rFonts w:ascii="Courier New" w:hAnsi="Courier New"/>
          <w:sz w:val="17"/>
        </w:rPr>
        <w:t>target_world = target_affine @ target_voxel</w:t>
      </w:r>
      <w:r>
        <w:t xml:space="preserve"> — Calculates or retrieves the variable </w:t>
      </w:r>
      <w:r>
        <w:rPr>
          <w:rFonts w:ascii="Courier New" w:hAnsi="Courier New"/>
          <w:sz w:val="17"/>
        </w:rPr>
        <w:t>target_world</w:t>
      </w:r>
      <w:r>
        <w:t xml:space="preserve"> and stores it under the name </w:t>
      </w:r>
      <w:r>
        <w:rPr>
          <w:rFonts w:ascii="Courier New" w:hAnsi="Courier New"/>
          <w:sz w:val="17"/>
        </w:rPr>
        <w:t>target_world</w:t>
      </w:r>
      <w:r>
        <w:t xml:space="preserve">. The right side, </w:t>
      </w:r>
      <w:r>
        <w:rPr>
          <w:rFonts w:ascii="Courier New" w:hAnsi="Courier New"/>
          <w:sz w:val="17"/>
        </w:rPr>
        <w:t>target_affine @ target_voxel</w:t>
      </w:r>
      <w:r>
        <w:t>, describes how it is obtained.</w:t>
      </w:r>
    </w:p>
    <w:p>
      <w:pPr>
        <w:pStyle w:val="ListNumber"/>
      </w:pPr>
      <w:r>
        <w:rPr>
          <w:rFonts w:ascii="Courier New" w:hAnsi="Courier New"/>
          <w:sz w:val="17"/>
        </w:rPr>
        <w:t>source_voxel = inverse(source_affine) @ target_world</w:t>
      </w:r>
      <w:r>
        <w:t xml:space="preserve"> — Calculates or retrieves the variable </w:t>
      </w:r>
      <w:r>
        <w:rPr>
          <w:rFonts w:ascii="Courier New" w:hAnsi="Courier New"/>
          <w:sz w:val="17"/>
        </w:rPr>
        <w:t>source_voxel</w:t>
      </w:r>
      <w:r>
        <w:t xml:space="preserve"> and stores it under the name </w:t>
      </w:r>
      <w:r>
        <w:rPr>
          <w:rFonts w:ascii="Courier New" w:hAnsi="Courier New"/>
          <w:sz w:val="17"/>
        </w:rPr>
        <w:t>source_voxel</w:t>
      </w:r>
      <w:r>
        <w:t xml:space="preserve">. The right side, </w:t>
      </w:r>
      <w:r>
        <w:rPr>
          <w:rFonts w:ascii="Courier New" w:hAnsi="Courier New"/>
          <w:sz w:val="17"/>
        </w:rPr>
        <w:t>inverse(source_affine) @ target_world</w:t>
      </w:r>
      <w:r>
        <w:t>, describes how it is obtained.</w:t>
      </w:r>
    </w:p>
    <w:p>
      <w:pPr>
        <w:pStyle w:val="ListNumber"/>
      </w:pPr>
      <w:r>
        <w:rPr>
          <w:rFonts w:ascii="Courier New" w:hAnsi="Courier New"/>
          <w:sz w:val="17"/>
        </w:rPr>
        <w:t>output[target_voxel] = interpolate(input, source_voxel)</w:t>
      </w:r>
      <w:r>
        <w:t xml:space="preserve"> — Updates this selected output entry with the newly calculated value.</w:t>
      </w:r>
    </w:p>
    <w:p>
      <w:pPr>
        <w:pStyle w:val="Heading2"/>
      </w:pPr>
      <w:r>
        <w:t xml:space="preserve">Walkthrough 3: Robust template estimation with </w:t>
      </w:r>
      <w:r>
        <w:rPr>
          <w:rFonts w:ascii="Courier New" w:hAnsi="Courier New"/>
          <w:sz w:val="17"/>
        </w:rPr>
        <w:t>mri_robust_template</w:t>
      </w:r>
    </w:p>
    <w:p>
      <w:r>
        <w:t xml:space="preserve">Language: </w:t>
      </w:r>
      <w:r>
        <w:rPr>
          <w:rFonts w:ascii="Courier New" w:hAnsi="Courier New"/>
          <w:sz w:val="17"/>
        </w:rPr>
        <w:t>bash</w:t>
      </w:r>
      <w:r>
        <w:t>.</w:t>
      </w:r>
    </w:p>
    <w:p>
      <w:pPr>
        <w:pStyle w:val="ListNumber"/>
      </w:pPr>
      <w:r>
        <w:rPr>
          <w:rFonts w:ascii="Courier New" w:hAnsi="Courier New"/>
          <w:sz w:val="17"/>
        </w:rPr>
        <w:t>mri_robust_template \</w:t>
      </w:r>
      <w:r>
        <w:t xml:space="preserve"> — Builds an unbiased template from repeated anatomical scans. The trailing backslash continues the same command on the next line.</w:t>
      </w:r>
    </w:p>
    <w:p>
      <w:pPr>
        <w:pStyle w:val="ListNumber"/>
      </w:pPr>
      <w:r>
        <w:rPr>
          <w:rFonts w:ascii="Courier New" w:hAnsi="Courier New"/>
          <w:sz w:val="17"/>
        </w:rPr>
        <w:t>--mov time1.mgz time2.mgz \</w:t>
      </w:r>
      <w:r>
        <w:t xml:space="preserve"> — The </w:t>
      </w:r>
      <w:r>
        <w:rPr>
          <w:rFonts w:ascii="Courier New" w:hAnsi="Courier New"/>
          <w:sz w:val="17"/>
        </w:rPr>
        <w:t>--mov</w:t>
      </w:r>
      <w:r>
        <w:t xml:space="preserve"> option lists the moving input scans that will be combined. The trailing backslash continues the same command.</w:t>
      </w:r>
    </w:p>
    <w:p>
      <w:pPr>
        <w:pStyle w:val="ListNumber"/>
      </w:pPr>
      <w:r>
        <w:rPr>
          <w:rFonts w:ascii="Courier New" w:hAnsi="Courier New"/>
          <w:sz w:val="17"/>
        </w:rPr>
        <w:t>--template subject_template.mgz \</w:t>
      </w:r>
      <w:r>
        <w:t xml:space="preserve"> — The </w:t>
      </w:r>
      <w:r>
        <w:rPr>
          <w:rFonts w:ascii="Courier New" w:hAnsi="Courier New"/>
          <w:sz w:val="17"/>
        </w:rPr>
        <w:t>--template</w:t>
      </w:r>
      <w:r>
        <w:t xml:space="preserve"> option names the output template image. The trailing backslash continues the same command.</w:t>
      </w:r>
    </w:p>
    <w:p>
      <w:pPr>
        <w:pStyle w:val="ListNumber"/>
      </w:pPr>
      <w:r>
        <w:rPr>
          <w:rFonts w:ascii="Courier New" w:hAnsi="Courier New"/>
          <w:sz w:val="17"/>
        </w:rPr>
        <w:t>--lta time1_to_template.lta time2_to_template.lta \</w:t>
      </w:r>
      <w:r>
        <w:t xml:space="preserve"> — The </w:t>
      </w:r>
      <w:r>
        <w:rPr>
          <w:rFonts w:ascii="Courier New" w:hAnsi="Courier New"/>
          <w:sz w:val="17"/>
        </w:rPr>
        <w:t>--lta</w:t>
      </w:r>
      <w:r>
        <w:t xml:space="preserve"> option names the output transforms from each scan to the template. The trailing backslash continues the same command.</w:t>
      </w:r>
    </w:p>
    <w:p>
      <w:pPr>
        <w:pStyle w:val="ListNumber"/>
      </w:pPr>
      <w:r>
        <w:rPr>
          <w:rFonts w:ascii="Courier New" w:hAnsi="Courier New"/>
          <w:sz w:val="17"/>
        </w:rPr>
        <w:t>--satit</w:t>
      </w:r>
      <w:r>
        <w:t xml:space="preserve"> — The </w:t>
      </w:r>
      <w:r>
        <w:rPr>
          <w:rFonts w:ascii="Courier New" w:hAnsi="Courier New"/>
          <w:sz w:val="17"/>
        </w:rPr>
        <w:t>--satit</w:t>
      </w:r>
      <w:r>
        <w:t xml:space="preserve"> option enables robust iterative template estimation.</w:t>
      </w:r>
    </w:p>
    <w:p>
      <w:pPr>
        <w:pStyle w:val="Heading2"/>
      </w:pPr>
      <w:r>
        <w:t xml:space="preserve">Walkthrough 4: Robust template estimation with </w:t>
      </w:r>
      <w:r>
        <w:rPr>
          <w:rFonts w:ascii="Courier New" w:hAnsi="Courier New"/>
          <w:sz w:val="17"/>
        </w:rPr>
        <w:t>mri_robust_template</w:t>
      </w:r>
    </w:p>
    <w:p>
      <w:r>
        <w:t xml:space="preserve">Language: </w:t>
      </w:r>
      <w:r>
        <w:rPr>
          <w:rFonts w:ascii="Courier New" w:hAnsi="Courier New"/>
          <w:sz w:val="17"/>
        </w:rPr>
        <w:t>python</w:t>
      </w:r>
      <w:r>
        <w:t>.</w:t>
      </w:r>
    </w:p>
    <w:p>
      <w:pPr>
        <w:pStyle w:val="ListNumber"/>
      </w:pPr>
      <w:r>
        <w:rPr>
          <w:rFonts w:ascii="Courier New" w:hAnsi="Courier New"/>
          <w:sz w:val="17"/>
        </w:rPr>
        <w:t>template = robust_average(images)</w:t>
      </w:r>
      <w:r>
        <w:t xml:space="preserve"> — Calculates or retrieves the current shared anatomical estimate and stores it under the name </w:t>
      </w:r>
      <w:r>
        <w:rPr>
          <w:rFonts w:ascii="Courier New" w:hAnsi="Courier New"/>
          <w:sz w:val="17"/>
        </w:rPr>
        <w:t>template</w:t>
      </w:r>
      <w:r>
        <w:t xml:space="preserve">. The right side, </w:t>
      </w:r>
      <w:r>
        <w:rPr>
          <w:rFonts w:ascii="Courier New" w:hAnsi="Courier New"/>
          <w:sz w:val="17"/>
        </w:rPr>
        <w:t>robust_average(images)</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transforms = [robust_register(image, template) for image in images]</w:t>
      </w:r>
      <w:r>
        <w:t xml:space="preserve"> — Calculates or retrieves the spatial alignments and stores it under the name </w:t>
      </w:r>
      <w:r>
        <w:rPr>
          <w:rFonts w:ascii="Courier New" w:hAnsi="Courier New"/>
          <w:sz w:val="17"/>
        </w:rPr>
        <w:t>transforms</w:t>
      </w:r>
      <w:r>
        <w:t xml:space="preserve">. The right side, </w:t>
      </w:r>
      <w:r>
        <w:rPr>
          <w:rFonts w:ascii="Courier New" w:hAnsi="Courier New"/>
          <w:sz w:val="17"/>
        </w:rPr>
        <w:t>[robust_register(image, template) for image in images]</w:t>
      </w:r>
      <w:r>
        <w:t>, describes how it is obtained.</w:t>
      </w:r>
    </w:p>
    <w:p>
      <w:pPr>
        <w:pStyle w:val="ListNumber"/>
      </w:pPr>
      <w:r>
        <w:rPr>
          <w:rFonts w:ascii="Courier New" w:hAnsi="Courier New"/>
          <w:sz w:val="17"/>
        </w:rPr>
        <w:t>aligned = [resample(image, transform) for image, transform in pairs]</w:t>
      </w:r>
      <w:r>
        <w:t xml:space="preserve"> — Calculates or retrieves the input scans resampled into template space and stores it under the name </w:t>
      </w:r>
      <w:r>
        <w:rPr>
          <w:rFonts w:ascii="Courier New" w:hAnsi="Courier New"/>
          <w:sz w:val="17"/>
        </w:rPr>
        <w:t>aligned</w:t>
      </w:r>
      <w:r>
        <w:t xml:space="preserve">. The right side, </w:t>
      </w:r>
      <w:r>
        <w:rPr>
          <w:rFonts w:ascii="Courier New" w:hAnsi="Courier New"/>
          <w:sz w:val="17"/>
        </w:rPr>
        <w:t>[resample(image, transform) for image, transform in pairs]</w:t>
      </w:r>
      <w:r>
        <w:t>, describes how it is obtained.</w:t>
      </w:r>
    </w:p>
    <w:p>
      <w:pPr>
        <w:pStyle w:val="ListNumber"/>
      </w:pPr>
      <w:r>
        <w:rPr>
          <w:rFonts w:ascii="Courier New" w:hAnsi="Courier New"/>
          <w:sz w:val="17"/>
        </w:rPr>
        <w:t>template = robust_weighted_average(aligned)</w:t>
      </w:r>
      <w:r>
        <w:t xml:space="preserve"> — Calculates or retrieves the current shared anatomical estimate and stores it under the name </w:t>
      </w:r>
      <w:r>
        <w:rPr>
          <w:rFonts w:ascii="Courier New" w:hAnsi="Courier New"/>
          <w:sz w:val="17"/>
        </w:rPr>
        <w:t>template</w:t>
      </w:r>
      <w:r>
        <w:t xml:space="preserve">. The right side, </w:t>
      </w:r>
      <w:r>
        <w:rPr>
          <w:rFonts w:ascii="Courier New" w:hAnsi="Courier New"/>
          <w:sz w:val="17"/>
        </w:rPr>
        <w:t>robust_weighted_average(aligned)</w:t>
      </w:r>
      <w:r>
        <w:t>, describes how it is obtained.</w:t>
      </w:r>
    </w:p>
    <w:p>
      <w:pPr>
        <w:pStyle w:val="ListNumber"/>
      </w:pPr>
      <w:r>
        <w:rPr>
          <w:rFonts w:ascii="Courier New" w:hAnsi="Courier New"/>
          <w:sz w:val="17"/>
        </w:rPr>
        <w:t>until convergence</w:t>
      </w:r>
      <w:r>
        <w:t xml:space="preserve"> — Conceptual loop marker: repeat the preceding operations until changes become small or the stated stopping rule is met.</w:t>
      </w:r>
    </w:p>
    <w:p>
      <w:pPr>
        <w:pStyle w:val="Heading2"/>
      </w:pPr>
      <w:r>
        <w:t xml:space="preserve">Walkthrough 5: N3 bias correction with </w:t>
      </w:r>
      <w:r>
        <w:rPr>
          <w:rFonts w:ascii="Courier New" w:hAnsi="Courier New"/>
          <w:sz w:val="17"/>
        </w:rPr>
        <w:t>mri_nu_correct.mni</w:t>
      </w:r>
    </w:p>
    <w:p>
      <w:r>
        <w:t xml:space="preserve">Language: </w:t>
      </w:r>
      <w:r>
        <w:rPr>
          <w:rFonts w:ascii="Courier New" w:hAnsi="Courier New"/>
          <w:sz w:val="17"/>
        </w:rPr>
        <w:t>bash</w:t>
      </w:r>
      <w:r>
        <w:t>.</w:t>
      </w:r>
    </w:p>
    <w:p>
      <w:pPr>
        <w:pStyle w:val="ListNumber"/>
      </w:pPr>
      <w:r>
        <w:rPr>
          <w:rFonts w:ascii="Courier New" w:hAnsi="Courier New"/>
          <w:sz w:val="17"/>
        </w:rPr>
        <w:t>mri_nu_correct.mni --i orig.mgz --o nu.mgz --n 1</w:t>
      </w:r>
      <w:r>
        <w:t xml:space="preserve"> — Runs N3-based correction of smooth intensity shading.</w:t>
      </w:r>
    </w:p>
    <w:p>
      <w:pPr>
        <w:pStyle w:val="Heading2"/>
      </w:pPr>
      <w:r>
        <w:t xml:space="preserve">Walkthrough 6: N3 bias correction with </w:t>
      </w:r>
      <w:r>
        <w:rPr>
          <w:rFonts w:ascii="Courier New" w:hAnsi="Courier New"/>
          <w:sz w:val="17"/>
        </w:rPr>
        <w:t>mri_nu_correct.mni</w:t>
      </w:r>
    </w:p>
    <w:p>
      <w:r>
        <w:t xml:space="preserve">Language: </w:t>
      </w:r>
      <w:r>
        <w:rPr>
          <w:rFonts w:ascii="Courier New" w:hAnsi="Courier New"/>
          <w:sz w:val="17"/>
        </w:rPr>
        <w:t>python</w:t>
      </w:r>
      <w:r>
        <w:t>.</w:t>
      </w:r>
    </w:p>
    <w:p>
      <w:pPr>
        <w:pStyle w:val="ListNumber"/>
      </w:pPr>
      <w:r>
        <w:rPr>
          <w:rFonts w:ascii="Courier New" w:hAnsi="Courier New"/>
          <w:sz w:val="17"/>
        </w:rPr>
        <w:t>log_image = log(image)</w:t>
      </w:r>
      <w:r>
        <w:t xml:space="preserve"> — Calculates or retrieves the logarithm of image intensity and stores it under the name </w:t>
      </w:r>
      <w:r>
        <w:rPr>
          <w:rFonts w:ascii="Courier New" w:hAnsi="Courier New"/>
          <w:sz w:val="17"/>
        </w:rPr>
        <w:t>log_image</w:t>
      </w:r>
      <w:r>
        <w:t xml:space="preserve">. The right side, </w:t>
      </w:r>
      <w:r>
        <w:rPr>
          <w:rFonts w:ascii="Courier New" w:hAnsi="Courier New"/>
          <w:sz w:val="17"/>
        </w:rPr>
        <w:t>log(image)</w:t>
      </w:r>
      <w:r>
        <w:t>, describes how it is obtained.</w:t>
      </w:r>
    </w:p>
    <w:p>
      <w:pPr>
        <w:pStyle w:val="ListNumber"/>
      </w:pPr>
      <w:r>
        <w:rPr>
          <w:rFonts w:ascii="Courier New" w:hAnsi="Courier New"/>
          <w:sz w:val="17"/>
        </w:rPr>
        <w:t>bias = zeros_like(image)</w:t>
      </w:r>
      <w:r>
        <w:t xml:space="preserve"> — Calculates or retrieves the smooth estimated intensity bias and stores it under the name </w:t>
      </w:r>
      <w:r>
        <w:rPr>
          <w:rFonts w:ascii="Courier New" w:hAnsi="Courier New"/>
          <w:sz w:val="17"/>
        </w:rPr>
        <w:t>bias</w:t>
      </w:r>
      <w:r>
        <w:t xml:space="preserve">. The right side, </w:t>
      </w:r>
      <w:r>
        <w:rPr>
          <w:rFonts w:ascii="Courier New" w:hAnsi="Courier New"/>
          <w:sz w:val="17"/>
        </w:rPr>
        <w:t>zeros_like(image)</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corrected = log_image - bias</w:t>
      </w:r>
      <w:r>
        <w:t xml:space="preserve"> — Calculates or retrieves the current corrected image and stores it under the name </w:t>
      </w:r>
      <w:r>
        <w:rPr>
          <w:rFonts w:ascii="Courier New" w:hAnsi="Courier New"/>
          <w:sz w:val="17"/>
        </w:rPr>
        <w:t>corrected</w:t>
      </w:r>
      <w:r>
        <w:t xml:space="preserve">. The right side, </w:t>
      </w:r>
      <w:r>
        <w:rPr>
          <w:rFonts w:ascii="Courier New" w:hAnsi="Courier New"/>
          <w:sz w:val="17"/>
        </w:rPr>
        <w:t>log_image - bias</w:t>
      </w:r>
      <w:r>
        <w:t>, describes how it is obtained.</w:t>
      </w:r>
    </w:p>
    <w:p>
      <w:pPr>
        <w:pStyle w:val="ListNumber"/>
      </w:pPr>
      <w:r>
        <w:rPr>
          <w:rFonts w:ascii="Courier New" w:hAnsi="Courier New"/>
          <w:sz w:val="17"/>
        </w:rPr>
        <w:t>residual_low_frequency = estimate_smooth_bias(corrected)</w:t>
      </w:r>
      <w:r>
        <w:t xml:space="preserve"> — Calculates or retrieves the variable </w:t>
      </w:r>
      <w:r>
        <w:rPr>
          <w:rFonts w:ascii="Courier New" w:hAnsi="Courier New"/>
          <w:sz w:val="17"/>
        </w:rPr>
        <w:t>residual_low_frequency</w:t>
      </w:r>
      <w:r>
        <w:t xml:space="preserve"> and stores it under the name </w:t>
      </w:r>
      <w:r>
        <w:rPr>
          <w:rFonts w:ascii="Courier New" w:hAnsi="Courier New"/>
          <w:sz w:val="17"/>
        </w:rPr>
        <w:t>residual_low_frequency</w:t>
      </w:r>
      <w:r>
        <w:t xml:space="preserve">. The right side, </w:t>
      </w:r>
      <w:r>
        <w:rPr>
          <w:rFonts w:ascii="Courier New" w:hAnsi="Courier New"/>
          <w:sz w:val="17"/>
        </w:rPr>
        <w:t>estimate_smooth_bias(corrected)</w:t>
      </w:r>
      <w:r>
        <w:t>, describes how it is obtained.</w:t>
      </w:r>
    </w:p>
    <w:p>
      <w:pPr>
        <w:pStyle w:val="ListNumber"/>
      </w:pPr>
      <w:r>
        <w:rPr>
          <w:rFonts w:ascii="Courier New" w:hAnsi="Courier New"/>
          <w:sz w:val="17"/>
        </w:rPr>
        <w:t>bias += residual_low_frequency</w:t>
      </w:r>
      <w:r>
        <w:t xml:space="preserve"> — Represents the stated conceptual processing step; production software expands it into validated library operations.</w:t>
      </w:r>
    </w:p>
    <w:p>
      <w:pPr>
        <w:pStyle w:val="ListNumber"/>
      </w:pPr>
      <w:r>
        <w:rPr>
          <w:rFonts w:ascii="Courier New" w:hAnsi="Courier New"/>
          <w:sz w:val="17"/>
        </w:rPr>
        <w:t>until histogram_sharpness_stabilizes</w:t>
      </w:r>
      <w:r>
        <w:t xml:space="preserve"> — Conceptual loop marker: repeat the preceding operations until changes become small or the stated stopping rule is met.</w:t>
      </w:r>
    </w:p>
    <w:p>
      <w:pPr>
        <w:pStyle w:val="ListNumber"/>
      </w:pPr>
      <w:r>
        <w:rPr>
          <w:rFonts w:ascii="Courier New" w:hAnsi="Courier New"/>
          <w:sz w:val="17"/>
        </w:rPr>
        <w:t>output = exp(log_image - bias)</w:t>
      </w:r>
      <w:r>
        <w:t xml:space="preserve"> — Calculates or retrieves the result being built and stores it under the name </w:t>
      </w:r>
      <w:r>
        <w:rPr>
          <w:rFonts w:ascii="Courier New" w:hAnsi="Courier New"/>
          <w:sz w:val="17"/>
        </w:rPr>
        <w:t>output</w:t>
      </w:r>
      <w:r>
        <w:t xml:space="preserve">. The right side, </w:t>
      </w:r>
      <w:r>
        <w:rPr>
          <w:rFonts w:ascii="Courier New" w:hAnsi="Courier New"/>
          <w:sz w:val="17"/>
        </w:rPr>
        <w:t>exp(log_image - bias)</w:t>
      </w:r>
      <w:r>
        <w:t>, describes how it is obtained.</w:t>
      </w:r>
    </w:p>
    <w:p>
      <w:pPr>
        <w:pStyle w:val="Heading2"/>
      </w:pPr>
      <w:r>
        <w:t xml:space="preserve">Walkthrough 7: Affine atlas alignment with </w:t>
      </w:r>
      <w:r>
        <w:rPr>
          <w:rFonts w:ascii="Courier New" w:hAnsi="Courier New"/>
          <w:sz w:val="17"/>
        </w:rPr>
        <w:t>talairach_avi</w:t>
      </w:r>
    </w:p>
    <w:p>
      <w:r>
        <w:t xml:space="preserve">Language: </w:t>
      </w:r>
      <w:r>
        <w:rPr>
          <w:rFonts w:ascii="Courier New" w:hAnsi="Courier New"/>
          <w:sz w:val="17"/>
        </w:rPr>
        <w:t>bash</w:t>
      </w:r>
      <w:r>
        <w:t>.</w:t>
      </w:r>
    </w:p>
    <w:p>
      <w:pPr>
        <w:pStyle w:val="ListNumber"/>
      </w:pPr>
      <w:r>
        <w:rPr>
          <w:rFonts w:ascii="Courier New" w:hAnsi="Courier New"/>
          <w:sz w:val="17"/>
        </w:rPr>
        <w:t>talairach_avi --i orig.mgz --xfm transforms/talairach.auto.xfm</w:t>
      </w:r>
      <w:r>
        <w:t xml:space="preserve"> — Estimates an initial affine alignment to Talairach atlas space.</w:t>
      </w:r>
    </w:p>
    <w:p>
      <w:pPr>
        <w:pStyle w:val="Heading2"/>
      </w:pPr>
      <w:r>
        <w:t xml:space="preserve">Walkthrough 8: Affine atlas alignment with </w:t>
      </w:r>
      <w:r>
        <w:rPr>
          <w:rFonts w:ascii="Courier New" w:hAnsi="Courier New"/>
          <w:sz w:val="17"/>
        </w:rPr>
        <w:t>talairach_avi</w:t>
      </w:r>
    </w:p>
    <w:p>
      <w:r>
        <w:t xml:space="preserve">Language: </w:t>
      </w:r>
      <w:r>
        <w:rPr>
          <w:rFonts w:ascii="Courier New" w:hAnsi="Courier New"/>
          <w:sz w:val="17"/>
        </w:rPr>
        <w:t>python</w:t>
      </w:r>
      <w:r>
        <w:t>.</w:t>
      </w:r>
    </w:p>
    <w:p>
      <w:pPr>
        <w:pStyle w:val="ListNumber"/>
      </w:pPr>
      <w:r>
        <w:rPr>
          <w:rFonts w:ascii="Courier New" w:hAnsi="Courier New"/>
          <w:sz w:val="17"/>
        </w:rPr>
        <w:t>A = identity_affine()</w:t>
      </w:r>
      <w:r>
        <w:t xml:space="preserve"> — Calculates or retrieves an affine transformation and stores it under the name </w:t>
      </w:r>
      <w:r>
        <w:rPr>
          <w:rFonts w:ascii="Courier New" w:hAnsi="Courier New"/>
          <w:sz w:val="17"/>
        </w:rPr>
        <w:t>A</w:t>
      </w:r>
      <w:r>
        <w:t xml:space="preserve">. The right side, </w:t>
      </w:r>
      <w:r>
        <w:rPr>
          <w:rFonts w:ascii="Courier New" w:hAnsi="Courier New"/>
          <w:sz w:val="17"/>
        </w:rPr>
        <w:t>identity_affine()</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moved = resample(subject, A, atlas_grid)</w:t>
      </w:r>
      <w:r>
        <w:t xml:space="preserve"> — Calculates or retrieves the variable </w:t>
      </w:r>
      <w:r>
        <w:rPr>
          <w:rFonts w:ascii="Courier New" w:hAnsi="Courier New"/>
          <w:sz w:val="17"/>
        </w:rPr>
        <w:t>moved</w:t>
      </w:r>
      <w:r>
        <w:t xml:space="preserve"> and stores it under the name </w:t>
      </w:r>
      <w:r>
        <w:rPr>
          <w:rFonts w:ascii="Courier New" w:hAnsi="Courier New"/>
          <w:sz w:val="17"/>
        </w:rPr>
        <w:t>moved</w:t>
      </w:r>
      <w:r>
        <w:t xml:space="preserve">. The right side, </w:t>
      </w:r>
      <w:r>
        <w:rPr>
          <w:rFonts w:ascii="Courier New" w:hAnsi="Courier New"/>
          <w:sz w:val="17"/>
        </w:rPr>
        <w:t>resample(subject, A, atlas_grid)</w:t>
      </w:r>
      <w:r>
        <w:t>, describes how it is obtained.</w:t>
      </w:r>
    </w:p>
    <w:p>
      <w:pPr>
        <w:pStyle w:val="ListNumber"/>
      </w:pPr>
      <w:r>
        <w:rPr>
          <w:rFonts w:ascii="Courier New" w:hAnsi="Courier New"/>
          <w:sz w:val="17"/>
        </w:rPr>
        <w:t>score = atlas_similarity(moved, atlas)</w:t>
      </w:r>
      <w:r>
        <w:t xml:space="preserve"> — Calculates or retrieves the quality score for each candidate and stores it under the name </w:t>
      </w:r>
      <w:r>
        <w:rPr>
          <w:rFonts w:ascii="Courier New" w:hAnsi="Courier New"/>
          <w:sz w:val="17"/>
        </w:rPr>
        <w:t>score</w:t>
      </w:r>
      <w:r>
        <w:t xml:space="preserve">. The right side, </w:t>
      </w:r>
      <w:r>
        <w:rPr>
          <w:rFonts w:ascii="Courier New" w:hAnsi="Courier New"/>
          <w:sz w:val="17"/>
        </w:rPr>
        <w:t>atlas_similarity(moved, atlas)</w:t>
      </w:r>
      <w:r>
        <w:t>, describes how it is obtained.</w:t>
      </w:r>
    </w:p>
    <w:p>
      <w:pPr>
        <w:pStyle w:val="ListNumber"/>
      </w:pPr>
      <w:r>
        <w:rPr>
          <w:rFonts w:ascii="Courier New" w:hAnsi="Courier New"/>
          <w:sz w:val="17"/>
        </w:rPr>
        <w:t>A = optimizer_update(A, score)</w:t>
      </w:r>
      <w:r>
        <w:t xml:space="preserve"> — Calculates or retrieves an affine transformation and stores it under the name </w:t>
      </w:r>
      <w:r>
        <w:rPr>
          <w:rFonts w:ascii="Courier New" w:hAnsi="Courier New"/>
          <w:sz w:val="17"/>
        </w:rPr>
        <w:t>A</w:t>
      </w:r>
      <w:r>
        <w:t xml:space="preserve">. The right side, </w:t>
      </w:r>
      <w:r>
        <w:rPr>
          <w:rFonts w:ascii="Courier New" w:hAnsi="Courier New"/>
          <w:sz w:val="17"/>
        </w:rPr>
        <w:t>optimizer_update(A, score)</w:t>
      </w:r>
      <w:r>
        <w:t>, describes how it is obtained.</w:t>
      </w:r>
    </w:p>
    <w:p>
      <w:pPr>
        <w:pStyle w:val="ListNumber"/>
      </w:pPr>
      <w:r>
        <w:rPr>
          <w:rFonts w:ascii="Courier New" w:hAnsi="Courier New"/>
          <w:sz w:val="17"/>
        </w:rPr>
        <w:t>until convergence</w:t>
      </w:r>
      <w:r>
        <w:t xml:space="preserve"> — Conceptual loop marker: repeat the preceding operations until changes become small or the stated stopping rule is met.</w:t>
      </w:r>
    </w:p>
    <w:p>
      <w:pPr>
        <w:pStyle w:val="Heading2"/>
      </w:pPr>
      <w:r>
        <w:t xml:space="preserve">Walkthrough 9: Hybrid skull stripping with </w:t>
      </w:r>
      <w:r>
        <w:rPr>
          <w:rFonts w:ascii="Courier New" w:hAnsi="Courier New"/>
          <w:sz w:val="17"/>
        </w:rPr>
        <w:t>mri_watershed</w:t>
      </w:r>
    </w:p>
    <w:p>
      <w:r>
        <w:t xml:space="preserve">Language: </w:t>
      </w:r>
      <w:r>
        <w:rPr>
          <w:rFonts w:ascii="Courier New" w:hAnsi="Courier New"/>
          <w:sz w:val="17"/>
        </w:rPr>
        <w:t>bash</w:t>
      </w:r>
      <w:r>
        <w:t>.</w:t>
      </w:r>
    </w:p>
    <w:p>
      <w:pPr>
        <w:pStyle w:val="ListNumber"/>
      </w:pPr>
      <w:r>
        <w:rPr>
          <w:rFonts w:ascii="Courier New" w:hAnsi="Courier New"/>
          <w:sz w:val="17"/>
        </w:rPr>
        <w:t>mri_watershed -atlas T1.mgz brainmask.mgz</w:t>
      </w:r>
      <w:r>
        <w:t xml:space="preserve"> — Creates a brain mask using hybrid watershed skull stripping.</w:t>
      </w:r>
    </w:p>
    <w:p>
      <w:pPr>
        <w:pStyle w:val="Heading2"/>
      </w:pPr>
      <w:r>
        <w:t xml:space="preserve">Walkthrough 10: Hybrid skull stripping with </w:t>
      </w:r>
      <w:r>
        <w:rPr>
          <w:rFonts w:ascii="Courier New" w:hAnsi="Courier New"/>
          <w:sz w:val="17"/>
        </w:rPr>
        <w:t>mri_watershed</w:t>
      </w:r>
    </w:p>
    <w:p>
      <w:r>
        <w:t xml:space="preserve">Language: </w:t>
      </w:r>
      <w:r>
        <w:rPr>
          <w:rFonts w:ascii="Courier New" w:hAnsi="Courier New"/>
          <w:sz w:val="17"/>
        </w:rPr>
        <w:t>python</w:t>
      </w:r>
      <w:r>
        <w:t>.</w:t>
      </w:r>
    </w:p>
    <w:p>
      <w:pPr>
        <w:pStyle w:val="ListNumber"/>
      </w:pPr>
      <w:r>
        <w:rPr>
          <w:rFonts w:ascii="Courier New" w:hAnsi="Courier New"/>
          <w:sz w:val="17"/>
        </w:rPr>
        <w:t>initial_mask = watershed_flood(intensity_topography, seeds)</w:t>
      </w:r>
      <w:r>
        <w:t xml:space="preserve"> — Calculates or retrieves the initial brain-mask estimate and stores it under the name </w:t>
      </w:r>
      <w:r>
        <w:rPr>
          <w:rFonts w:ascii="Courier New" w:hAnsi="Courier New"/>
          <w:sz w:val="17"/>
        </w:rPr>
        <w:t>initial_mask</w:t>
      </w:r>
      <w:r>
        <w:t xml:space="preserve">. The right side, </w:t>
      </w:r>
      <w:r>
        <w:rPr>
          <w:rFonts w:ascii="Courier New" w:hAnsi="Courier New"/>
          <w:sz w:val="17"/>
        </w:rPr>
        <w:t>watershed_flood(intensity_topography, seeds)</w:t>
      </w:r>
      <w:r>
        <w:t>, describes how it is obtained.</w:t>
      </w:r>
    </w:p>
    <w:p>
      <w:pPr>
        <w:pStyle w:val="ListNumber"/>
      </w:pPr>
      <w:r>
        <w:rPr>
          <w:rFonts w:ascii="Courier New" w:hAnsi="Courier New"/>
          <w:sz w:val="17"/>
        </w:rPr>
        <w:t>surface = mesh_from_mask(initial_mask)</w:t>
      </w:r>
      <w:r>
        <w:t xml:space="preserve"> — Calculates or retrieves the current surface mesh and stores it under the name </w:t>
      </w:r>
      <w:r>
        <w:rPr>
          <w:rFonts w:ascii="Courier New" w:hAnsi="Courier New"/>
          <w:sz w:val="17"/>
        </w:rPr>
        <w:t>surface</w:t>
      </w:r>
      <w:r>
        <w:t xml:space="preserve">. The right side, </w:t>
      </w:r>
      <w:r>
        <w:rPr>
          <w:rFonts w:ascii="Courier New" w:hAnsi="Courier New"/>
          <w:sz w:val="17"/>
        </w:rPr>
        <w:t>mesh_from_mask(initial_mask)</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force = boundary_force(image, surface)</w:t>
      </w:r>
      <w:r>
        <w:t xml:space="preserve"> — Calculates or retrieves the variable </w:t>
      </w:r>
      <w:r>
        <w:rPr>
          <w:rFonts w:ascii="Courier New" w:hAnsi="Courier New"/>
          <w:sz w:val="17"/>
        </w:rPr>
        <w:t>force</w:t>
      </w:r>
      <w:r>
        <w:t xml:space="preserve"> and stores it under the name </w:t>
      </w:r>
      <w:r>
        <w:rPr>
          <w:rFonts w:ascii="Courier New" w:hAnsi="Courier New"/>
          <w:sz w:val="17"/>
        </w:rPr>
        <w:t>force</w:t>
      </w:r>
      <w:r>
        <w:t xml:space="preserve">. The right side, </w:t>
      </w:r>
      <w:r>
        <w:rPr>
          <w:rFonts w:ascii="Courier New" w:hAnsi="Courier New"/>
          <w:sz w:val="17"/>
        </w:rPr>
        <w:t>boundary_force(image, surface)</w:t>
      </w:r>
      <w:r>
        <w:t>, describes how it is obtained.</w:t>
      </w:r>
    </w:p>
    <w:p>
      <w:pPr>
        <w:pStyle w:val="ListNumber"/>
      </w:pPr>
      <w:r>
        <w:rPr>
          <w:rFonts w:ascii="Courier New" w:hAnsi="Courier New"/>
          <w:sz w:val="17"/>
        </w:rPr>
        <w:t>force += smoothness_force(surface)</w:t>
      </w:r>
      <w:r>
        <w:t xml:space="preserve"> — Calls </w:t>
      </w:r>
      <w:r>
        <w:rPr>
          <w:rFonts w:ascii="Courier New" w:hAnsi="Courier New"/>
          <w:sz w:val="17"/>
        </w:rPr>
        <w:t>force += smoothness_force</w:t>
      </w:r>
      <w:r>
        <w:t xml:space="preserve"> to perform the named conceptual operation using the values inside parentheses.</w:t>
      </w:r>
    </w:p>
    <w:p>
      <w:pPr>
        <w:pStyle w:val="ListNumber"/>
      </w:pPr>
      <w:r>
        <w:rPr>
          <w:rFonts w:ascii="Courier New" w:hAnsi="Courier New"/>
          <w:sz w:val="17"/>
        </w:rPr>
        <w:t>force += atlas_or_shape_force(surface)</w:t>
      </w:r>
      <w:r>
        <w:t xml:space="preserve"> — Calls </w:t>
      </w:r>
      <w:r>
        <w:rPr>
          <w:rFonts w:ascii="Courier New" w:hAnsi="Courier New"/>
          <w:sz w:val="17"/>
        </w:rPr>
        <w:t>force += atlas_or_shape_force</w:t>
      </w:r>
      <w:r>
        <w:t xml:space="preserve"> to perform the named conceptual operation using the values inside parentheses.</w:t>
      </w:r>
    </w:p>
    <w:p>
      <w:pPr>
        <w:pStyle w:val="ListNumber"/>
      </w:pPr>
      <w:r>
        <w:rPr>
          <w:rFonts w:ascii="Courier New" w:hAnsi="Courier New"/>
          <w:sz w:val="17"/>
        </w:rPr>
        <w:t>surface = deform(surface, force)</w:t>
      </w:r>
      <w:r>
        <w:t xml:space="preserve"> — Calculates or retrieves the current surface mesh and stores it under the name </w:t>
      </w:r>
      <w:r>
        <w:rPr>
          <w:rFonts w:ascii="Courier New" w:hAnsi="Courier New"/>
          <w:sz w:val="17"/>
        </w:rPr>
        <w:t>surface</w:t>
      </w:r>
      <w:r>
        <w:t xml:space="preserve">. The right side, </w:t>
      </w:r>
      <w:r>
        <w:rPr>
          <w:rFonts w:ascii="Courier New" w:hAnsi="Courier New"/>
          <w:sz w:val="17"/>
        </w:rPr>
        <w:t>deform(surface, force)</w:t>
      </w:r>
      <w:r>
        <w:t>, describes how it is obtained.</w:t>
      </w:r>
    </w:p>
    <w:p>
      <w:pPr>
        <w:pStyle w:val="ListNumber"/>
      </w:pPr>
      <w:r>
        <w:rPr>
          <w:rFonts w:ascii="Courier New" w:hAnsi="Courier New"/>
          <w:sz w:val="17"/>
        </w:rPr>
        <w:t>until stable</w:t>
      </w:r>
      <w:r>
        <w:t xml:space="preserve"> — Conceptual loop marker: repeat the preceding operations until changes become small or the stated stopping rule is met.</w:t>
      </w:r>
    </w:p>
    <w:p>
      <w:pPr>
        <w:pStyle w:val="ListNumber"/>
      </w:pPr>
      <w:r>
        <w:rPr>
          <w:rFonts w:ascii="Courier New" w:hAnsi="Courier New"/>
          <w:sz w:val="17"/>
        </w:rPr>
        <w:t>brain_mask = rasterize(surface)</w:t>
      </w:r>
      <w:r>
        <w:t xml:space="preserve"> — Calculates or retrieves the predicted brain-only mask and stores it under the name </w:t>
      </w:r>
      <w:r>
        <w:rPr>
          <w:rFonts w:ascii="Courier New" w:hAnsi="Courier New"/>
          <w:sz w:val="17"/>
        </w:rPr>
        <w:t>brain_mask</w:t>
      </w:r>
      <w:r>
        <w:t xml:space="preserve">. The right side, </w:t>
      </w:r>
      <w:r>
        <w:rPr>
          <w:rFonts w:ascii="Courier New" w:hAnsi="Courier New"/>
          <w:sz w:val="17"/>
        </w:rPr>
        <w:t>rasterize(surface)</w:t>
      </w:r>
      <w:r>
        <w:t>, describes how it is obtained.</w:t>
      </w:r>
    </w:p>
    <w:p>
      <w:pPr>
        <w:pStyle w:val="Heading2"/>
      </w:pPr>
      <w:r>
        <w:t xml:space="preserve">Walkthrough 11: Probabilistic atlas registration with </w:t>
      </w:r>
      <w:r>
        <w:rPr>
          <w:rFonts w:ascii="Courier New" w:hAnsi="Courier New"/>
          <w:sz w:val="17"/>
        </w:rPr>
        <w:t>mri_em_register</w:t>
      </w:r>
    </w:p>
    <w:p>
      <w:r>
        <w:t xml:space="preserve">Language: </w:t>
      </w:r>
      <w:r>
        <w:rPr>
          <w:rFonts w:ascii="Courier New" w:hAnsi="Courier New"/>
          <w:sz w:val="17"/>
        </w:rPr>
        <w:t>bash</w:t>
      </w:r>
      <w:r>
        <w:t>.</w:t>
      </w:r>
    </w:p>
    <w:p>
      <w:pPr>
        <w:pStyle w:val="ListNumber"/>
      </w:pPr>
      <w:r>
        <w:rPr>
          <w:rFonts w:ascii="Courier New" w:hAnsi="Courier New"/>
          <w:sz w:val="17"/>
        </w:rPr>
        <w:t>mri_em_register nu.mgz atlas.gca transforms/talairach.lta</w:t>
      </w:r>
      <w:r>
        <w:t xml:space="preserve"> — Linearly aligns the image with a probabilistic anatomical atlas.</w:t>
      </w:r>
    </w:p>
    <w:p>
      <w:pPr>
        <w:pStyle w:val="Heading2"/>
      </w:pPr>
      <w:r>
        <w:t xml:space="preserve">Walkthrough 12: Probabilistic atlas registration with </w:t>
      </w:r>
      <w:r>
        <w:rPr>
          <w:rFonts w:ascii="Courier New" w:hAnsi="Courier New"/>
          <w:sz w:val="17"/>
        </w:rPr>
        <w:t>mri_em_register</w:t>
      </w:r>
    </w:p>
    <w:p>
      <w:r>
        <w:t xml:space="preserve">Language: </w:t>
      </w:r>
      <w:r>
        <w:rPr>
          <w:rFonts w:ascii="Courier New" w:hAnsi="Courier New"/>
          <w:sz w:val="17"/>
        </w:rPr>
        <w:t>python</w:t>
      </w:r>
      <w:r>
        <w:t>.</w:t>
      </w:r>
    </w:p>
    <w:p>
      <w:pPr>
        <w:pStyle w:val="ListNumber"/>
      </w:pPr>
      <w:r>
        <w:rPr>
          <w:rFonts w:ascii="Courier New" w:hAnsi="Courier New"/>
          <w:sz w:val="17"/>
        </w:rPr>
        <w:t>A = initial_affine</w:t>
      </w:r>
      <w:r>
        <w:t xml:space="preserve"> — Calculates or retrieves an affine transformation and stores it under the name </w:t>
      </w:r>
      <w:r>
        <w:rPr>
          <w:rFonts w:ascii="Courier New" w:hAnsi="Courier New"/>
          <w:sz w:val="17"/>
        </w:rPr>
        <w:t>A</w:t>
      </w:r>
      <w:r>
        <w:t xml:space="preserve">. The right side, </w:t>
      </w:r>
      <w:r>
        <w:rPr>
          <w:rFonts w:ascii="Courier New" w:hAnsi="Courier New"/>
          <w:sz w:val="17"/>
        </w:rPr>
        <w:t>initial_affine</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posteriors = class_posterior(image, atlas_priors, A)</w:t>
      </w:r>
      <w:r>
        <w:t xml:space="preserve"> — Calculates or retrieves the current probabilities of possible tissue labels and stores it under the name </w:t>
      </w:r>
      <w:r>
        <w:rPr>
          <w:rFonts w:ascii="Courier New" w:hAnsi="Courier New"/>
          <w:sz w:val="17"/>
        </w:rPr>
        <w:t>posteriors</w:t>
      </w:r>
      <w:r>
        <w:t xml:space="preserve">. The right side, </w:t>
      </w:r>
      <w:r>
        <w:rPr>
          <w:rFonts w:ascii="Courier New" w:hAnsi="Courier New"/>
          <w:sz w:val="17"/>
        </w:rPr>
        <w:t>class_posterior(image, atlas_priors, A)</w:t>
      </w:r>
      <w:r>
        <w:t>, describes how it is obtained.</w:t>
      </w:r>
    </w:p>
    <w:p>
      <w:pPr>
        <w:pStyle w:val="ListNumber"/>
      </w:pPr>
      <w:r>
        <w:rPr>
          <w:rFonts w:ascii="Courier New" w:hAnsi="Courier New"/>
          <w:sz w:val="17"/>
        </w:rPr>
        <w:t>A = maximize_expected_atlas_likelihood(image, atlas, posteriors)</w:t>
      </w:r>
      <w:r>
        <w:t xml:space="preserve"> — Calculates or retrieves an affine transformation and stores it under the name </w:t>
      </w:r>
      <w:r>
        <w:rPr>
          <w:rFonts w:ascii="Courier New" w:hAnsi="Courier New"/>
          <w:sz w:val="17"/>
        </w:rPr>
        <w:t>A</w:t>
      </w:r>
      <w:r>
        <w:t xml:space="preserve">. The right side, </w:t>
      </w:r>
      <w:r>
        <w:rPr>
          <w:rFonts w:ascii="Courier New" w:hAnsi="Courier New"/>
          <w:sz w:val="17"/>
        </w:rPr>
        <w:t>maximize_expected_atlas_likelihood(image, atlas, posteriors)</w:t>
      </w:r>
      <w:r>
        <w:t>, describes how it is obtained.</w:t>
      </w:r>
    </w:p>
    <w:p>
      <w:pPr>
        <w:pStyle w:val="ListNumber"/>
      </w:pPr>
      <w:r>
        <w:rPr>
          <w:rFonts w:ascii="Courier New" w:hAnsi="Courier New"/>
          <w:sz w:val="17"/>
        </w:rPr>
        <w:t>until convergence</w:t>
      </w:r>
      <w:r>
        <w:t xml:space="preserve"> — Conceptual loop marker: repeat the preceding operations until changes become small or the stated stopping rule is met.</w:t>
      </w:r>
    </w:p>
    <w:p>
      <w:pPr>
        <w:pStyle w:val="Heading2"/>
      </w:pPr>
      <w:r>
        <w:t xml:space="preserve">Walkthrough 13: </w:t>
      </w:r>
      <w:r>
        <w:rPr>
          <w:rFonts w:ascii="Courier New" w:hAnsi="Courier New"/>
          <w:sz w:val="17"/>
        </w:rPr>
        <w:t>mri_ca_normalize</w:t>
      </w:r>
      <w:r>
        <w:t>: atlas-guided intensity normalization</w:t>
      </w:r>
    </w:p>
    <w:p>
      <w:r>
        <w:t xml:space="preserve">Language: </w:t>
      </w:r>
      <w:r>
        <w:rPr>
          <w:rFonts w:ascii="Courier New" w:hAnsi="Courier New"/>
          <w:sz w:val="17"/>
        </w:rPr>
        <w:t>bash</w:t>
      </w:r>
      <w:r>
        <w:t>.</w:t>
      </w:r>
    </w:p>
    <w:p>
      <w:pPr>
        <w:pStyle w:val="ListNumber"/>
      </w:pPr>
      <w:r>
        <w:rPr>
          <w:rFonts w:ascii="Courier New" w:hAnsi="Courier New"/>
          <w:sz w:val="17"/>
        </w:rPr>
        <w:t>mri_ca_normalize \</w:t>
      </w:r>
      <w:r>
        <w:t xml:space="preserve"> — Normalizes image brightness using atlas and control-point information. The trailing backslash continues the same command on the next line.</w:t>
      </w:r>
    </w:p>
    <w:p>
      <w:pPr>
        <w:pStyle w:val="ListNumber"/>
      </w:pPr>
      <w:r>
        <w:rPr>
          <w:rFonts w:ascii="Courier New" w:hAnsi="Courier New"/>
          <w:sz w:val="17"/>
        </w:rPr>
        <w:t>-c ctrl_pts.mgz \</w:t>
      </w:r>
      <w:r>
        <w:t xml:space="preserve"> — The </w:t>
      </w:r>
      <w:r>
        <w:rPr>
          <w:rFonts w:ascii="Courier New" w:hAnsi="Courier New"/>
          <w:sz w:val="17"/>
        </w:rPr>
        <w:t>-c</w:t>
      </w:r>
      <w:r>
        <w:t xml:space="preserve"> option provides control points. The trailing backslash continues the same command.</w:t>
      </w:r>
    </w:p>
    <w:p>
      <w:pPr>
        <w:pStyle w:val="ListNumber"/>
      </w:pPr>
      <w:r>
        <w:rPr>
          <w:rFonts w:ascii="Courier New" w:hAnsi="Courier New"/>
          <w:sz w:val="17"/>
        </w:rPr>
        <w:t>nu.mgz atlas.gca transforms/talairach.lta norm.mgz</w:t>
      </w:r>
      <w:r>
        <w:t xml:space="preserve"> — Supplies an input, output, or positional file required by the command; its exact role follows the command syntax above.</w:t>
      </w:r>
    </w:p>
    <w:p>
      <w:pPr>
        <w:pStyle w:val="Heading2"/>
      </w:pPr>
      <w:r>
        <w:t xml:space="preserve">Walkthrough 14: </w:t>
      </w:r>
      <w:r>
        <w:rPr>
          <w:rFonts w:ascii="Courier New" w:hAnsi="Courier New"/>
          <w:sz w:val="17"/>
        </w:rPr>
        <w:t>mri_ca_normalize</w:t>
      </w:r>
      <w:r>
        <w:t>: atlas-guided intensity normalization</w:t>
      </w:r>
    </w:p>
    <w:p>
      <w:r>
        <w:t xml:space="preserve">Language: </w:t>
      </w:r>
      <w:r>
        <w:rPr>
          <w:rFonts w:ascii="Courier New" w:hAnsi="Courier New"/>
          <w:sz w:val="17"/>
        </w:rPr>
        <w:t>python</w:t>
      </w:r>
      <w:r>
        <w:t>.</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likely_tissues = classify_using_atlas(image, transform)</w:t>
      </w:r>
      <w:r>
        <w:t xml:space="preserve"> — Calculates or retrieves the variable </w:t>
      </w:r>
      <w:r>
        <w:rPr>
          <w:rFonts w:ascii="Courier New" w:hAnsi="Courier New"/>
          <w:sz w:val="17"/>
        </w:rPr>
        <w:t>likely_tissues</w:t>
      </w:r>
      <w:r>
        <w:t xml:space="preserve"> and stores it under the name </w:t>
      </w:r>
      <w:r>
        <w:rPr>
          <w:rFonts w:ascii="Courier New" w:hAnsi="Courier New"/>
          <w:sz w:val="17"/>
        </w:rPr>
        <w:t>likely_tissues</w:t>
      </w:r>
      <w:r>
        <w:t xml:space="preserve">. The right side, </w:t>
      </w:r>
      <w:r>
        <w:rPr>
          <w:rFonts w:ascii="Courier New" w:hAnsi="Courier New"/>
          <w:sz w:val="17"/>
        </w:rPr>
        <w:t>classify_using_atlas(image, transform)</w:t>
      </w:r>
      <w:r>
        <w:t>, describes how it is obtained.</w:t>
      </w:r>
    </w:p>
    <w:p>
      <w:pPr>
        <w:pStyle w:val="ListNumber"/>
      </w:pPr>
      <w:r>
        <w:rPr>
          <w:rFonts w:ascii="Courier New" w:hAnsi="Courier New"/>
          <w:sz w:val="17"/>
        </w:rPr>
        <w:t>control_points = select_reliable_white_matter(likely_tissues)</w:t>
      </w:r>
      <w:r>
        <w:t xml:space="preserve"> — Calculates or retrieves the variable </w:t>
      </w:r>
      <w:r>
        <w:rPr>
          <w:rFonts w:ascii="Courier New" w:hAnsi="Courier New"/>
          <w:sz w:val="17"/>
        </w:rPr>
        <w:t>control_points</w:t>
      </w:r>
      <w:r>
        <w:t xml:space="preserve"> and stores it under the name </w:t>
      </w:r>
      <w:r>
        <w:rPr>
          <w:rFonts w:ascii="Courier New" w:hAnsi="Courier New"/>
          <w:sz w:val="17"/>
        </w:rPr>
        <w:t>control_points</w:t>
      </w:r>
      <w:r>
        <w:t xml:space="preserve">. The right side, </w:t>
      </w:r>
      <w:r>
        <w:rPr>
          <w:rFonts w:ascii="Courier New" w:hAnsi="Courier New"/>
          <w:sz w:val="17"/>
        </w:rPr>
        <w:t>select_reliable_white_matter(likely_tissues)</w:t>
      </w:r>
      <w:r>
        <w:t>, describes how it is obtained.</w:t>
      </w:r>
    </w:p>
    <w:p>
      <w:pPr>
        <w:pStyle w:val="ListNumber"/>
      </w:pPr>
      <w:r>
        <w:rPr>
          <w:rFonts w:ascii="Courier New" w:hAnsi="Courier New"/>
          <w:sz w:val="17"/>
        </w:rPr>
        <w:t>correction = fit_smooth_intensity_field(image, control_points)</w:t>
      </w:r>
      <w:r>
        <w:t xml:space="preserve"> — Calculates or retrieves the variable </w:t>
      </w:r>
      <w:r>
        <w:rPr>
          <w:rFonts w:ascii="Courier New" w:hAnsi="Courier New"/>
          <w:sz w:val="17"/>
        </w:rPr>
        <w:t>correction</w:t>
      </w:r>
      <w:r>
        <w:t xml:space="preserve"> and stores it under the name </w:t>
      </w:r>
      <w:r>
        <w:rPr>
          <w:rFonts w:ascii="Courier New" w:hAnsi="Courier New"/>
          <w:sz w:val="17"/>
        </w:rPr>
        <w:t>correction</w:t>
      </w:r>
      <w:r>
        <w:t xml:space="preserve">. The right side, </w:t>
      </w:r>
      <w:r>
        <w:rPr>
          <w:rFonts w:ascii="Courier New" w:hAnsi="Courier New"/>
          <w:sz w:val="17"/>
        </w:rPr>
        <w:t>fit_smooth_intensity_field(image, control_points)</w:t>
      </w:r>
      <w:r>
        <w:t>, describes how it is obtained.</w:t>
      </w:r>
    </w:p>
    <w:p>
      <w:pPr>
        <w:pStyle w:val="ListNumber"/>
      </w:pPr>
      <w:r>
        <w:rPr>
          <w:rFonts w:ascii="Courier New" w:hAnsi="Courier New"/>
          <w:sz w:val="17"/>
        </w:rPr>
        <w:t>image = apply(correction, image)</w:t>
      </w:r>
      <w:r>
        <w:t xml:space="preserve"> — Calculates or retrieves the variable </w:t>
      </w:r>
      <w:r>
        <w:rPr>
          <w:rFonts w:ascii="Courier New" w:hAnsi="Courier New"/>
          <w:sz w:val="17"/>
        </w:rPr>
        <w:t>image</w:t>
      </w:r>
      <w:r>
        <w:t xml:space="preserve"> and stores it under the name </w:t>
      </w:r>
      <w:r>
        <w:rPr>
          <w:rFonts w:ascii="Courier New" w:hAnsi="Courier New"/>
          <w:sz w:val="17"/>
        </w:rPr>
        <w:t>image</w:t>
      </w:r>
      <w:r>
        <w:t xml:space="preserve">. The right side, </w:t>
      </w:r>
      <w:r>
        <w:rPr>
          <w:rFonts w:ascii="Courier New" w:hAnsi="Courier New"/>
          <w:sz w:val="17"/>
        </w:rPr>
        <w:t>apply(correction, image)</w:t>
      </w:r>
      <w:r>
        <w:t>, describes how it is obtained.</w:t>
      </w:r>
    </w:p>
    <w:p>
      <w:pPr>
        <w:pStyle w:val="ListNumber"/>
      </w:pPr>
      <w:r>
        <w:rPr>
          <w:rFonts w:ascii="Courier New" w:hAnsi="Courier New"/>
          <w:sz w:val="17"/>
        </w:rPr>
        <w:t>until white_matter_target_is_stable</w:t>
      </w:r>
      <w:r>
        <w:t xml:space="preserve"> — Conceptual loop marker: repeat the preceding operations until changes become small or the stated stopping rule is met.</w:t>
      </w:r>
    </w:p>
    <w:p>
      <w:pPr>
        <w:pStyle w:val="Heading2"/>
      </w:pPr>
      <w:r>
        <w:t xml:space="preserve">Walkthrough 15: </w:t>
      </w:r>
      <w:r>
        <w:rPr>
          <w:rFonts w:ascii="Courier New" w:hAnsi="Courier New"/>
          <w:sz w:val="17"/>
        </w:rPr>
        <w:t>mri_ca_register</w:t>
      </w:r>
      <w:r>
        <w:t>: nonlinear atlas registration</w:t>
      </w:r>
    </w:p>
    <w:p>
      <w:r>
        <w:t xml:space="preserve">Language: </w:t>
      </w:r>
      <w:r>
        <w:rPr>
          <w:rFonts w:ascii="Courier New" w:hAnsi="Courier New"/>
          <w:sz w:val="17"/>
        </w:rPr>
        <w:t>bash</w:t>
      </w:r>
      <w:r>
        <w:t>.</w:t>
      </w:r>
    </w:p>
    <w:p>
      <w:pPr>
        <w:pStyle w:val="ListNumber"/>
      </w:pPr>
      <w:r>
        <w:rPr>
          <w:rFonts w:ascii="Courier New" w:hAnsi="Courier New"/>
          <w:sz w:val="17"/>
        </w:rPr>
        <w:t>mri_ca_register \</w:t>
      </w:r>
      <w:r>
        <w:t xml:space="preserve"> — Computes nonlinear alignment to the classifier atlas. The trailing backslash continues the same command on the next line.</w:t>
      </w:r>
    </w:p>
    <w:p>
      <w:pPr>
        <w:pStyle w:val="ListNumber"/>
      </w:pPr>
      <w:r>
        <w:rPr>
          <w:rFonts w:ascii="Courier New" w:hAnsi="Courier New"/>
          <w:sz w:val="17"/>
        </w:rPr>
        <w:t>-align-after \</w:t>
      </w:r>
      <w:r>
        <w:t xml:space="preserve"> — The </w:t>
      </w:r>
      <w:r>
        <w:rPr>
          <w:rFonts w:ascii="Courier New" w:hAnsi="Courier New"/>
          <w:sz w:val="17"/>
        </w:rPr>
        <w:t>-align-after</w:t>
      </w:r>
      <w:r>
        <w:t xml:space="preserve"> option requests an additional alignment refinement. The trailing backslash continues the same command.</w:t>
      </w:r>
    </w:p>
    <w:p>
      <w:pPr>
        <w:pStyle w:val="ListNumber"/>
      </w:pPr>
      <w:r>
        <w:rPr>
          <w:rFonts w:ascii="Courier New" w:hAnsi="Courier New"/>
          <w:sz w:val="17"/>
        </w:rPr>
        <w:t>norm.mgz atlas.gca transforms/talairach.lta transforms/talairach.m3z</w:t>
      </w:r>
      <w:r>
        <w:t xml:space="preserve"> — Continues the shell command with the shown positional file or setting.</w:t>
      </w:r>
    </w:p>
    <w:p>
      <w:pPr>
        <w:pStyle w:val="Heading2"/>
      </w:pPr>
      <w:r>
        <w:t xml:space="preserve">Walkthrough 16: </w:t>
      </w:r>
      <w:r>
        <w:rPr>
          <w:rFonts w:ascii="Courier New" w:hAnsi="Courier New"/>
          <w:sz w:val="17"/>
        </w:rPr>
        <w:t>mri_ca_register</w:t>
      </w:r>
      <w:r>
        <w:t>: nonlinear atlas registration</w:t>
      </w:r>
    </w:p>
    <w:p>
      <w:r>
        <w:t xml:space="preserve">Language: </w:t>
      </w:r>
      <w:r>
        <w:rPr>
          <w:rFonts w:ascii="Courier New" w:hAnsi="Courier New"/>
          <w:sz w:val="17"/>
        </w:rPr>
        <w:t>python</w:t>
      </w:r>
      <w:r>
        <w:t>.</w:t>
      </w:r>
    </w:p>
    <w:p>
      <w:pPr>
        <w:pStyle w:val="ListNumber"/>
      </w:pPr>
      <w:r>
        <w:rPr>
          <w:rFonts w:ascii="Courier New" w:hAnsi="Courier New"/>
          <w:sz w:val="17"/>
        </w:rPr>
        <w:t>phi = affine_initialization</w:t>
      </w:r>
      <w:r>
        <w:t xml:space="preserve"> — Calculates or retrieves a nonlinear transformation and stores it under the name </w:t>
      </w:r>
      <w:r>
        <w:rPr>
          <w:rFonts w:ascii="Courier New" w:hAnsi="Courier New"/>
          <w:sz w:val="17"/>
        </w:rPr>
        <w:t>phi</w:t>
      </w:r>
      <w:r>
        <w:t xml:space="preserve">. The right side, </w:t>
      </w:r>
      <w:r>
        <w:rPr>
          <w:rFonts w:ascii="Courier New" w:hAnsi="Courier New"/>
          <w:sz w:val="17"/>
        </w:rPr>
        <w:t>affine_initialization</w:t>
      </w:r>
      <w:r>
        <w:t>, describes how it is obtained.</w:t>
      </w:r>
    </w:p>
    <w:p>
      <w:pPr>
        <w:pStyle w:val="ListNumber"/>
      </w:pPr>
      <w:r>
        <w:rPr>
          <w:rFonts w:ascii="Courier New" w:hAnsi="Courier New"/>
          <w:sz w:val="17"/>
        </w:rPr>
        <w:t>for resolution in coarse_to_fine:</w:t>
      </w:r>
      <w:r>
        <w:t xml:space="preserve"> — Starts a loop that performs the indented steps once for every listed item.</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likelihood_gradient = atlas_likelihood_gradient(image, atlas, phi)</w:t>
      </w:r>
      <w:r>
        <w:t xml:space="preserve"> — Calculates or retrieves the variable </w:t>
      </w:r>
      <w:r>
        <w:rPr>
          <w:rFonts w:ascii="Courier New" w:hAnsi="Courier New"/>
          <w:sz w:val="17"/>
        </w:rPr>
        <w:t>likelihood_gradient</w:t>
      </w:r>
      <w:r>
        <w:t xml:space="preserve"> and stores it under the name </w:t>
      </w:r>
      <w:r>
        <w:rPr>
          <w:rFonts w:ascii="Courier New" w:hAnsi="Courier New"/>
          <w:sz w:val="17"/>
        </w:rPr>
        <w:t>likelihood_gradient</w:t>
      </w:r>
      <w:r>
        <w:t xml:space="preserve">. The right side, </w:t>
      </w:r>
      <w:r>
        <w:rPr>
          <w:rFonts w:ascii="Courier New" w:hAnsi="Courier New"/>
          <w:sz w:val="17"/>
        </w:rPr>
        <w:t>atlas_likelihood_gradient(image, atlas, phi)</w:t>
      </w:r>
      <w:r>
        <w:t>, describes how it is obtained.</w:t>
      </w:r>
    </w:p>
    <w:p>
      <w:pPr>
        <w:pStyle w:val="ListNumber"/>
      </w:pPr>
      <w:r>
        <w:rPr>
          <w:rFonts w:ascii="Courier New" w:hAnsi="Courier New"/>
          <w:sz w:val="17"/>
        </w:rPr>
        <w:t>regularization_gradient = deformation_penalty_gradient(phi)</w:t>
      </w:r>
      <w:r>
        <w:t xml:space="preserve"> — Calculates or retrieves the variable </w:t>
      </w:r>
      <w:r>
        <w:rPr>
          <w:rFonts w:ascii="Courier New" w:hAnsi="Courier New"/>
          <w:sz w:val="17"/>
        </w:rPr>
        <w:t>regularization_gradient</w:t>
      </w:r>
      <w:r>
        <w:t xml:space="preserve"> and stores it under the name </w:t>
      </w:r>
      <w:r>
        <w:rPr>
          <w:rFonts w:ascii="Courier New" w:hAnsi="Courier New"/>
          <w:sz w:val="17"/>
        </w:rPr>
        <w:t>regularization_gradient</w:t>
      </w:r>
      <w:r>
        <w:t xml:space="preserve">. The right side, </w:t>
      </w:r>
      <w:r>
        <w:rPr>
          <w:rFonts w:ascii="Courier New" w:hAnsi="Courier New"/>
          <w:sz w:val="17"/>
        </w:rPr>
        <w:t>deformation_penalty_gradient(phi)</w:t>
      </w:r>
      <w:r>
        <w:t>, describes how it is obtained.</w:t>
      </w:r>
    </w:p>
    <w:p>
      <w:pPr>
        <w:pStyle w:val="ListNumber"/>
      </w:pPr>
      <w:r>
        <w:rPr>
          <w:rFonts w:ascii="Courier New" w:hAnsi="Courier New"/>
          <w:sz w:val="17"/>
        </w:rPr>
        <w:t>phi = update(phi, likelihood_gradient, regularization_gradient)</w:t>
      </w:r>
      <w:r>
        <w:t xml:space="preserve"> — Calculates or retrieves a nonlinear transformation and stores it under the name </w:t>
      </w:r>
      <w:r>
        <w:rPr>
          <w:rFonts w:ascii="Courier New" w:hAnsi="Courier New"/>
          <w:sz w:val="17"/>
        </w:rPr>
        <w:t>phi</w:t>
      </w:r>
      <w:r>
        <w:t xml:space="preserve">. The right side, </w:t>
      </w:r>
      <w:r>
        <w:rPr>
          <w:rFonts w:ascii="Courier New" w:hAnsi="Courier New"/>
          <w:sz w:val="17"/>
        </w:rPr>
        <w:t>update(phi, likelihood_gradient, regularization_gradient)</w:t>
      </w:r>
      <w:r>
        <w:t>, describes how it is obtained.</w:t>
      </w:r>
    </w:p>
    <w:p>
      <w:pPr>
        <w:pStyle w:val="ListNumber"/>
      </w:pPr>
      <w:r>
        <w:rPr>
          <w:rFonts w:ascii="Courier New" w:hAnsi="Courier New"/>
          <w:sz w:val="17"/>
        </w:rPr>
        <w:t>until convergence</w:t>
      </w:r>
      <w:r>
        <w:t xml:space="preserve"> — Conceptual loop marker: repeat the preceding operations until changes become small or the stated stopping rule is met.</w:t>
      </w:r>
    </w:p>
    <w:p>
      <w:pPr>
        <w:pStyle w:val="Heading2"/>
      </w:pPr>
      <w:r>
        <w:t xml:space="preserve">Walkthrough 17: </w:t>
      </w:r>
      <w:r>
        <w:rPr>
          <w:rFonts w:ascii="Courier New" w:hAnsi="Courier New"/>
          <w:sz w:val="17"/>
        </w:rPr>
        <w:t>mri_ca_label</w:t>
      </w:r>
      <w:r>
        <w:t>: Bayesian anatomical labeling</w:t>
      </w:r>
    </w:p>
    <w:p>
      <w:r>
        <w:t xml:space="preserve">Language: </w:t>
      </w:r>
      <w:r>
        <w:rPr>
          <w:rFonts w:ascii="Courier New" w:hAnsi="Courier New"/>
          <w:sz w:val="17"/>
        </w:rPr>
        <w:t>bash</w:t>
      </w:r>
      <w:r>
        <w:t>.</w:t>
      </w:r>
    </w:p>
    <w:p>
      <w:pPr>
        <w:pStyle w:val="ListNumber"/>
      </w:pPr>
      <w:r>
        <w:rPr>
          <w:rFonts w:ascii="Courier New" w:hAnsi="Courier New"/>
          <w:sz w:val="17"/>
        </w:rPr>
        <w:t>mri_ca_label \</w:t>
      </w:r>
      <w:r>
        <w:t xml:space="preserve"> — Assigns probabilistic anatomical labels to voxels. The trailing backslash continues the same command on the next line.</w:t>
      </w:r>
    </w:p>
    <w:p>
      <w:pPr>
        <w:pStyle w:val="ListNumber"/>
      </w:pPr>
      <w:r>
        <w:rPr>
          <w:rFonts w:ascii="Courier New" w:hAnsi="Courier New"/>
          <w:sz w:val="17"/>
        </w:rPr>
        <w:t>norm.mgz transforms/talairach.m3z atlas.gca aseg.auto.mgz</w:t>
      </w:r>
      <w:r>
        <w:t xml:space="preserve"> — Supplies an input, output, or positional file required by the command; its exact role follows the command syntax above.</w:t>
      </w:r>
    </w:p>
    <w:p>
      <w:pPr>
        <w:pStyle w:val="Heading2"/>
      </w:pPr>
      <w:r>
        <w:t xml:space="preserve">Walkthrough 18: </w:t>
      </w:r>
      <w:r>
        <w:rPr>
          <w:rFonts w:ascii="Courier New" w:hAnsi="Courier New"/>
          <w:sz w:val="17"/>
        </w:rPr>
        <w:t>mri_ca_label</w:t>
      </w:r>
      <w:r>
        <w:t>: Bayesian anatomical labeling</w:t>
      </w:r>
    </w:p>
    <w:p>
      <w:r>
        <w:t xml:space="preserve">Language: </w:t>
      </w:r>
      <w:r>
        <w:rPr>
          <w:rFonts w:ascii="Courier New" w:hAnsi="Courier New"/>
          <w:sz w:val="17"/>
        </w:rPr>
        <w:t>python</w:t>
      </w:r>
      <w:r>
        <w:t>.</w:t>
      </w:r>
    </w:p>
    <w:p>
      <w:pPr>
        <w:pStyle w:val="ListNumber"/>
      </w:pPr>
      <w:r>
        <w:rPr>
          <w:rFonts w:ascii="Courier New" w:hAnsi="Courier New"/>
          <w:sz w:val="17"/>
        </w:rPr>
        <w:t>for voxel in brain:</w:t>
      </w:r>
      <w:r>
        <w:t xml:space="preserve"> — Starts a loop that performs the indented steps once for every listed item.</w:t>
      </w:r>
    </w:p>
    <w:p>
      <w:pPr>
        <w:pStyle w:val="ListNumber"/>
      </w:pPr>
      <w:r>
        <w:rPr>
          <w:rFonts w:ascii="Courier New" w:hAnsi="Courier New"/>
          <w:sz w:val="17"/>
        </w:rPr>
        <w:t>for label in candidate_labels:</w:t>
      </w:r>
      <w:r>
        <w:t xml:space="preserve"> — Starts a loop that performs the indented steps once for every listed item.</w:t>
      </w:r>
    </w:p>
    <w:p>
      <w:pPr>
        <w:pStyle w:val="ListNumber"/>
      </w:pPr>
      <w:r>
        <w:rPr>
          <w:rFonts w:ascii="Courier New" w:hAnsi="Courier New"/>
          <w:sz w:val="17"/>
        </w:rPr>
        <w:t>score[label] = intensity_likelihood(label)</w:t>
      </w:r>
      <w:r>
        <w:t xml:space="preserve"> — Calls </w:t>
      </w:r>
      <w:r>
        <w:rPr>
          <w:rFonts w:ascii="Courier New" w:hAnsi="Courier New"/>
          <w:sz w:val="17"/>
        </w:rPr>
        <w:t>score[label] = intensity_likelihood</w:t>
      </w:r>
      <w:r>
        <w:t xml:space="preserve"> to perform the named conceptual operation using the values inside parentheses.</w:t>
      </w:r>
    </w:p>
    <w:p>
      <w:pPr>
        <w:pStyle w:val="ListNumber"/>
      </w:pPr>
      <w:r>
        <w:rPr>
          <w:rFonts w:ascii="Courier New" w:hAnsi="Courier New"/>
          <w:sz w:val="17"/>
        </w:rPr>
        <w:t>score[label] *= atlas_prior(label, transformed_position)</w:t>
      </w:r>
      <w:r>
        <w:t xml:space="preserve"> — Calls </w:t>
      </w:r>
      <w:r>
        <w:rPr>
          <w:rFonts w:ascii="Courier New" w:hAnsi="Courier New"/>
          <w:sz w:val="17"/>
        </w:rPr>
        <w:t>score[label] *= atlas_prior</w:t>
      </w:r>
      <w:r>
        <w:t xml:space="preserve"> to perform the named conceptual operation using the values inside parentheses.</w:t>
      </w:r>
    </w:p>
    <w:p>
      <w:pPr>
        <w:pStyle w:val="ListNumber"/>
      </w:pPr>
      <w:r>
        <w:rPr>
          <w:rFonts w:ascii="Courier New" w:hAnsi="Courier New"/>
          <w:sz w:val="17"/>
        </w:rPr>
        <w:t>score[label] *= neighborhood_compatibility(label, neighbors)</w:t>
      </w:r>
      <w:r>
        <w:t xml:space="preserve"> — Calls </w:t>
      </w:r>
      <w:r>
        <w:rPr>
          <w:rFonts w:ascii="Courier New" w:hAnsi="Courier New"/>
          <w:sz w:val="17"/>
        </w:rPr>
        <w:t>score[label] *= neighborhood_compatibility</w:t>
      </w:r>
      <w:r>
        <w:t xml:space="preserve"> to perform the named conceptual operation using the values inside parentheses.</w:t>
      </w:r>
    </w:p>
    <w:p>
      <w:pPr>
        <w:pStyle w:val="ListNumber"/>
      </w:pPr>
      <w:r>
        <w:rPr>
          <w:rFonts w:ascii="Courier New" w:hAnsi="Courier New"/>
          <w:sz w:val="17"/>
        </w:rPr>
        <w:t>output[voxel] = argmax(score)</w:t>
      </w:r>
      <w:r>
        <w:t xml:space="preserve"> — Updates this selected output entry with the newly calculated value.</w:t>
      </w:r>
    </w:p>
    <w:p>
      <w:pPr>
        <w:pStyle w:val="Heading2"/>
      </w:pPr>
      <w:r>
        <w:t xml:space="preserve">Walkthrough 19: Surface reconstruction with </w:t>
      </w:r>
      <w:r>
        <w:rPr>
          <w:rFonts w:ascii="Courier New" w:hAnsi="Courier New"/>
          <w:sz w:val="17"/>
        </w:rPr>
        <w:t>mris_make_surfaces</w:t>
      </w:r>
    </w:p>
    <w:p>
      <w:r>
        <w:t xml:space="preserve">Language: </w:t>
      </w:r>
      <w:r>
        <w:rPr>
          <w:rFonts w:ascii="Courier New" w:hAnsi="Courier New"/>
          <w:sz w:val="17"/>
        </w:rPr>
        <w:t>bash</w:t>
      </w:r>
      <w:r>
        <w:t>.</w:t>
      </w:r>
    </w:p>
    <w:p>
      <w:pPr>
        <w:pStyle w:val="ListNumber"/>
      </w:pPr>
      <w:r>
        <w:rPr>
          <w:rFonts w:ascii="Courier New" w:hAnsi="Courier New"/>
          <w:sz w:val="17"/>
        </w:rPr>
        <w:t>mris_make_surfaces -noaparc sub-001 lh</w:t>
      </w:r>
      <w:r>
        <w:t xml:space="preserve"> — Constructs or adjusts a cortical surface mesh.</w:t>
      </w:r>
    </w:p>
    <w:p>
      <w:pPr>
        <w:pStyle w:val="ListNumber"/>
      </w:pPr>
      <w:r>
        <w:rPr>
          <w:rFonts w:ascii="Courier New" w:hAnsi="Courier New"/>
          <w:sz w:val="17"/>
        </w:rPr>
        <w:t>mris_sphere sub-001/surf/lh.inflated sub-001/surf/lh.sphere</w:t>
      </w:r>
      <w:r>
        <w:t xml:space="preserve"> — Inflates and maps a cortical surface to a sphere.</w:t>
      </w:r>
    </w:p>
    <w:p>
      <w:pPr>
        <w:pStyle w:val="ListNumber"/>
      </w:pPr>
      <w:r>
        <w:rPr>
          <w:rFonts w:ascii="Courier New" w:hAnsi="Courier New"/>
          <w:sz w:val="17"/>
        </w:rPr>
        <w:t>mris_register sub-001/surf/lh.sphere atlas.sphere.reg \</w:t>
      </w:r>
      <w:r>
        <w:t xml:space="preserve"> — Aligns a spherical cortical surface with a spherical atlas. The trailing backslash continues the same command on the next line.</w:t>
      </w:r>
    </w:p>
    <w:p>
      <w:pPr>
        <w:pStyle w:val="ListNumber"/>
      </w:pPr>
      <w:r>
        <w:rPr>
          <w:rFonts w:ascii="Courier New" w:hAnsi="Courier New"/>
          <w:sz w:val="17"/>
        </w:rPr>
        <w:t>sub-001/surf/lh.sphere.reg</w:t>
      </w:r>
      <w:r>
        <w:t xml:space="preserve"> — Continues the shell command with the shown positional file or setting.</w:t>
      </w:r>
    </w:p>
    <w:p>
      <w:pPr>
        <w:pStyle w:val="ListNumber"/>
      </w:pPr>
      <w:r>
        <w:rPr>
          <w:rFonts w:ascii="Courier New" w:hAnsi="Courier New"/>
          <w:sz w:val="17"/>
        </w:rPr>
        <w:t>mris_ca_label sub-001 lh sphere.reg classifier.gcs lh.aparc.annot</w:t>
      </w:r>
      <w:r>
        <w:t xml:space="preserve"> — Assigns atlas labels to cortical surface vertices.</w:t>
      </w:r>
    </w:p>
    <w:p>
      <w:pPr>
        <w:pStyle w:val="Heading2"/>
      </w:pPr>
      <w:r>
        <w:t xml:space="preserve">Walkthrough 20: Surface reconstruction with </w:t>
      </w:r>
      <w:r>
        <w:rPr>
          <w:rFonts w:ascii="Courier New" w:hAnsi="Courier New"/>
          <w:sz w:val="17"/>
        </w:rPr>
        <w:t>mris_make_surfaces</w:t>
      </w:r>
    </w:p>
    <w:p>
      <w:r>
        <w:t xml:space="preserve">Language: </w:t>
      </w:r>
      <w:r>
        <w:rPr>
          <w:rFonts w:ascii="Courier New" w:hAnsi="Courier New"/>
          <w:sz w:val="17"/>
        </w:rPr>
        <w:t>python</w:t>
      </w:r>
      <w:r>
        <w:t>.</w:t>
      </w:r>
    </w:p>
    <w:p>
      <w:pPr>
        <w:pStyle w:val="ListNumber"/>
      </w:pPr>
      <w:r>
        <w:rPr>
          <w:rFonts w:ascii="Courier New" w:hAnsi="Courier New"/>
          <w:sz w:val="17"/>
        </w:rPr>
        <w:t>white = initialize_mesh(white_matter_segmentation)</w:t>
      </w:r>
      <w:r>
        <w:t xml:space="preserve"> — Calculates or retrieves the white-matter cortical surface and stores it under the name </w:t>
      </w:r>
      <w:r>
        <w:rPr>
          <w:rFonts w:ascii="Courier New" w:hAnsi="Courier New"/>
          <w:sz w:val="17"/>
        </w:rPr>
        <w:t>white</w:t>
      </w:r>
      <w:r>
        <w:t xml:space="preserve">. The right side, </w:t>
      </w:r>
      <w:r>
        <w:rPr>
          <w:rFonts w:ascii="Courier New" w:hAnsi="Courier New"/>
          <w:sz w:val="17"/>
        </w:rPr>
        <w:t>initialize_mesh(white_matter_segmentation)</w:t>
      </w:r>
      <w:r>
        <w:t>, describes how it is obtained.</w:t>
      </w:r>
    </w:p>
    <w:p>
      <w:pPr>
        <w:pStyle w:val="ListNumber"/>
      </w:pPr>
      <w:r>
        <w:rPr>
          <w:rFonts w:ascii="Courier New" w:hAnsi="Courier New"/>
          <w:sz w:val="17"/>
        </w:rPr>
        <w:t>white = deform_to_intensity_boundary(white, t1_image, smoothness=True)</w:t>
      </w:r>
      <w:r>
        <w:t xml:space="preserve"> — Calculates or retrieves the white-matter cortical surface and stores it under the name </w:t>
      </w:r>
      <w:r>
        <w:rPr>
          <w:rFonts w:ascii="Courier New" w:hAnsi="Courier New"/>
          <w:sz w:val="17"/>
        </w:rPr>
        <w:t>white</w:t>
      </w:r>
      <w:r>
        <w:t xml:space="preserve">. The right side, </w:t>
      </w:r>
      <w:r>
        <w:rPr>
          <w:rFonts w:ascii="Courier New" w:hAnsi="Courier New"/>
          <w:sz w:val="17"/>
        </w:rPr>
        <w:t>deform_to_intensity_boundary(white, t1_image, smoothness=True)</w:t>
      </w:r>
      <w:r>
        <w:t>, describes how it is obtained.</w:t>
      </w:r>
    </w:p>
    <w:p>
      <w:pPr>
        <w:pStyle w:val="ListNumber"/>
      </w:pPr>
      <w:r>
        <w:rPr>
          <w:rFonts w:ascii="Courier New" w:hAnsi="Courier New"/>
          <w:sz w:val="17"/>
        </w:rPr>
        <w:t>white = correct_topology(white)</w:t>
      </w:r>
      <w:r>
        <w:t xml:space="preserve"> — Calculates or retrieves the white-matter cortical surface and stores it under the name </w:t>
      </w:r>
      <w:r>
        <w:rPr>
          <w:rFonts w:ascii="Courier New" w:hAnsi="Courier New"/>
          <w:sz w:val="17"/>
        </w:rPr>
        <w:t>white</w:t>
      </w:r>
      <w:r>
        <w:t xml:space="preserve">. The right side, </w:t>
      </w:r>
      <w:r>
        <w:rPr>
          <w:rFonts w:ascii="Courier New" w:hAnsi="Courier New"/>
          <w:sz w:val="17"/>
        </w:rPr>
        <w:t>correct_topology(white)</w:t>
      </w:r>
      <w:r>
        <w:t>, describes how it is obtained.</w:t>
      </w:r>
    </w:p>
    <w:p>
      <w:pPr>
        <w:pStyle w:val="ListNumber"/>
      </w:pPr>
      <w:r>
        <w:rPr>
          <w:rFonts w:ascii="Courier New" w:hAnsi="Courier New"/>
          <w:sz w:val="17"/>
        </w:rPr>
        <w:t>pial = expand_and_deform(white, gray_csf_boundary)</w:t>
      </w:r>
      <w:r>
        <w:t xml:space="preserve"> — Calculates or retrieves the outer cortical surface and stores it under the name </w:t>
      </w:r>
      <w:r>
        <w:rPr>
          <w:rFonts w:ascii="Courier New" w:hAnsi="Courier New"/>
          <w:sz w:val="17"/>
        </w:rPr>
        <w:t>pial</w:t>
      </w:r>
      <w:r>
        <w:t xml:space="preserve">. The right side, </w:t>
      </w:r>
      <w:r>
        <w:rPr>
          <w:rFonts w:ascii="Courier New" w:hAnsi="Courier New"/>
          <w:sz w:val="17"/>
        </w:rPr>
        <w:t>expand_and_deform(white, gray_csf_boundary)</w:t>
      </w:r>
      <w:r>
        <w:t>, describes how it is obtained.</w:t>
      </w:r>
    </w:p>
    <w:p>
      <w:pPr>
        <w:pStyle w:val="ListNumber"/>
      </w:pPr>
      <w:r>
        <w:rPr>
          <w:rFonts w:ascii="Courier New" w:hAnsi="Courier New"/>
          <w:sz w:val="17"/>
        </w:rPr>
        <w:t>sphere = inflate_and_project_to_sphere(white)</w:t>
      </w:r>
      <w:r>
        <w:t xml:space="preserve"> — Calculates or retrieves the spherical version of the cortex and stores it under the name </w:t>
      </w:r>
      <w:r>
        <w:rPr>
          <w:rFonts w:ascii="Courier New" w:hAnsi="Courier New"/>
          <w:sz w:val="17"/>
        </w:rPr>
        <w:t>sphere</w:t>
      </w:r>
      <w:r>
        <w:t xml:space="preserve">. The right side, </w:t>
      </w:r>
      <w:r>
        <w:rPr>
          <w:rFonts w:ascii="Courier New" w:hAnsi="Courier New"/>
          <w:sz w:val="17"/>
        </w:rPr>
        <w:t>inflate_and_project_to_sphere(white)</w:t>
      </w:r>
      <w:r>
        <w:t>, describes how it is obtained.</w:t>
      </w:r>
    </w:p>
    <w:p>
      <w:pPr>
        <w:pStyle w:val="ListNumber"/>
      </w:pPr>
      <w:r>
        <w:rPr>
          <w:rFonts w:ascii="Courier New" w:hAnsi="Courier New"/>
          <w:sz w:val="17"/>
        </w:rPr>
        <w:t>sphere_reg = align_folding_features(sphere, atlas)</w:t>
      </w:r>
      <w:r>
        <w:t xml:space="preserve"> — Calculates or retrieves the sphere aligned with the atlas and stores it under the name </w:t>
      </w:r>
      <w:r>
        <w:rPr>
          <w:rFonts w:ascii="Courier New" w:hAnsi="Courier New"/>
          <w:sz w:val="17"/>
        </w:rPr>
        <w:t>sphere_reg</w:t>
      </w:r>
      <w:r>
        <w:t xml:space="preserve">. The right side, </w:t>
      </w:r>
      <w:r>
        <w:rPr>
          <w:rFonts w:ascii="Courier New" w:hAnsi="Courier New"/>
          <w:sz w:val="17"/>
        </w:rPr>
        <w:t>align_folding_features(sphere, atlas)</w:t>
      </w:r>
      <w:r>
        <w:t>, describes how it is obtained.</w:t>
      </w:r>
    </w:p>
    <w:p>
      <w:pPr>
        <w:pStyle w:val="ListNumber"/>
      </w:pPr>
      <w:r>
        <w:rPr>
          <w:rFonts w:ascii="Courier New" w:hAnsi="Courier New"/>
          <w:sz w:val="17"/>
        </w:rPr>
        <w:t>annotations = classify_surface_vertices(sphere_reg, atlas_classifier)</w:t>
      </w:r>
      <w:r>
        <w:t xml:space="preserve"> — Calculates or retrieves the cortical region names assigned to vertices and stores it under the name </w:t>
      </w:r>
      <w:r>
        <w:rPr>
          <w:rFonts w:ascii="Courier New" w:hAnsi="Courier New"/>
          <w:sz w:val="17"/>
        </w:rPr>
        <w:t>annotations</w:t>
      </w:r>
      <w:r>
        <w:t xml:space="preserve">. The right side, </w:t>
      </w:r>
      <w:r>
        <w:rPr>
          <w:rFonts w:ascii="Courier New" w:hAnsi="Courier New"/>
          <w:sz w:val="17"/>
        </w:rPr>
        <w:t>classify_surface_vertices(sphere_reg, atlas_classifier)</w:t>
      </w:r>
      <w:r>
        <w:t>, describes how it is obtained.</w:t>
      </w:r>
    </w:p>
    <w:p>
      <w:pPr>
        <w:pStyle w:val="Heading2"/>
      </w:pPr>
      <w:r>
        <w:t xml:space="preserve">Walkthrough 21: Volumetric parcellation with </w:t>
      </w:r>
      <w:r>
        <w:rPr>
          <w:rFonts w:ascii="Courier New" w:hAnsi="Courier New"/>
          <w:sz w:val="17"/>
        </w:rPr>
        <w:t>mri_aparc2aseg</w:t>
      </w:r>
    </w:p>
    <w:p>
      <w:r>
        <w:t xml:space="preserve">Language: </w:t>
      </w:r>
      <w:r>
        <w:rPr>
          <w:rFonts w:ascii="Courier New" w:hAnsi="Courier New"/>
          <w:sz w:val="17"/>
        </w:rPr>
        <w:t>bash</w:t>
      </w:r>
      <w:r>
        <w:t>.</w:t>
      </w:r>
    </w:p>
    <w:p>
      <w:pPr>
        <w:pStyle w:val="ListNumber"/>
      </w:pPr>
      <w:r>
        <w:rPr>
          <w:rFonts w:ascii="Courier New" w:hAnsi="Courier New"/>
          <w:sz w:val="17"/>
        </w:rPr>
        <w:t>mri_aparc2aseg \</w:t>
      </w:r>
      <w:r>
        <w:t xml:space="preserve"> — Converts surface annotations into a labeled volume and merges subcortical labels. The trailing backslash continues the same command on the next line.</w:t>
      </w:r>
    </w:p>
    <w:p>
      <w:pPr>
        <w:pStyle w:val="ListNumber"/>
      </w:pPr>
      <w:r>
        <w:rPr>
          <w:rFonts w:ascii="Courier New" w:hAnsi="Courier New"/>
          <w:sz w:val="17"/>
        </w:rPr>
        <w:t>--s sub-001 \</w:t>
      </w:r>
      <w:r>
        <w:t xml:space="preserve"> — The </w:t>
      </w:r>
      <w:r>
        <w:rPr>
          <w:rFonts w:ascii="Courier New" w:hAnsi="Courier New"/>
          <w:sz w:val="17"/>
        </w:rPr>
        <w:t>--s</w:t>
      </w:r>
      <w:r>
        <w:t xml:space="preserve"> option selects the FreeSurfer subject. The trailing backslash continues the same command.</w:t>
      </w:r>
    </w:p>
    <w:p>
      <w:pPr>
        <w:pStyle w:val="ListNumber"/>
      </w:pPr>
      <w:r>
        <w:rPr>
          <w:rFonts w:ascii="Courier New" w:hAnsi="Courier New"/>
          <w:sz w:val="17"/>
        </w:rPr>
        <w:t>--annot DKTatlas \</w:t>
      </w:r>
      <w:r>
        <w:t xml:space="preserve"> — The </w:t>
      </w:r>
      <w:r>
        <w:rPr>
          <w:rFonts w:ascii="Courier New" w:hAnsi="Courier New"/>
          <w:sz w:val="17"/>
        </w:rPr>
        <w:t>--annot</w:t>
      </w:r>
      <w:r>
        <w:t xml:space="preserve"> option selects the cortical annotation. The trailing backslash continues the same command.</w:t>
      </w:r>
    </w:p>
    <w:p>
      <w:pPr>
        <w:pStyle w:val="ListNumber"/>
      </w:pPr>
      <w:r>
        <w:rPr>
          <w:rFonts w:ascii="Courier New" w:hAnsi="Courier New"/>
          <w:sz w:val="17"/>
        </w:rPr>
        <w:t>--o aparc.DKTatlas+aseg.mgz</w:t>
      </w:r>
      <w:r>
        <w:t xml:space="preserve"> — The </w:t>
      </w:r>
      <w:r>
        <w:rPr>
          <w:rFonts w:ascii="Courier New" w:hAnsi="Courier New"/>
          <w:sz w:val="17"/>
        </w:rPr>
        <w:t>--o</w:t>
      </w:r>
      <w:r>
        <w:t xml:space="preserve"> option names an output image or result.</w:t>
      </w:r>
    </w:p>
    <w:p>
      <w:pPr>
        <w:pStyle w:val="Heading2"/>
      </w:pPr>
      <w:r>
        <w:t xml:space="preserve">Walkthrough 22: Volumetric parcellation with </w:t>
      </w:r>
      <w:r>
        <w:rPr>
          <w:rFonts w:ascii="Courier New" w:hAnsi="Courier New"/>
          <w:sz w:val="17"/>
        </w:rPr>
        <w:t>mri_aparc2aseg</w:t>
      </w:r>
    </w:p>
    <w:p>
      <w:r>
        <w:t xml:space="preserve">Language: </w:t>
      </w:r>
      <w:r>
        <w:rPr>
          <w:rFonts w:ascii="Courier New" w:hAnsi="Courier New"/>
          <w:sz w:val="17"/>
        </w:rPr>
        <w:t>python</w:t>
      </w:r>
      <w:r>
        <w:t>.</w:t>
      </w:r>
    </w:p>
    <w:p>
      <w:pPr>
        <w:pStyle w:val="ListNumber"/>
      </w:pPr>
      <w:r>
        <w:rPr>
          <w:rFonts w:ascii="Courier New" w:hAnsi="Courier New"/>
          <w:sz w:val="17"/>
        </w:rPr>
        <w:t>output = copy(subcortical_aseg)</w:t>
      </w:r>
      <w:r>
        <w:t xml:space="preserve"> — Calculates or retrieves the result being built and stores it under the name </w:t>
      </w:r>
      <w:r>
        <w:rPr>
          <w:rFonts w:ascii="Courier New" w:hAnsi="Courier New"/>
          <w:sz w:val="17"/>
        </w:rPr>
        <w:t>output</w:t>
      </w:r>
      <w:r>
        <w:t xml:space="preserve">. The right side, </w:t>
      </w:r>
      <w:r>
        <w:rPr>
          <w:rFonts w:ascii="Courier New" w:hAnsi="Courier New"/>
          <w:sz w:val="17"/>
        </w:rPr>
        <w:t>copy(subcortical_aseg)</w:t>
      </w:r>
      <w:r>
        <w:t>, describes how it is obtained.</w:t>
      </w:r>
    </w:p>
    <w:p>
      <w:pPr>
        <w:pStyle w:val="ListNumber"/>
      </w:pPr>
      <w:r>
        <w:rPr>
          <w:rFonts w:ascii="Courier New" w:hAnsi="Courier New"/>
          <w:sz w:val="17"/>
        </w:rPr>
        <w:t>for cortical_voxel in ribbon:</w:t>
      </w:r>
      <w:r>
        <w:t xml:space="preserve"> — Starts a loop that performs the indented steps once for every listed item.</w:t>
      </w:r>
    </w:p>
    <w:p>
      <w:pPr>
        <w:pStyle w:val="ListNumber"/>
      </w:pPr>
      <w:r>
        <w:rPr>
          <w:rFonts w:ascii="Courier New" w:hAnsi="Courier New"/>
          <w:sz w:val="17"/>
        </w:rPr>
        <w:t>hemisphere = determine_hemisphere(cortical_voxel)</w:t>
      </w:r>
      <w:r>
        <w:t xml:space="preserve"> — Calculates or retrieves the variable </w:t>
      </w:r>
      <w:r>
        <w:rPr>
          <w:rFonts w:ascii="Courier New" w:hAnsi="Courier New"/>
          <w:sz w:val="17"/>
        </w:rPr>
        <w:t>hemisphere</w:t>
      </w:r>
      <w:r>
        <w:t xml:space="preserve"> and stores it under the name </w:t>
      </w:r>
      <w:r>
        <w:rPr>
          <w:rFonts w:ascii="Courier New" w:hAnsi="Courier New"/>
          <w:sz w:val="17"/>
        </w:rPr>
        <w:t>hemisphere</w:t>
      </w:r>
      <w:r>
        <w:t xml:space="preserve">. The right side, </w:t>
      </w:r>
      <w:r>
        <w:rPr>
          <w:rFonts w:ascii="Courier New" w:hAnsi="Courier New"/>
          <w:sz w:val="17"/>
        </w:rPr>
        <w:t>determine_hemisphere(cortical_voxel)</w:t>
      </w:r>
      <w:r>
        <w:t>, describes how it is obtained.</w:t>
      </w:r>
    </w:p>
    <w:p>
      <w:pPr>
        <w:pStyle w:val="ListNumber"/>
      </w:pPr>
      <w:r>
        <w:rPr>
          <w:rFonts w:ascii="Courier New" w:hAnsi="Courier New"/>
          <w:sz w:val="17"/>
        </w:rPr>
        <w:t>vertex = nearest_valid_surface_vertex(cortical_voxel, hemisphere)</w:t>
      </w:r>
      <w:r>
        <w:t xml:space="preserve"> — Calculates or retrieves the variable </w:t>
      </w:r>
      <w:r>
        <w:rPr>
          <w:rFonts w:ascii="Courier New" w:hAnsi="Courier New"/>
          <w:sz w:val="17"/>
        </w:rPr>
        <w:t>vertex</w:t>
      </w:r>
      <w:r>
        <w:t xml:space="preserve"> and stores it under the name </w:t>
      </w:r>
      <w:r>
        <w:rPr>
          <w:rFonts w:ascii="Courier New" w:hAnsi="Courier New"/>
          <w:sz w:val="17"/>
        </w:rPr>
        <w:t>vertex</w:t>
      </w:r>
      <w:r>
        <w:t xml:space="preserve">. The right side, </w:t>
      </w:r>
      <w:r>
        <w:rPr>
          <w:rFonts w:ascii="Courier New" w:hAnsi="Courier New"/>
          <w:sz w:val="17"/>
        </w:rPr>
        <w:t>nearest_valid_surface_vertex(cortical_voxel, hemisphere)</w:t>
      </w:r>
      <w:r>
        <w:t>, describes how it is obtained.</w:t>
      </w:r>
    </w:p>
    <w:p>
      <w:pPr>
        <w:pStyle w:val="ListNumber"/>
      </w:pPr>
      <w:r>
        <w:rPr>
          <w:rFonts w:ascii="Courier New" w:hAnsi="Courier New"/>
          <w:sz w:val="17"/>
        </w:rPr>
        <w:t>output[cortical_voxel] = annotation[vertex]</w:t>
      </w:r>
      <w:r>
        <w:t xml:space="preserve"> — Represents the stated conceptual processing step; production software expands it into validated library operations.</w:t>
      </w:r>
    </w:p>
    <w:p>
      <w:pPr>
        <w:pStyle w:val="Heading2"/>
      </w:pPr>
      <w:r>
        <w:t xml:space="preserve">Walkthrough 23: Regional summaries with </w:t>
      </w:r>
      <w:r>
        <w:rPr>
          <w:rFonts w:ascii="Courier New" w:hAnsi="Courier New"/>
          <w:sz w:val="17"/>
        </w:rPr>
        <w:t>mri_segstats</w:t>
      </w:r>
    </w:p>
    <w:p>
      <w:r>
        <w:t xml:space="preserve">Language: </w:t>
      </w:r>
      <w:r>
        <w:rPr>
          <w:rFonts w:ascii="Courier New" w:hAnsi="Courier New"/>
          <w:sz w:val="17"/>
        </w:rPr>
        <w:t>bash</w:t>
      </w:r>
      <w:r>
        <w:t>.</w:t>
      </w:r>
    </w:p>
    <w:p>
      <w:pPr>
        <w:pStyle w:val="ListNumber"/>
      </w:pPr>
      <w:r>
        <w:rPr>
          <w:rFonts w:ascii="Courier New" w:hAnsi="Courier New"/>
          <w:sz w:val="17"/>
        </w:rPr>
        <w:t>mri_segstats \</w:t>
      </w:r>
      <w:r>
        <w:t xml:space="preserve"> — Calculates counts, volumes, and optional scalar summaries by anatomical label. The trailing backslash continues the same command on the next line.</w:t>
      </w:r>
    </w:p>
    <w:p>
      <w:pPr>
        <w:pStyle w:val="ListNumber"/>
      </w:pPr>
      <w:r>
        <w:rPr>
          <w:rFonts w:ascii="Courier New" w:hAnsi="Courier New"/>
          <w:sz w:val="17"/>
        </w:rPr>
        <w:t>--seg aparc.DKTatlas+aseg.mgz \</w:t>
      </w:r>
      <w:r>
        <w:t xml:space="preserve"> — The </w:t>
      </w:r>
      <w:r>
        <w:rPr>
          <w:rFonts w:ascii="Courier New" w:hAnsi="Courier New"/>
          <w:sz w:val="17"/>
        </w:rPr>
        <w:t>--seg</w:t>
      </w:r>
      <w:r>
        <w:t xml:space="preserve"> option selects the label image to summarize. The trailing backslash continues the same command.</w:t>
      </w:r>
    </w:p>
    <w:p>
      <w:pPr>
        <w:pStyle w:val="ListNumber"/>
      </w:pPr>
      <w:r>
        <w:rPr>
          <w:rFonts w:ascii="Courier New" w:hAnsi="Courier New"/>
          <w:sz w:val="17"/>
        </w:rPr>
        <w:t>--sum dkt_volume_stats.txt</w:t>
      </w:r>
      <w:r>
        <w:t xml:space="preserve"> — The </w:t>
      </w:r>
      <w:r>
        <w:rPr>
          <w:rFonts w:ascii="Courier New" w:hAnsi="Courier New"/>
          <w:sz w:val="17"/>
        </w:rPr>
        <w:t>--sum</w:t>
      </w:r>
      <w:r>
        <w:t xml:space="preserve"> option names the regional statistics output.</w:t>
      </w:r>
    </w:p>
    <w:p>
      <w:pPr>
        <w:pStyle w:val="Heading2"/>
      </w:pPr>
      <w:r>
        <w:t xml:space="preserve">Walkthrough 24: Regional summaries with </w:t>
      </w:r>
      <w:r>
        <w:rPr>
          <w:rFonts w:ascii="Courier New" w:hAnsi="Courier New"/>
          <w:sz w:val="17"/>
        </w:rPr>
        <w:t>mri_segstats</w:t>
      </w:r>
    </w:p>
    <w:p>
      <w:r>
        <w:t xml:space="preserve">Language: </w:t>
      </w:r>
      <w:r>
        <w:rPr>
          <w:rFonts w:ascii="Courier New" w:hAnsi="Courier New"/>
          <w:sz w:val="17"/>
        </w:rPr>
        <w:t>python</w:t>
      </w:r>
      <w:r>
        <w:t>.</w:t>
      </w:r>
    </w:p>
    <w:p>
      <w:pPr>
        <w:pStyle w:val="ListNumber"/>
      </w:pPr>
      <w:r>
        <w:rPr>
          <w:rFonts w:ascii="Courier New" w:hAnsi="Courier New"/>
          <w:sz w:val="17"/>
        </w:rPr>
        <w:t>for label in unique(segmentation):</w:t>
      </w:r>
      <w:r>
        <w:t xml:space="preserve"> — Starts a loop that performs the indented steps once for every listed item.</w:t>
      </w:r>
    </w:p>
    <w:p>
      <w:pPr>
        <w:pStyle w:val="ListNumber"/>
      </w:pPr>
      <w:r>
        <w:rPr>
          <w:rFonts w:ascii="Courier New" w:hAnsi="Courier New"/>
          <w:sz w:val="17"/>
        </w:rPr>
        <w:t>mask = segmentation == label</w:t>
      </w:r>
      <w:r>
        <w:t xml:space="preserve"> — Calculates or retrieves the voxels included in a region or operation and stores it under the name </w:t>
      </w:r>
      <w:r>
        <w:rPr>
          <w:rFonts w:ascii="Courier New" w:hAnsi="Courier New"/>
          <w:sz w:val="17"/>
        </w:rPr>
        <w:t>mask</w:t>
      </w:r>
      <w:r>
        <w:t xml:space="preserve">. The right side, </w:t>
      </w:r>
      <w:r>
        <w:rPr>
          <w:rFonts w:ascii="Courier New" w:hAnsi="Courier New"/>
          <w:sz w:val="17"/>
        </w:rPr>
        <w:t>segmentation == label</w:t>
      </w:r>
      <w:r>
        <w:t>, describes how it is obtained.</w:t>
      </w:r>
    </w:p>
    <w:p>
      <w:pPr>
        <w:pStyle w:val="ListNumber"/>
      </w:pPr>
      <w:r>
        <w:rPr>
          <w:rFonts w:ascii="Courier New" w:hAnsi="Courier New"/>
          <w:sz w:val="17"/>
        </w:rPr>
        <w:t>voxel_count = sum(mask)</w:t>
      </w:r>
      <w:r>
        <w:t xml:space="preserve"> — Calculates or retrieves the number of selected voxels and stores it under the name </w:t>
      </w:r>
      <w:r>
        <w:rPr>
          <w:rFonts w:ascii="Courier New" w:hAnsi="Courier New"/>
          <w:sz w:val="17"/>
        </w:rPr>
        <w:t>voxel_count</w:t>
      </w:r>
      <w:r>
        <w:t xml:space="preserve">. The right side, </w:t>
      </w:r>
      <w:r>
        <w:rPr>
          <w:rFonts w:ascii="Courier New" w:hAnsi="Courier New"/>
          <w:sz w:val="17"/>
        </w:rPr>
        <w:t>sum(mask)</w:t>
      </w:r>
      <w:r>
        <w:t>, describes how it is obtained.</w:t>
      </w:r>
    </w:p>
    <w:p>
      <w:pPr>
        <w:pStyle w:val="ListNumber"/>
      </w:pPr>
      <w:r>
        <w:rPr>
          <w:rFonts w:ascii="Courier New" w:hAnsi="Courier New"/>
          <w:sz w:val="17"/>
        </w:rPr>
        <w:t>volume_mm3 = voxel_count * voxel_volume</w:t>
      </w:r>
      <w:r>
        <w:t xml:space="preserve"> — Calculates or retrieves the physical region volume and stores it under the name </w:t>
      </w:r>
      <w:r>
        <w:rPr>
          <w:rFonts w:ascii="Courier New" w:hAnsi="Courier New"/>
          <w:sz w:val="17"/>
        </w:rPr>
        <w:t>volume_mm3</w:t>
      </w:r>
      <w:r>
        <w:t xml:space="preserve">. The right side, </w:t>
      </w:r>
      <w:r>
        <w:rPr>
          <w:rFonts w:ascii="Courier New" w:hAnsi="Courier New"/>
          <w:sz w:val="17"/>
        </w:rPr>
        <w:t>voxel_count * voxel_volume</w:t>
      </w:r>
      <w:r>
        <w:t>, describes how it is obtained.</w:t>
      </w:r>
    </w:p>
    <w:p>
      <w:pPr>
        <w:pStyle w:val="ListNumber"/>
      </w:pPr>
      <w:r>
        <w:rPr>
          <w:rFonts w:ascii="Courier New" w:hAnsi="Courier New"/>
          <w:sz w:val="17"/>
        </w:rPr>
        <w:t>mean_value = mean(measure_image[mask])</w:t>
      </w:r>
      <w:r>
        <w:t xml:space="preserve"> — Calculates or retrieves the average scalar value in the region and stores it under the name </w:t>
      </w:r>
      <w:r>
        <w:rPr>
          <w:rFonts w:ascii="Courier New" w:hAnsi="Courier New"/>
          <w:sz w:val="17"/>
        </w:rPr>
        <w:t>mean_value</w:t>
      </w:r>
      <w:r>
        <w:t xml:space="preserve">. The right side, </w:t>
      </w:r>
      <w:r>
        <w:rPr>
          <w:rFonts w:ascii="Courier New" w:hAnsi="Courier New"/>
          <w:sz w:val="17"/>
        </w:rPr>
        <w:t>mean(measure_image[mask])</w:t>
      </w:r>
      <w:r>
        <w:t>, describes how it is obtained.</w:t>
      </w:r>
    </w:p>
    <w:p>
      <w:pPr>
        <w:pStyle w:val="Heading2"/>
      </w:pPr>
      <w:r>
        <w:t>Walkthrough 25: BIDS discovery and Nipype workflow construction</w:t>
      </w:r>
    </w:p>
    <w:p>
      <w:r>
        <w:t xml:space="preserve">Language: </w:t>
      </w:r>
      <w:r>
        <w:rPr>
          <w:rFonts w:ascii="Courier New" w:hAnsi="Courier New"/>
          <w:sz w:val="17"/>
        </w:rPr>
        <w:t>python</w:t>
      </w:r>
      <w:r>
        <w:t>.</w:t>
      </w:r>
    </w:p>
    <w:p>
      <w:pPr>
        <w:pStyle w:val="ListNumber"/>
      </w:pPr>
      <w:r>
        <w:rPr>
          <w:rFonts w:ascii="Courier New" w:hAnsi="Courier New"/>
          <w:sz w:val="17"/>
        </w:rPr>
        <w:t>layout = BIDSLayout(bids_dir)</w:t>
      </w:r>
      <w:r>
        <w:t xml:space="preserve"> — Calculates or retrieves the searchable BIDS dataset index and stores it under the name </w:t>
      </w:r>
      <w:r>
        <w:rPr>
          <w:rFonts w:ascii="Courier New" w:hAnsi="Courier New"/>
          <w:sz w:val="17"/>
        </w:rPr>
        <w:t>layout</w:t>
      </w:r>
      <w:r>
        <w:t xml:space="preserve">. The right side, </w:t>
      </w:r>
      <w:r>
        <w:rPr>
          <w:rFonts w:ascii="Courier New" w:hAnsi="Courier New"/>
          <w:sz w:val="17"/>
        </w:rPr>
        <w:t>BIDSLayout(bids_dir)</w:t>
      </w:r>
      <w:r>
        <w:t>, describes how it is obtained.</w:t>
      </w:r>
    </w:p>
    <w:p>
      <w:pPr>
        <w:pStyle w:val="ListNumber"/>
      </w:pPr>
      <w:r>
        <w:rPr>
          <w:rFonts w:ascii="Courier New" w:hAnsi="Courier New"/>
          <w:sz w:val="17"/>
        </w:rPr>
        <w:t>dwi = layout.get(subject=subject, suffix="dwi")</w:t>
      </w:r>
      <w:r>
        <w:t xml:space="preserve"> — Calculates or retrieves the selected diffusion images and stores it under the name </w:t>
      </w:r>
      <w:r>
        <w:rPr>
          <w:rFonts w:ascii="Courier New" w:hAnsi="Courier New"/>
          <w:sz w:val="17"/>
        </w:rPr>
        <w:t>dwi</w:t>
      </w:r>
      <w:r>
        <w:t xml:space="preserve">. The right side, </w:t>
      </w:r>
      <w:r>
        <w:rPr>
          <w:rFonts w:ascii="Courier New" w:hAnsi="Courier New"/>
          <w:sz w:val="17"/>
        </w:rPr>
        <w:t>layout.get(subject=subject, suffix="dwi")</w:t>
      </w:r>
      <w:r>
        <w:t>, describes how it is obtained.</w:t>
      </w:r>
    </w:p>
    <w:p>
      <w:pPr>
        <w:pStyle w:val="ListNumber"/>
      </w:pPr>
      <w:r>
        <w:rPr>
          <w:rFonts w:ascii="Courier New" w:hAnsi="Courier New"/>
          <w:sz w:val="17"/>
        </w:rPr>
        <w:t>fmap = find_intended_fieldmaps(layout, dwi)</w:t>
      </w:r>
      <w:r>
        <w:t xml:space="preserve"> — Calculates or retrieves fieldmaps linked to the diffusion run and stores it under the name </w:t>
      </w:r>
      <w:r>
        <w:rPr>
          <w:rFonts w:ascii="Courier New" w:hAnsi="Courier New"/>
          <w:sz w:val="17"/>
        </w:rPr>
        <w:t>fmap</w:t>
      </w:r>
      <w:r>
        <w:t xml:space="preserve">. The right side, </w:t>
      </w:r>
      <w:r>
        <w:rPr>
          <w:rFonts w:ascii="Courier New" w:hAnsi="Courier New"/>
          <w:sz w:val="17"/>
        </w:rPr>
        <w:t>find_intended_fieldmaps(layout, dwi)</w:t>
      </w:r>
      <w:r>
        <w:t>, describes how it is obtained.</w:t>
      </w:r>
    </w:p>
    <w:p>
      <w:pPr>
        <w:pStyle w:val="ListNumber"/>
      </w:pPr>
      <w:r>
        <w:rPr>
          <w:rFonts w:ascii="Courier New" w:hAnsi="Courier New"/>
          <w:sz w:val="17"/>
        </w:rPr>
        <w:t>workflow = Workflow("qsiprep")</w:t>
      </w:r>
      <w:r>
        <w:t xml:space="preserve"> — Calculates or retrieves the processing graph being assembled and stores it under the name </w:t>
      </w:r>
      <w:r>
        <w:rPr>
          <w:rFonts w:ascii="Courier New" w:hAnsi="Courier New"/>
          <w:sz w:val="17"/>
        </w:rPr>
        <w:t>workflow</w:t>
      </w:r>
      <w:r>
        <w:t xml:space="preserve">. The right side, </w:t>
      </w:r>
      <w:r>
        <w:rPr>
          <w:rFonts w:ascii="Courier New" w:hAnsi="Courier New"/>
          <w:sz w:val="17"/>
        </w:rPr>
        <w:t>Workflow("qsiprep")</w:t>
      </w:r>
      <w:r>
        <w:t>, describes how it is obtained.</w:t>
      </w:r>
    </w:p>
    <w:p>
      <w:pPr>
        <w:pStyle w:val="ListNumber"/>
      </w:pPr>
      <w:r>
        <w:rPr>
          <w:rFonts w:ascii="Courier New" w:hAnsi="Courier New"/>
          <w:sz w:val="17"/>
        </w:rPr>
        <w:t>workflow.connect(denoise, "dwi", unring, "dwi")</w:t>
      </w:r>
      <w:r>
        <w:t xml:space="preserve"> — Draws a data-flow connection from one processing output to the next processing input.</w:t>
      </w:r>
    </w:p>
    <w:p>
      <w:pPr>
        <w:pStyle w:val="ListNumber"/>
      </w:pPr>
      <w:r>
        <w:rPr>
          <w:rFonts w:ascii="Courier New" w:hAnsi="Courier New"/>
          <w:sz w:val="17"/>
        </w:rPr>
        <w:t>workflow.connect(unring, "dwi", motion_and_sdc, "dwi")</w:t>
      </w:r>
      <w:r>
        <w:t xml:space="preserve"> — Draws a data-flow connection from one processing output to the next processing input.</w:t>
      </w:r>
    </w:p>
    <w:p>
      <w:pPr>
        <w:pStyle w:val="ListNumber"/>
      </w:pPr>
      <w:r>
        <w:rPr>
          <w:rFonts w:ascii="Courier New" w:hAnsi="Courier New"/>
          <w:sz w:val="17"/>
        </w:rPr>
        <w:t>workflow.connect(motion_and_sdc, "corrected", resample, "dwi")</w:t>
      </w:r>
      <w:r>
        <w:t xml:space="preserve"> — Draws a data-flow connection from one processing output to the next processing input.</w:t>
      </w:r>
    </w:p>
    <w:p>
      <w:pPr>
        <w:pStyle w:val="Heading2"/>
      </w:pPr>
      <w:r>
        <w:t>Walkthrough 26: MP-PCA denoising</w:t>
      </w:r>
    </w:p>
    <w:p>
      <w:r>
        <w:t xml:space="preserve">Language: </w:t>
      </w:r>
      <w:r>
        <w:rPr>
          <w:rFonts w:ascii="Courier New" w:hAnsi="Courier New"/>
          <w:sz w:val="17"/>
        </w:rPr>
        <w:t>bash</w:t>
      </w:r>
      <w:r>
        <w:t>.</w:t>
      </w:r>
    </w:p>
    <w:p>
      <w:pPr>
        <w:pStyle w:val="ListNumber"/>
      </w:pPr>
      <w:r>
        <w:rPr>
          <w:rFonts w:ascii="Courier New" w:hAnsi="Courier New"/>
          <w:sz w:val="17"/>
        </w:rPr>
        <w:t>dwidenoise dwi.nii.gz dwi_denoised.nii.gz \</w:t>
      </w:r>
      <w:r>
        <w:t xml:space="preserve"> — Removes noise using local MP-PCA while preserving structured diffusion signal. The trailing backslash continues the same command on the next line.</w:t>
      </w:r>
    </w:p>
    <w:p>
      <w:pPr>
        <w:pStyle w:val="ListNumber"/>
      </w:pPr>
      <w:r>
        <w:rPr>
          <w:rFonts w:ascii="Courier New" w:hAnsi="Courier New"/>
          <w:sz w:val="17"/>
        </w:rPr>
        <w:t>-noise noise_map.nii.gz</w:t>
      </w:r>
      <w:r>
        <w:t xml:space="preserve"> — The </w:t>
      </w:r>
      <w:r>
        <w:rPr>
          <w:rFonts w:ascii="Courier New" w:hAnsi="Courier New"/>
          <w:sz w:val="17"/>
        </w:rPr>
        <w:t>-noise</w:t>
      </w:r>
      <w:r>
        <w:t xml:space="preserve"> option writes the estimated noise map.</w:t>
      </w:r>
    </w:p>
    <w:p>
      <w:pPr>
        <w:pStyle w:val="Heading2"/>
      </w:pPr>
      <w:r>
        <w:t>Walkthrough 27: MP-PCA denoising</w:t>
      </w:r>
    </w:p>
    <w:p>
      <w:r>
        <w:t xml:space="preserve">Language: </w:t>
      </w:r>
      <w:r>
        <w:rPr>
          <w:rFonts w:ascii="Courier New" w:hAnsi="Courier New"/>
          <w:sz w:val="17"/>
        </w:rPr>
        <w:t>python</w:t>
      </w:r>
      <w:r>
        <w:t>.</w:t>
      </w:r>
    </w:p>
    <w:p>
      <w:pPr>
        <w:pStyle w:val="ListNumber"/>
      </w:pPr>
      <w:r>
        <w:rPr>
          <w:rFonts w:ascii="Courier New" w:hAnsi="Courier New"/>
          <w:sz w:val="17"/>
        </w:rPr>
        <w:t>for spatial_patch in image:</w:t>
      </w:r>
      <w:r>
        <w:t xml:space="preserve"> — Starts a loop that performs the indented steps once for every listed item.</w:t>
      </w:r>
    </w:p>
    <w:p>
      <w:pPr>
        <w:pStyle w:val="ListNumber"/>
      </w:pPr>
      <w:r>
        <w:rPr>
          <w:rFonts w:ascii="Courier New" w:hAnsi="Courier New"/>
          <w:sz w:val="17"/>
        </w:rPr>
        <w:t>X = patch_as_voxels_by_volumes(spatial_patch)</w:t>
      </w:r>
      <w:r>
        <w:t xml:space="preserve"> — Calculates or retrieves the local data matrix and stores it under the name </w:t>
      </w:r>
      <w:r>
        <w:rPr>
          <w:rFonts w:ascii="Courier New" w:hAnsi="Courier New"/>
          <w:sz w:val="17"/>
        </w:rPr>
        <w:t>X</w:t>
      </w:r>
      <w:r>
        <w:t xml:space="preserve">. The right side, </w:t>
      </w:r>
      <w:r>
        <w:rPr>
          <w:rFonts w:ascii="Courier New" w:hAnsi="Courier New"/>
          <w:sz w:val="17"/>
        </w:rPr>
        <w:t>patch_as_voxels_by_volumes(spatial_patch)</w:t>
      </w:r>
      <w:r>
        <w:t>, describes how it is obtained.</w:t>
      </w:r>
    </w:p>
    <w:p>
      <w:pPr>
        <w:pStyle w:val="ListNumber"/>
      </w:pPr>
      <w:r>
        <w:rPr>
          <w:rFonts w:ascii="Courier New" w:hAnsi="Courier New"/>
          <w:sz w:val="17"/>
        </w:rPr>
        <w:t>U, singular_values, Vt = svd(X)</w:t>
      </w:r>
      <w:r>
        <w:t xml:space="preserve"> — Calls </w:t>
      </w:r>
      <w:r>
        <w:rPr>
          <w:rFonts w:ascii="Courier New" w:hAnsi="Courier New"/>
          <w:sz w:val="17"/>
        </w:rPr>
        <w:t>U, singular_values, Vt = svd</w:t>
      </w:r>
      <w:r>
        <w:t xml:space="preserve"> to perform the named conceptual operation using the values inside parentheses.</w:t>
      </w:r>
    </w:p>
    <w:p>
      <w:pPr>
        <w:pStyle w:val="ListNumber"/>
      </w:pPr>
      <w:r>
        <w:rPr>
          <w:rFonts w:ascii="Courier New" w:hAnsi="Courier New"/>
          <w:sz w:val="17"/>
        </w:rPr>
        <w:t>threshold = marchenko_pastur_noise_edge(singular_values, X.shape)</w:t>
      </w:r>
      <w:r>
        <w:t xml:space="preserve"> — Calculates or retrieves the estimated noise boundary and stores it under the name </w:t>
      </w:r>
      <w:r>
        <w:rPr>
          <w:rFonts w:ascii="Courier New" w:hAnsi="Courier New"/>
          <w:sz w:val="17"/>
        </w:rPr>
        <w:t>threshold</w:t>
      </w:r>
      <w:r>
        <w:t xml:space="preserve">. The right side, </w:t>
      </w:r>
      <w:r>
        <w:rPr>
          <w:rFonts w:ascii="Courier New" w:hAnsi="Courier New"/>
          <w:sz w:val="17"/>
        </w:rPr>
        <w:t>marchenko_pastur_noise_edge(singular_values, X.shape)</w:t>
      </w:r>
      <w:r>
        <w:t>, describes how it is obtained.</w:t>
      </w:r>
    </w:p>
    <w:p>
      <w:pPr>
        <w:pStyle w:val="ListNumber"/>
      </w:pPr>
      <w:r>
        <w:rPr>
          <w:rFonts w:ascii="Courier New" w:hAnsi="Courier New"/>
          <w:sz w:val="17"/>
        </w:rPr>
        <w:t>keep = singular_values &gt; threshold</w:t>
      </w:r>
      <w:r>
        <w:t xml:space="preserve"> — Calculates or retrieves which components exceed the noise boundary and stores it under the name </w:t>
      </w:r>
      <w:r>
        <w:rPr>
          <w:rFonts w:ascii="Courier New" w:hAnsi="Courier New"/>
          <w:sz w:val="17"/>
        </w:rPr>
        <w:t>keep</w:t>
      </w:r>
      <w:r>
        <w:t xml:space="preserve">. The right side, </w:t>
      </w:r>
      <w:r>
        <w:rPr>
          <w:rFonts w:ascii="Courier New" w:hAnsi="Courier New"/>
          <w:sz w:val="17"/>
        </w:rPr>
        <w:t>singular_values &gt; threshold</w:t>
      </w:r>
      <w:r>
        <w:t>, describes how it is obtained.</w:t>
      </w:r>
    </w:p>
    <w:p>
      <w:pPr>
        <w:pStyle w:val="ListNumber"/>
      </w:pPr>
      <w:r>
        <w:rPr>
          <w:rFonts w:ascii="Courier New" w:hAnsi="Courier New"/>
          <w:sz w:val="17"/>
        </w:rPr>
        <w:t>denoised_patch = U[:, keep] @ diag(singular_values[keep]) @ Vt[keep]</w:t>
      </w:r>
      <w:r>
        <w:t xml:space="preserve"> — Calculates or retrieves the reconstructed low-noise patch and stores it under the name </w:t>
      </w:r>
      <w:r>
        <w:rPr>
          <w:rFonts w:ascii="Courier New" w:hAnsi="Courier New"/>
          <w:sz w:val="17"/>
        </w:rPr>
        <w:t>denoised_patch</w:t>
      </w:r>
      <w:r>
        <w:t xml:space="preserve">. The right side, </w:t>
      </w:r>
      <w:r>
        <w:rPr>
          <w:rFonts w:ascii="Courier New" w:hAnsi="Courier New"/>
          <w:sz w:val="17"/>
        </w:rPr>
        <w:t>U[:, keep] @ diag(singular_values[keep]) @ Vt[keep]</w:t>
      </w:r>
      <w:r>
        <w:t>, describes how it is obtained.</w:t>
      </w:r>
    </w:p>
    <w:p>
      <w:pPr>
        <w:pStyle w:val="ListNumber"/>
      </w:pPr>
      <w:r>
        <w:rPr>
          <w:rFonts w:ascii="Courier New" w:hAnsi="Courier New"/>
          <w:sz w:val="17"/>
        </w:rPr>
        <w:t>aggregate_overlapping_patch_estimates(denoised_patch)</w:t>
      </w:r>
      <w:r>
        <w:t xml:space="preserve"> — Calls </w:t>
      </w:r>
      <w:r>
        <w:rPr>
          <w:rFonts w:ascii="Courier New" w:hAnsi="Courier New"/>
          <w:sz w:val="17"/>
        </w:rPr>
        <w:t>aggregate_overlapping_patch_estimates</w:t>
      </w:r>
      <w:r>
        <w:t xml:space="preserve"> to perform the named conceptual operation using the values inside parentheses.</w:t>
      </w:r>
    </w:p>
    <w:p>
      <w:pPr>
        <w:pStyle w:val="Heading2"/>
      </w:pPr>
      <w:r>
        <w:t>Walkthrough 28: Gibbs-ringing correction</w:t>
      </w:r>
    </w:p>
    <w:p>
      <w:r>
        <w:t xml:space="preserve">Language: </w:t>
      </w:r>
      <w:r>
        <w:rPr>
          <w:rFonts w:ascii="Courier New" w:hAnsi="Courier New"/>
          <w:sz w:val="17"/>
        </w:rPr>
        <w:t>bash</w:t>
      </w:r>
      <w:r>
        <w:t>.</w:t>
      </w:r>
    </w:p>
    <w:p>
      <w:pPr>
        <w:pStyle w:val="ListNumber"/>
      </w:pPr>
      <w:r>
        <w:rPr>
          <w:rFonts w:ascii="Courier New" w:hAnsi="Courier New"/>
          <w:sz w:val="17"/>
        </w:rPr>
        <w:t>mrdegibbs dwi_denoised.nii.gz dwi_unringed.nii.gz</w:t>
      </w:r>
      <w:r>
        <w:t xml:space="preserve"> — Reduces Gibbs ringing caused by limited Fourier sampling.</w:t>
      </w:r>
    </w:p>
    <w:p>
      <w:pPr>
        <w:pStyle w:val="Heading2"/>
      </w:pPr>
      <w:r>
        <w:t>Walkthrough 29: Gibbs-ringing correction</w:t>
      </w:r>
    </w:p>
    <w:p>
      <w:r>
        <w:t xml:space="preserve">Language: </w:t>
      </w:r>
      <w:r>
        <w:rPr>
          <w:rFonts w:ascii="Courier New" w:hAnsi="Courier New"/>
          <w:sz w:val="17"/>
        </w:rPr>
        <w:t>python</w:t>
      </w:r>
      <w:r>
        <w:t>.</w:t>
      </w:r>
    </w:p>
    <w:p>
      <w:pPr>
        <w:pStyle w:val="ListNumber"/>
      </w:pPr>
      <w:r>
        <w:rPr>
          <w:rFonts w:ascii="Courier New" w:hAnsi="Courier New"/>
          <w:sz w:val="17"/>
        </w:rPr>
        <w:t>for line in each_image_direction:</w:t>
      </w:r>
      <w:r>
        <w:t xml:space="preserve"> — Starts a loop that performs the indented steps once for every listed item.</w:t>
      </w:r>
    </w:p>
    <w:p>
      <w:pPr>
        <w:pStyle w:val="ListNumber"/>
      </w:pPr>
      <w:r>
        <w:rPr>
          <w:rFonts w:ascii="Courier New" w:hAnsi="Courier New"/>
          <w:sz w:val="17"/>
        </w:rPr>
        <w:t>candidates = [fourier_subvoxel_shift(line, delta) for delta in shifts]</w:t>
      </w:r>
      <w:r>
        <w:t xml:space="preserve"> — Calculates or retrieves the candidate corrected lines or paths and stores it under the name </w:t>
      </w:r>
      <w:r>
        <w:rPr>
          <w:rFonts w:ascii="Courier New" w:hAnsi="Courier New"/>
          <w:sz w:val="17"/>
        </w:rPr>
        <w:t>candidates</w:t>
      </w:r>
      <w:r>
        <w:t xml:space="preserve">. The right side, </w:t>
      </w:r>
      <w:r>
        <w:rPr>
          <w:rFonts w:ascii="Courier New" w:hAnsi="Courier New"/>
          <w:sz w:val="17"/>
        </w:rPr>
        <w:t>[fourier_subvoxel_shift(line, delta) for delta in shifts]</w:t>
      </w:r>
      <w:r>
        <w:t>, describes how it is obtained.</w:t>
      </w:r>
    </w:p>
    <w:p>
      <w:pPr>
        <w:pStyle w:val="ListNumber"/>
      </w:pPr>
      <w:r>
        <w:rPr>
          <w:rFonts w:ascii="Courier New" w:hAnsi="Courier New"/>
          <w:sz w:val="17"/>
        </w:rPr>
        <w:t>score = [local_total_variation(candidate) for candidate in candidates]</w:t>
      </w:r>
      <w:r>
        <w:t xml:space="preserve"> — Calculates or retrieves the quality score for each candidate and stores it under the name </w:t>
      </w:r>
      <w:r>
        <w:rPr>
          <w:rFonts w:ascii="Courier New" w:hAnsi="Courier New"/>
          <w:sz w:val="17"/>
        </w:rPr>
        <w:t>score</w:t>
      </w:r>
      <w:r>
        <w:t xml:space="preserve">. The right side, </w:t>
      </w:r>
      <w:r>
        <w:rPr>
          <w:rFonts w:ascii="Courier New" w:hAnsi="Courier New"/>
          <w:sz w:val="17"/>
        </w:rPr>
        <w:t>[local_total_variation(candidate) for candidate in candidates]</w:t>
      </w:r>
      <w:r>
        <w:t>, describes how it is obtained.</w:t>
      </w:r>
    </w:p>
    <w:p>
      <w:pPr>
        <w:pStyle w:val="ListNumber"/>
      </w:pPr>
      <w:r>
        <w:rPr>
          <w:rFonts w:ascii="Courier New" w:hAnsi="Courier New"/>
          <w:sz w:val="17"/>
        </w:rPr>
        <w:t>output_line = candidates[argmin(score)]</w:t>
      </w:r>
      <w:r>
        <w:t xml:space="preserve"> — Calculates or retrieves the variable </w:t>
      </w:r>
      <w:r>
        <w:rPr>
          <w:rFonts w:ascii="Courier New" w:hAnsi="Courier New"/>
          <w:sz w:val="17"/>
        </w:rPr>
        <w:t>output_line</w:t>
      </w:r>
      <w:r>
        <w:t xml:space="preserve"> and stores it under the name </w:t>
      </w:r>
      <w:r>
        <w:rPr>
          <w:rFonts w:ascii="Courier New" w:hAnsi="Courier New"/>
          <w:sz w:val="17"/>
        </w:rPr>
        <w:t>output_line</w:t>
      </w:r>
      <w:r>
        <w:t xml:space="preserve">. The right side, </w:t>
      </w:r>
      <w:r>
        <w:rPr>
          <w:rFonts w:ascii="Courier New" w:hAnsi="Courier New"/>
          <w:sz w:val="17"/>
        </w:rPr>
        <w:t>candidates[argmin(score)]</w:t>
      </w:r>
      <w:r>
        <w:t>, describes how it is obtained.</w:t>
      </w:r>
    </w:p>
    <w:p>
      <w:pPr>
        <w:pStyle w:val="Heading2"/>
      </w:pPr>
      <w:r>
        <w:t xml:space="preserve">Walkthrough 30: Susceptibility correction with FSL </w:t>
      </w:r>
      <w:r>
        <w:rPr>
          <w:rFonts w:ascii="Courier New" w:hAnsi="Courier New"/>
          <w:sz w:val="17"/>
        </w:rPr>
        <w:t>topup</w:t>
      </w:r>
    </w:p>
    <w:p>
      <w:r>
        <w:t xml:space="preserve">Language: </w:t>
      </w:r>
      <w:r>
        <w:rPr>
          <w:rFonts w:ascii="Courier New" w:hAnsi="Courier New"/>
          <w:sz w:val="17"/>
        </w:rPr>
        <w:t>bash</w:t>
      </w:r>
      <w:r>
        <w:t>.</w:t>
      </w:r>
    </w:p>
    <w:p>
      <w:pPr>
        <w:pStyle w:val="ListNumber"/>
      </w:pPr>
      <w:r>
        <w:rPr>
          <w:rFonts w:ascii="Courier New" w:hAnsi="Courier New"/>
          <w:sz w:val="17"/>
        </w:rPr>
        <w:t>topup \</w:t>
      </w:r>
      <w:r>
        <w:t xml:space="preserve"> — Estimates susceptibility distortion from opposite phase-encoding images. The trailing backslash continues the same command on the next line.</w:t>
      </w:r>
    </w:p>
    <w:p>
      <w:pPr>
        <w:pStyle w:val="ListNumber"/>
      </w:pPr>
      <w:r>
        <w:rPr>
          <w:rFonts w:ascii="Courier New" w:hAnsi="Courier New"/>
          <w:sz w:val="17"/>
        </w:rPr>
        <w:t>--imain=paired_b0s.nii.gz \</w:t>
      </w:r>
      <w:r>
        <w:t xml:space="preserve"> — The </w:t>
      </w:r>
      <w:r>
        <w:rPr>
          <w:rFonts w:ascii="Courier New" w:hAnsi="Courier New"/>
          <w:sz w:val="17"/>
        </w:rPr>
        <w:t>--imain</w:t>
      </w:r>
      <w:r>
        <w:t xml:space="preserve"> option provides the main input image series. The trailing backslash continues the same command.</w:t>
      </w:r>
    </w:p>
    <w:p>
      <w:pPr>
        <w:pStyle w:val="ListNumber"/>
      </w:pPr>
      <w:r>
        <w:rPr>
          <w:rFonts w:ascii="Courier New" w:hAnsi="Courier New"/>
          <w:sz w:val="17"/>
        </w:rPr>
        <w:t>--datain=acqparams.txt \</w:t>
      </w:r>
      <w:r>
        <w:t xml:space="preserve"> — The </w:t>
      </w:r>
      <w:r>
        <w:rPr>
          <w:rFonts w:ascii="Courier New" w:hAnsi="Courier New"/>
          <w:sz w:val="17"/>
        </w:rPr>
        <w:t>--datain</w:t>
      </w:r>
      <w:r>
        <w:t xml:space="preserve"> option provides phase-encoding and readout metadata. The trailing backslash continues the same command.</w:t>
      </w:r>
    </w:p>
    <w:p>
      <w:pPr>
        <w:pStyle w:val="ListNumber"/>
      </w:pPr>
      <w:r>
        <w:rPr>
          <w:rFonts w:ascii="Courier New" w:hAnsi="Courier New"/>
          <w:sz w:val="17"/>
        </w:rPr>
        <w:t>--config=b02b0.cnf \</w:t>
      </w:r>
      <w:r>
        <w:t xml:space="preserve"> — The </w:t>
      </w:r>
      <w:r>
        <w:rPr>
          <w:rFonts w:ascii="Courier New" w:hAnsi="Courier New"/>
          <w:sz w:val="17"/>
        </w:rPr>
        <w:t>--config</w:t>
      </w:r>
      <w:r>
        <w:t xml:space="preserve"> option selects the program configuration. The trailing backslash continues the same command.</w:t>
      </w:r>
    </w:p>
    <w:p>
      <w:pPr>
        <w:pStyle w:val="ListNumber"/>
      </w:pPr>
      <w:r>
        <w:rPr>
          <w:rFonts w:ascii="Courier New" w:hAnsi="Courier New"/>
          <w:sz w:val="17"/>
        </w:rPr>
        <w:t>--out=topup_results</w:t>
      </w:r>
      <w:r>
        <w:t xml:space="preserve"> — The </w:t>
      </w:r>
      <w:r>
        <w:rPr>
          <w:rFonts w:ascii="Courier New" w:hAnsi="Courier New"/>
          <w:sz w:val="17"/>
        </w:rPr>
        <w:t>--out</w:t>
      </w:r>
      <w:r>
        <w:t xml:space="preserve"> option sets an output prefix.</w:t>
      </w:r>
    </w:p>
    <w:p>
      <w:pPr>
        <w:pStyle w:val="Heading2"/>
      </w:pPr>
      <w:r>
        <w:t xml:space="preserve">Walkthrough 31: Susceptibility correction with FSL </w:t>
      </w:r>
      <w:r>
        <w:rPr>
          <w:rFonts w:ascii="Courier New" w:hAnsi="Courier New"/>
          <w:sz w:val="17"/>
        </w:rPr>
        <w:t>topup</w:t>
      </w:r>
    </w:p>
    <w:p>
      <w:r>
        <w:t xml:space="preserve">Language: </w:t>
      </w:r>
      <w:r>
        <w:rPr>
          <w:rFonts w:ascii="Courier New" w:hAnsi="Courier New"/>
          <w:sz w:val="17"/>
        </w:rPr>
        <w:t>python</w:t>
      </w:r>
      <w:r>
        <w:t>.</w:t>
      </w:r>
    </w:p>
    <w:p>
      <w:pPr>
        <w:pStyle w:val="ListNumber"/>
      </w:pPr>
      <w:r>
        <w:rPr>
          <w:rFonts w:ascii="Courier New" w:hAnsi="Courier New"/>
          <w:sz w:val="17"/>
        </w:rPr>
        <w:t>field = initialize_smooth_off_resonance_field()</w:t>
      </w:r>
      <w:r>
        <w:t xml:space="preserve"> — Calculates or retrieves the current susceptibility field estimate and stores it under the name </w:t>
      </w:r>
      <w:r>
        <w:rPr>
          <w:rFonts w:ascii="Courier New" w:hAnsi="Courier New"/>
          <w:sz w:val="17"/>
        </w:rPr>
        <w:t>field</w:t>
      </w:r>
      <w:r>
        <w:t xml:space="preserve">. The right side, </w:t>
      </w:r>
      <w:r>
        <w:rPr>
          <w:rFonts w:ascii="Courier New" w:hAnsi="Courier New"/>
          <w:sz w:val="17"/>
        </w:rPr>
        <w:t>initialize_smooth_off_resonance_field()</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corrected_forward = unwarp(forward_b0, field, pe_direction=+1)</w:t>
      </w:r>
      <w:r>
        <w:t xml:space="preserve"> — Calculates or retrieves the variable </w:t>
      </w:r>
      <w:r>
        <w:rPr>
          <w:rFonts w:ascii="Courier New" w:hAnsi="Courier New"/>
          <w:sz w:val="17"/>
        </w:rPr>
        <w:t>corrected_forward</w:t>
      </w:r>
      <w:r>
        <w:t xml:space="preserve"> and stores it under the name </w:t>
      </w:r>
      <w:r>
        <w:rPr>
          <w:rFonts w:ascii="Courier New" w:hAnsi="Courier New"/>
          <w:sz w:val="17"/>
        </w:rPr>
        <w:t>corrected_forward</w:t>
      </w:r>
      <w:r>
        <w:t xml:space="preserve">. The right side, </w:t>
      </w:r>
      <w:r>
        <w:rPr>
          <w:rFonts w:ascii="Courier New" w:hAnsi="Courier New"/>
          <w:sz w:val="17"/>
        </w:rPr>
        <w:t>unwarp(forward_b0, field, pe_direction=+1)</w:t>
      </w:r>
      <w:r>
        <w:t>, describes how it is obtained.</w:t>
      </w:r>
    </w:p>
    <w:p>
      <w:pPr>
        <w:pStyle w:val="ListNumber"/>
      </w:pPr>
      <w:r>
        <w:rPr>
          <w:rFonts w:ascii="Courier New" w:hAnsi="Courier New"/>
          <w:sz w:val="17"/>
        </w:rPr>
        <w:t>corrected_reverse = unwarp(reverse_b0, field, pe_direction=-1)</w:t>
      </w:r>
      <w:r>
        <w:t xml:space="preserve"> — Calculates or retrieves the variable </w:t>
      </w:r>
      <w:r>
        <w:rPr>
          <w:rFonts w:ascii="Courier New" w:hAnsi="Courier New"/>
          <w:sz w:val="17"/>
        </w:rPr>
        <w:t>corrected_reverse</w:t>
      </w:r>
      <w:r>
        <w:t xml:space="preserve"> and stores it under the name </w:t>
      </w:r>
      <w:r>
        <w:rPr>
          <w:rFonts w:ascii="Courier New" w:hAnsi="Courier New"/>
          <w:sz w:val="17"/>
        </w:rPr>
        <w:t>corrected_reverse</w:t>
      </w:r>
      <w:r>
        <w:t xml:space="preserve">. The right side, </w:t>
      </w:r>
      <w:r>
        <w:rPr>
          <w:rFonts w:ascii="Courier New" w:hAnsi="Courier New"/>
          <w:sz w:val="17"/>
        </w:rPr>
        <w:t>unwarp(reverse_b0, field, pe_direction=-1)</w:t>
      </w:r>
      <w:r>
        <w:t>, describes how it is obtained.</w:t>
      </w:r>
    </w:p>
    <w:p>
      <w:pPr>
        <w:pStyle w:val="ListNumber"/>
      </w:pPr>
      <w:r>
        <w:rPr>
          <w:rFonts w:ascii="Courier New" w:hAnsi="Courier New"/>
          <w:sz w:val="17"/>
        </w:rPr>
        <w:t>loss = similarity(corrected_forward, corrected_reverse)</w:t>
      </w:r>
      <w:r>
        <w:t xml:space="preserve"> — Calculates or retrieves the total mismatch being minimized and stores it under the name </w:t>
      </w:r>
      <w:r>
        <w:rPr>
          <w:rFonts w:ascii="Courier New" w:hAnsi="Courier New"/>
          <w:sz w:val="17"/>
        </w:rPr>
        <w:t>loss</w:t>
      </w:r>
      <w:r>
        <w:t xml:space="preserve">. The right side, </w:t>
      </w:r>
      <w:r>
        <w:rPr>
          <w:rFonts w:ascii="Courier New" w:hAnsi="Courier New"/>
          <w:sz w:val="17"/>
        </w:rPr>
        <w:t>similarity(corrected_forward, corrected_reverse)</w:t>
      </w:r>
      <w:r>
        <w:t>, describes how it is obtained.</w:t>
      </w:r>
    </w:p>
    <w:p>
      <w:pPr>
        <w:pStyle w:val="ListNumber"/>
      </w:pPr>
      <w:r>
        <w:rPr>
          <w:rFonts w:ascii="Courier New" w:hAnsi="Courier New"/>
          <w:sz w:val="17"/>
        </w:rPr>
        <w:t>loss += smoothness_penalty(field)</w:t>
      </w:r>
      <w:r>
        <w:t xml:space="preserve"> — Calls </w:t>
      </w:r>
      <w:r>
        <w:rPr>
          <w:rFonts w:ascii="Courier New" w:hAnsi="Courier New"/>
          <w:sz w:val="17"/>
        </w:rPr>
        <w:t>loss += smoothness_penalty</w:t>
      </w:r>
      <w:r>
        <w:t xml:space="preserve"> to perform the named conceptual operation using the values inside parentheses.</w:t>
      </w:r>
    </w:p>
    <w:p>
      <w:pPr>
        <w:pStyle w:val="ListNumber"/>
      </w:pPr>
      <w:r>
        <w:rPr>
          <w:rFonts w:ascii="Courier New" w:hAnsi="Courier New"/>
          <w:sz w:val="17"/>
        </w:rPr>
        <w:t>field = optimizer_update(field, loss)</w:t>
      </w:r>
      <w:r>
        <w:t xml:space="preserve"> — Calculates or retrieves the current susceptibility field estimate and stores it under the name </w:t>
      </w:r>
      <w:r>
        <w:rPr>
          <w:rFonts w:ascii="Courier New" w:hAnsi="Courier New"/>
          <w:sz w:val="17"/>
        </w:rPr>
        <w:t>field</w:t>
      </w:r>
      <w:r>
        <w:t xml:space="preserve">. The right side, </w:t>
      </w:r>
      <w:r>
        <w:rPr>
          <w:rFonts w:ascii="Courier New" w:hAnsi="Courier New"/>
          <w:sz w:val="17"/>
        </w:rPr>
        <w:t>optimizer_update(field, loss)</w:t>
      </w:r>
      <w:r>
        <w:t>, describes how it is obtained.</w:t>
      </w:r>
    </w:p>
    <w:p>
      <w:pPr>
        <w:pStyle w:val="ListNumber"/>
      </w:pPr>
      <w:r>
        <w:rPr>
          <w:rFonts w:ascii="Courier New" w:hAnsi="Courier New"/>
          <w:sz w:val="17"/>
        </w:rPr>
        <w:t>until convergence</w:t>
      </w:r>
      <w:r>
        <w:t xml:space="preserve"> — Conceptual loop marker: repeat the preceding operations until changes become small or the stated stopping rule is met.</w:t>
      </w:r>
    </w:p>
    <w:p>
      <w:pPr>
        <w:pStyle w:val="Heading2"/>
      </w:pPr>
      <w:r>
        <w:t xml:space="preserve">Walkthrough 32: Motion and eddy-current correction with FSL </w:t>
      </w:r>
      <w:r>
        <w:rPr>
          <w:rFonts w:ascii="Courier New" w:hAnsi="Courier New"/>
          <w:sz w:val="17"/>
        </w:rPr>
        <w:t>eddy</w:t>
      </w:r>
    </w:p>
    <w:p>
      <w:r>
        <w:t xml:space="preserve">Language: </w:t>
      </w:r>
      <w:r>
        <w:rPr>
          <w:rFonts w:ascii="Courier New" w:hAnsi="Courier New"/>
          <w:sz w:val="17"/>
        </w:rPr>
        <w:t>bash</w:t>
      </w:r>
      <w:r>
        <w:t>.</w:t>
      </w:r>
    </w:p>
    <w:p>
      <w:pPr>
        <w:pStyle w:val="ListNumber"/>
      </w:pPr>
      <w:r>
        <w:rPr>
          <w:rFonts w:ascii="Courier New" w:hAnsi="Courier New"/>
          <w:sz w:val="17"/>
        </w:rPr>
        <w:t>eddy_openmp \</w:t>
      </w:r>
      <w:r>
        <w:t xml:space="preserve"> — Corrects motion and eddy-current distortion using multithreaded FSL eddy. The trailing backslash continues the same command on the next line.</w:t>
      </w:r>
    </w:p>
    <w:p>
      <w:pPr>
        <w:pStyle w:val="ListNumber"/>
      </w:pPr>
      <w:r>
        <w:rPr>
          <w:rFonts w:ascii="Courier New" w:hAnsi="Courier New"/>
          <w:sz w:val="17"/>
        </w:rPr>
        <w:t>--imain=dwi.nii.gz \</w:t>
      </w:r>
      <w:r>
        <w:t xml:space="preserve"> — The </w:t>
      </w:r>
      <w:r>
        <w:rPr>
          <w:rFonts w:ascii="Courier New" w:hAnsi="Courier New"/>
          <w:sz w:val="17"/>
        </w:rPr>
        <w:t>--imain</w:t>
      </w:r>
      <w:r>
        <w:t xml:space="preserve"> option provides the main input image series. The trailing backslash continues the same command.</w:t>
      </w:r>
    </w:p>
    <w:p>
      <w:pPr>
        <w:pStyle w:val="ListNumber"/>
      </w:pPr>
      <w:r>
        <w:rPr>
          <w:rFonts w:ascii="Courier New" w:hAnsi="Courier New"/>
          <w:sz w:val="17"/>
        </w:rPr>
        <w:t>--mask=mask.nii.gz \</w:t>
      </w:r>
      <w:r>
        <w:t xml:space="preserve"> — The </w:t>
      </w:r>
      <w:r>
        <w:rPr>
          <w:rFonts w:ascii="Courier New" w:hAnsi="Courier New"/>
          <w:sz w:val="17"/>
        </w:rPr>
        <w:t>--mask</w:t>
      </w:r>
      <w:r>
        <w:t xml:space="preserve"> option provides a brain mask. The trailing backslash continues the same command.</w:t>
      </w:r>
    </w:p>
    <w:p>
      <w:pPr>
        <w:pStyle w:val="ListNumber"/>
      </w:pPr>
      <w:r>
        <w:rPr>
          <w:rFonts w:ascii="Courier New" w:hAnsi="Courier New"/>
          <w:sz w:val="17"/>
        </w:rPr>
        <w:t>--acqp=acqparams.txt \</w:t>
      </w:r>
      <w:r>
        <w:t xml:space="preserve"> — The </w:t>
      </w:r>
      <w:r>
        <w:rPr>
          <w:rFonts w:ascii="Courier New" w:hAnsi="Courier New"/>
          <w:sz w:val="17"/>
        </w:rPr>
        <w:t>--acqp</w:t>
      </w:r>
      <w:r>
        <w:t xml:space="preserve"> option provides acquisition parameters. The trailing backslash continues the same command.</w:t>
      </w:r>
    </w:p>
    <w:p>
      <w:pPr>
        <w:pStyle w:val="ListNumber"/>
      </w:pPr>
      <w:r>
        <w:rPr>
          <w:rFonts w:ascii="Courier New" w:hAnsi="Courier New"/>
          <w:sz w:val="17"/>
        </w:rPr>
        <w:t>--index=index.txt \</w:t>
      </w:r>
      <w:r>
        <w:t xml:space="preserve"> — The </w:t>
      </w:r>
      <w:r>
        <w:rPr>
          <w:rFonts w:ascii="Courier New" w:hAnsi="Courier New"/>
          <w:sz w:val="17"/>
        </w:rPr>
        <w:t>--index</w:t>
      </w:r>
      <w:r>
        <w:t xml:space="preserve"> option maps each volume to its acquisition row. The trailing backslash continues the same command.</w:t>
      </w:r>
    </w:p>
    <w:p>
      <w:pPr>
        <w:pStyle w:val="ListNumber"/>
      </w:pPr>
      <w:r>
        <w:rPr>
          <w:rFonts w:ascii="Courier New" w:hAnsi="Courier New"/>
          <w:sz w:val="17"/>
        </w:rPr>
        <w:t>--bvecs=bvecs \</w:t>
      </w:r>
      <w:r>
        <w:t xml:space="preserve"> — The </w:t>
      </w:r>
      <w:r>
        <w:rPr>
          <w:rFonts w:ascii="Courier New" w:hAnsi="Courier New"/>
          <w:sz w:val="17"/>
        </w:rPr>
        <w:t>--bvecs</w:t>
      </w:r>
      <w:r>
        <w:t xml:space="preserve"> option provides diffusion-gradient directions. The trailing backslash continues the same command.</w:t>
      </w:r>
    </w:p>
    <w:p>
      <w:pPr>
        <w:pStyle w:val="ListNumber"/>
      </w:pPr>
      <w:r>
        <w:rPr>
          <w:rFonts w:ascii="Courier New" w:hAnsi="Courier New"/>
          <w:sz w:val="17"/>
        </w:rPr>
        <w:t>--bvals=bvals \</w:t>
      </w:r>
      <w:r>
        <w:t xml:space="preserve"> — The </w:t>
      </w:r>
      <w:r>
        <w:rPr>
          <w:rFonts w:ascii="Courier New" w:hAnsi="Courier New"/>
          <w:sz w:val="17"/>
        </w:rPr>
        <w:t>--bvals</w:t>
      </w:r>
      <w:r>
        <w:t xml:space="preserve"> option provides diffusion-weighting values. The trailing backslash continues the same command.</w:t>
      </w:r>
    </w:p>
    <w:p>
      <w:pPr>
        <w:pStyle w:val="ListNumber"/>
      </w:pPr>
      <w:r>
        <w:rPr>
          <w:rFonts w:ascii="Courier New" w:hAnsi="Courier New"/>
          <w:sz w:val="17"/>
        </w:rPr>
        <w:t>--topup=topup_results \</w:t>
      </w:r>
      <w:r>
        <w:t xml:space="preserve"> — The </w:t>
      </w:r>
      <w:r>
        <w:rPr>
          <w:rFonts w:ascii="Courier New" w:hAnsi="Courier New"/>
          <w:sz w:val="17"/>
        </w:rPr>
        <w:t>--topup</w:t>
      </w:r>
      <w:r>
        <w:t xml:space="preserve"> option provides the topup result prefix. The trailing backslash continues the same command.</w:t>
      </w:r>
    </w:p>
    <w:p>
      <w:pPr>
        <w:pStyle w:val="ListNumber"/>
      </w:pPr>
      <w:r>
        <w:rPr>
          <w:rFonts w:ascii="Courier New" w:hAnsi="Courier New"/>
          <w:sz w:val="17"/>
        </w:rPr>
        <w:t>--out=eddy_corrected</w:t>
      </w:r>
      <w:r>
        <w:t xml:space="preserve"> — The </w:t>
      </w:r>
      <w:r>
        <w:rPr>
          <w:rFonts w:ascii="Courier New" w:hAnsi="Courier New"/>
          <w:sz w:val="17"/>
        </w:rPr>
        <w:t>--out</w:t>
      </w:r>
      <w:r>
        <w:t xml:space="preserve"> option sets an output prefix.</w:t>
      </w:r>
    </w:p>
    <w:p>
      <w:pPr>
        <w:pStyle w:val="Heading2"/>
      </w:pPr>
      <w:r>
        <w:t xml:space="preserve">Walkthrough 33: Motion and eddy-current correction with FSL </w:t>
      </w:r>
      <w:r>
        <w:rPr>
          <w:rFonts w:ascii="Courier New" w:hAnsi="Courier New"/>
          <w:sz w:val="17"/>
        </w:rPr>
        <w:t>eddy</w:t>
      </w:r>
    </w:p>
    <w:p>
      <w:r>
        <w:t xml:space="preserve">Language: </w:t>
      </w:r>
      <w:r>
        <w:rPr>
          <w:rFonts w:ascii="Courier New" w:hAnsi="Courier New"/>
          <w:sz w:val="17"/>
        </w:rPr>
        <w:t>python</w:t>
      </w:r>
      <w:r>
        <w:t>.</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prediction = gaussian_process_predict_each_volume(corrected_data, qspace)</w:t>
      </w:r>
      <w:r>
        <w:t xml:space="preserve"> — Calculates or retrieves the model prediction used as an alignment target and stores it under the name </w:t>
      </w:r>
      <w:r>
        <w:rPr>
          <w:rFonts w:ascii="Courier New" w:hAnsi="Courier New"/>
          <w:sz w:val="17"/>
        </w:rPr>
        <w:t>prediction</w:t>
      </w:r>
      <w:r>
        <w:t xml:space="preserve">. The right side, </w:t>
      </w:r>
      <w:r>
        <w:rPr>
          <w:rFonts w:ascii="Courier New" w:hAnsi="Courier New"/>
          <w:sz w:val="17"/>
        </w:rPr>
        <w:t>gaussian_process_predict_each_volume(corrected_data, qspace)</w:t>
      </w:r>
      <w:r>
        <w:t>, describes how it is obtained.</w:t>
      </w:r>
    </w:p>
    <w:p>
      <w:pPr>
        <w:pStyle w:val="ListNumber"/>
      </w:pPr>
      <w:r>
        <w:rPr>
          <w:rFonts w:ascii="Courier New" w:hAnsi="Courier New"/>
          <w:sz w:val="17"/>
        </w:rPr>
        <w:t>transforms = register_each_volume_to_prediction(data, prediction)</w:t>
      </w:r>
      <w:r>
        <w:t xml:space="preserve"> — Calculates or retrieves the spatial alignments and stores it under the name </w:t>
      </w:r>
      <w:r>
        <w:rPr>
          <w:rFonts w:ascii="Courier New" w:hAnsi="Courier New"/>
          <w:sz w:val="17"/>
        </w:rPr>
        <w:t>transforms</w:t>
      </w:r>
      <w:r>
        <w:t xml:space="preserve">. The right side, </w:t>
      </w:r>
      <w:r>
        <w:rPr>
          <w:rFonts w:ascii="Courier New" w:hAnsi="Courier New"/>
          <w:sz w:val="17"/>
        </w:rPr>
        <w:t>register_each_volume_to_prediction(data, prediction)</w:t>
      </w:r>
      <w:r>
        <w:t>, describes how it is obtained.</w:t>
      </w:r>
    </w:p>
    <w:p>
      <w:pPr>
        <w:pStyle w:val="ListNumber"/>
      </w:pPr>
      <w:r>
        <w:rPr>
          <w:rFonts w:ascii="Courier New" w:hAnsi="Courier New"/>
          <w:sz w:val="17"/>
        </w:rPr>
        <w:t>detect_and_replace_slice_outliers(data, prediction)</w:t>
      </w:r>
      <w:r>
        <w:t xml:space="preserve"> — Calls </w:t>
      </w:r>
      <w:r>
        <w:rPr>
          <w:rFonts w:ascii="Courier New" w:hAnsi="Courier New"/>
          <w:sz w:val="17"/>
        </w:rPr>
        <w:t>detect_and_replace_slice_outliers</w:t>
      </w:r>
      <w:r>
        <w:t xml:space="preserve"> to perform the named conceptual operation using the values inside parentheses.</w:t>
      </w:r>
    </w:p>
    <w:p>
      <w:pPr>
        <w:pStyle w:val="ListNumber"/>
      </w:pPr>
      <w:r>
        <w:rPr>
          <w:rFonts w:ascii="Courier New" w:hAnsi="Courier New"/>
          <w:sz w:val="17"/>
        </w:rPr>
        <w:t>corrected_data = resample_with_motion_eddy_and_susceptibility(transforms)</w:t>
      </w:r>
      <w:r>
        <w:t xml:space="preserve"> — Calculates or retrieves the variable </w:t>
      </w:r>
      <w:r>
        <w:rPr>
          <w:rFonts w:ascii="Courier New" w:hAnsi="Courier New"/>
          <w:sz w:val="17"/>
        </w:rPr>
        <w:t>corrected_data</w:t>
      </w:r>
      <w:r>
        <w:t xml:space="preserve"> and stores it under the name </w:t>
      </w:r>
      <w:r>
        <w:rPr>
          <w:rFonts w:ascii="Courier New" w:hAnsi="Courier New"/>
          <w:sz w:val="17"/>
        </w:rPr>
        <w:t>corrected_data</w:t>
      </w:r>
      <w:r>
        <w:t xml:space="preserve">. The right side, </w:t>
      </w:r>
      <w:r>
        <w:rPr>
          <w:rFonts w:ascii="Courier New" w:hAnsi="Courier New"/>
          <w:sz w:val="17"/>
        </w:rPr>
        <w:t>resample_with_motion_eddy_and_susceptibility(transforms)</w:t>
      </w:r>
      <w:r>
        <w:t>, describes how it is obtained.</w:t>
      </w:r>
    </w:p>
    <w:p>
      <w:pPr>
        <w:pStyle w:val="ListNumber"/>
      </w:pPr>
      <w:r>
        <w:rPr>
          <w:rFonts w:ascii="Courier New" w:hAnsi="Courier New"/>
          <w:sz w:val="17"/>
        </w:rPr>
        <w:t>rotated_bvecs = [rotation(T) @ g for T, g in zip(transforms, bvecs)]</w:t>
      </w:r>
      <w:r>
        <w:t xml:space="preserve"> — Calculates or retrieves the variable </w:t>
      </w:r>
      <w:r>
        <w:rPr>
          <w:rFonts w:ascii="Courier New" w:hAnsi="Courier New"/>
          <w:sz w:val="17"/>
        </w:rPr>
        <w:t>rotated_bvecs</w:t>
      </w:r>
      <w:r>
        <w:t xml:space="preserve"> and stores it under the name </w:t>
      </w:r>
      <w:r>
        <w:rPr>
          <w:rFonts w:ascii="Courier New" w:hAnsi="Courier New"/>
          <w:sz w:val="17"/>
        </w:rPr>
        <w:t>rotated_bvecs</w:t>
      </w:r>
      <w:r>
        <w:t xml:space="preserve">. The right side, </w:t>
      </w:r>
      <w:r>
        <w:rPr>
          <w:rFonts w:ascii="Courier New" w:hAnsi="Courier New"/>
          <w:sz w:val="17"/>
        </w:rPr>
        <w:t>[rotation(T) @ g for T, g in zip(transforms, bvecs)]</w:t>
      </w:r>
      <w:r>
        <w:t>, describes how it is obtained.</w:t>
      </w:r>
    </w:p>
    <w:p>
      <w:pPr>
        <w:pStyle w:val="ListNumber"/>
      </w:pPr>
      <w:r>
        <w:rPr>
          <w:rFonts w:ascii="Courier New" w:hAnsi="Courier New"/>
          <w:sz w:val="17"/>
        </w:rPr>
        <w:t>until convergence</w:t>
      </w:r>
      <w:r>
        <w:t xml:space="preserve"> — Conceptual loop marker: repeat the preceding operations until changes become small or the stated stopping rule is met.</w:t>
      </w:r>
    </w:p>
    <w:p>
      <w:pPr>
        <w:pStyle w:val="Heading2"/>
      </w:pPr>
      <w:r>
        <w:t>Walkthrough 34: ANTs registration and lesion cost-function masking</w:t>
      </w:r>
    </w:p>
    <w:p>
      <w:r>
        <w:t xml:space="preserve">Language: </w:t>
      </w:r>
      <w:r>
        <w:rPr>
          <w:rFonts w:ascii="Courier New" w:hAnsi="Courier New"/>
          <w:sz w:val="17"/>
        </w:rPr>
        <w:t>bash</w:t>
      </w:r>
      <w:r>
        <w:t>.</w:t>
      </w:r>
    </w:p>
    <w:p>
      <w:pPr>
        <w:pStyle w:val="ListNumber"/>
      </w:pPr>
      <w:r>
        <w:rPr>
          <w:rFonts w:ascii="Courier New" w:hAnsi="Courier New"/>
          <w:sz w:val="17"/>
        </w:rPr>
        <w:t>antsRegistration \</w:t>
      </w:r>
      <w:r>
        <w:t xml:space="preserve"> — Estimates image alignment using the requested metrics and transforms. The trailing backslash continues the same command on the next line.</w:t>
      </w:r>
    </w:p>
    <w:p>
      <w:pPr>
        <w:pStyle w:val="ListNumber"/>
      </w:pPr>
      <w:r>
        <w:rPr>
          <w:rFonts w:ascii="Courier New" w:hAnsi="Courier New"/>
          <w:sz w:val="17"/>
        </w:rPr>
        <w:t>--dimensionality 3 \</w:t>
      </w:r>
      <w:r>
        <w:t xml:space="preserve"> — The </w:t>
      </w:r>
      <w:r>
        <w:rPr>
          <w:rFonts w:ascii="Courier New" w:hAnsi="Courier New"/>
          <w:sz w:val="17"/>
        </w:rPr>
        <w:t>--dimensionality</w:t>
      </w:r>
      <w:r>
        <w:t xml:space="preserve"> option sets the number of spatial dimensions. The trailing backslash continues the same command.</w:t>
      </w:r>
    </w:p>
    <w:p>
      <w:pPr>
        <w:pStyle w:val="ListNumber"/>
      </w:pPr>
      <w:r>
        <w:rPr>
          <w:rFonts w:ascii="Courier New" w:hAnsi="Courier New"/>
          <w:sz w:val="17"/>
        </w:rPr>
        <w:t>--metric "CC[fixed.nii.gz,moving.nii.gz,1,4,Regular,0.2]" \</w:t>
      </w:r>
      <w:r>
        <w:t xml:space="preserve"> — The </w:t>
      </w:r>
      <w:r>
        <w:rPr>
          <w:rFonts w:ascii="Courier New" w:hAnsi="Courier New"/>
          <w:sz w:val="17"/>
        </w:rPr>
        <w:t>--metric</w:t>
      </w:r>
      <w:r>
        <w:t xml:space="preserve"> option defines how image similarity is scored. The trailing backslash continues the same command.</w:t>
      </w:r>
    </w:p>
    <w:p>
      <w:pPr>
        <w:pStyle w:val="ListNumber"/>
      </w:pPr>
      <w:r>
        <w:rPr>
          <w:rFonts w:ascii="Courier New" w:hAnsi="Courier New"/>
          <w:sz w:val="17"/>
        </w:rPr>
        <w:t>--masks "[fixed_fit_mask.nii.gz,moving_fit_mask.nii.gz]" \</w:t>
      </w:r>
      <w:r>
        <w:t xml:space="preserve"> — The </w:t>
      </w:r>
      <w:r>
        <w:rPr>
          <w:rFonts w:ascii="Courier New" w:hAnsi="Courier New"/>
          <w:sz w:val="17"/>
        </w:rPr>
        <w:t>--masks</w:t>
      </w:r>
      <w:r>
        <w:t xml:space="preserve"> option limits which voxels contribute to registration fitting. The trailing backslash continues the same command.</w:t>
      </w:r>
    </w:p>
    <w:p>
      <w:pPr>
        <w:pStyle w:val="ListNumber"/>
      </w:pPr>
      <w:r>
        <w:rPr>
          <w:rFonts w:ascii="Courier New" w:hAnsi="Courier New"/>
          <w:sz w:val="17"/>
        </w:rPr>
        <w:t>--transform "SyN[0.1,3,0]"</w:t>
      </w:r>
      <w:r>
        <w:t xml:space="preserve"> — The </w:t>
      </w:r>
      <w:r>
        <w:rPr>
          <w:rFonts w:ascii="Courier New" w:hAnsi="Courier New"/>
          <w:sz w:val="17"/>
        </w:rPr>
        <w:t>--transform</w:t>
      </w:r>
      <w:r>
        <w:t xml:space="preserve"> option selects a transform model and step parameters.</w:t>
      </w:r>
    </w:p>
    <w:p>
      <w:pPr>
        <w:pStyle w:val="Heading2"/>
      </w:pPr>
      <w:r>
        <w:t>Walkthrough 35: ANTs registration and lesion cost-function masking</w:t>
      </w:r>
    </w:p>
    <w:p>
      <w:r>
        <w:t xml:space="preserve">Language: </w:t>
      </w:r>
      <w:r>
        <w:rPr>
          <w:rFonts w:ascii="Courier New" w:hAnsi="Courier New"/>
          <w:sz w:val="17"/>
        </w:rPr>
        <w:t>python</w:t>
      </w:r>
      <w:r>
        <w:t>.</w:t>
      </w:r>
    </w:p>
    <w:p>
      <w:pPr>
        <w:pStyle w:val="ListNumber"/>
      </w:pPr>
      <w:r>
        <w:rPr>
          <w:rFonts w:ascii="Courier New" w:hAnsi="Courier New"/>
          <w:sz w:val="17"/>
        </w:rPr>
        <w:t>fit_mask = brain_mask &amp; ~lesion_mask</w:t>
      </w:r>
      <w:r>
        <w:t xml:space="preserve"> — Calculates or retrieves healthy voxels permitted to influence registration and stores it under the name </w:t>
      </w:r>
      <w:r>
        <w:rPr>
          <w:rFonts w:ascii="Courier New" w:hAnsi="Courier New"/>
          <w:sz w:val="17"/>
        </w:rPr>
        <w:t>fit_mask</w:t>
      </w:r>
      <w:r>
        <w:t xml:space="preserve">. The right side, </w:t>
      </w:r>
      <w:r>
        <w:rPr>
          <w:rFonts w:ascii="Courier New" w:hAnsi="Courier New"/>
          <w:sz w:val="17"/>
        </w:rPr>
        <w:t>brain_mask &amp; ~lesion_mask</w:t>
      </w:r>
      <w:r>
        <w:t>, describes how it is obtained.</w:t>
      </w:r>
    </w:p>
    <w:p>
      <w:pPr>
        <w:pStyle w:val="ListNumber"/>
      </w:pPr>
      <w:r>
        <w:rPr>
          <w:rFonts w:ascii="Courier New" w:hAnsi="Courier New"/>
          <w:sz w:val="17"/>
        </w:rPr>
        <w:t>phi = initialize_affine()</w:t>
      </w:r>
      <w:r>
        <w:t xml:space="preserve"> — Calculates or retrieves a nonlinear transformation and stores it under the name </w:t>
      </w:r>
      <w:r>
        <w:rPr>
          <w:rFonts w:ascii="Courier New" w:hAnsi="Courier New"/>
          <w:sz w:val="17"/>
        </w:rPr>
        <w:t>phi</w:t>
      </w:r>
      <w:r>
        <w:t xml:space="preserve">. The right side, </w:t>
      </w:r>
      <w:r>
        <w:rPr>
          <w:rFonts w:ascii="Courier New" w:hAnsi="Courier New"/>
          <w:sz w:val="17"/>
        </w:rPr>
        <w:t>initialize_affine()</w:t>
      </w:r>
      <w:r>
        <w:t>, describes how it is obtained.</w:t>
      </w:r>
    </w:p>
    <w:p>
      <w:pPr>
        <w:pStyle w:val="ListNumber"/>
      </w:pPr>
      <w:r>
        <w:rPr>
          <w:rFonts w:ascii="Courier New" w:hAnsi="Courier New"/>
          <w:sz w:val="17"/>
        </w:rPr>
        <w:t>for stage in [rigid, affine, nonlinear]:</w:t>
      </w:r>
      <w:r>
        <w:t xml:space="preserve"> — Starts a loop that performs the indented steps once for every listed item.</w:t>
      </w:r>
    </w:p>
    <w:p>
      <w:pPr>
        <w:pStyle w:val="ListNumber"/>
      </w:pPr>
      <w:r>
        <w:rPr>
          <w:rFonts w:ascii="Courier New" w:hAnsi="Courier New"/>
          <w:sz w:val="17"/>
        </w:rPr>
        <w:t>phi = minimize(</w:t>
      </w:r>
      <w:r>
        <w:t xml:space="preserve"> — Calculates or retrieves a nonlinear transformation and stores it under the name </w:t>
      </w:r>
      <w:r>
        <w:rPr>
          <w:rFonts w:ascii="Courier New" w:hAnsi="Courier New"/>
          <w:sz w:val="17"/>
        </w:rPr>
        <w:t>phi</w:t>
      </w:r>
      <w:r>
        <w:t xml:space="preserve">. The right side, </w:t>
      </w:r>
      <w:r>
        <w:rPr>
          <w:rFonts w:ascii="Courier New" w:hAnsi="Courier New"/>
          <w:sz w:val="17"/>
        </w:rPr>
        <w:t>minimize(</w:t>
      </w:r>
      <w:r>
        <w:t>, describes how it is obtained.</w:t>
      </w:r>
    </w:p>
    <w:p>
      <w:pPr>
        <w:pStyle w:val="ListNumber"/>
      </w:pPr>
      <w:r>
        <w:rPr>
          <w:rFonts w:ascii="Courier New" w:hAnsi="Courier New"/>
          <w:sz w:val="17"/>
        </w:rPr>
        <w:t>similarity(fixed, warp(moving, phi), domain=fit_mask)</w:t>
      </w:r>
      <w:r>
        <w:t xml:space="preserve"> — Calls </w:t>
      </w:r>
      <w:r>
        <w:rPr>
          <w:rFonts w:ascii="Courier New" w:hAnsi="Courier New"/>
          <w:sz w:val="17"/>
        </w:rPr>
        <w:t>similarity</w:t>
      </w:r>
      <w:r>
        <w:t xml:space="preserve"> to perform the named conceptual operation using the values inside parentheses.</w:t>
      </w:r>
    </w:p>
    <w:p>
      <w:pPr>
        <w:pStyle w:val="ListNumber"/>
      </w:pPr>
      <w:r>
        <w:rPr>
          <w:rFonts w:ascii="Courier New" w:hAnsi="Courier New"/>
          <w:sz w:val="17"/>
        </w:rPr>
        <w:t>+ regularization(phi)</w:t>
      </w:r>
      <w:r>
        <w:t xml:space="preserve"> — Calls </w:t>
      </w:r>
      <w:r>
        <w:rPr>
          <w:rFonts w:ascii="Courier New" w:hAnsi="Courier New"/>
          <w:sz w:val="17"/>
        </w:rPr>
        <w:t>+ regularization</w:t>
      </w:r>
      <w:r>
        <w:t xml:space="preserve"> to perform the named conceptual operation using the values inside parentheses.</w:t>
      </w:r>
    </w:p>
    <w:p>
      <w:pPr>
        <w:pStyle w:val="ListNumber"/>
      </w:pPr>
      <w:r>
        <w:rPr>
          <w:rFonts w:ascii="Courier New" w:hAnsi="Courier New"/>
          <w:sz w:val="17"/>
        </w:rPr>
        <w:t>)</w:t>
      </w:r>
      <w:r>
        <w:t xml:space="preserve"> — Calls </w:t>
      </w:r>
      <w:r>
        <w:rPr>
          <w:rFonts w:ascii="Courier New" w:hAnsi="Courier New"/>
          <w:sz w:val="17"/>
        </w:rPr>
        <w:t>)</w:t>
      </w:r>
      <w:r>
        <w:t xml:space="preserve"> to perform the named conceptual operation using the values inside parentheses.</w:t>
      </w:r>
    </w:p>
    <w:p>
      <w:pPr>
        <w:pStyle w:val="Heading2"/>
      </w:pPr>
      <w:r>
        <w:t>Walkthrough 36: N4 bias-field correction</w:t>
      </w:r>
    </w:p>
    <w:p>
      <w:r>
        <w:t xml:space="preserve">Language: </w:t>
      </w:r>
      <w:r>
        <w:rPr>
          <w:rFonts w:ascii="Courier New" w:hAnsi="Courier New"/>
          <w:sz w:val="17"/>
        </w:rPr>
        <w:t>bash</w:t>
      </w:r>
      <w:r>
        <w:t>.</w:t>
      </w:r>
    </w:p>
    <w:p>
      <w:pPr>
        <w:pStyle w:val="ListNumber"/>
      </w:pPr>
      <w:r>
        <w:rPr>
          <w:rFonts w:ascii="Courier New" w:hAnsi="Courier New"/>
          <w:sz w:val="17"/>
        </w:rPr>
        <w:t>N4BiasFieldCorrection \</w:t>
      </w:r>
      <w:r>
        <w:t xml:space="preserve"> — Corrects smooth intensity nonuniformity with ANTs N4. The trailing backslash continues the same command on the next line.</w:t>
      </w:r>
    </w:p>
    <w:p>
      <w:pPr>
        <w:pStyle w:val="ListNumber"/>
      </w:pPr>
      <w:r>
        <w:rPr>
          <w:rFonts w:ascii="Courier New" w:hAnsi="Courier New"/>
          <w:sz w:val="17"/>
        </w:rPr>
        <w:t>-d 3 \</w:t>
      </w:r>
      <w:r>
        <w:t xml:space="preserve"> — The </w:t>
      </w:r>
      <w:r>
        <w:rPr>
          <w:rFonts w:ascii="Courier New" w:hAnsi="Courier New"/>
          <w:sz w:val="17"/>
        </w:rPr>
        <w:t>-d</w:t>
      </w:r>
      <w:r>
        <w:t xml:space="preserve"> option sets image dimensionality. The trailing backslash continues the same command.</w:t>
      </w:r>
    </w:p>
    <w:p>
      <w:pPr>
        <w:pStyle w:val="ListNumber"/>
      </w:pPr>
      <w:r>
        <w:rPr>
          <w:rFonts w:ascii="Courier New" w:hAnsi="Courier New"/>
          <w:sz w:val="17"/>
        </w:rPr>
        <w:t>-i T1w.nii.gz \</w:t>
      </w:r>
      <w:r>
        <w:t xml:space="preserve"> — The </w:t>
      </w:r>
      <w:r>
        <w:rPr>
          <w:rFonts w:ascii="Courier New" w:hAnsi="Courier New"/>
          <w:sz w:val="17"/>
        </w:rPr>
        <w:t>-i</w:t>
      </w:r>
      <w:r>
        <w:t xml:space="preserve"> option provides the input image. The trailing backslash continues the same command.</w:t>
      </w:r>
    </w:p>
    <w:p>
      <w:pPr>
        <w:pStyle w:val="ListNumber"/>
      </w:pPr>
      <w:r>
        <w:rPr>
          <w:rFonts w:ascii="Courier New" w:hAnsi="Courier New"/>
          <w:sz w:val="17"/>
        </w:rPr>
        <w:t>-x brain_mask.nii.gz \</w:t>
      </w:r>
      <w:r>
        <w:t xml:space="preserve"> — The </w:t>
      </w:r>
      <w:r>
        <w:rPr>
          <w:rFonts w:ascii="Courier New" w:hAnsi="Courier New"/>
          <w:sz w:val="17"/>
        </w:rPr>
        <w:t>-x</w:t>
      </w:r>
      <w:r>
        <w:t xml:space="preserve"> option provides a mask. The trailing backslash continues the same command.</w:t>
      </w:r>
    </w:p>
    <w:p>
      <w:pPr>
        <w:pStyle w:val="ListNumber"/>
      </w:pPr>
      <w:r>
        <w:rPr>
          <w:rFonts w:ascii="Courier New" w:hAnsi="Courier New"/>
          <w:sz w:val="17"/>
        </w:rPr>
        <w:t>-o "[T1w_n4.nii.gz,bias_field.nii.gz]"</w:t>
      </w:r>
      <w:r>
        <w:t xml:space="preserve"> — The </w:t>
      </w:r>
      <w:r>
        <w:rPr>
          <w:rFonts w:ascii="Courier New" w:hAnsi="Courier New"/>
          <w:sz w:val="17"/>
        </w:rPr>
        <w:t>-o</w:t>
      </w:r>
      <w:r>
        <w:t xml:space="preserve"> option names output files.</w:t>
      </w:r>
    </w:p>
    <w:p>
      <w:pPr>
        <w:pStyle w:val="Heading2"/>
      </w:pPr>
      <w:r>
        <w:t>Walkthrough 37: SHORELine and 3dSHORE signal prediction</w:t>
      </w:r>
    </w:p>
    <w:p>
      <w:r>
        <w:t xml:space="preserve">Language: </w:t>
      </w:r>
      <w:r>
        <w:rPr>
          <w:rFonts w:ascii="Courier New" w:hAnsi="Courier New"/>
          <w:sz w:val="17"/>
        </w:rPr>
        <w:t>python</w:t>
      </w:r>
      <w:r>
        <w:t>.</w:t>
      </w:r>
    </w:p>
    <w:p>
      <w:pPr>
        <w:pStyle w:val="ListNumber"/>
      </w:pPr>
      <w:r>
        <w:rPr>
          <w:rFonts w:ascii="Courier New" w:hAnsi="Courier New"/>
          <w:sz w:val="17"/>
        </w:rPr>
        <w:t>corrected = input_dwi</w:t>
      </w:r>
      <w:r>
        <w:t xml:space="preserve"> — Calculates or retrieves the current corrected image and stores it under the name </w:t>
      </w:r>
      <w:r>
        <w:rPr>
          <w:rFonts w:ascii="Courier New" w:hAnsi="Courier New"/>
          <w:sz w:val="17"/>
        </w:rPr>
        <w:t>corrected</w:t>
      </w:r>
      <w:r>
        <w:t xml:space="preserve">. The right side, </w:t>
      </w:r>
      <w:r>
        <w:rPr>
          <w:rFonts w:ascii="Courier New" w:hAnsi="Courier New"/>
          <w:sz w:val="17"/>
        </w:rPr>
        <w:t>input_dwi</w:t>
      </w:r>
      <w:r>
        <w:t>, describes how it is obtained.</w:t>
      </w:r>
    </w:p>
    <w:p>
      <w:pPr>
        <w:pStyle w:val="ListNumber"/>
      </w:pPr>
      <w:r>
        <w:rPr>
          <w:rFonts w:ascii="Courier New" w:hAnsi="Courier New"/>
          <w:sz w:val="17"/>
        </w:rPr>
        <w:t>repeat:</w:t>
      </w:r>
      <w:r>
        <w:t xml:space="preserve"> — Conceptual loop marker: repeat the preceding operations until changes become small or the stated stopping rule is met.</w:t>
      </w:r>
    </w:p>
    <w:p>
      <w:pPr>
        <w:pStyle w:val="ListNumber"/>
      </w:pPr>
      <w:r>
        <w:rPr>
          <w:rFonts w:ascii="Courier New" w:hAnsi="Courier New"/>
          <w:sz w:val="17"/>
        </w:rPr>
        <w:t>for volume in corrected:</w:t>
      </w:r>
      <w:r>
        <w:t xml:space="preserve"> — Starts a loop that performs the indented steps once for every listed item.</w:t>
      </w:r>
    </w:p>
    <w:p>
      <w:pPr>
        <w:pStyle w:val="ListNumber"/>
      </w:pPr>
      <w:r>
        <w:rPr>
          <w:rFonts w:ascii="Courier New" w:hAnsi="Courier New"/>
          <w:sz w:val="17"/>
        </w:rPr>
        <w:t>model = fit_3dshore(corrected excluding volume, gradients)</w:t>
      </w:r>
      <w:r>
        <w:t xml:space="preserve"> — Calculates or retrieves the variable </w:t>
      </w:r>
      <w:r>
        <w:rPr>
          <w:rFonts w:ascii="Courier New" w:hAnsi="Courier New"/>
          <w:sz w:val="17"/>
        </w:rPr>
        <w:t>model</w:t>
      </w:r>
      <w:r>
        <w:t xml:space="preserve"> and stores it under the name </w:t>
      </w:r>
      <w:r>
        <w:rPr>
          <w:rFonts w:ascii="Courier New" w:hAnsi="Courier New"/>
          <w:sz w:val="17"/>
        </w:rPr>
        <w:t>model</w:t>
      </w:r>
      <w:r>
        <w:t xml:space="preserve">. The right side, </w:t>
      </w:r>
      <w:r>
        <w:rPr>
          <w:rFonts w:ascii="Courier New" w:hAnsi="Courier New"/>
          <w:sz w:val="17"/>
        </w:rPr>
        <w:t>fit_3dshore(corrected excluding volume, gradients)</w:t>
      </w:r>
      <w:r>
        <w:t>, describes how it is obtained.</w:t>
      </w:r>
    </w:p>
    <w:p>
      <w:pPr>
        <w:pStyle w:val="ListNumber"/>
      </w:pPr>
      <w:r>
        <w:rPr>
          <w:rFonts w:ascii="Courier New" w:hAnsi="Courier New"/>
          <w:sz w:val="17"/>
        </w:rPr>
        <w:t>predicted = model.predict(gradient_of(volume))</w:t>
      </w:r>
      <w:r>
        <w:t xml:space="preserve"> — Calculates or retrieves the variable </w:t>
      </w:r>
      <w:r>
        <w:rPr>
          <w:rFonts w:ascii="Courier New" w:hAnsi="Courier New"/>
          <w:sz w:val="17"/>
        </w:rPr>
        <w:t>predicted</w:t>
      </w:r>
      <w:r>
        <w:t xml:space="preserve"> and stores it under the name </w:t>
      </w:r>
      <w:r>
        <w:rPr>
          <w:rFonts w:ascii="Courier New" w:hAnsi="Courier New"/>
          <w:sz w:val="17"/>
        </w:rPr>
        <w:t>predicted</w:t>
      </w:r>
      <w:r>
        <w:t xml:space="preserve">. The right side, </w:t>
      </w:r>
      <w:r>
        <w:rPr>
          <w:rFonts w:ascii="Courier New" w:hAnsi="Courier New"/>
          <w:sz w:val="17"/>
        </w:rPr>
        <w:t>model.predict(gradient_of(volume))</w:t>
      </w:r>
      <w:r>
        <w:t>, describes how it is obtained.</w:t>
      </w:r>
    </w:p>
    <w:p>
      <w:pPr>
        <w:pStyle w:val="ListNumber"/>
      </w:pPr>
      <w:r>
        <w:rPr>
          <w:rFonts w:ascii="Courier New" w:hAnsi="Courier New"/>
          <w:sz w:val="17"/>
        </w:rPr>
        <w:t>transform = rigid_register(volume, predicted)</w:t>
      </w:r>
      <w:r>
        <w:t xml:space="preserve"> — Calculates or retrieves the variable </w:t>
      </w:r>
      <w:r>
        <w:rPr>
          <w:rFonts w:ascii="Courier New" w:hAnsi="Courier New"/>
          <w:sz w:val="17"/>
        </w:rPr>
        <w:t>transform</w:t>
      </w:r>
      <w:r>
        <w:t xml:space="preserve"> and stores it under the name </w:t>
      </w:r>
      <w:r>
        <w:rPr>
          <w:rFonts w:ascii="Courier New" w:hAnsi="Courier New"/>
          <w:sz w:val="17"/>
        </w:rPr>
        <w:t>transform</w:t>
      </w:r>
      <w:r>
        <w:t xml:space="preserve">. The right side, </w:t>
      </w:r>
      <w:r>
        <w:rPr>
          <w:rFonts w:ascii="Courier New" w:hAnsi="Courier New"/>
          <w:sz w:val="17"/>
        </w:rPr>
        <w:t>rigid_register(volume, predicted)</w:t>
      </w:r>
      <w:r>
        <w:t>, describes how it is obtained.</w:t>
      </w:r>
    </w:p>
    <w:p>
      <w:pPr>
        <w:pStyle w:val="ListNumber"/>
      </w:pPr>
      <w:r>
        <w:rPr>
          <w:rFonts w:ascii="Courier New" w:hAnsi="Courier New"/>
          <w:sz w:val="17"/>
        </w:rPr>
        <w:t>corrected[volume] = resample(volume, transform)</w:t>
      </w:r>
      <w:r>
        <w:t xml:space="preserve"> — Updates this selected output entry with the newly calculated value.</w:t>
      </w:r>
    </w:p>
    <w:p>
      <w:pPr>
        <w:pStyle w:val="ListNumber"/>
      </w:pPr>
      <w:r>
        <w:rPr>
          <w:rFonts w:ascii="Courier New" w:hAnsi="Courier New"/>
          <w:sz w:val="17"/>
        </w:rPr>
        <w:t>gradients[volume] = rotation(transform) @ gradients[volume]</w:t>
      </w:r>
      <w:r>
        <w:t xml:space="preserve"> — Represents the stated conceptual processing step; production software expands it into validated library operations.</w:t>
      </w:r>
    </w:p>
    <w:p>
      <w:pPr>
        <w:pStyle w:val="ListNumber"/>
      </w:pPr>
      <w:r>
        <w:rPr>
          <w:rFonts w:ascii="Courier New" w:hAnsi="Courier New"/>
          <w:sz w:val="17"/>
        </w:rPr>
        <w:t>until motion_parameters_stabilize</w:t>
      </w:r>
      <w:r>
        <w:t xml:space="preserve"> — Conceptual loop marker: repeat the preceding operations until changes become small or the stated stopping rule is met.</w:t>
      </w:r>
    </w:p>
    <w:p>
      <w:pPr>
        <w:pStyle w:val="Heading2"/>
      </w:pPr>
      <w:r>
        <w:t>Walkthrough 38: Resampling and transform composition</w:t>
      </w:r>
    </w:p>
    <w:p>
      <w:r>
        <w:t xml:space="preserve">Language: </w:t>
      </w:r>
      <w:r>
        <w:rPr>
          <w:rFonts w:ascii="Courier New" w:hAnsi="Courier New"/>
          <w:sz w:val="17"/>
        </w:rPr>
        <w:t>python</w:t>
      </w:r>
      <w:r>
        <w:t>.</w:t>
      </w:r>
    </w:p>
    <w:p>
      <w:pPr>
        <w:pStyle w:val="ListNumber"/>
      </w:pPr>
      <w:r>
        <w:rPr>
          <w:rFonts w:ascii="Courier New" w:hAnsi="Courier New"/>
          <w:sz w:val="17"/>
        </w:rPr>
        <w:t>composite = compose(susceptibility, eddy, motion, coregistration)</w:t>
      </w:r>
      <w:r>
        <w:t xml:space="preserve"> — Calculates or retrieves the combined spatial transformation and stores it under the name </w:t>
      </w:r>
      <w:r>
        <w:rPr>
          <w:rFonts w:ascii="Courier New" w:hAnsi="Courier New"/>
          <w:sz w:val="17"/>
        </w:rPr>
        <w:t>composite</w:t>
      </w:r>
      <w:r>
        <w:t xml:space="preserve">. The right side, </w:t>
      </w:r>
      <w:r>
        <w:rPr>
          <w:rFonts w:ascii="Courier New" w:hAnsi="Courier New"/>
          <w:sz w:val="17"/>
        </w:rPr>
        <w:t>compose(susceptibility, eddy, motion, coregistration)</w:t>
      </w:r>
      <w:r>
        <w:t>, describes how it is obtained.</w:t>
      </w:r>
    </w:p>
    <w:p>
      <w:pPr>
        <w:pStyle w:val="ListNumber"/>
      </w:pPr>
      <w:r>
        <w:rPr>
          <w:rFonts w:ascii="Courier New" w:hAnsi="Courier New"/>
          <w:sz w:val="17"/>
        </w:rPr>
        <w:t>preprocessed_dwi = resample_once(</w:t>
      </w:r>
      <w:r>
        <w:t xml:space="preserve"> — Calculates or retrieves the final resampled diffusion series and stores it under the name </w:t>
      </w:r>
      <w:r>
        <w:rPr>
          <w:rFonts w:ascii="Courier New" w:hAnsi="Courier New"/>
          <w:sz w:val="17"/>
        </w:rPr>
        <w:t>preprocessed_dwi</w:t>
      </w:r>
      <w:r>
        <w:t xml:space="preserve">. The right side, </w:t>
      </w:r>
      <w:r>
        <w:rPr>
          <w:rFonts w:ascii="Courier New" w:hAnsi="Courier New"/>
          <w:sz w:val="17"/>
        </w:rPr>
        <w:t>resample_once(</w:t>
      </w:r>
      <w:r>
        <w:t>, describes how it is obtained.</w:t>
      </w:r>
    </w:p>
    <w:p>
      <w:pPr>
        <w:pStyle w:val="ListNumber"/>
      </w:pPr>
      <w:r>
        <w:rPr>
          <w:rFonts w:ascii="Courier New" w:hAnsi="Courier New"/>
          <w:sz w:val="17"/>
        </w:rPr>
        <w:t>raw_dwi,</w:t>
      </w:r>
      <w:r>
        <w:t xml:space="preserve"> — Represents the stated conceptual processing step; production software expands it into validated library operations.</w:t>
      </w:r>
    </w:p>
    <w:p>
      <w:pPr>
        <w:pStyle w:val="ListNumber"/>
      </w:pPr>
      <w:r>
        <w:rPr>
          <w:rFonts w:ascii="Courier New" w:hAnsi="Courier New"/>
          <w:sz w:val="17"/>
        </w:rPr>
        <w:t>transform=composite,</w:t>
      </w:r>
      <w:r>
        <w:t xml:space="preserve"> — Calculates or retrieves the variable </w:t>
      </w:r>
      <w:r>
        <w:rPr>
          <w:rFonts w:ascii="Courier New" w:hAnsi="Courier New"/>
          <w:sz w:val="17"/>
        </w:rPr>
        <w:t>transform</w:t>
      </w:r>
      <w:r>
        <w:t xml:space="preserve"> and stores it under the name </w:t>
      </w:r>
      <w:r>
        <w:rPr>
          <w:rFonts w:ascii="Courier New" w:hAnsi="Courier New"/>
          <w:sz w:val="17"/>
        </w:rPr>
        <w:t>transform</w:t>
      </w:r>
      <w:r>
        <w:t xml:space="preserve">. The right side, </w:t>
      </w:r>
      <w:r>
        <w:rPr>
          <w:rFonts w:ascii="Courier New" w:hAnsi="Courier New"/>
          <w:sz w:val="17"/>
        </w:rPr>
        <w:t>composite,</w:t>
      </w:r>
      <w:r>
        <w:t>, describes how it is obtained.</w:t>
      </w:r>
    </w:p>
    <w:p>
      <w:pPr>
        <w:pStyle w:val="ListNumber"/>
      </w:pPr>
      <w:r>
        <w:rPr>
          <w:rFonts w:ascii="Courier New" w:hAnsi="Courier New"/>
          <w:sz w:val="17"/>
        </w:rPr>
        <w:t>target_grid=t1w_or_requested_grid</w:t>
      </w:r>
      <w:r>
        <w:t xml:space="preserve"> — Calculates or retrieves the variable </w:t>
      </w:r>
      <w:r>
        <w:rPr>
          <w:rFonts w:ascii="Courier New" w:hAnsi="Courier New"/>
          <w:sz w:val="17"/>
        </w:rPr>
        <w:t>target_grid</w:t>
      </w:r>
      <w:r>
        <w:t xml:space="preserve"> and stores it under the name </w:t>
      </w:r>
      <w:r>
        <w:rPr>
          <w:rFonts w:ascii="Courier New" w:hAnsi="Courier New"/>
          <w:sz w:val="17"/>
        </w:rPr>
        <w:t>target_grid</w:t>
      </w:r>
      <w:r>
        <w:t xml:space="preserve">. The right side, </w:t>
      </w:r>
      <w:r>
        <w:rPr>
          <w:rFonts w:ascii="Courier New" w:hAnsi="Courier New"/>
          <w:sz w:val="17"/>
        </w:rPr>
        <w:t>t1w_or_requested_grid</w:t>
      </w:r>
      <w:r>
        <w:t>, describes how it is obtained.</w:t>
      </w:r>
    </w:p>
    <w:p>
      <w:pPr>
        <w:pStyle w:val="ListNumber"/>
      </w:pPr>
      <w:r>
        <w:rPr>
          <w:rFonts w:ascii="Courier New" w:hAnsi="Courier New"/>
          <w:sz w:val="17"/>
        </w:rPr>
        <w:t>)</w:t>
      </w:r>
      <w:r>
        <w:t xml:space="preserve"> — Calls </w:t>
      </w:r>
      <w:r>
        <w:rPr>
          <w:rFonts w:ascii="Courier New" w:hAnsi="Courier New"/>
          <w:sz w:val="17"/>
        </w:rPr>
        <w:t>)</w:t>
      </w:r>
      <w:r>
        <w:t xml:space="preserve"> to perform the named conceptual operation using the values inside parentheses.</w:t>
      </w:r>
    </w:p>
    <w:p>
      <w:pPr>
        <w:pStyle w:val="Heading2"/>
      </w:pPr>
      <w:r>
        <w:t>Walkthrough 39: SynthStrip and SynthSeg</w:t>
      </w:r>
    </w:p>
    <w:p>
      <w:r>
        <w:t xml:space="preserve">Language: </w:t>
      </w:r>
      <w:r>
        <w:rPr>
          <w:rFonts w:ascii="Courier New" w:hAnsi="Courier New"/>
          <w:sz w:val="17"/>
        </w:rPr>
        <w:t>python</w:t>
      </w:r>
      <w:r>
        <w:t>.</w:t>
      </w:r>
    </w:p>
    <w:p>
      <w:pPr>
        <w:pStyle w:val="ListNumber"/>
      </w:pPr>
      <w:r>
        <w:rPr>
          <w:rFonts w:ascii="Courier New" w:hAnsi="Courier New"/>
          <w:sz w:val="17"/>
        </w:rPr>
        <w:t>brain_mask = synthstrip(t1w)</w:t>
      </w:r>
      <w:r>
        <w:t xml:space="preserve"> — Calculates or retrieves the predicted brain-only mask and stores it under the name </w:t>
      </w:r>
      <w:r>
        <w:rPr>
          <w:rFonts w:ascii="Courier New" w:hAnsi="Courier New"/>
          <w:sz w:val="17"/>
        </w:rPr>
        <w:t>brain_mask</w:t>
      </w:r>
      <w:r>
        <w:t xml:space="preserve">. The right side, </w:t>
      </w:r>
      <w:r>
        <w:rPr>
          <w:rFonts w:ascii="Courier New" w:hAnsi="Courier New"/>
          <w:sz w:val="17"/>
        </w:rPr>
        <w:t>synthstrip(t1w)</w:t>
      </w:r>
      <w:r>
        <w:t>, describes how it is obtained.</w:t>
      </w:r>
    </w:p>
    <w:p>
      <w:pPr>
        <w:pStyle w:val="ListNumber"/>
      </w:pPr>
      <w:r>
        <w:rPr>
          <w:rFonts w:ascii="Courier New" w:hAnsi="Courier New"/>
          <w:sz w:val="17"/>
        </w:rPr>
        <w:t>tissue_labels = synthseg(t1w, mask=brain_mask)</w:t>
      </w:r>
      <w:r>
        <w:t xml:space="preserve"> — Calculates or retrieves the predicted anatomical labels and stores it under the name </w:t>
      </w:r>
      <w:r>
        <w:rPr>
          <w:rFonts w:ascii="Courier New" w:hAnsi="Courier New"/>
          <w:sz w:val="17"/>
        </w:rPr>
        <w:t>tissue_labels</w:t>
      </w:r>
      <w:r>
        <w:t xml:space="preserve">. The right side, </w:t>
      </w:r>
      <w:r>
        <w:rPr>
          <w:rFonts w:ascii="Courier New" w:hAnsi="Courier New"/>
          <w:sz w:val="17"/>
        </w:rPr>
        <w:t>synthseg(t1w, mask=brain_mask)</w:t>
      </w:r>
      <w:r>
        <w:t>, describes how it is obtained.</w:t>
      </w:r>
    </w:p>
    <w:p>
      <w:pPr>
        <w:pStyle w:val="Heading2"/>
      </w:pPr>
      <w:r>
        <w:t>Walkthrough 40: QSIPrep quality control</w:t>
      </w:r>
    </w:p>
    <w:p>
      <w:r>
        <w:t xml:space="preserve">Language: </w:t>
      </w:r>
      <w:r>
        <w:rPr>
          <w:rFonts w:ascii="Courier New" w:hAnsi="Courier New"/>
          <w:sz w:val="17"/>
        </w:rPr>
        <w:t>python</w:t>
      </w:r>
      <w:r>
        <w:t>.</w:t>
      </w:r>
    </w:p>
    <w:p>
      <w:pPr>
        <w:pStyle w:val="ListNumber"/>
      </w:pPr>
      <w:r>
        <w:rPr>
          <w:rFonts w:ascii="Courier New" w:hAnsi="Courier New"/>
          <w:sz w:val="17"/>
        </w:rPr>
        <w:t>qc = {</w:t>
      </w:r>
      <w:r>
        <w:t xml:space="preserve"> — Calculates or retrieves a collection of quality measurements and stores it under the name </w:t>
      </w:r>
      <w:r>
        <w:rPr>
          <w:rFonts w:ascii="Courier New" w:hAnsi="Courier New"/>
          <w:sz w:val="17"/>
        </w:rPr>
        <w:t>qc</w:t>
      </w:r>
      <w:r>
        <w:t xml:space="preserve">. The right side, </w:t>
      </w:r>
      <w:r>
        <w:rPr>
          <w:rFonts w:ascii="Courier New" w:hAnsi="Courier New"/>
          <w:sz w:val="17"/>
        </w:rPr>
        <w:t>{</w:t>
      </w:r>
      <w:r>
        <w:t>, describes how it is obtained.</w:t>
      </w:r>
    </w:p>
    <w:p>
      <w:pPr>
        <w:pStyle w:val="ListNumber"/>
      </w:pPr>
      <w:r>
        <w:rPr>
          <w:rFonts w:ascii="Courier New" w:hAnsi="Courier New"/>
          <w:sz w:val="17"/>
        </w:rPr>
        <w:t>"mean_translation": mean(norm(motion[:, :3], axis=1)),</w:t>
      </w:r>
      <w:r>
        <w:t xml:space="preserve"> — Represents the stated conceptual processing step; production software expands it into validated library operations.</w:t>
      </w:r>
    </w:p>
    <w:p>
      <w:pPr>
        <w:pStyle w:val="ListNumber"/>
      </w:pPr>
      <w:r>
        <w:rPr>
          <w:rFonts w:ascii="Courier New" w:hAnsi="Courier New"/>
          <w:sz w:val="17"/>
        </w:rPr>
        <w:t>"mean_rotation": mean(norm(motion[:, 3:], axis=1)),</w:t>
      </w:r>
      <w:r>
        <w:t xml:space="preserve"> — Represents the stated conceptual processing step; production software expands it into validated library operations.</w:t>
      </w:r>
    </w:p>
    <w:p>
      <w:pPr>
        <w:pStyle w:val="ListNumber"/>
      </w:pPr>
      <w:r>
        <w:rPr>
          <w:rFonts w:ascii="Courier New" w:hAnsi="Courier New"/>
          <w:sz w:val="17"/>
        </w:rPr>
        <w:t>"outlier_fraction": outlier_slices / total_slices,</w:t>
      </w:r>
      <w:r>
        <w:t xml:space="preserve"> — Represents the stated conceptual processing step; production software expands it into validated library operations.</w:t>
      </w:r>
    </w:p>
    <w:p>
      <w:pPr>
        <w:pStyle w:val="ListNumber"/>
      </w:pPr>
      <w:r>
        <w:rPr>
          <w:rFonts w:ascii="Courier New" w:hAnsi="Courier New"/>
          <w:sz w:val="17"/>
        </w:rPr>
        <w:t>"prediction_residual": norm(observed - predicted) / norm(predicted),</w:t>
      </w:r>
      <w:r>
        <w:t xml:space="preserve"> — Represents the stated conceptual processing step; production software expands it into validated library operations.</w:t>
      </w:r>
    </w:p>
    <w:p>
      <w:pPr>
        <w:pStyle w:val="ListNumber"/>
      </w:pPr>
      <w:r>
        <w:rPr>
          <w:rFonts w:ascii="Courier New" w:hAnsi="Courier New"/>
          <w:sz w:val="17"/>
        </w:rPr>
        <w:t>}</w:t>
      </w:r>
      <w:r>
        <w:t xml:space="preserve"> — Represents the stated conceptual processing step; production software expands it into validated library operations.</w:t>
      </w:r>
    </w:p>
    <w:p>
      <w:pPr>
        <w:pStyle w:val="Heading2"/>
      </w:pPr>
      <w:r>
        <w:t>Walkthrough 41: YAML reconstruction specifications as executable graphs</w:t>
      </w:r>
    </w:p>
    <w:p>
      <w:r>
        <w:t xml:space="preserve">Language: </w:t>
      </w:r>
      <w:r>
        <w:rPr>
          <w:rFonts w:ascii="Courier New" w:hAnsi="Courier New"/>
          <w:sz w:val="17"/>
        </w:rPr>
        <w:t>yaml</w:t>
      </w:r>
      <w:r>
        <w:t>.</w:t>
      </w:r>
    </w:p>
    <w:p>
      <w:pPr>
        <w:pStyle w:val="ListNumber"/>
      </w:pPr>
      <w:r>
        <w:rPr>
          <w:rFonts w:ascii="Courier New" w:hAnsi="Courier New"/>
          <w:sz w:val="17"/>
        </w:rPr>
        <w:t>name: example_mrtrix_workflow</w:t>
      </w:r>
      <w:r>
        <w:t xml:space="preserve"> — Gives the entire reconstruction workflow a readable name.</w:t>
      </w:r>
    </w:p>
    <w:p>
      <w:pPr>
        <w:pStyle w:val="ListNumber"/>
      </w:pPr>
      <w:r>
        <w:rPr>
          <w:rFonts w:ascii="Courier New" w:hAnsi="Courier New"/>
          <w:sz w:val="17"/>
        </w:rPr>
        <w:t>nodes:</w:t>
      </w:r>
      <w:r>
        <w:t xml:space="preserve"> — Begins the list of processing nodes.</w:t>
      </w:r>
    </w:p>
    <w:p>
      <w:pPr>
        <w:pStyle w:val="ListNumber"/>
      </w:pPr>
      <w:r>
        <w:rPr>
          <w:rFonts w:ascii="Courier New" w:hAnsi="Courier New"/>
          <w:sz w:val="17"/>
        </w:rPr>
        <w:t>- name: estimate_fod</w:t>
      </w:r>
      <w:r>
        <w:t xml:space="preserve"> — Starts a new workflow node and gives it a unique name.</w:t>
      </w:r>
    </w:p>
    <w:p>
      <w:pPr>
        <w:pStyle w:val="ListNumber"/>
      </w:pPr>
      <w:r>
        <w:rPr>
          <w:rFonts w:ascii="Courier New" w:hAnsi="Courier New"/>
          <w:sz w:val="17"/>
        </w:rPr>
        <w:t>software: MRTrix3</w:t>
      </w:r>
      <w:r>
        <w:t xml:space="preserve"> — Selects the software family that will perform this node.</w:t>
      </w:r>
    </w:p>
    <w:p>
      <w:pPr>
        <w:pStyle w:val="ListNumber"/>
      </w:pPr>
      <w:r>
        <w:rPr>
          <w:rFonts w:ascii="Courier New" w:hAnsi="Courier New"/>
          <w:sz w:val="17"/>
        </w:rPr>
        <w:t>action: csd</w:t>
      </w:r>
      <w:r>
        <w:t xml:space="preserve"> — Selects the operation that the software interface should run.</w:t>
      </w:r>
    </w:p>
    <w:p>
      <w:pPr>
        <w:pStyle w:val="ListNumber"/>
      </w:pPr>
      <w:r>
        <w:rPr>
          <w:rFonts w:ascii="Courier New" w:hAnsi="Courier New"/>
          <w:sz w:val="17"/>
        </w:rPr>
        <w:t>- name: tractography</w:t>
      </w:r>
      <w:r>
        <w:t xml:space="preserve"> — Starts a new workflow node and gives it a unique name.</w:t>
      </w:r>
    </w:p>
    <w:p>
      <w:pPr>
        <w:pStyle w:val="ListNumber"/>
      </w:pPr>
      <w:r>
        <w:rPr>
          <w:rFonts w:ascii="Courier New" w:hAnsi="Courier New"/>
          <w:sz w:val="17"/>
        </w:rPr>
        <w:t>software: MRTrix3</w:t>
      </w:r>
      <w:r>
        <w:t xml:space="preserve"> — Selects the software family that will perform this node.</w:t>
      </w:r>
    </w:p>
    <w:p>
      <w:pPr>
        <w:pStyle w:val="ListNumber"/>
      </w:pPr>
      <w:r>
        <w:rPr>
          <w:rFonts w:ascii="Courier New" w:hAnsi="Courier New"/>
          <w:sz w:val="17"/>
        </w:rPr>
        <w:t>action: tractography</w:t>
      </w:r>
      <w:r>
        <w:t xml:space="preserve"> — Selects the operation that the software interface should run.</w:t>
      </w:r>
    </w:p>
    <w:p>
      <w:pPr>
        <w:pStyle w:val="ListNumber"/>
      </w:pPr>
      <w:r>
        <w:rPr>
          <w:rFonts w:ascii="Courier New" w:hAnsi="Courier New"/>
          <w:sz w:val="17"/>
        </w:rPr>
        <w:t>input: estimate_fod</w:t>
      </w:r>
      <w:r>
        <w:t xml:space="preserve"> — Connects this node to the named upstream node output.</w:t>
      </w:r>
    </w:p>
    <w:p>
      <w:pPr>
        <w:pStyle w:val="Heading2"/>
      </w:pPr>
      <w:r>
        <w:t>Walkthrough 42: YAML reconstruction specifications as executable graphs</w:t>
      </w:r>
    </w:p>
    <w:p>
      <w:r>
        <w:t xml:space="preserve">Language: </w:t>
      </w:r>
      <w:r>
        <w:rPr>
          <w:rFonts w:ascii="Courier New" w:hAnsi="Courier New"/>
          <w:sz w:val="17"/>
        </w:rPr>
        <w:t>python</w:t>
      </w:r>
      <w:r>
        <w:t>.</w:t>
      </w:r>
    </w:p>
    <w:p>
      <w:pPr>
        <w:pStyle w:val="ListNumber"/>
      </w:pPr>
      <w:r>
        <w:rPr>
          <w:rFonts w:ascii="Courier New" w:hAnsi="Courier New"/>
          <w:sz w:val="17"/>
        </w:rPr>
        <w:t>spec = load_yaml(path)</w:t>
      </w:r>
      <w:r>
        <w:t xml:space="preserve"> — Calculates or retrieves the loaded YAML reconstruction recipe and stores it under the name </w:t>
      </w:r>
      <w:r>
        <w:rPr>
          <w:rFonts w:ascii="Courier New" w:hAnsi="Courier New"/>
          <w:sz w:val="17"/>
        </w:rPr>
        <w:t>spec</w:t>
      </w:r>
      <w:r>
        <w:t xml:space="preserve">. The right side, </w:t>
      </w:r>
      <w:r>
        <w:rPr>
          <w:rFonts w:ascii="Courier New" w:hAnsi="Courier New"/>
          <w:sz w:val="17"/>
        </w:rPr>
        <w:t>load_yaml(path)</w:t>
      </w:r>
      <w:r>
        <w:t>, describes how it is obtained.</w:t>
      </w:r>
    </w:p>
    <w:p>
      <w:pPr>
        <w:pStyle w:val="ListNumber"/>
      </w:pPr>
      <w:r>
        <w:rPr>
          <w:rFonts w:ascii="Courier New" w:hAnsi="Courier New"/>
          <w:sz w:val="17"/>
        </w:rPr>
        <w:t>graph = DirectedAcyclicGraph()</w:t>
      </w:r>
      <w:r>
        <w:t xml:space="preserve"> — Calculates or retrieves the directed processing graph and stores it under the name </w:t>
      </w:r>
      <w:r>
        <w:rPr>
          <w:rFonts w:ascii="Courier New" w:hAnsi="Courier New"/>
          <w:sz w:val="17"/>
        </w:rPr>
        <w:t>graph</w:t>
      </w:r>
      <w:r>
        <w:t xml:space="preserve">. The right side, </w:t>
      </w:r>
      <w:r>
        <w:rPr>
          <w:rFonts w:ascii="Courier New" w:hAnsi="Courier New"/>
          <w:sz w:val="17"/>
        </w:rPr>
        <w:t>DirectedAcyclicGraph()</w:t>
      </w:r>
      <w:r>
        <w:t>, describes how it is obtained.</w:t>
      </w:r>
    </w:p>
    <w:p>
      <w:pPr>
        <w:pStyle w:val="ListNumber"/>
      </w:pPr>
      <w:r>
        <w:rPr>
          <w:rFonts w:ascii="Courier New" w:hAnsi="Courier New"/>
          <w:sz w:val="17"/>
        </w:rPr>
        <w:t>for node_spec in spec["nodes"]:</w:t>
      </w:r>
      <w:r>
        <w:t xml:space="preserve"> — Starts a loop that performs the indented steps once for every listed item.</w:t>
      </w:r>
    </w:p>
    <w:p>
      <w:pPr>
        <w:pStyle w:val="ListNumber"/>
      </w:pPr>
      <w:r>
        <w:rPr>
          <w:rFonts w:ascii="Courier New" w:hAnsi="Courier New"/>
          <w:sz w:val="17"/>
        </w:rPr>
        <w:t>node = build_interface(node_spec["software"], node_spec["action"])</w:t>
      </w:r>
      <w:r>
        <w:t xml:space="preserve"> — Calculates or retrieves one processing operation and stores it under the name </w:t>
      </w:r>
      <w:r>
        <w:rPr>
          <w:rFonts w:ascii="Courier New" w:hAnsi="Courier New"/>
          <w:sz w:val="17"/>
        </w:rPr>
        <w:t>node</w:t>
      </w:r>
      <w:r>
        <w:t xml:space="preserve">. The right side, </w:t>
      </w:r>
      <w:r>
        <w:rPr>
          <w:rFonts w:ascii="Courier New" w:hAnsi="Courier New"/>
          <w:sz w:val="17"/>
        </w:rPr>
        <w:t>build_interface(node_spec["software"], node_spec["action"])</w:t>
      </w:r>
      <w:r>
        <w:t>, describes how it is obtained.</w:t>
      </w:r>
    </w:p>
    <w:p>
      <w:pPr>
        <w:pStyle w:val="ListNumber"/>
      </w:pPr>
      <w:r>
        <w:rPr>
          <w:rFonts w:ascii="Courier New" w:hAnsi="Courier New"/>
          <w:sz w:val="17"/>
        </w:rPr>
        <w:t>graph.add(node)</w:t>
      </w:r>
      <w:r>
        <w:t xml:space="preserve"> — Adds the newly created processing node to the workflow graph.</w:t>
      </w:r>
    </w:p>
    <w:p>
      <w:pPr>
        <w:pStyle w:val="ListNumber"/>
      </w:pPr>
      <w:r>
        <w:rPr>
          <w:rFonts w:ascii="Courier New" w:hAnsi="Courier New"/>
          <w:sz w:val="17"/>
        </w:rPr>
        <w:t>if "input" in node_spec:</w:t>
      </w:r>
      <w:r>
        <w:t xml:space="preserve"> — Tests a condition; the indented step runs only when it is true.</w:t>
      </w:r>
    </w:p>
    <w:p>
      <w:pPr>
        <w:pStyle w:val="ListNumber"/>
      </w:pPr>
      <w:r>
        <w:rPr>
          <w:rFonts w:ascii="Courier New" w:hAnsi="Courier New"/>
          <w:sz w:val="17"/>
        </w:rPr>
        <w:t>graph.connect(node_spec["input"], node)</w:t>
      </w:r>
      <w:r>
        <w:t xml:space="preserve"> — Draws a data-flow connection from one processing output to the next processing input.</w:t>
      </w:r>
    </w:p>
    <w:p>
      <w:pPr>
        <w:pStyle w:val="ListNumber"/>
      </w:pPr>
      <w:r>
        <w:rPr>
          <w:rFonts w:ascii="Courier New" w:hAnsi="Courier New"/>
          <w:sz w:val="17"/>
        </w:rPr>
        <w:t>assert graph.is_acyclic()</w:t>
      </w:r>
      <w:r>
        <w:t xml:space="preserve"> — Stops with an error if the required safety condition is not true.</w:t>
      </w:r>
    </w:p>
    <w:p>
      <w:pPr>
        <w:pStyle w:val="ListNumber"/>
      </w:pPr>
      <w:r>
        <w:rPr>
          <w:rFonts w:ascii="Courier New" w:hAnsi="Courier New"/>
          <w:sz w:val="17"/>
        </w:rPr>
        <w:t>workflow = compile_to_nipype(graph)</w:t>
      </w:r>
      <w:r>
        <w:t xml:space="preserve"> — Calculates or retrieves the processing graph being assembled and stores it under the name </w:t>
      </w:r>
      <w:r>
        <w:rPr>
          <w:rFonts w:ascii="Courier New" w:hAnsi="Courier New"/>
          <w:sz w:val="17"/>
        </w:rPr>
        <w:t>workflow</w:t>
      </w:r>
      <w:r>
        <w:t xml:space="preserve">. The right side, </w:t>
      </w:r>
      <w:r>
        <w:rPr>
          <w:rFonts w:ascii="Courier New" w:hAnsi="Courier New"/>
          <w:sz w:val="17"/>
        </w:rPr>
        <w:t>compile_to_nipype(graph)</w:t>
      </w:r>
      <w:r>
        <w:t>, describes how it is obtained.</w:t>
      </w:r>
    </w:p>
    <w:p>
      <w:pPr>
        <w:pStyle w:val="Heading2"/>
      </w:pPr>
      <w:r>
        <w:t>Walkthrough 43: Diffusion tensor model and FA, MD, AD, RD</w:t>
      </w:r>
    </w:p>
    <w:p>
      <w:r>
        <w:t xml:space="preserve">Language: </w:t>
      </w:r>
      <w:r>
        <w:rPr>
          <w:rFonts w:ascii="Courier New" w:hAnsi="Courier New"/>
          <w:sz w:val="17"/>
        </w:rPr>
        <w:t>bash</w:t>
      </w:r>
      <w:r>
        <w:t>.</w:t>
      </w:r>
    </w:p>
    <w:p>
      <w:pPr>
        <w:pStyle w:val="ListNumber"/>
      </w:pPr>
      <w:r>
        <w:rPr>
          <w:rFonts w:ascii="Courier New" w:hAnsi="Courier New"/>
          <w:sz w:val="17"/>
        </w:rPr>
        <w:t>dwi2tensor dwi.mif tensor.mif</w:t>
      </w:r>
      <w:r>
        <w:t xml:space="preserve"> — Fits a diffusion tensor at each valid voxel.</w:t>
      </w:r>
    </w:p>
    <w:p>
      <w:pPr>
        <w:pStyle w:val="ListNumber"/>
      </w:pPr>
      <w:r>
        <w:rPr>
          <w:rFonts w:ascii="Courier New" w:hAnsi="Courier New"/>
          <w:sz w:val="17"/>
        </w:rPr>
        <w:t>tensor2metric tensor.mif \</w:t>
      </w:r>
      <w:r>
        <w:t xml:space="preserve"> — Converts fitted tensors into scalar maps such as FA, MD, AD, and RD. The trailing backslash continues the same command on the next line.</w:t>
      </w:r>
    </w:p>
    <w:p>
      <w:pPr>
        <w:pStyle w:val="ListNumber"/>
      </w:pPr>
      <w:r>
        <w:rPr>
          <w:rFonts w:ascii="Courier New" w:hAnsi="Courier New"/>
          <w:sz w:val="17"/>
        </w:rPr>
        <w:t>-fa fa.mif \</w:t>
      </w:r>
      <w:r>
        <w:t xml:space="preserve"> — The </w:t>
      </w:r>
      <w:r>
        <w:rPr>
          <w:rFonts w:ascii="Courier New" w:hAnsi="Courier New"/>
          <w:sz w:val="17"/>
        </w:rPr>
        <w:t>-fa</w:t>
      </w:r>
      <w:r>
        <w:t xml:space="preserve"> option writes fractional anisotropy. The trailing backslash continues the same command.</w:t>
      </w:r>
    </w:p>
    <w:p>
      <w:pPr>
        <w:pStyle w:val="ListNumber"/>
      </w:pPr>
      <w:r>
        <w:rPr>
          <w:rFonts w:ascii="Courier New" w:hAnsi="Courier New"/>
          <w:sz w:val="17"/>
        </w:rPr>
        <w:t>-adc md.mif \</w:t>
      </w:r>
      <w:r>
        <w:t xml:space="preserve"> — The </w:t>
      </w:r>
      <w:r>
        <w:rPr>
          <w:rFonts w:ascii="Courier New" w:hAnsi="Courier New"/>
          <w:sz w:val="17"/>
        </w:rPr>
        <w:t>-adc</w:t>
      </w:r>
      <w:r>
        <w:t xml:space="preserve"> option writes mean diffusivity or apparent diffusion coefficient. The trailing backslash continues the same command.</w:t>
      </w:r>
    </w:p>
    <w:p>
      <w:pPr>
        <w:pStyle w:val="ListNumber"/>
      </w:pPr>
      <w:r>
        <w:rPr>
          <w:rFonts w:ascii="Courier New" w:hAnsi="Courier New"/>
          <w:sz w:val="17"/>
        </w:rPr>
        <w:t>-ad ad.mif \</w:t>
      </w:r>
      <w:r>
        <w:t xml:space="preserve"> — The </w:t>
      </w:r>
      <w:r>
        <w:rPr>
          <w:rFonts w:ascii="Courier New" w:hAnsi="Courier New"/>
          <w:sz w:val="17"/>
        </w:rPr>
        <w:t>-ad</w:t>
      </w:r>
      <w:r>
        <w:t xml:space="preserve"> option writes axial diffusivity. The trailing backslash continues the same command.</w:t>
      </w:r>
    </w:p>
    <w:p>
      <w:pPr>
        <w:pStyle w:val="ListNumber"/>
      </w:pPr>
      <w:r>
        <w:rPr>
          <w:rFonts w:ascii="Courier New" w:hAnsi="Courier New"/>
          <w:sz w:val="17"/>
        </w:rPr>
        <w:t>-rd rd.mif</w:t>
      </w:r>
      <w:r>
        <w:t xml:space="preserve"> — The </w:t>
      </w:r>
      <w:r>
        <w:rPr>
          <w:rFonts w:ascii="Courier New" w:hAnsi="Courier New"/>
          <w:sz w:val="17"/>
        </w:rPr>
        <w:t>-rd</w:t>
      </w:r>
      <w:r>
        <w:t xml:space="preserve"> option writes radial diffusivity.</w:t>
      </w:r>
    </w:p>
    <w:p>
      <w:pPr>
        <w:pStyle w:val="Heading2"/>
      </w:pPr>
      <w:r>
        <w:t>Walkthrough 44: Response functions and constrained spherical deconvolution</w:t>
      </w:r>
    </w:p>
    <w:p>
      <w:r>
        <w:t xml:space="preserve">Language: </w:t>
      </w:r>
      <w:r>
        <w:rPr>
          <w:rFonts w:ascii="Courier New" w:hAnsi="Courier New"/>
          <w:sz w:val="17"/>
        </w:rPr>
        <w:t>bash</w:t>
      </w:r>
      <w:r>
        <w:t>.</w:t>
      </w:r>
    </w:p>
    <w:p>
      <w:pPr>
        <w:pStyle w:val="ListNumber"/>
      </w:pPr>
      <w:r>
        <w:rPr>
          <w:rFonts w:ascii="Courier New" w:hAnsi="Courier New"/>
          <w:sz w:val="17"/>
        </w:rPr>
        <w:t>dwi2response dhollander dwi.mif \</w:t>
      </w:r>
      <w:r>
        <w:t xml:space="preserve"> — Estimates representative tissue response functions. The trailing backslash continues the same command on the next line.</w:t>
      </w:r>
    </w:p>
    <w:p>
      <w:pPr>
        <w:pStyle w:val="ListNumber"/>
      </w:pPr>
      <w:r>
        <w:rPr>
          <w:rFonts w:ascii="Courier New" w:hAnsi="Courier New"/>
          <w:sz w:val="17"/>
        </w:rPr>
        <w:t>wm_response.txt gm_response.txt csf_response.txt</w:t>
      </w:r>
      <w:r>
        <w:t xml:space="preserve"> — Supplies an input, output, or positional file required by the command; its exact role follows the command syntax above.</w:t>
      </w:r>
    </w:p>
    <w:p>
      <w:pPr>
        <w:pStyle w:val="ListNumber"/>
      </w:pPr>
      <w:r>
        <w:rPr>
          <w:rFonts w:ascii="Courier New" w:hAnsi="Courier New"/>
          <w:sz w:val="17"/>
        </w:rPr>
        <w:t>dwi2fod msmt_csd dwi.mif \</w:t>
      </w:r>
      <w:r>
        <w:t xml:space="preserve"> — Estimates tissue compartments and a white-matter FOD from diffusion data. The trailing backslash continues the same command on the next line.</w:t>
      </w:r>
    </w:p>
    <w:p>
      <w:pPr>
        <w:pStyle w:val="ListNumber"/>
      </w:pPr>
      <w:r>
        <w:rPr>
          <w:rFonts w:ascii="Courier New" w:hAnsi="Courier New"/>
          <w:sz w:val="17"/>
        </w:rPr>
        <w:t>wm_response.txt wmfod.mif \</w:t>
      </w:r>
      <w:r>
        <w:t xml:space="preserve"> — Supplies an input, output, or positional file required by the command; its exact role follows the command syntax above.</w:t>
      </w:r>
    </w:p>
    <w:p>
      <w:pPr>
        <w:pStyle w:val="ListNumber"/>
      </w:pPr>
      <w:r>
        <w:rPr>
          <w:rFonts w:ascii="Courier New" w:hAnsi="Courier New"/>
          <w:sz w:val="17"/>
        </w:rPr>
        <w:t>gm_response.txt gm.mif \</w:t>
      </w:r>
      <w:r>
        <w:t xml:space="preserve"> — Supplies an input, output, or positional file required by the command; its exact role follows the command syntax above.</w:t>
      </w:r>
    </w:p>
    <w:p>
      <w:pPr>
        <w:pStyle w:val="ListNumber"/>
      </w:pPr>
      <w:r>
        <w:rPr>
          <w:rFonts w:ascii="Courier New" w:hAnsi="Courier New"/>
          <w:sz w:val="17"/>
        </w:rPr>
        <w:t>csf_response.txt csf.mif</w:t>
      </w:r>
      <w:r>
        <w:t xml:space="preserve"> — Supplies an input, output, or positional file required by the command; its exact role follows the command syntax above.</w:t>
      </w:r>
    </w:p>
    <w:p>
      <w:pPr>
        <w:pStyle w:val="Heading2"/>
      </w:pPr>
      <w:r>
        <w:t>Walkthrough 45: Single-shell three-tissue CSD</w:t>
      </w:r>
    </w:p>
    <w:p>
      <w:r>
        <w:t xml:space="preserve">Language: </w:t>
      </w:r>
      <w:r>
        <w:rPr>
          <w:rFonts w:ascii="Courier New" w:hAnsi="Courier New"/>
          <w:sz w:val="17"/>
        </w:rPr>
        <w:t>bash</w:t>
      </w:r>
      <w:r>
        <w:t>.</w:t>
      </w:r>
    </w:p>
    <w:p>
      <w:pPr>
        <w:pStyle w:val="ListNumber"/>
      </w:pPr>
      <w:r>
        <w:rPr>
          <w:rFonts w:ascii="Courier New" w:hAnsi="Courier New"/>
          <w:sz w:val="17"/>
        </w:rPr>
        <w:t>dwi2response dhollander dwi.mif wm.txt gm.txt csf.txt</w:t>
      </w:r>
      <w:r>
        <w:t xml:space="preserve"> — Estimates representative tissue response functions.</w:t>
      </w:r>
    </w:p>
    <w:p>
      <w:pPr>
        <w:pStyle w:val="ListNumber"/>
      </w:pPr>
      <w:r>
        <w:rPr>
          <w:rFonts w:ascii="Courier New" w:hAnsi="Courier New"/>
          <w:sz w:val="17"/>
        </w:rPr>
        <w:t># The exact SS3T operation depends on the MRtrix3Tissue/QSIRecon implementation.</w:t>
      </w:r>
      <w:r>
        <w:t xml:space="preserve"> — Comment for the reader: The exact SS3T operation depends on the MRtrix3Tissue/QSIRecon implementation.. It is not executed.</w:t>
      </w:r>
    </w:p>
    <w:p>
      <w:pPr>
        <w:pStyle w:val="ListNumber"/>
      </w:pPr>
      <w:r>
        <w:rPr>
          <w:rFonts w:ascii="Courier New" w:hAnsi="Courier New"/>
          <w:sz w:val="17"/>
        </w:rPr>
        <w:t>ss3t_csd_beta1 dwi.mif wm.txt wmfod.mif gm.txt gm.mif csf.txt csf.mif</w:t>
      </w:r>
      <w:r>
        <w:t xml:space="preserve"> — Runs the version-specific single-shell three-tissue CSD implementation.</w:t>
      </w:r>
    </w:p>
    <w:p>
      <w:pPr>
        <w:pStyle w:val="Heading2"/>
      </w:pPr>
      <w:r>
        <w:t xml:space="preserve">Walkthrough 46: Multi-tissue intensity normalization with </w:t>
      </w:r>
      <w:r>
        <w:rPr>
          <w:rFonts w:ascii="Courier New" w:hAnsi="Courier New"/>
          <w:sz w:val="17"/>
        </w:rPr>
        <w:t>mtnormalise</w:t>
      </w:r>
    </w:p>
    <w:p>
      <w:r>
        <w:t xml:space="preserve">Language: </w:t>
      </w:r>
      <w:r>
        <w:rPr>
          <w:rFonts w:ascii="Courier New" w:hAnsi="Courier New"/>
          <w:sz w:val="17"/>
        </w:rPr>
        <w:t>bash</w:t>
      </w:r>
      <w:r>
        <w:t>.</w:t>
      </w:r>
    </w:p>
    <w:p>
      <w:pPr>
        <w:pStyle w:val="ListNumber"/>
      </w:pPr>
      <w:r>
        <w:rPr>
          <w:rFonts w:ascii="Courier New" w:hAnsi="Courier New"/>
          <w:sz w:val="17"/>
        </w:rPr>
        <w:t>mtnormalise \</w:t>
      </w:r>
      <w:r>
        <w:t xml:space="preserve"> — Jointly normalizes tissue amplitudes and corrects smooth residual bias. The trailing backslash continues the same command on the next line.</w:t>
      </w:r>
    </w:p>
    <w:p>
      <w:pPr>
        <w:pStyle w:val="ListNumber"/>
      </w:pPr>
      <w:r>
        <w:rPr>
          <w:rFonts w:ascii="Courier New" w:hAnsi="Courier New"/>
          <w:sz w:val="17"/>
        </w:rPr>
        <w:t>wmfod.mif wmfod_norm.mif \</w:t>
      </w:r>
      <w:r>
        <w:t xml:space="preserve"> — Supplies an input, output, or positional file required by the command; its exact role follows the command syntax above.</w:t>
      </w:r>
    </w:p>
    <w:p>
      <w:pPr>
        <w:pStyle w:val="ListNumber"/>
      </w:pPr>
      <w:r>
        <w:rPr>
          <w:rFonts w:ascii="Courier New" w:hAnsi="Courier New"/>
          <w:sz w:val="17"/>
        </w:rPr>
        <w:t>gm.mif gm_norm.mif \</w:t>
      </w:r>
      <w:r>
        <w:t xml:space="preserve"> — Supplies an input, output, or positional file required by the command; its exact role follows the command syntax above.</w:t>
      </w:r>
    </w:p>
    <w:p>
      <w:pPr>
        <w:pStyle w:val="ListNumber"/>
      </w:pPr>
      <w:r>
        <w:rPr>
          <w:rFonts w:ascii="Courier New" w:hAnsi="Courier New"/>
          <w:sz w:val="17"/>
        </w:rPr>
        <w:t>csf.mif csf_norm.mif \</w:t>
      </w:r>
      <w:r>
        <w:t xml:space="preserve"> — Supplies an input, output, or positional file required by the command; its exact role follows the command syntax above.</w:t>
      </w:r>
    </w:p>
    <w:p>
      <w:pPr>
        <w:pStyle w:val="ListNumber"/>
      </w:pPr>
      <w:r>
        <w:rPr>
          <w:rFonts w:ascii="Courier New" w:hAnsi="Courier New"/>
          <w:sz w:val="17"/>
        </w:rPr>
        <w:t>-mask brain_mask.mif</w:t>
      </w:r>
      <w:r>
        <w:t xml:space="preserve"> — The </w:t>
      </w:r>
      <w:r>
        <w:rPr>
          <w:rFonts w:ascii="Courier New" w:hAnsi="Courier New"/>
          <w:sz w:val="17"/>
        </w:rPr>
        <w:t>-mask</w:t>
      </w:r>
      <w:r>
        <w:t xml:space="preserve"> option limits processing to a brain mask.</w:t>
      </w:r>
    </w:p>
    <w:p>
      <w:pPr>
        <w:pStyle w:val="Heading2"/>
      </w:pPr>
      <w:r>
        <w:t>Walkthrough 47: HSVS five-tissue-type image</w:t>
      </w:r>
    </w:p>
    <w:p>
      <w:r>
        <w:t xml:space="preserve">Language: </w:t>
      </w:r>
      <w:r>
        <w:rPr>
          <w:rFonts w:ascii="Courier New" w:hAnsi="Courier New"/>
          <w:sz w:val="17"/>
        </w:rPr>
        <w:t>bash</w:t>
      </w:r>
      <w:r>
        <w:t>.</w:t>
      </w:r>
    </w:p>
    <w:p>
      <w:pPr>
        <w:pStyle w:val="ListNumber"/>
      </w:pPr>
      <w:r>
        <w:rPr>
          <w:rFonts w:ascii="Courier New" w:hAnsi="Courier New"/>
          <w:sz w:val="17"/>
        </w:rPr>
        <w:t>5ttgen hsvs /subjects/sub-001 base_5tt.mif</w:t>
      </w:r>
      <w:r>
        <w:t xml:space="preserve"> — Builds a five-tissue-type image for ACT.</w:t>
      </w:r>
    </w:p>
    <w:p>
      <w:pPr>
        <w:pStyle w:val="ListNumber"/>
      </w:pPr>
      <w:r>
        <w:rPr>
          <w:rFonts w:ascii="Courier New" w:hAnsi="Courier New"/>
          <w:sz w:val="17"/>
        </w:rPr>
        <w:t>5ttcheck base_5tt.mif</w:t>
      </w:r>
      <w:r>
        <w:t xml:space="preserve"> — Checks whether a 5TT image has the expected tissue organization.</w:t>
      </w:r>
    </w:p>
    <w:p>
      <w:pPr>
        <w:pStyle w:val="ListNumber"/>
      </w:pPr>
      <w:r>
        <w:rPr>
          <w:rFonts w:ascii="Courier New" w:hAnsi="Courier New"/>
          <w:sz w:val="17"/>
        </w:rPr>
        <w:t>5tt2gmwmi base_5tt.mif gmwm_seed.mif</w:t>
      </w:r>
      <w:r>
        <w:t xml:space="preserve"> — Creates a gray–white matter interface image for seeding or QC.</w:t>
      </w:r>
    </w:p>
    <w:p>
      <w:pPr>
        <w:pStyle w:val="Heading2"/>
      </w:pPr>
      <w:r>
        <w:t>Walkthrough 48: HSVS five-tissue-type image</w:t>
      </w:r>
    </w:p>
    <w:p>
      <w:r>
        <w:t xml:space="preserve">Language: </w:t>
      </w:r>
      <w:r>
        <w:rPr>
          <w:rFonts w:ascii="Courier New" w:hAnsi="Courier New"/>
          <w:sz w:val="17"/>
        </w:rPr>
        <w:t>bash</w:t>
      </w:r>
      <w:r>
        <w:t>.</w:t>
      </w:r>
    </w:p>
    <w:p>
      <w:pPr>
        <w:pStyle w:val="ListNumber"/>
      </w:pPr>
      <w:r>
        <w:rPr>
          <w:rFonts w:ascii="Courier New" w:hAnsi="Courier New"/>
          <w:sz w:val="17"/>
        </w:rPr>
        <w:t>5ttedit base_5tt.mif lesion_aware_5tt.mif \</w:t>
      </w:r>
      <w:r>
        <w:t xml:space="preserve"> — Edits selected channels of an existing 5TT image. The trailing backslash continues the same command on the next line.</w:t>
      </w:r>
    </w:p>
    <w:p>
      <w:pPr>
        <w:pStyle w:val="ListNumber"/>
      </w:pPr>
      <w:r>
        <w:rPr>
          <w:rFonts w:ascii="Courier New" w:hAnsi="Courier New"/>
          <w:sz w:val="17"/>
        </w:rPr>
        <w:t>-path lesion_in_5tt_space.mif</w:t>
      </w:r>
      <w:r>
        <w:t xml:space="preserve"> — The </w:t>
      </w:r>
      <w:r>
        <w:rPr>
          <w:rFonts w:ascii="Courier New" w:hAnsi="Courier New"/>
          <w:sz w:val="17"/>
        </w:rPr>
        <w:t>-path</w:t>
      </w:r>
      <w:r>
        <w:t xml:space="preserve"> option places the supplied mask in the pathological 5TT channel.</w:t>
      </w:r>
    </w:p>
    <w:p>
      <w:pPr>
        <w:pStyle w:val="ListNumber"/>
      </w:pPr>
      <w:r>
        <w:rPr>
          <w:rFonts w:ascii="Courier New" w:hAnsi="Courier New"/>
          <w:sz w:val="17"/>
        </w:rPr>
        <w:t>5ttcheck lesion_aware_5tt.mif</w:t>
      </w:r>
      <w:r>
        <w:t xml:space="preserve"> — Checks whether a 5TT image has the expected tissue organization.</w:t>
      </w:r>
    </w:p>
    <w:p>
      <w:pPr>
        <w:pStyle w:val="Heading2"/>
      </w:pPr>
      <w:r>
        <w:t>Walkthrough 49: Anatomically constrained tractography</w:t>
      </w:r>
    </w:p>
    <w:p>
      <w:r>
        <w:t xml:space="preserve">Language: </w:t>
      </w:r>
      <w:r>
        <w:rPr>
          <w:rFonts w:ascii="Courier New" w:hAnsi="Courier New"/>
          <w:sz w:val="17"/>
        </w:rPr>
        <w:t>python</w:t>
      </w:r>
      <w:r>
        <w:t>.</w:t>
      </w:r>
    </w:p>
    <w:p>
      <w:pPr>
        <w:pStyle w:val="ListNumber"/>
      </w:pPr>
      <w:r>
        <w:rPr>
          <w:rFonts w:ascii="Courier New" w:hAnsi="Courier New"/>
          <w:sz w:val="17"/>
        </w:rPr>
        <w:t>while streamline_is_active:</w:t>
      </w:r>
      <w:r>
        <w:t xml:space="preserve"> — Repeats the indented steps while this condition remains true.</w:t>
      </w:r>
    </w:p>
    <w:p>
      <w:pPr>
        <w:pStyle w:val="ListNumber"/>
      </w:pPr>
      <w:r>
        <w:rPr>
          <w:rFonts w:ascii="Courier New" w:hAnsi="Courier New"/>
          <w:sz w:val="17"/>
        </w:rPr>
        <w:t>direction = tractography_model.sample_direction(position)</w:t>
      </w:r>
      <w:r>
        <w:t xml:space="preserve"> — Calculates or retrieves the current propagation direction and stores it under the name </w:t>
      </w:r>
      <w:r>
        <w:rPr>
          <w:rFonts w:ascii="Courier New" w:hAnsi="Courier New"/>
          <w:sz w:val="17"/>
        </w:rPr>
        <w:t>direction</w:t>
      </w:r>
      <w:r>
        <w:t xml:space="preserve">. The right side, </w:t>
      </w:r>
      <w:r>
        <w:rPr>
          <w:rFonts w:ascii="Courier New" w:hAnsi="Courier New"/>
          <w:sz w:val="17"/>
        </w:rPr>
        <w:t>tractography_model.sample_direction(position)</w:t>
      </w:r>
      <w:r>
        <w:t>, describes how it is obtained.</w:t>
      </w:r>
    </w:p>
    <w:p>
      <w:pPr>
        <w:pStyle w:val="ListNumber"/>
      </w:pPr>
      <w:r>
        <w:rPr>
          <w:rFonts w:ascii="Courier New" w:hAnsi="Courier New"/>
          <w:sz w:val="17"/>
        </w:rPr>
        <w:t>next_position = integrate(position, direction)</w:t>
      </w:r>
      <w:r>
        <w:t xml:space="preserve"> — Calculates or retrieves the variable </w:t>
      </w:r>
      <w:r>
        <w:rPr>
          <w:rFonts w:ascii="Courier New" w:hAnsi="Courier New"/>
          <w:sz w:val="17"/>
        </w:rPr>
        <w:t>next_position</w:t>
      </w:r>
      <w:r>
        <w:t xml:space="preserve"> and stores it under the name </w:t>
      </w:r>
      <w:r>
        <w:rPr>
          <w:rFonts w:ascii="Courier New" w:hAnsi="Courier New"/>
          <w:sz w:val="17"/>
        </w:rPr>
        <w:t>next_position</w:t>
      </w:r>
      <w:r>
        <w:t xml:space="preserve">. The right side, </w:t>
      </w:r>
      <w:r>
        <w:rPr>
          <w:rFonts w:ascii="Courier New" w:hAnsi="Courier New"/>
          <w:sz w:val="17"/>
        </w:rPr>
        <w:t>integrate(position, direction)</w:t>
      </w:r>
      <w:r>
        <w:t>, describes how it is obtained.</w:t>
      </w:r>
    </w:p>
    <w:p>
      <w:pPr>
        <w:pStyle w:val="ListNumber"/>
      </w:pPr>
      <w:r>
        <w:rPr>
          <w:rFonts w:ascii="Courier New" w:hAnsi="Courier New"/>
          <w:sz w:val="17"/>
        </w:rPr>
        <w:t>tissue = five_tissue_image(next_position)</w:t>
      </w:r>
      <w:r>
        <w:t xml:space="preserve"> — Calculates or retrieves the five-tissue values at a proposed point and stores it under the name </w:t>
      </w:r>
      <w:r>
        <w:rPr>
          <w:rFonts w:ascii="Courier New" w:hAnsi="Courier New"/>
          <w:sz w:val="17"/>
        </w:rPr>
        <w:t>tissue</w:t>
      </w:r>
      <w:r>
        <w:t xml:space="preserve">. The right side, </w:t>
      </w:r>
      <w:r>
        <w:rPr>
          <w:rFonts w:ascii="Courier New" w:hAnsi="Courier New"/>
          <w:sz w:val="17"/>
        </w:rPr>
        <w:t>five_tissue_image(next_position)</w:t>
      </w:r>
      <w:r>
        <w:t>, describes how it is obtained.</w:t>
      </w:r>
    </w:p>
    <w:p>
      <w:pPr>
        <w:pStyle w:val="ListNumber"/>
      </w:pPr>
      <w:r>
        <w:rPr>
          <w:rFonts w:ascii="Courier New" w:hAnsi="Courier New"/>
          <w:sz w:val="17"/>
        </w:rPr>
        <w:t>if transition_is_anatomically_valid(previous_tissue, tissue):</w:t>
      </w:r>
      <w:r>
        <w:t xml:space="preserve"> — Tests a condition; the indented step runs only when it is true.</w:t>
      </w:r>
    </w:p>
    <w:p>
      <w:pPr>
        <w:pStyle w:val="ListNumber"/>
      </w:pPr>
      <w:r>
        <w:rPr>
          <w:rFonts w:ascii="Courier New" w:hAnsi="Courier New"/>
          <w:sz w:val="17"/>
        </w:rPr>
        <w:t>continue</w:t>
      </w:r>
      <w:r>
        <w:t xml:space="preserve"> — Represents the stated conceptual processing step; production software expands it into validated library operations.</w:t>
      </w:r>
    </w:p>
    <w:p>
      <w:pPr>
        <w:pStyle w:val="ListNumber"/>
      </w:pPr>
      <w:r>
        <w:rPr>
          <w:rFonts w:ascii="Courier New" w:hAnsi="Courier New"/>
          <w:sz w:val="17"/>
        </w:rPr>
        <w:t>elif transition_is_valid_termination(previous_tissue, tissue):</w:t>
      </w:r>
      <w:r>
        <w:t xml:space="preserve"> — Tests another condition only if the earlier condition was false.</w:t>
      </w:r>
    </w:p>
    <w:p>
      <w:pPr>
        <w:pStyle w:val="ListNumber"/>
      </w:pPr>
      <w:r>
        <w:rPr>
          <w:rFonts w:ascii="Courier New" w:hAnsi="Courier New"/>
          <w:sz w:val="17"/>
        </w:rPr>
        <w:t>terminate_and_accept()</w:t>
      </w:r>
      <w:r>
        <w:t xml:space="preserve"> — Calls </w:t>
      </w:r>
      <w:r>
        <w:rPr>
          <w:rFonts w:ascii="Courier New" w:hAnsi="Courier New"/>
          <w:sz w:val="17"/>
        </w:rPr>
        <w:t>terminate_and_accept</w:t>
      </w:r>
      <w:r>
        <w:t xml:space="preserve"> to perform the named conceptual operation using the values inside parentheses.</w:t>
      </w:r>
    </w:p>
    <w:p>
      <w:pPr>
        <w:pStyle w:val="ListNumber"/>
      </w:pPr>
      <w:r>
        <w:rPr>
          <w:rFonts w:ascii="Courier New" w:hAnsi="Courier New"/>
          <w:sz w:val="17"/>
        </w:rPr>
        <w:t>else:</w:t>
      </w:r>
      <w:r>
        <w:t xml:space="preserve"> — Runs the following step when none of the earlier conditions were true.</w:t>
      </w:r>
    </w:p>
    <w:p>
      <w:pPr>
        <w:pStyle w:val="ListNumber"/>
      </w:pPr>
      <w:r>
        <w:rPr>
          <w:rFonts w:ascii="Courier New" w:hAnsi="Courier New"/>
          <w:sz w:val="17"/>
        </w:rPr>
        <w:t>reject_or_backtrack()</w:t>
      </w:r>
      <w:r>
        <w:t xml:space="preserve"> — Calls </w:t>
      </w:r>
      <w:r>
        <w:rPr>
          <w:rFonts w:ascii="Courier New" w:hAnsi="Courier New"/>
          <w:sz w:val="17"/>
        </w:rPr>
        <w:t>reject_or_backtrack</w:t>
      </w:r>
      <w:r>
        <w:t xml:space="preserve"> to perform the named conceptual operation using the values inside parentheses.</w:t>
      </w:r>
    </w:p>
    <w:p>
      <w:pPr>
        <w:pStyle w:val="Heading2"/>
      </w:pPr>
      <w:r>
        <w:t>Walkthrough 50: Anatomically constrained tractography</w:t>
      </w:r>
    </w:p>
    <w:p>
      <w:r>
        <w:t xml:space="preserve">Language: </w:t>
      </w:r>
      <w:r>
        <w:rPr>
          <w:rFonts w:ascii="Courier New" w:hAnsi="Courier New"/>
          <w:sz w:val="17"/>
        </w:rPr>
        <w:t>bash</w:t>
      </w:r>
      <w:r>
        <w:t>.</w:t>
      </w:r>
    </w:p>
    <w:p>
      <w:pPr>
        <w:pStyle w:val="ListNumber"/>
      </w:pPr>
      <w:r>
        <w:rPr>
          <w:rFonts w:ascii="Courier New" w:hAnsi="Courier New"/>
          <w:sz w:val="17"/>
        </w:rPr>
        <w:t>tckgen wmfod.mif tracks.tck \</w:t>
      </w:r>
      <w:r>
        <w:t xml:space="preserve"> — Generates streamlines from the FOD under tractography and ACT rules. The trailing backslash continues the same command on the next line.</w:t>
      </w:r>
    </w:p>
    <w:p>
      <w:pPr>
        <w:pStyle w:val="ListNumber"/>
      </w:pPr>
      <w:r>
        <w:rPr>
          <w:rFonts w:ascii="Courier New" w:hAnsi="Courier New"/>
          <w:sz w:val="17"/>
        </w:rPr>
        <w:t>-algorithm iFOD2 \</w:t>
      </w:r>
      <w:r>
        <w:t xml:space="preserve"> — The </w:t>
      </w:r>
      <w:r>
        <w:rPr>
          <w:rFonts w:ascii="Courier New" w:hAnsi="Courier New"/>
          <w:sz w:val="17"/>
        </w:rPr>
        <w:t>-algorithm</w:t>
      </w:r>
      <w:r>
        <w:t xml:space="preserve"> option selects the tractography algorithm. The trailing backslash continues the same command.</w:t>
      </w:r>
    </w:p>
    <w:p>
      <w:pPr>
        <w:pStyle w:val="ListNumber"/>
      </w:pPr>
      <w:r>
        <w:rPr>
          <w:rFonts w:ascii="Courier New" w:hAnsi="Courier New"/>
          <w:sz w:val="17"/>
        </w:rPr>
        <w:t>-act five_tissue.mif \</w:t>
      </w:r>
      <w:r>
        <w:t xml:space="preserve"> — The </w:t>
      </w:r>
      <w:r>
        <w:rPr>
          <w:rFonts w:ascii="Courier New" w:hAnsi="Courier New"/>
          <w:sz w:val="17"/>
        </w:rPr>
        <w:t>-act</w:t>
      </w:r>
      <w:r>
        <w:t xml:space="preserve"> option provides the ACT five-tissue image. The trailing backslash continues the same command.</w:t>
      </w:r>
    </w:p>
    <w:p>
      <w:pPr>
        <w:pStyle w:val="ListNumber"/>
      </w:pPr>
      <w:r>
        <w:rPr>
          <w:rFonts w:ascii="Courier New" w:hAnsi="Courier New"/>
          <w:sz w:val="17"/>
        </w:rPr>
        <w:t>-backtrack \</w:t>
      </w:r>
      <w:r>
        <w:t xml:space="preserve"> — The </w:t>
      </w:r>
      <w:r>
        <w:rPr>
          <w:rFonts w:ascii="Courier New" w:hAnsi="Courier New"/>
          <w:sz w:val="17"/>
        </w:rPr>
        <w:t>-backtrack</w:t>
      </w:r>
      <w:r>
        <w:t xml:space="preserve"> option allows ACT to reverse a failed step. The trailing backslash continues the same command.</w:t>
      </w:r>
    </w:p>
    <w:p>
      <w:pPr>
        <w:pStyle w:val="ListNumber"/>
      </w:pPr>
      <w:r>
        <w:rPr>
          <w:rFonts w:ascii="Courier New" w:hAnsi="Courier New"/>
          <w:sz w:val="17"/>
        </w:rPr>
        <w:t>-crop_at_gmwmi \</w:t>
      </w:r>
      <w:r>
        <w:t xml:space="preserve"> — The </w:t>
      </w:r>
      <w:r>
        <w:rPr>
          <w:rFonts w:ascii="Courier New" w:hAnsi="Courier New"/>
          <w:sz w:val="17"/>
        </w:rPr>
        <w:t>-crop_at_gmwmi</w:t>
      </w:r>
      <w:r>
        <w:t xml:space="preserve"> option crops accepted endpoints at the gray–white interface. The trailing backslash continues the same command.</w:t>
      </w:r>
    </w:p>
    <w:p>
      <w:pPr>
        <w:pStyle w:val="ListNumber"/>
      </w:pPr>
      <w:r>
        <w:rPr>
          <w:rFonts w:ascii="Courier New" w:hAnsi="Courier New"/>
          <w:sz w:val="17"/>
        </w:rPr>
        <w:t>-seed_dynamic wmfod.mif \</w:t>
      </w:r>
      <w:r>
        <w:t xml:space="preserve"> — The </w:t>
      </w:r>
      <w:r>
        <w:rPr>
          <w:rFonts w:ascii="Courier New" w:hAnsi="Courier New"/>
          <w:sz w:val="17"/>
        </w:rPr>
        <w:t>-seed_dynamic</w:t>
      </w:r>
      <w:r>
        <w:t xml:space="preserve"> option seeds according to the white-matter FOD. The trailing backslash continues the same command.</w:t>
      </w:r>
    </w:p>
    <w:p>
      <w:pPr>
        <w:pStyle w:val="ListNumber"/>
      </w:pPr>
      <w:r>
        <w:rPr>
          <w:rFonts w:ascii="Courier New" w:hAnsi="Courier New"/>
          <w:sz w:val="17"/>
        </w:rPr>
        <w:t>-select 10000000</w:t>
      </w:r>
      <w:r>
        <w:t xml:space="preserve"> — The </w:t>
      </w:r>
      <w:r>
        <w:rPr>
          <w:rFonts w:ascii="Courier New" w:hAnsi="Courier New"/>
          <w:sz w:val="17"/>
        </w:rPr>
        <w:t>-select</w:t>
      </w:r>
      <w:r>
        <w:t xml:space="preserve"> option sets the target number of accepted streamlines.</w:t>
      </w:r>
    </w:p>
    <w:p>
      <w:pPr>
        <w:pStyle w:val="Heading2"/>
      </w:pPr>
      <w:r>
        <w:t>Walkthrough 51: iFOD2 probabilistic streamline integration</w:t>
      </w:r>
    </w:p>
    <w:p>
      <w:r>
        <w:t xml:space="preserve">Language: </w:t>
      </w:r>
      <w:r>
        <w:rPr>
          <w:rFonts w:ascii="Courier New" w:hAnsi="Courier New"/>
          <w:sz w:val="17"/>
        </w:rPr>
        <w:t>python</w:t>
      </w:r>
      <w:r>
        <w:t>.</w:t>
      </w:r>
    </w:p>
    <w:p>
      <w:pPr>
        <w:pStyle w:val="ListNumber"/>
      </w:pPr>
      <w:r>
        <w:rPr>
          <w:rFonts w:ascii="Courier New" w:hAnsi="Courier New"/>
          <w:sz w:val="17"/>
        </w:rPr>
        <w:t>position, direction = seed()</w:t>
      </w:r>
      <w:r>
        <w:t xml:space="preserve"> — Calls </w:t>
      </w:r>
      <w:r>
        <w:rPr>
          <w:rFonts w:ascii="Courier New" w:hAnsi="Courier New"/>
          <w:sz w:val="17"/>
        </w:rPr>
        <w:t>position, direction = seed</w:t>
      </w:r>
      <w:r>
        <w:t xml:space="preserve"> to perform the named conceptual operation using the values inside parentheses.</w:t>
      </w:r>
    </w:p>
    <w:p>
      <w:pPr>
        <w:pStyle w:val="ListNumber"/>
      </w:pPr>
      <w:r>
        <w:rPr>
          <w:rFonts w:ascii="Courier New" w:hAnsi="Courier New"/>
          <w:sz w:val="17"/>
        </w:rPr>
        <w:t>while valid:</w:t>
      </w:r>
      <w:r>
        <w:t xml:space="preserve"> — Repeats the indented steps while this condition remains true.</w:t>
      </w:r>
    </w:p>
    <w:p>
      <w:pPr>
        <w:pStyle w:val="ListNumber"/>
      </w:pPr>
      <w:r>
        <w:rPr>
          <w:rFonts w:ascii="Courier New" w:hAnsi="Courier New"/>
          <w:sz w:val="17"/>
        </w:rPr>
        <w:t>arcs = propose_candidate_arcs(position, direction, step_size, max_angle)</w:t>
      </w:r>
      <w:r>
        <w:t xml:space="preserve"> — Calculates or retrieves candidate curved steps and stores it under the name </w:t>
      </w:r>
      <w:r>
        <w:rPr>
          <w:rFonts w:ascii="Courier New" w:hAnsi="Courier New"/>
          <w:sz w:val="17"/>
        </w:rPr>
        <w:t>arcs</w:t>
      </w:r>
      <w:r>
        <w:t xml:space="preserve">. The right side, </w:t>
      </w:r>
      <w:r>
        <w:rPr>
          <w:rFonts w:ascii="Courier New" w:hAnsi="Courier New"/>
          <w:sz w:val="17"/>
        </w:rPr>
        <w:t>propose_candidate_arcs(position, direction, step_size, max_angle)</w:t>
      </w:r>
      <w:r>
        <w:t>, describes how it is obtained.</w:t>
      </w:r>
    </w:p>
    <w:p>
      <w:pPr>
        <w:pStyle w:val="ListNumber"/>
      </w:pPr>
      <w:r>
        <w:rPr>
          <w:rFonts w:ascii="Courier New" w:hAnsi="Courier New"/>
          <w:sz w:val="17"/>
        </w:rPr>
        <w:t>scores = [integrated_fod_amplitude(arc, wmfod) for arc in arcs]</w:t>
      </w:r>
      <w:r>
        <w:t xml:space="preserve"> — Calculates or retrieves FOD support for candidate steps and stores it under the name </w:t>
      </w:r>
      <w:r>
        <w:rPr>
          <w:rFonts w:ascii="Courier New" w:hAnsi="Courier New"/>
          <w:sz w:val="17"/>
        </w:rPr>
        <w:t>scores</w:t>
      </w:r>
      <w:r>
        <w:t xml:space="preserve">. The right side, </w:t>
      </w:r>
      <w:r>
        <w:rPr>
          <w:rFonts w:ascii="Courier New" w:hAnsi="Courier New"/>
          <w:sz w:val="17"/>
        </w:rPr>
        <w:t>[integrated_fod_amplitude(arc, wmfod) for arc in arcs]</w:t>
      </w:r>
      <w:r>
        <w:t>, describes how it is obtained.</w:t>
      </w:r>
    </w:p>
    <w:p>
      <w:pPr>
        <w:pStyle w:val="ListNumber"/>
      </w:pPr>
      <w:r>
        <w:rPr>
          <w:rFonts w:ascii="Courier New" w:hAnsi="Courier New"/>
          <w:sz w:val="17"/>
        </w:rPr>
        <w:t>arc = probabilistic_sample(arcs, scores)</w:t>
      </w:r>
      <w:r>
        <w:t xml:space="preserve"> — Calculates or retrieves the variable </w:t>
      </w:r>
      <w:r>
        <w:rPr>
          <w:rFonts w:ascii="Courier New" w:hAnsi="Courier New"/>
          <w:sz w:val="17"/>
        </w:rPr>
        <w:t>arc</w:t>
      </w:r>
      <w:r>
        <w:t xml:space="preserve"> and stores it under the name </w:t>
      </w:r>
      <w:r>
        <w:rPr>
          <w:rFonts w:ascii="Courier New" w:hAnsi="Courier New"/>
          <w:sz w:val="17"/>
        </w:rPr>
        <w:t>arc</w:t>
      </w:r>
      <w:r>
        <w:t xml:space="preserve">. The right side, </w:t>
      </w:r>
      <w:r>
        <w:rPr>
          <w:rFonts w:ascii="Courier New" w:hAnsi="Courier New"/>
          <w:sz w:val="17"/>
        </w:rPr>
        <w:t>probabilistic_sample(arcs, scores)</w:t>
      </w:r>
      <w:r>
        <w:t>, describes how it is obtained.</w:t>
      </w:r>
    </w:p>
    <w:p>
      <w:pPr>
        <w:pStyle w:val="ListNumber"/>
      </w:pPr>
      <w:r>
        <w:rPr>
          <w:rFonts w:ascii="Courier New" w:hAnsi="Courier New"/>
          <w:sz w:val="17"/>
        </w:rPr>
        <w:t>position, direction = advance_along(arc)</w:t>
      </w:r>
      <w:r>
        <w:t xml:space="preserve"> — Calls </w:t>
      </w:r>
      <w:r>
        <w:rPr>
          <w:rFonts w:ascii="Courier New" w:hAnsi="Courier New"/>
          <w:sz w:val="17"/>
        </w:rPr>
        <w:t>position, direction = advance_along</w:t>
      </w:r>
      <w:r>
        <w:t xml:space="preserve"> to perform the named conceptual operation using the values inside parentheses.</w:t>
      </w:r>
    </w:p>
    <w:p>
      <w:pPr>
        <w:pStyle w:val="ListNumber"/>
      </w:pPr>
      <w:r>
        <w:rPr>
          <w:rFonts w:ascii="Courier New" w:hAnsi="Courier New"/>
          <w:sz w:val="17"/>
        </w:rPr>
        <w:t>apply_cutoff_length_mask_and_act_rules()</w:t>
      </w:r>
      <w:r>
        <w:t xml:space="preserve"> — Calls </w:t>
      </w:r>
      <w:r>
        <w:rPr>
          <w:rFonts w:ascii="Courier New" w:hAnsi="Courier New"/>
          <w:sz w:val="17"/>
        </w:rPr>
        <w:t>apply_cutoff_length_mask_and_act_rules</w:t>
      </w:r>
      <w:r>
        <w:t xml:space="preserve"> to perform the named conceptual operation using the values inside parentheses.</w:t>
      </w:r>
    </w:p>
    <w:p>
      <w:pPr>
        <w:pStyle w:val="Heading2"/>
      </w:pPr>
      <w:r>
        <w:t>Walkthrough 52: SIFT2 streamline weighting</w:t>
      </w:r>
    </w:p>
    <w:p>
      <w:r>
        <w:t xml:space="preserve">Language: </w:t>
      </w:r>
      <w:r>
        <w:rPr>
          <w:rFonts w:ascii="Courier New" w:hAnsi="Courier New"/>
          <w:sz w:val="17"/>
        </w:rPr>
        <w:t>bash</w:t>
      </w:r>
      <w:r>
        <w:t>.</w:t>
      </w:r>
    </w:p>
    <w:p>
      <w:pPr>
        <w:pStyle w:val="ListNumber"/>
      </w:pPr>
      <w:r>
        <w:rPr>
          <w:rFonts w:ascii="Courier New" w:hAnsi="Courier New"/>
          <w:sz w:val="17"/>
        </w:rPr>
        <w:t>tcksift2 tracks.tck wmfod.mif sift2_weights.txt \</w:t>
      </w:r>
      <w:r>
        <w:t xml:space="preserve"> — Assigns one diffusion-informed weight to each streamline. The trailing backslash continues the same command on the next line.</w:t>
      </w:r>
    </w:p>
    <w:p>
      <w:pPr>
        <w:pStyle w:val="ListNumber"/>
      </w:pPr>
      <w:r>
        <w:rPr>
          <w:rFonts w:ascii="Courier New" w:hAnsi="Courier New"/>
          <w:sz w:val="17"/>
        </w:rPr>
        <w:t>-act five_tissue.mif \</w:t>
      </w:r>
      <w:r>
        <w:t xml:space="preserve"> — The </w:t>
      </w:r>
      <w:r>
        <w:rPr>
          <w:rFonts w:ascii="Courier New" w:hAnsi="Courier New"/>
          <w:sz w:val="17"/>
        </w:rPr>
        <w:t>-act</w:t>
      </w:r>
      <w:r>
        <w:t xml:space="preserve"> option provides the ACT five-tissue image. The trailing backslash continues the same command.</w:t>
      </w:r>
    </w:p>
    <w:p>
      <w:pPr>
        <w:pStyle w:val="ListNumber"/>
      </w:pPr>
      <w:r>
        <w:rPr>
          <w:rFonts w:ascii="Courier New" w:hAnsi="Courier New"/>
          <w:sz w:val="17"/>
        </w:rPr>
        <w:t>-out_mu sift2_mu.txt</w:t>
      </w:r>
      <w:r>
        <w:t xml:space="preserve"> — The </w:t>
      </w:r>
      <w:r>
        <w:rPr>
          <w:rFonts w:ascii="Courier New" w:hAnsi="Courier New"/>
          <w:sz w:val="17"/>
        </w:rPr>
        <w:t>-out_mu</w:t>
      </w:r>
      <w:r>
        <w:t xml:space="preserve"> option writes the global SIFT2 proportionality coefficient.</w:t>
      </w:r>
    </w:p>
    <w:p>
      <w:pPr>
        <w:pStyle w:val="Heading2"/>
      </w:pPr>
      <w:r>
        <w:t xml:space="preserve">Walkthrough 53: Connectome construction with </w:t>
      </w:r>
      <w:r>
        <w:rPr>
          <w:rFonts w:ascii="Courier New" w:hAnsi="Courier New"/>
          <w:sz w:val="17"/>
        </w:rPr>
        <w:t>tck2connectome</w:t>
      </w:r>
    </w:p>
    <w:p>
      <w:r>
        <w:t xml:space="preserve">Language: </w:t>
      </w:r>
      <w:r>
        <w:rPr>
          <w:rFonts w:ascii="Courier New" w:hAnsi="Courier New"/>
          <w:sz w:val="17"/>
        </w:rPr>
        <w:t>bash</w:t>
      </w:r>
      <w:r>
        <w:t>.</w:t>
      </w:r>
    </w:p>
    <w:p>
      <w:pPr>
        <w:pStyle w:val="ListNumber"/>
      </w:pPr>
      <w:r>
        <w:rPr>
          <w:rFonts w:ascii="Courier New" w:hAnsi="Courier New"/>
          <w:sz w:val="17"/>
        </w:rPr>
        <w:t>tck2connectome tracks.tck nodes.mif count.csv \</w:t>
      </w:r>
      <w:r>
        <w:t xml:space="preserve"> — Groups streamlines by endpoint regions to make a connectivity matrix. The trailing backslash continues the same command on the next line.</w:t>
      </w:r>
    </w:p>
    <w:p>
      <w:pPr>
        <w:pStyle w:val="ListNumber"/>
      </w:pPr>
      <w:r>
        <w:rPr>
          <w:rFonts w:ascii="Courier New" w:hAnsi="Courier New"/>
          <w:sz w:val="17"/>
        </w:rPr>
        <w:t>-symmetric -zero_diagonal</w:t>
      </w:r>
      <w:r>
        <w:t xml:space="preserve"> — The </w:t>
      </w:r>
      <w:r>
        <w:rPr>
          <w:rFonts w:ascii="Courier New" w:hAnsi="Courier New"/>
          <w:sz w:val="17"/>
        </w:rPr>
        <w:t>-zero_diagonal</w:t>
      </w:r>
      <w:r>
        <w:t xml:space="preserve"> option sets self-connections to zero.</w:t>
      </w:r>
    </w:p>
    <w:p>
      <w:pPr>
        <w:pStyle w:val="ListNumber"/>
      </w:pPr>
      <w:r>
        <w:rPr>
          <w:rFonts w:ascii="Courier New" w:hAnsi="Courier New"/>
          <w:sz w:val="17"/>
        </w:rPr>
        <w:t>tck2connectome tracks.tck nodes.mif sift2.csv \</w:t>
      </w:r>
      <w:r>
        <w:t xml:space="preserve"> — Groups streamlines by endpoint regions to make a connectivity matrix. The trailing backslash continues the same command on the next line.</w:t>
      </w:r>
    </w:p>
    <w:p>
      <w:pPr>
        <w:pStyle w:val="ListNumber"/>
      </w:pPr>
      <w:r>
        <w:rPr>
          <w:rFonts w:ascii="Courier New" w:hAnsi="Courier New"/>
          <w:sz w:val="17"/>
        </w:rPr>
        <w:t>-tck_weights_in sift2_weights.txt \</w:t>
      </w:r>
      <w:r>
        <w:t xml:space="preserve"> — The </w:t>
      </w:r>
      <w:r>
        <w:rPr>
          <w:rFonts w:ascii="Courier New" w:hAnsi="Courier New"/>
          <w:sz w:val="17"/>
        </w:rPr>
        <w:t>-tck_weights_in</w:t>
      </w:r>
      <w:r>
        <w:t xml:space="preserve"> option uses supplied per-streamline weights. The trailing backslash continues the same command.</w:t>
      </w:r>
    </w:p>
    <w:p>
      <w:pPr>
        <w:pStyle w:val="ListNumber"/>
      </w:pPr>
      <w:r>
        <w:rPr>
          <w:rFonts w:ascii="Courier New" w:hAnsi="Courier New"/>
          <w:sz w:val="17"/>
        </w:rPr>
        <w:t>-symmetric -zero_diagonal</w:t>
      </w:r>
      <w:r>
        <w:t xml:space="preserve"> — The </w:t>
      </w:r>
      <w:r>
        <w:rPr>
          <w:rFonts w:ascii="Courier New" w:hAnsi="Courier New"/>
          <w:sz w:val="17"/>
        </w:rPr>
        <w:t>-zero_diagonal</w:t>
      </w:r>
      <w:r>
        <w:t xml:space="preserve"> option sets self-connections to zero.</w:t>
      </w:r>
    </w:p>
    <w:p>
      <w:pPr>
        <w:pStyle w:val="ListNumber"/>
      </w:pPr>
      <w:r>
        <w:rPr>
          <w:rFonts w:ascii="Courier New" w:hAnsi="Courier New"/>
          <w:sz w:val="17"/>
        </w:rPr>
        <w:t>tck2connectome tracks.tck nodes.mif mean_length.csv \</w:t>
      </w:r>
      <w:r>
        <w:t xml:space="preserve"> — Groups streamlines by endpoint regions to make a connectivity matrix. The trailing backslash continues the same command on the next line.</w:t>
      </w:r>
    </w:p>
    <w:p>
      <w:pPr>
        <w:pStyle w:val="ListNumber"/>
      </w:pPr>
      <w:r>
        <w:rPr>
          <w:rFonts w:ascii="Courier New" w:hAnsi="Courier New"/>
          <w:sz w:val="17"/>
        </w:rPr>
        <w:t>-scale_length -stat_edge mean \</w:t>
      </w:r>
      <w:r>
        <w:t xml:space="preserve"> — The </w:t>
      </w:r>
      <w:r>
        <w:rPr>
          <w:rFonts w:ascii="Courier New" w:hAnsi="Courier New"/>
          <w:sz w:val="17"/>
        </w:rPr>
        <w:t>-scale_length</w:t>
      </w:r>
      <w:r>
        <w:t xml:space="preserve"> option uses streamline length as the edge contribution. The trailing backslash continues the same command.</w:t>
      </w:r>
    </w:p>
    <w:p>
      <w:pPr>
        <w:pStyle w:val="ListNumber"/>
      </w:pPr>
      <w:r>
        <w:rPr>
          <w:rFonts w:ascii="Courier New" w:hAnsi="Courier New"/>
          <w:sz w:val="17"/>
        </w:rPr>
        <w:t>-symmetric -zero_diagonal</w:t>
      </w:r>
      <w:r>
        <w:t xml:space="preserve"> — The </w:t>
      </w:r>
      <w:r>
        <w:rPr>
          <w:rFonts w:ascii="Courier New" w:hAnsi="Courier New"/>
          <w:sz w:val="17"/>
        </w:rPr>
        <w:t>-zero_diagonal</w:t>
      </w:r>
      <w:r>
        <w:t xml:space="preserve"> option sets self-connections to zero.</w:t>
      </w:r>
    </w:p>
    <w:p>
      <w:pPr>
        <w:pStyle w:val="Heading2"/>
      </w:pPr>
      <w:r>
        <w:t>Walkthrough 54: Sampling scalar maps along streamlines</w:t>
      </w:r>
    </w:p>
    <w:p>
      <w:r>
        <w:t xml:space="preserve">Language: </w:t>
      </w:r>
      <w:r>
        <w:rPr>
          <w:rFonts w:ascii="Courier New" w:hAnsi="Courier New"/>
          <w:sz w:val="17"/>
        </w:rPr>
        <w:t>bash</w:t>
      </w:r>
      <w:r>
        <w:t>.</w:t>
      </w:r>
    </w:p>
    <w:p>
      <w:pPr>
        <w:pStyle w:val="ListNumber"/>
      </w:pPr>
      <w:r>
        <w:rPr>
          <w:rFonts w:ascii="Courier New" w:hAnsi="Courier New"/>
          <w:sz w:val="17"/>
        </w:rPr>
        <w:t>tcksample tracks.tck fa.mif streamline_mean_fa.txt \</w:t>
      </w:r>
      <w:r>
        <w:t xml:space="preserve"> — Samples an image value repeatedly along each streamline. The trailing backslash continues the same command on the next line.</w:t>
      </w:r>
    </w:p>
    <w:p>
      <w:pPr>
        <w:pStyle w:val="ListNumber"/>
      </w:pPr>
      <w:r>
        <w:rPr>
          <w:rFonts w:ascii="Courier New" w:hAnsi="Courier New"/>
          <w:sz w:val="17"/>
        </w:rPr>
        <w:t>-stat_tck mean</w:t>
      </w:r>
      <w:r>
        <w:t xml:space="preserve"> — The </w:t>
      </w:r>
      <w:r>
        <w:rPr>
          <w:rFonts w:ascii="Courier New" w:hAnsi="Courier New"/>
          <w:sz w:val="17"/>
        </w:rPr>
        <w:t>-stat_tck</w:t>
      </w:r>
      <w:r>
        <w:t xml:space="preserve"> option selects the summary calculated along each streamline.</w:t>
      </w:r>
    </w:p>
    <w:p>
      <w:pPr>
        <w:pStyle w:val="Heading2"/>
      </w:pPr>
      <w:r>
        <w:t>Walkthrough 55: Atlas transformations and node assignment</w:t>
      </w:r>
    </w:p>
    <w:p>
      <w:r>
        <w:t xml:space="preserve">Language: </w:t>
      </w:r>
      <w:r>
        <w:rPr>
          <w:rFonts w:ascii="Courier New" w:hAnsi="Courier New"/>
          <w:sz w:val="17"/>
        </w:rPr>
        <w:t>bash</w:t>
      </w:r>
      <w:r>
        <w:t>.</w:t>
      </w:r>
    </w:p>
    <w:p>
      <w:pPr>
        <w:pStyle w:val="ListNumber"/>
      </w:pPr>
      <w:r>
        <w:rPr>
          <w:rFonts w:ascii="Courier New" w:hAnsi="Courier New"/>
          <w:sz w:val="17"/>
        </w:rPr>
        <w:t>antsApplyTransforms \</w:t>
      </w:r>
      <w:r>
        <w:t xml:space="preserve"> — Applies saved spatial transforms to an image. The trailing backslash continues the same command on the next line.</w:t>
      </w:r>
    </w:p>
    <w:p>
      <w:pPr>
        <w:pStyle w:val="ListNumber"/>
      </w:pPr>
      <w:r>
        <w:rPr>
          <w:rFonts w:ascii="Courier New" w:hAnsi="Courier New"/>
          <w:sz w:val="17"/>
        </w:rPr>
        <w:t>-d 3 \</w:t>
      </w:r>
      <w:r>
        <w:t xml:space="preserve"> — The </w:t>
      </w:r>
      <w:r>
        <w:rPr>
          <w:rFonts w:ascii="Courier New" w:hAnsi="Courier New"/>
          <w:sz w:val="17"/>
        </w:rPr>
        <w:t>-d</w:t>
      </w:r>
      <w:r>
        <w:t xml:space="preserve"> option sets image dimensionality. The trailing backslash continues the same command.</w:t>
      </w:r>
    </w:p>
    <w:p>
      <w:pPr>
        <w:pStyle w:val="ListNumber"/>
      </w:pPr>
      <w:r>
        <w:rPr>
          <w:rFonts w:ascii="Courier New" w:hAnsi="Courier New"/>
          <w:sz w:val="17"/>
        </w:rPr>
        <w:t>-i dkt_labels.nii.gz \</w:t>
      </w:r>
      <w:r>
        <w:t xml:space="preserve"> — The </w:t>
      </w:r>
      <w:r>
        <w:rPr>
          <w:rFonts w:ascii="Courier New" w:hAnsi="Courier New"/>
          <w:sz w:val="17"/>
        </w:rPr>
        <w:t>-i</w:t>
      </w:r>
      <w:r>
        <w:t xml:space="preserve"> option provides the input image. The trailing backslash continues the same command.</w:t>
      </w:r>
    </w:p>
    <w:p>
      <w:pPr>
        <w:pStyle w:val="ListNumber"/>
      </w:pPr>
      <w:r>
        <w:rPr>
          <w:rFonts w:ascii="Courier New" w:hAnsi="Courier New"/>
          <w:sz w:val="17"/>
        </w:rPr>
        <w:t>-r dwiref.nii.gz \</w:t>
      </w:r>
      <w:r>
        <w:t xml:space="preserve"> — The </w:t>
      </w:r>
      <w:r>
        <w:rPr>
          <w:rFonts w:ascii="Courier New" w:hAnsi="Courier New"/>
          <w:sz w:val="17"/>
        </w:rPr>
        <w:t>-r</w:t>
      </w:r>
      <w:r>
        <w:t xml:space="preserve"> option provides the target reference grid. The trailing backslash continues the same command.</w:t>
      </w:r>
    </w:p>
    <w:p>
      <w:pPr>
        <w:pStyle w:val="ListNumber"/>
      </w:pPr>
      <w:r>
        <w:rPr>
          <w:rFonts w:ascii="Courier New" w:hAnsi="Courier New"/>
          <w:sz w:val="17"/>
        </w:rPr>
        <w:t>-o dkt_in_dwi.nii.gz \</w:t>
      </w:r>
      <w:r>
        <w:t xml:space="preserve"> — The </w:t>
      </w:r>
      <w:r>
        <w:rPr>
          <w:rFonts w:ascii="Courier New" w:hAnsi="Courier New"/>
          <w:sz w:val="17"/>
        </w:rPr>
        <w:t>-o</w:t>
      </w:r>
      <w:r>
        <w:t xml:space="preserve"> option names output files. The trailing backslash continues the same command.</w:t>
      </w:r>
    </w:p>
    <w:p>
      <w:pPr>
        <w:pStyle w:val="ListNumber"/>
      </w:pPr>
      <w:r>
        <w:rPr>
          <w:rFonts w:ascii="Courier New" w:hAnsi="Courier New"/>
          <w:sz w:val="17"/>
        </w:rPr>
        <w:t>-n NearestNeighbor \</w:t>
      </w:r>
      <w:r>
        <w:t xml:space="preserve"> — The </w:t>
      </w:r>
      <w:r>
        <w:rPr>
          <w:rFonts w:ascii="Courier New" w:hAnsi="Courier New"/>
          <w:sz w:val="17"/>
        </w:rPr>
        <w:t>-n</w:t>
      </w:r>
      <w:r>
        <w:t xml:space="preserve"> option selects interpolation. The trailing backslash continues the same command.</w:t>
      </w:r>
    </w:p>
    <w:p>
      <w:pPr>
        <w:pStyle w:val="ListNumber"/>
      </w:pPr>
      <w:r>
        <w:rPr>
          <w:rFonts w:ascii="Courier New" w:hAnsi="Courier New"/>
          <w:sz w:val="17"/>
        </w:rPr>
        <w:t>-t anatomical_to_dwi_transform.mat</w:t>
      </w:r>
      <w:r>
        <w:t xml:space="preserve"> — The </w:t>
      </w:r>
      <w:r>
        <w:rPr>
          <w:rFonts w:ascii="Courier New" w:hAnsi="Courier New"/>
          <w:sz w:val="17"/>
        </w:rPr>
        <w:t>-t</w:t>
      </w:r>
      <w:r>
        <w:t xml:space="preserve"> option provides a transform to apply.</w:t>
      </w:r>
    </w:p>
    <w:p>
      <w:pPr>
        <w:pStyle w:val="ListNumber"/>
      </w:pPr>
      <w:r>
        <w:rPr>
          <w:rFonts w:ascii="Courier New" w:hAnsi="Courier New"/>
          <w:sz w:val="17"/>
        </w:rPr>
        <w:t>labelconvert dkt_in_dwi.nii.gz \</w:t>
      </w:r>
      <w:r>
        <w:t xml:space="preserve"> — Converts segmentation label numbers using source and target lookup tables. The trailing backslash continues the same command on the next line.</w:t>
      </w:r>
    </w:p>
    <w:p>
      <w:pPr>
        <w:pStyle w:val="ListNumber"/>
      </w:pPr>
      <w:r>
        <w:rPr>
          <w:rFonts w:ascii="Courier New" w:hAnsi="Courier New"/>
          <w:sz w:val="17"/>
        </w:rPr>
        <w:t>FreeSurferColorLUT.txt fs_dkt.txt nodes.mif</w:t>
      </w:r>
      <w:r>
        <w:t xml:space="preserve"> — Supplies an input, output, or positional file required by the command; its exact role follows the command syntax above.</w:t>
      </w:r>
    </w:p>
    <w:p>
      <w:pPr>
        <w:pStyle w:val="Heading2"/>
      </w:pPr>
      <w:r>
        <w:t>Walkthrough 56: End-to-end code sketch for our pipeline</w:t>
      </w:r>
    </w:p>
    <w:p>
      <w:r>
        <w:t xml:space="preserve">Language: </w:t>
      </w:r>
      <w:r>
        <w:rPr>
          <w:rFonts w:ascii="Courier New" w:hAnsi="Courier New"/>
          <w:sz w:val="17"/>
        </w:rPr>
        <w:t>bash</w:t>
      </w:r>
      <w:r>
        <w:t>.</w:t>
      </w:r>
    </w:p>
    <w:p>
      <w:pPr>
        <w:pStyle w:val="ListNumber"/>
      </w:pPr>
      <w:r>
        <w:rPr>
          <w:rFonts w:ascii="Courier New" w:hAnsi="Courier New"/>
          <w:sz w:val="17"/>
        </w:rPr>
        <w:t># Preprocessing is performed by QSIPrep.</w:t>
      </w:r>
      <w:r>
        <w:t xml:space="preserve"> — Comment for the reader: Preprocessing is performed by QSIPrep.. It is not executed.</w:t>
      </w:r>
    </w:p>
    <w:p>
      <w:pPr>
        <w:pStyle w:val="ListNumber"/>
      </w:pPr>
      <w:r>
        <w:rPr>
          <w:rFonts w:ascii="Courier New" w:hAnsi="Courier New"/>
          <w:sz w:val="17"/>
        </w:rPr>
        <w:t>qsiprep /bids /derivatives participant \</w:t>
      </w:r>
      <w:r>
        <w:t xml:space="preserve"> — Runs the QSIPrep BIDS application. The trailing backslash continues the same command on the next line.</w:t>
      </w:r>
    </w:p>
    <w:p>
      <w:pPr>
        <w:pStyle w:val="ListNumber"/>
      </w:pPr>
      <w:r>
        <w:rPr>
          <w:rFonts w:ascii="Courier New" w:hAnsi="Courier New"/>
          <w:sz w:val="17"/>
        </w:rPr>
        <w:t>--participant-label 001 \</w:t>
      </w:r>
      <w:r>
        <w:t xml:space="preserve"> — The </w:t>
      </w:r>
      <w:r>
        <w:rPr>
          <w:rFonts w:ascii="Courier New" w:hAnsi="Courier New"/>
          <w:sz w:val="17"/>
        </w:rPr>
        <w:t>--participant-label</w:t>
      </w:r>
      <w:r>
        <w:t xml:space="preserve"> option selects the participant. The trailing backslash continues the same command.</w:t>
      </w:r>
    </w:p>
    <w:p>
      <w:pPr>
        <w:pStyle w:val="ListNumber"/>
      </w:pPr>
      <w:r>
        <w:rPr>
          <w:rFonts w:ascii="Courier New" w:hAnsi="Courier New"/>
          <w:sz w:val="17"/>
        </w:rPr>
        <w:t>--output-resolution 2</w:t>
      </w:r>
      <w:r>
        <w:t xml:space="preserve"> — The </w:t>
      </w:r>
      <w:r>
        <w:rPr>
          <w:rFonts w:ascii="Courier New" w:hAnsi="Courier New"/>
          <w:sz w:val="17"/>
        </w:rPr>
        <w:t>--output-resolution</w:t>
      </w:r>
      <w:r>
        <w:t xml:space="preserve"> option sets output voxel size in millimeters.</w:t>
      </w:r>
    </w:p>
    <w:p>
      <w:pPr>
        <w:pStyle w:val="ListNumber"/>
      </w:pPr>
      <w:r>
        <w:rPr>
          <w:rFonts w:ascii="Courier New" w:hAnsi="Courier New"/>
          <w:sz w:val="17"/>
        </w:rPr>
        <w:t># Anatomical reconstruction uses the inpainted T1w.</w:t>
      </w:r>
      <w:r>
        <w:t xml:space="preserve"> — Comment for the reader: Anatomical reconstruction uses the inpainted T1w.. It is not executed.</w:t>
      </w:r>
    </w:p>
    <w:p>
      <w:pPr>
        <w:pStyle w:val="ListNumber"/>
      </w:pPr>
      <w:r>
        <w:rPr>
          <w:rFonts w:ascii="Courier New" w:hAnsi="Courier New"/>
          <w:sz w:val="17"/>
        </w:rPr>
        <w:t>recon-all -all -s sub-001 -i inpainted_T1w.nii.gz</w:t>
      </w:r>
      <w:r>
        <w:t xml:space="preserve"> — Runs FreeSurfer anatomical reconstruction stages.</w:t>
      </w:r>
    </w:p>
    <w:p>
      <w:pPr>
        <w:pStyle w:val="ListNumber"/>
      </w:pPr>
      <w:r>
        <w:rPr>
          <w:rFonts w:ascii="Courier New" w:hAnsi="Courier New"/>
          <w:sz w:val="17"/>
        </w:rPr>
        <w:t># QSIRecon estimates FODs and runs standard ACT.</w:t>
      </w:r>
      <w:r>
        <w:t xml:space="preserve"> — Comment for the reader: QSIRecon estimates FODs and runs standard ACT.. It is not executed.</w:t>
      </w:r>
    </w:p>
    <w:p>
      <w:pPr>
        <w:pStyle w:val="ListNumber"/>
      </w:pPr>
      <w:r>
        <w:rPr>
          <w:rFonts w:ascii="Courier New" w:hAnsi="Courier New"/>
          <w:sz w:val="17"/>
        </w:rPr>
        <w:t>qsirecon /derivatives/qsiprep /derivatives/qsirecon participant \</w:t>
      </w:r>
      <w:r>
        <w:t xml:space="preserve"> — Runs the QSIRecon reconstruction BIDS application. The trailing backslash continues the same command on the next line.</w:t>
      </w:r>
    </w:p>
    <w:p>
      <w:pPr>
        <w:pStyle w:val="ListNumber"/>
      </w:pPr>
      <w:r>
        <w:rPr>
          <w:rFonts w:ascii="Courier New" w:hAnsi="Courier New"/>
          <w:sz w:val="17"/>
        </w:rPr>
        <w:t>--input-type qsiprep \</w:t>
      </w:r>
      <w:r>
        <w:t xml:space="preserve"> — The </w:t>
      </w:r>
      <w:r>
        <w:rPr>
          <w:rFonts w:ascii="Courier New" w:hAnsi="Courier New"/>
          <w:sz w:val="17"/>
        </w:rPr>
        <w:t>--input-type</w:t>
      </w:r>
      <w:r>
        <w:t xml:space="preserve"> option declares the format of reconstruction inputs. The trailing backslash continues the same command.</w:t>
      </w:r>
    </w:p>
    <w:p>
      <w:pPr>
        <w:pStyle w:val="ListNumber"/>
      </w:pPr>
      <w:r>
        <w:rPr>
          <w:rFonts w:ascii="Courier New" w:hAnsi="Courier New"/>
          <w:sz w:val="17"/>
        </w:rPr>
        <w:t>--recon-spec mrtrix_singleshell_ss3t_ACT-hsvs \</w:t>
      </w:r>
      <w:r>
        <w:t xml:space="preserve"> — The </w:t>
      </w:r>
      <w:r>
        <w:rPr>
          <w:rFonts w:ascii="Courier New" w:hAnsi="Courier New"/>
          <w:sz w:val="17"/>
        </w:rPr>
        <w:t>--recon-spec</w:t>
      </w:r>
      <w:r>
        <w:t xml:space="preserve"> option selects the QSIRecon workflow recipe. The trailing backslash continues the same command.</w:t>
      </w:r>
    </w:p>
    <w:p>
      <w:pPr>
        <w:pStyle w:val="ListNumber"/>
      </w:pPr>
      <w:r>
        <w:rPr>
          <w:rFonts w:ascii="Courier New" w:hAnsi="Courier New"/>
          <w:sz w:val="17"/>
        </w:rPr>
        <w:t>--fs-subjects-dir /subjects</w:t>
      </w:r>
      <w:r>
        <w:t xml:space="preserve"> — The </w:t>
      </w:r>
      <w:r>
        <w:rPr>
          <w:rFonts w:ascii="Courier New" w:hAnsi="Courier New"/>
          <w:sz w:val="17"/>
        </w:rPr>
        <w:t>--fs-subjects-dir</w:t>
      </w:r>
      <w:r>
        <w:t xml:space="preserve"> option provides the FreeSurfer subjects directory.</w:t>
      </w:r>
    </w:p>
    <w:p>
      <w:pPr>
        <w:pStyle w:val="ListNumber"/>
      </w:pPr>
      <w:r>
        <w:rPr>
          <w:rFonts w:ascii="Courier New" w:hAnsi="Courier New"/>
          <w:sz w:val="17"/>
        </w:rPr>
        <w:t># Proposed lesion-aware branch.</w:t>
      </w:r>
      <w:r>
        <w:t xml:space="preserve"> — Comment for the reader: Proposed lesion-aware branch.. It is not executed.</w:t>
      </w:r>
    </w:p>
    <w:p>
      <w:pPr>
        <w:pStyle w:val="ListNumber"/>
      </w:pPr>
      <w:r>
        <w:rPr>
          <w:rFonts w:ascii="Courier New" w:hAnsi="Courier New"/>
          <w:sz w:val="17"/>
        </w:rPr>
        <w:t>antsApplyTransforms \</w:t>
      </w:r>
      <w:r>
        <w:t xml:space="preserve"> — Applies saved spatial transforms to an image. The trailing backslash continues the same command on the next line.</w:t>
      </w:r>
    </w:p>
    <w:p>
      <w:pPr>
        <w:pStyle w:val="ListNumber"/>
      </w:pPr>
      <w:r>
        <w:rPr>
          <w:rFonts w:ascii="Courier New" w:hAnsi="Courier New"/>
          <w:sz w:val="17"/>
        </w:rPr>
        <w:t>-i lesion_native_T1w.nii.gz \</w:t>
      </w:r>
      <w:r>
        <w:t xml:space="preserve"> — The </w:t>
      </w:r>
      <w:r>
        <w:rPr>
          <w:rFonts w:ascii="Courier New" w:hAnsi="Courier New"/>
          <w:sz w:val="17"/>
        </w:rPr>
        <w:t>-i</w:t>
      </w:r>
      <w:r>
        <w:t xml:space="preserve"> option provides the input image. The trailing backslash continues the same command.</w:t>
      </w:r>
    </w:p>
    <w:p>
      <w:pPr>
        <w:pStyle w:val="ListNumber"/>
      </w:pPr>
      <w:r>
        <w:rPr>
          <w:rFonts w:ascii="Courier New" w:hAnsi="Courier New"/>
          <w:sz w:val="17"/>
        </w:rPr>
        <w:t>-r base_5tt_reference.nii.gz \</w:t>
      </w:r>
      <w:r>
        <w:t xml:space="preserve"> — The </w:t>
      </w:r>
      <w:r>
        <w:rPr>
          <w:rFonts w:ascii="Courier New" w:hAnsi="Courier New"/>
          <w:sz w:val="17"/>
        </w:rPr>
        <w:t>-r</w:t>
      </w:r>
      <w:r>
        <w:t xml:space="preserve"> option provides the target reference grid. The trailing backslash continues the same command.</w:t>
      </w:r>
    </w:p>
    <w:p>
      <w:pPr>
        <w:pStyle w:val="ListNumber"/>
      </w:pPr>
      <w:r>
        <w:rPr>
          <w:rFonts w:ascii="Courier New" w:hAnsi="Courier New"/>
          <w:sz w:val="17"/>
        </w:rPr>
        <w:t>-o lesion_in_5tt_space.nii.gz \</w:t>
      </w:r>
      <w:r>
        <w:t xml:space="preserve"> — The </w:t>
      </w:r>
      <w:r>
        <w:rPr>
          <w:rFonts w:ascii="Courier New" w:hAnsi="Courier New"/>
          <w:sz w:val="17"/>
        </w:rPr>
        <w:t>-o</w:t>
      </w:r>
      <w:r>
        <w:t xml:space="preserve"> option names output files. The trailing backslash continues the same command.</w:t>
      </w:r>
    </w:p>
    <w:p>
      <w:pPr>
        <w:pStyle w:val="ListNumber"/>
      </w:pPr>
      <w:r>
        <w:rPr>
          <w:rFonts w:ascii="Courier New" w:hAnsi="Courier New"/>
          <w:sz w:val="17"/>
        </w:rPr>
        <w:t>-n NearestNeighbor \</w:t>
      </w:r>
      <w:r>
        <w:t xml:space="preserve"> — The </w:t>
      </w:r>
      <w:r>
        <w:rPr>
          <w:rFonts w:ascii="Courier New" w:hAnsi="Courier New"/>
          <w:sz w:val="17"/>
        </w:rPr>
        <w:t>-n</w:t>
      </w:r>
      <w:r>
        <w:t xml:space="preserve"> option selects interpolation. The trailing backslash continues the same command.</w:t>
      </w:r>
    </w:p>
    <w:p>
      <w:pPr>
        <w:pStyle w:val="ListNumber"/>
      </w:pPr>
      <w:r>
        <w:rPr>
          <w:rFonts w:ascii="Courier New" w:hAnsi="Courier New"/>
          <w:sz w:val="17"/>
        </w:rPr>
        <w:t>-t lesion_to_5tt_transforms</w:t>
      </w:r>
      <w:r>
        <w:t xml:space="preserve"> — The </w:t>
      </w:r>
      <w:r>
        <w:rPr>
          <w:rFonts w:ascii="Courier New" w:hAnsi="Courier New"/>
          <w:sz w:val="17"/>
        </w:rPr>
        <w:t>-t</w:t>
      </w:r>
      <w:r>
        <w:t xml:space="preserve"> option provides a transform to apply.</w:t>
      </w:r>
    </w:p>
    <w:p>
      <w:pPr>
        <w:pStyle w:val="ListNumber"/>
      </w:pPr>
      <w:r>
        <w:rPr>
          <w:rFonts w:ascii="Courier New" w:hAnsi="Courier New"/>
          <w:sz w:val="17"/>
        </w:rPr>
        <w:t>5ttedit base_5tt.mif lesion_aware_5tt.mif \</w:t>
      </w:r>
      <w:r>
        <w:t xml:space="preserve"> — Edits selected channels of an existing 5TT image. The trailing backslash continues the same command on the next line.</w:t>
      </w:r>
    </w:p>
    <w:p>
      <w:pPr>
        <w:pStyle w:val="ListNumber"/>
      </w:pPr>
      <w:r>
        <w:rPr>
          <w:rFonts w:ascii="Courier New" w:hAnsi="Courier New"/>
          <w:sz w:val="17"/>
        </w:rPr>
        <w:t>-path lesion_in_5tt_space.nii.gz</w:t>
      </w:r>
      <w:r>
        <w:t xml:space="preserve"> — The </w:t>
      </w:r>
      <w:r>
        <w:rPr>
          <w:rFonts w:ascii="Courier New" w:hAnsi="Courier New"/>
          <w:sz w:val="17"/>
        </w:rPr>
        <w:t>-path</w:t>
      </w:r>
      <w:r>
        <w:t xml:space="preserve"> option places the supplied mask in the pathological 5TT channel.</w:t>
      </w:r>
    </w:p>
    <w:p>
      <w:pPr>
        <w:pStyle w:val="ListNumber"/>
      </w:pPr>
      <w:r>
        <w:rPr>
          <w:rFonts w:ascii="Courier New" w:hAnsi="Courier New"/>
          <w:sz w:val="17"/>
        </w:rPr>
        <w:t>tckgen wmfod.mif lesion_aware_tracks.tck \</w:t>
      </w:r>
      <w:r>
        <w:t xml:space="preserve"> — Generates streamlines from the FOD under tractography and ACT rules. The trailing backslash continues the same command on the next line.</w:t>
      </w:r>
    </w:p>
    <w:p>
      <w:pPr>
        <w:pStyle w:val="ListNumber"/>
      </w:pPr>
      <w:r>
        <w:rPr>
          <w:rFonts w:ascii="Courier New" w:hAnsi="Courier New"/>
          <w:sz w:val="17"/>
        </w:rPr>
        <w:t>-algorithm iFOD2 \</w:t>
      </w:r>
      <w:r>
        <w:t xml:space="preserve"> — The </w:t>
      </w:r>
      <w:r>
        <w:rPr>
          <w:rFonts w:ascii="Courier New" w:hAnsi="Courier New"/>
          <w:sz w:val="17"/>
        </w:rPr>
        <w:t>-algorithm</w:t>
      </w:r>
      <w:r>
        <w:t xml:space="preserve"> option selects the tractography algorithm. The trailing backslash continues the same command.</w:t>
      </w:r>
    </w:p>
    <w:p>
      <w:pPr>
        <w:pStyle w:val="ListNumber"/>
      </w:pPr>
      <w:r>
        <w:rPr>
          <w:rFonts w:ascii="Courier New" w:hAnsi="Courier New"/>
          <w:sz w:val="17"/>
        </w:rPr>
        <w:t>-act lesion_aware_5tt.mif \</w:t>
      </w:r>
      <w:r>
        <w:t xml:space="preserve"> — The </w:t>
      </w:r>
      <w:r>
        <w:rPr>
          <w:rFonts w:ascii="Courier New" w:hAnsi="Courier New"/>
          <w:sz w:val="17"/>
        </w:rPr>
        <w:t>-act</w:t>
      </w:r>
      <w:r>
        <w:t xml:space="preserve"> option provides the ACT five-tissue image. The trailing backslash continues the same command.</w:t>
      </w:r>
    </w:p>
    <w:p>
      <w:pPr>
        <w:pStyle w:val="ListNumber"/>
      </w:pPr>
      <w:r>
        <w:rPr>
          <w:rFonts w:ascii="Courier New" w:hAnsi="Courier New"/>
          <w:sz w:val="17"/>
        </w:rPr>
        <w:t>-seed_dynamic wmfod.mif \</w:t>
      </w:r>
      <w:r>
        <w:t xml:space="preserve"> — The </w:t>
      </w:r>
      <w:r>
        <w:rPr>
          <w:rFonts w:ascii="Courier New" w:hAnsi="Courier New"/>
          <w:sz w:val="17"/>
        </w:rPr>
        <w:t>-seed_dynamic</w:t>
      </w:r>
      <w:r>
        <w:t xml:space="preserve"> option seeds according to the white-matter FOD. The trailing backslash continues the same command.</w:t>
      </w:r>
    </w:p>
    <w:p>
      <w:pPr>
        <w:pStyle w:val="ListNumber"/>
      </w:pPr>
      <w:r>
        <w:rPr>
          <w:rFonts w:ascii="Courier New" w:hAnsi="Courier New"/>
          <w:sz w:val="17"/>
        </w:rPr>
        <w:t>-select 10000000</w:t>
      </w:r>
      <w:r>
        <w:t xml:space="preserve"> — The </w:t>
      </w:r>
      <w:r>
        <w:rPr>
          <w:rFonts w:ascii="Courier New" w:hAnsi="Courier New"/>
          <w:sz w:val="17"/>
        </w:rPr>
        <w:t>-select</w:t>
      </w:r>
      <w:r>
        <w:t xml:space="preserve"> option sets the target number of accepted streamlines.</w:t>
      </w:r>
    </w:p>
    <w:p>
      <w:pPr>
        <w:pStyle w:val="ListNumber"/>
      </w:pPr>
      <w:r>
        <w:rPr>
          <w:rFonts w:ascii="Courier New" w:hAnsi="Courier New"/>
          <w:sz w:val="17"/>
        </w:rPr>
        <w:t>tcksift2 lesion_aware_tracks.tck wmfod.mif lesion_aware_weights.txt \</w:t>
      </w:r>
      <w:r>
        <w:t xml:space="preserve"> — Assigns one diffusion-informed weight to each streamline. The trailing backslash continues the same command on the next line.</w:t>
      </w:r>
    </w:p>
    <w:p>
      <w:pPr>
        <w:pStyle w:val="ListNumber"/>
      </w:pPr>
      <w:r>
        <w:rPr>
          <w:rFonts w:ascii="Courier New" w:hAnsi="Courier New"/>
          <w:sz w:val="17"/>
        </w:rPr>
        <w:t>-act lesion_aware_5tt.mif</w:t>
      </w:r>
      <w:r>
        <w:t xml:space="preserve"> — The </w:t>
      </w:r>
      <w:r>
        <w:rPr>
          <w:rFonts w:ascii="Courier New" w:hAnsi="Courier New"/>
          <w:sz w:val="17"/>
        </w:rPr>
        <w:t>-act</w:t>
      </w:r>
      <w:r>
        <w:t xml:space="preserve"> option provides the ACT five-tissue image.</w:t>
      </w:r>
    </w:p>
    <w:p>
      <w:pPr>
        <w:pStyle w:val="ListNumber"/>
      </w:pPr>
      <w:r>
        <w:rPr>
          <w:rFonts w:ascii="Courier New" w:hAnsi="Courier New"/>
          <w:sz w:val="17"/>
        </w:rPr>
        <w:t>tck2connectome lesion_aware_tracks.tck dkt_nodes.mif dkt_sift2.csv \</w:t>
      </w:r>
      <w:r>
        <w:t xml:space="preserve"> — Groups streamlines by endpoint regions to make a connectivity matrix. The trailing backslash continues the same command on the next line.</w:t>
      </w:r>
    </w:p>
    <w:p>
      <w:pPr>
        <w:pStyle w:val="ListNumber"/>
      </w:pPr>
      <w:r>
        <w:rPr>
          <w:rFonts w:ascii="Courier New" w:hAnsi="Courier New"/>
          <w:sz w:val="17"/>
        </w:rPr>
        <w:t>-tck_weights_in lesion_aware_weights.txt \</w:t>
      </w:r>
      <w:r>
        <w:t xml:space="preserve"> — The </w:t>
      </w:r>
      <w:r>
        <w:rPr>
          <w:rFonts w:ascii="Courier New" w:hAnsi="Courier New"/>
          <w:sz w:val="17"/>
        </w:rPr>
        <w:t>-tck_weights_in</w:t>
      </w:r>
      <w:r>
        <w:t xml:space="preserve"> option uses supplied per-streamline weights. The trailing backslash continues the same command.</w:t>
      </w:r>
    </w:p>
    <w:p>
      <w:pPr>
        <w:pStyle w:val="ListNumber"/>
      </w:pPr>
      <w:r>
        <w:rPr>
          <w:rFonts w:ascii="Courier New" w:hAnsi="Courier New"/>
          <w:sz w:val="17"/>
        </w:rPr>
        <w:t>-symmetric -zero_diagonal</w:t>
      </w:r>
      <w:r>
        <w:t xml:space="preserve"> — The </w:t>
      </w:r>
      <w:r>
        <w:rPr>
          <w:rFonts w:ascii="Courier New" w:hAnsi="Courier New"/>
          <w:sz w:val="17"/>
        </w:rPr>
        <w:t>-zero_diagonal</w:t>
      </w:r>
      <w:r>
        <w:t xml:space="preserve"> option sets self-connections to zero.</w:t>
      </w:r>
    </w:p>
    <w:p>
      <w:r>
        <w:t>&lt;!-- END GENERATED CODE WALKTHROUGHS --&gt;</w:t>
      </w:r>
    </w:p>
    <w:p>
      <w:pPr>
        <w:pStyle w:val="Heading1"/>
      </w:pPr>
      <w:r>
        <w:t>Selected references</w:t>
      </w:r>
    </w:p>
    <w:p>
      <w:pPr>
        <w:pStyle w:val="Heading2"/>
      </w:pPr>
      <w:r>
        <w:t>FreeSurfer</w:t>
      </w:r>
    </w:p>
    <w:p>
      <w:pPr>
        <w:pStyle w:val="ListNumber"/>
      </w:pPr>
      <w:r>
        <w:t>Dale AM, Fischl B, Sereno MI. Cortical surface-based analysis I:</w:t>
      </w:r>
    </w:p>
    <w:p>
      <w:r>
        <w:t>segmentation and surface reconstruction. *NeuroImage*. 1999;9:179–194.</w:t>
      </w:r>
    </w:p>
    <w:p>
      <w:pPr>
        <w:pStyle w:val="ListNumber"/>
      </w:pPr>
      <w:r>
        <w:t>Fischl B, Sereno MI, Dale AM. Cortical surface-based analysis II: inflation,</w:t>
      </w:r>
    </w:p>
    <w:p>
      <w:r>
        <w:t>flattening, and a surface-based coordinate system. *NeuroImage*. 1999;9:195–207.</w:t>
      </w:r>
    </w:p>
    <w:p>
      <w:pPr>
        <w:pStyle w:val="ListNumber"/>
      </w:pPr>
      <w:r>
        <w:t>Fischl B, Dale AM. Measuring the thickness of the human cerebral cortex from</w:t>
      </w:r>
    </w:p>
    <w:p>
      <w:r>
        <w:t>magnetic resonance images. *PNAS*. 2000;97:11050–11055.</w:t>
      </w:r>
    </w:p>
    <w:p>
      <w:pPr>
        <w:pStyle w:val="ListNumber"/>
      </w:pPr>
      <w:r>
        <w:t>Fischl B, Liu A, Dale AM. Automated manifold surgery: constructing</w:t>
      </w:r>
    </w:p>
    <w:p>
      <w:r>
        <w:t>geometrically accurate and topologically correct models of the human cerebral cortex. *IEEE Transactions on Medical Imaging*. 2001.</w:t>
      </w:r>
    </w:p>
    <w:p>
      <w:pPr>
        <w:pStyle w:val="ListNumber"/>
      </w:pPr>
      <w:r>
        <w:t>Fischl B, Salat DH, Busa E, et al. Whole brain segmentation: automated</w:t>
      </w:r>
    </w:p>
    <w:p>
      <w:r>
        <w:t>labeling of neuroanatomical structures in the human brain. *Neuron*. 2002.</w:t>
      </w:r>
    </w:p>
    <w:p>
      <w:pPr>
        <w:pStyle w:val="ListNumber"/>
      </w:pPr>
      <w:r>
        <w:t>Fischl B, van der Kouwe A, Destrieux C, et al. Automatically parcellating</w:t>
      </w:r>
    </w:p>
    <w:p>
      <w:r>
        <w:t>the human cerebral cortex. *Cerebral Cortex*. 2004.</w:t>
      </w:r>
    </w:p>
    <w:p>
      <w:pPr>
        <w:pStyle w:val="ListNumber"/>
      </w:pPr>
      <w:r>
        <w:t>Ségonne F, Dale AM, Busa E, et al. A hybrid approach to the skull stripping</w:t>
      </w:r>
    </w:p>
    <w:p>
      <w:r>
        <w:t xml:space="preserve">problem in MRI. *NeuroImage*. 2004. DOI: </w:t>
      </w:r>
      <w:r>
        <w:rPr>
          <w:rFonts w:ascii="Courier New" w:hAnsi="Courier New"/>
          <w:sz w:val="17"/>
        </w:rPr>
        <w:t>10.1016/j.neuroimage.2004.03.032</w:t>
      </w:r>
      <w:r>
        <w:t>.</w:t>
      </w:r>
    </w:p>
    <w:p>
      <w:pPr>
        <w:pStyle w:val="ListNumber"/>
      </w:pPr>
      <w:r>
        <w:t>Reuter M, Rosas HD, Fischl B. Highly accurate inverse consistent</w:t>
      </w:r>
    </w:p>
    <w:p>
      <w:r>
        <w:t>registration: a robust approach. *NeuroImage*. 2010.</w:t>
      </w:r>
    </w:p>
    <w:p>
      <w:pPr>
        <w:pStyle w:val="ListNumber"/>
      </w:pPr>
      <w:r>
        <w:t>Reuter M, Schmansky NJ, Rosas HD, Fischl B. Within-subject template</w:t>
      </w:r>
    </w:p>
    <w:p>
      <w:r>
        <w:t>estimation for unbiased longitudinal image analysis. *NeuroImage*. 2012.</w:t>
      </w:r>
    </w:p>
    <w:p>
      <w:pPr>
        <w:pStyle w:val="ListNumber"/>
      </w:pPr>
      <w:r>
        <w:t>Sled JG, Zijdenbos AP, Evans AC. A nonparametric method for automatic</w:t>
      </w:r>
    </w:p>
    <w:p>
      <w:r>
        <w:t>correction of intensity nonuniformity in MRI data. *IEEE Transactions on Medical Imaging*. 1998.</w:t>
      </w:r>
    </w:p>
    <w:p>
      <w:pPr>
        <w:pStyle w:val="Heading2"/>
      </w:pPr>
      <w:r>
        <w:t>QSIPrep, QSIRecon, and workflow infrastructure</w:t>
      </w:r>
    </w:p>
    <w:p>
      <w:pPr>
        <w:pStyle w:val="ListNumber"/>
      </w:pPr>
      <w:r>
        <w:t>Cieslak M, Cook PA, He X, et al. QSIPrep: an integrative platform for</w:t>
      </w:r>
    </w:p>
    <w:p>
      <w:r>
        <w:t xml:space="preserve">preprocessing and reconstructing diffusion MRI data. *Nature Methods*. 2021;18:775–778. DOI: </w:t>
      </w:r>
      <w:r>
        <w:rPr>
          <w:rFonts w:ascii="Courier New" w:hAnsi="Courier New"/>
          <w:sz w:val="17"/>
        </w:rPr>
        <w:t>10.1038/s41592-021-01185-5</w:t>
      </w:r>
      <w:r>
        <w:t>.</w:t>
      </w:r>
    </w:p>
    <w:p>
      <w:pPr>
        <w:pStyle w:val="ListNumber"/>
      </w:pPr>
      <w:r>
        <w:t>Gorgolewski KJ, Burns CD, Madison C, et al. Nipype: a flexible, lightweight</w:t>
      </w:r>
    </w:p>
    <w:p>
      <w:r>
        <w:t>and extensible neuroimaging data processing framework in Python. *Frontiers in Neuroinformatics*. 2011.</w:t>
      </w:r>
    </w:p>
    <w:p>
      <w:pPr>
        <w:pStyle w:val="ListNumber"/>
      </w:pPr>
      <w:r>
        <w:t>Gorgolewski KJ, Auer T, Calhoun VD, et al. The Brain Imaging Data Structure,</w:t>
      </w:r>
    </w:p>
    <w:p>
      <w:r>
        <w:t>a format for organizing and describing outputs of neuroimaging experiments. *Scientific Data*. 2016.</w:t>
      </w:r>
    </w:p>
    <w:p>
      <w:pPr>
        <w:pStyle w:val="ListNumber"/>
      </w:pPr>
      <w:r>
        <w:t>Esteban O, Markiewicz CJ, Blair RW, et al. fMRIPrep: a robust preprocessing</w:t>
      </w:r>
    </w:p>
    <w:p>
      <w:r>
        <w:t>pipeline for functional MRI. *Nature Methods*. 2019.</w:t>
      </w:r>
    </w:p>
    <w:p>
      <w:pPr>
        <w:pStyle w:val="Heading2"/>
      </w:pPr>
      <w:r>
        <w:t>Representative integrated diffusion and registration methods</w:t>
      </w:r>
    </w:p>
    <w:p>
      <w:pPr>
        <w:pStyle w:val="ListNumber"/>
      </w:pPr>
      <w:r>
        <w:t>Tournier JD, Smith R, Raffelt D, et al. MRtrix3: a fast, flexible and open</w:t>
      </w:r>
    </w:p>
    <w:p>
      <w:r>
        <w:t>software framework for medical image processing and visualisation. *NeuroImage*. 2019.</w:t>
      </w:r>
    </w:p>
    <w:p>
      <w:pPr>
        <w:pStyle w:val="ListNumber"/>
      </w:pPr>
      <w:r>
        <w:t>Smith RE, Tournier JD, Calamante F, Connelly A. Anatomically-constrained</w:t>
      </w:r>
    </w:p>
    <w:p>
      <w:r>
        <w:t>tractography. *NeuroImage*. 2012.</w:t>
      </w:r>
    </w:p>
    <w:p>
      <w:pPr>
        <w:pStyle w:val="ListNumber"/>
      </w:pPr>
      <w:r>
        <w:t>Smith RE, Tournier JD, Calamante F, Connelly A. SIFT2: enabling dense</w:t>
      </w:r>
    </w:p>
    <w:p>
      <w:r>
        <w:t>quantitative assessment of brain white matter connectivity using streamlines tractography. *NeuroImage*. 2015.</w:t>
      </w:r>
    </w:p>
    <w:p>
      <w:pPr>
        <w:pStyle w:val="ListNumber"/>
      </w:pPr>
      <w:r>
        <w:t>Avants BB, Tustison NJ, Song G, et al. A reproducible evaluation of ANTs</w:t>
      </w:r>
    </w:p>
    <w:p>
      <w:r>
        <w:t>similarity metric performance in brain image registration. *NeuroImage*. 2011.</w:t>
      </w:r>
    </w:p>
    <w:p>
      <w:pPr>
        <w:pStyle w:val="ListNumber"/>
      </w:pPr>
      <w:r>
        <w:t>Tustison NJ, Avants BB, Cook PA, et al. N4ITK: improved N3 bias correction.</w:t>
      </w:r>
    </w:p>
    <w:p>
      <w:r>
        <w:t>*IEEE Transactions on Medical Imaging*. 2010.</w:t>
      </w:r>
    </w:p>
    <w:p>
      <w:pPr>
        <w:pStyle w:val="Heading2"/>
      </w:pPr>
      <w:r>
        <w:t>Additional mathematical and implementation references</w:t>
      </w:r>
    </w:p>
    <w:p>
      <w:pPr>
        <w:pStyle w:val="ListNumber"/>
      </w:pPr>
      <w:r>
        <w:t>Brett M, Leff AP, Rorden C, Ashburner J. Spatial normalization of brain</w:t>
      </w:r>
    </w:p>
    <w:p>
      <w:r>
        <w:t>images with focal lesions using cost function masking. *NeuroImage*. 2001.</w:t>
      </w:r>
    </w:p>
    <w:p>
      <w:pPr>
        <w:pStyle w:val="ListNumber"/>
      </w:pPr>
      <w:r>
        <w:t>Veraart J, Novikov DS, Christiaens D, Ades-Aron B, Sijbers J, Fieremans E.</w:t>
      </w:r>
    </w:p>
    <w:p>
      <w:r>
        <w:t xml:space="preserve">Denoising of diffusion MRI using random matrix theory. *NeuroImage*. 2016. DOI: </w:t>
      </w:r>
      <w:r>
        <w:rPr>
          <w:rFonts w:ascii="Courier New" w:hAnsi="Courier New"/>
          <w:sz w:val="17"/>
        </w:rPr>
        <w:t>10.1016/j.neuroimage.2016.08.016</w:t>
      </w:r>
      <w:r>
        <w:t>.</w:t>
      </w:r>
    </w:p>
    <w:p>
      <w:pPr>
        <w:pStyle w:val="ListNumber"/>
      </w:pPr>
      <w:r>
        <w:t>Kellner E, Dhital B, Kiselev VG, Reisert M. Gibbs-ringing artifact removal</w:t>
      </w:r>
    </w:p>
    <w:p>
      <w:r>
        <w:t xml:space="preserve">based on local subvoxel-shifts. *Magnetic Resonance in Medicine*. 2016. DOI: </w:t>
      </w:r>
      <w:r>
        <w:rPr>
          <w:rFonts w:ascii="Courier New" w:hAnsi="Courier New"/>
          <w:sz w:val="17"/>
        </w:rPr>
        <w:t>10.1002/mrm.26054</w:t>
      </w:r>
      <w:r>
        <w:t>.</w:t>
      </w:r>
    </w:p>
    <w:p>
      <w:pPr>
        <w:pStyle w:val="ListNumber"/>
      </w:pPr>
      <w:r>
        <w:t>Andersson JLR, Skare S, Ashburner J. How to correct susceptibility</w:t>
      </w:r>
    </w:p>
    <w:p>
      <w:r>
        <w:t>distortions in spin-echo echo-planar images: application to diffusion tensor imaging. *NeuroImage*. 2003.</w:t>
      </w:r>
    </w:p>
    <w:p>
      <w:pPr>
        <w:pStyle w:val="ListNumber"/>
      </w:pPr>
      <w:r>
        <w:t>Andersson JLR, Sotiropoulos SN. An integrated approach to correction for</w:t>
      </w:r>
    </w:p>
    <w:p>
      <w:r>
        <w:t xml:space="preserve">off-resonance effects and subject movement in diffusion MR imaging. *NeuroImage*. 2016. DOI: </w:t>
      </w:r>
      <w:r>
        <w:rPr>
          <w:rFonts w:ascii="Courier New" w:hAnsi="Courier New"/>
          <w:sz w:val="17"/>
        </w:rPr>
        <w:t>10.1016/j.neuroimage.2015.10.019</w:t>
      </w:r>
      <w:r>
        <w:t>.</w:t>
      </w:r>
    </w:p>
    <w:p>
      <w:pPr>
        <w:pStyle w:val="ListNumber"/>
      </w:pPr>
      <w:r>
        <w:t>Özarslan E, Koay CG, Shepherd TM, Blackband SJ, Basser PJ. Simple harmonic</w:t>
      </w:r>
    </w:p>
    <w:p>
      <w:r>
        <w:t>oscillator based reconstruction and estimation for three-dimensional q-space MRI. *Proceedings of ISMRM*. 2009;17:1396. This is the original 3dSHORE conference report.</w:t>
      </w:r>
    </w:p>
    <w:p>
      <w:pPr>
        <w:pStyle w:val="ListNumber"/>
      </w:pPr>
      <w:r>
        <w:t>Hoopes A, Mora JS, Dalca AV, Fischl B, Hoffmann M. SynthStrip:</w:t>
      </w:r>
    </w:p>
    <w:p>
      <w:r>
        <w:t>skull-stripping for any brain image. *NeuroImage*. 2022.</w:t>
      </w:r>
    </w:p>
    <w:p>
      <w:pPr>
        <w:pStyle w:val="ListNumber"/>
      </w:pPr>
      <w:r>
        <w:t>Billot B, Greve DN, Puonti O, et al. SynthSeg: segmentation of brain MRI</w:t>
      </w:r>
    </w:p>
    <w:p>
      <w:r>
        <w:t>scans of any contrast and resolution without retraining. *Medical Image Analysis*. 2023.</w:t>
      </w:r>
    </w:p>
    <w:p>
      <w:pPr>
        <w:pStyle w:val="ListNumber"/>
      </w:pPr>
      <w:r>
        <w:t>Basser PJ, Mattiello J, LeBihan D. MR diffusion tensor spectroscopy and</w:t>
      </w:r>
    </w:p>
    <w:p>
      <w:r>
        <w:t>imaging. *Biophysical Journal*. 1994.</w:t>
      </w:r>
    </w:p>
    <w:p>
      <w:pPr>
        <w:pStyle w:val="ListNumber"/>
      </w:pPr>
      <w:r>
        <w:t>Tournier JD, Calamante F, Connelly A. Robust determination of the fibre</w:t>
      </w:r>
    </w:p>
    <w:p>
      <w:r>
        <w:t>orientation distribution in diffusion MRI: non-negativity constrained super-resolved spherical deconvolution. *NeuroImage*. 2007.</w:t>
      </w:r>
    </w:p>
    <w:p>
      <w:pPr>
        <w:pStyle w:val="ListNumber"/>
      </w:pPr>
      <w:r>
        <w:t>Raffelt D, Dhollander T, Tournier JD, et al. Bias field correction and</w:t>
      </w:r>
    </w:p>
    <w:p>
      <w:r>
        <w:t xml:space="preserve">intensity normalisation for quantitative analysis of apparent fibre density. *Proceedings of ISMRM*. 2017;26:3541. The current </w:t>
      </w:r>
      <w:r>
        <w:rPr>
          <w:rFonts w:ascii="Courier New" w:hAnsi="Courier New"/>
          <w:sz w:val="17"/>
        </w:rPr>
        <w:t>mtnormalise</w:t>
      </w:r>
      <w:r>
        <w:t xml:space="preserve"> implementation additionally uses a log-domain formulation and gradual outlier rejection documented by MRtrix3.</w:t>
      </w:r>
    </w:p>
    <w:p>
      <w:pPr>
        <w:pStyle w:val="ListNumber"/>
      </w:pPr>
      <w:r>
        <w:t>Smith RE, Tournier JD, Calamante F, Connelly A. Anatomically-constrained</w:t>
      </w:r>
    </w:p>
    <w:p>
      <w:r>
        <w:t>tractography: improved determination of streamline termination conditions. *NeuroImage*. 2012.</w:t>
      </w:r>
    </w:p>
    <w:p>
      <w:pPr>
        <w:pStyle w:val="ListNumber"/>
      </w:pPr>
      <w:r>
        <w:t>Smith RE, Tournier JD, Calamante F, Connelly A. SIFT2: enabling dense</w:t>
      </w:r>
    </w:p>
    <w:p>
      <w:r>
        <w:t>quantitative assessment of brain white matter connectivity using streamlines tractography. *NeuroImage*. 2015.</w:t>
      </w:r>
    </w:p>
    <w:p>
      <w:pPr>
        <w:pStyle w:val="ListNumber"/>
      </w:pPr>
      <w:r>
        <w:t>Smith RE, Skoch A, Bajada C, Caspers S, Connelly A. Hybrid surface-volume</w:t>
      </w:r>
    </w:p>
    <w:p>
      <w:r>
        <w:t>segmentation for improved anatomically constrained tractography. *Proceedings of the OHBM Annual Meeting*. 2020.</w:t>
      </w:r>
    </w:p>
    <w:p>
      <w:pPr>
        <w:pStyle w:val="ListNumber"/>
      </w:pPr>
      <w:r>
        <w:t>Jensen JH, Helpern JA, Ramani A, Lu H, Kaczynski K. Diffusional kurtosis</w:t>
      </w:r>
    </w:p>
    <w:p>
      <w:r>
        <w:t>imaging: the quantification of non-Gaussian water diffusion by means of magnetic resonance imaging. *Magnetic Resonance in Medicine*. 2005.</w:t>
      </w:r>
    </w:p>
    <w:p>
      <w:pPr>
        <w:pStyle w:val="ListNumber"/>
      </w:pPr>
      <w:r>
        <w:t>Yeh FC, Wedeen VJ, Tseng WYI. Generalized q-sampling imaging.</w:t>
      </w:r>
    </w:p>
    <w:p>
      <w:r>
        <w:t>*IEEE Transactions on Medical Imaging*. 2010.</w:t>
      </w:r>
    </w:p>
    <w:p>
      <w:pPr>
        <w:pStyle w:val="ListNumber"/>
      </w:pPr>
      <w:r>
        <w:t>Zhang H, Schneider T, Wheeler-Kingshott CA, Alexander DC. NODDI: practical</w:t>
      </w:r>
    </w:p>
    <w:p>
      <w:r>
        <w:t>in vivo neurite orientation dispersion and density imaging of the human brain. *NeuroImage*. 2012.</w:t>
      </w:r>
    </w:p>
    <w:p>
      <w:pPr>
        <w:pStyle w:val="ListNumber"/>
      </w:pPr>
      <w:r>
        <w:t>Özarslan E, Koay CG, Shepherd TM, et al. Mean apparent propagator MRI</w:t>
      </w:r>
    </w:p>
    <w:p>
      <w:r>
        <w:t>(MAP-MRI): a novel diffusion imaging method for mapping tissue microstructure. *NeuroImage*. 2013.</w:t>
      </w:r>
    </w:p>
    <w:p>
      <w:pPr>
        <w:pStyle w:val="ListNumber"/>
      </w:pPr>
      <w:r>
        <w:t>Klein A, Tourville J. 101 labeled brain images and a consistent human</w:t>
      </w:r>
    </w:p>
    <w:p>
      <w:r>
        <w:t>cortical labeling protocol. *Frontiers in Neuroscience*. 2012.</w:t>
      </w:r>
    </w:p>
    <w:p>
      <w:pPr>
        <w:pStyle w:val="Heading2"/>
      </w:pPr>
      <w:r>
        <w:t>Conclusion</w:t>
      </w:r>
    </w:p>
    <w:p>
      <w:r>
        <w:t>FreeSurfer, QSIPrep, and QSIRecon all combine published methods with original software engineering. The correct interpretation is:</w:t>
      </w:r>
    </w:p>
    <w:p>
      <w:pPr>
        <w:pStyle w:val="ListBullet"/>
      </w:pPr>
      <w:r>
        <w:t>FreeSurfer developed many foundational segmentation and surface algorithms,</w:t>
      </w:r>
    </w:p>
    <w:p>
      <w:r>
        <w:t>but not every executable has a separate paper.</w:t>
      </w:r>
    </w:p>
    <w:p>
      <w:pPr>
        <w:pStyle w:val="ListBullet"/>
      </w:pPr>
      <w:r>
        <w:t>QSIPrep integrates established preprocessing tools while contributing</w:t>
      </w:r>
    </w:p>
    <w:p>
      <w:r>
        <w:t>adaptive BIDS workflows, SHORELine, standardized transformations, derivatives, QC, and validation.</w:t>
      </w:r>
    </w:p>
    <w:p>
      <w:pPr>
        <w:pStyle w:val="ListBullet"/>
      </w:pPr>
      <w:r>
        <w:t>QSIRecon primarily integrates independently published reconstruction methods</w:t>
      </w:r>
    </w:p>
    <w:p>
      <w:r>
        <w:t>through an original declarative workflow and interoperability framework.</w:t>
      </w:r>
    </w:p>
    <w:p>
      <w:r>
        <w:t>Scientific credit should therefore be assigned at both levels: cite the pipeline that organized the analysis and the specialized underlying method when that method is central to the scientific claim.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FreeSurfer, QSIPrep, and QSIRecon: beginner theory, papers, mathematics, and code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FreeSurfer, QSIPrep, and QSIRecon: beginner theory, paper summaries, mathematics, and code</dc:title>
  <dc:subject>Paper key ideas, rendered equations, and line-by-line conceptual code</dc:subject>
  <dc:creator>Inzira Labs, University of Rochester and contributors</dc:creator>
  <cp:keywords>FreeSurfer, QSIPrep, QSIRecon, paper summaries, beginner mathematics, code walkthroughs</cp:keywords>
  <dc:description>generated by python-docx</dc:description>
  <cp:lastModifiedBy/>
  <cp:revision>1</cp:revision>
  <dcterms:created xsi:type="dcterms:W3CDTF">2013-12-23T23:15:00Z</dcterms:created>
  <dcterms:modified xsi:type="dcterms:W3CDTF">2013-12-23T23:15:00Z</dcterms:modified>
  <cp:category/>
</cp:coreProperties>
</file>