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DWI Connectivity Pipeline Documentation</w:t>
      </w:r>
    </w:p>
    <w:p>
      <w:r>
        <w:rPr>
          <w:i/>
        </w:rPr>
        <w:t>Last updated: July 2026 — reflects strict fail-fast pipeline, default dwi-select (b1000), and separated result folders.</w:t>
      </w:r>
    </w:p>
    <w:p>
      <w:pPr>
        <w:pStyle w:val="Heading2"/>
      </w:pPr>
      <w:r>
        <w:t>Overview</w:t>
      </w:r>
    </w:p>
    <w:p>
      <w:r>
        <w:t xml:space="preserve">This pipeline generates diffusion MRI tractography and connectome outputs using </w:t>
      </w:r>
      <w:r>
        <w:rPr>
          <w:b/>
        </w:rPr>
        <w:t>QSIPrep</w:t>
      </w:r>
      <w:r>
        <w:t xml:space="preserve">, </w:t>
      </w:r>
      <w:r>
        <w:rPr>
          <w:b/>
        </w:rPr>
        <w:t>FreeSurfer/FastSurfer</w:t>
      </w:r>
      <w:r>
        <w:t xml:space="preserve">, </w:t>
      </w:r>
      <w:r>
        <w:rPr>
          <w:b/>
        </w:rPr>
        <w:t>QSIRecon</w:t>
      </w:r>
      <w:r>
        <w:t xml:space="preserve">, and an optional post-hoc </w:t>
      </w:r>
      <w:r>
        <w:rPr>
          <w:b/>
        </w:rPr>
        <w:t>Desikan–Killiany (DK) connectome</w:t>
      </w:r>
      <w:r>
        <w:t xml:space="preserve"> step.</w:t>
      </w:r>
    </w:p>
    <w:p>
      <w:r>
        <w:t>The workflow has four main stages:</w:t>
      </w:r>
    </w:p>
    <w:p>
      <w:pPr>
        <w:pStyle w:val="ListNumber"/>
      </w:pPr>
      <w:r>
        <w:rPr>
          <w:b/>
        </w:rPr>
        <w:t>QSIPrep</w:t>
      </w:r>
      <w:r>
        <w:t xml:space="preserve"> — preprocesses DWI data (with </w:t>
      </w:r>
      <w:r>
        <w:rPr>
          <w:b/>
        </w:rPr>
        <w:t>dwi-select</w:t>
      </w:r>
      <w:r>
        <w:t xml:space="preserve"> series filtering by default) and defines the tracking space.</w:t>
      </w:r>
    </w:p>
    <w:p>
      <w:pPr>
        <w:pStyle w:val="ListNumber"/>
      </w:pPr>
      <w:r>
        <w:rPr>
          <w:b/>
        </w:rPr>
        <w:t>FreeSurfer or FastSurfer</w:t>
      </w:r>
      <w:r>
        <w:t xml:space="preserve"> — generates anatomical parcellations from the T1w image.</w:t>
      </w:r>
    </w:p>
    <w:p>
      <w:pPr>
        <w:pStyle w:val="ListNumber"/>
      </w:pPr>
      <w:r>
        <w:rPr>
          <w:b/>
        </w:rPr>
        <w:t>QSIRecon</w:t>
      </w:r>
      <w:r>
        <w:t xml:space="preserve"> — reconstructs diffusion models, runs tractography, and optionally creates an atlas-based connectome (4S156).</w:t>
      </w:r>
    </w:p>
    <w:p>
      <w:pPr>
        <w:pStyle w:val="ListNumber"/>
      </w:pPr>
      <w:r>
        <w:rPr>
          <w:b/>
        </w:rPr>
        <w:t>DK connectome</w:t>
      </w:r>
      <w:r>
        <w:t xml:space="preserve"> (optional) — warps FreeSurfer labels into QSIPrep space and generates an 84-region DK matrix.</w:t>
      </w:r>
    </w:p>
    <w:p>
      <w:r>
        <w:t xml:space="preserve">Tractography and the DK connectome both live in </w:t>
      </w:r>
      <w:r>
        <w:rPr>
          <w:b/>
        </w:rPr>
        <w:t>QSIPrep T1w / dwiref space</w:t>
      </w:r>
      <w:r>
        <w:t>. FreeSurfer supplies anatomical region labels; those labels are aligned to the tractography grid before connections are counted.</w:t>
      </w:r>
    </w:p>
    <w:p/>
    <w:p>
      <w:pPr>
        <w:pStyle w:val="Heading2"/>
      </w:pPr>
      <w:r>
        <w:t>Pipeline variants and result folders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Variant</w:t>
            </w:r>
          </w:p>
        </w:tc>
        <w:tc>
          <w:tcPr>
            <w:tcW w:type="dxa" w:w="2880"/>
          </w:tcPr>
          <w:p>
            <w:r>
              <w:t>Wrapper / entry</w:t>
            </w:r>
          </w:p>
        </w:tc>
        <w:tc>
          <w:tcPr>
            <w:tcW w:type="dxa" w:w="2880"/>
          </w:tcPr>
          <w:p>
            <w:r>
              <w:t>Step 4</w:t>
            </w:r>
          </w:p>
        </w:tc>
      </w:tr>
      <w:tr>
        <w:tc>
          <w:tcPr>
            <w:tcW w:type="dxa" w:w="2880"/>
          </w:tcPr>
          <w:p>
            <w:r>
              <w:t>**Full pipeline**</w:t>
            </w:r>
          </w:p>
        </w:tc>
        <w:tc>
          <w:tcPr>
            <w:tcW w:type="dxa" w:w="2880"/>
          </w:tcPr>
          <w:p>
            <w:r>
              <w:t>`dwi_pipeline/subject.sh`</w:t>
            </w:r>
          </w:p>
        </w:tc>
        <w:tc>
          <w:tcPr>
            <w:tcW w:type="dxa" w:w="2880"/>
          </w:tcPr>
          <w:p>
            <w:r>
              <w:t>ON (`RUN_CONNECTOME=1`)</w:t>
            </w:r>
          </w:p>
        </w:tc>
      </w:tr>
      <w:tr>
        <w:tc>
          <w:tcPr>
            <w:tcW w:type="dxa" w:w="2880"/>
          </w:tcPr>
          <w:p>
            <w:r>
              <w:t>**Atlas connectome only**</w:t>
            </w:r>
          </w:p>
        </w:tc>
        <w:tc>
          <w:tcPr>
            <w:tcW w:type="dxa" w:w="2880"/>
          </w:tcPr>
          <w:p>
            <w:r>
              <w:t>`dwi_connect_default/subject.sh`</w:t>
            </w:r>
          </w:p>
        </w:tc>
        <w:tc>
          <w:tcPr>
            <w:tcW w:type="dxa" w:w="2880"/>
          </w:tcPr>
          <w:p>
            <w:r>
              <w:t>OFF (`RUN_CONNECTOME=0`)</w:t>
            </w:r>
          </w:p>
        </w:tc>
      </w:tr>
    </w:tbl>
    <w:p/>
    <w:p>
      <w:r>
        <w:rPr>
          <w:rFonts w:ascii="Courier New" w:hAnsi="Courier New"/>
        </w:rPr>
        <w:t>RESULTS_ROOT</w:t>
      </w:r>
      <w:r>
        <w:t xml:space="preserve"> is yours to choose. Give each cohort its own directory so that</w:t>
      </w:r>
    </w:p>
    <w:p>
      <w:r>
        <w:t>runs made with different settings cannot overwrite one another.</w:t>
      </w:r>
    </w:p>
    <w:p>
      <w:r>
        <w:t>Repo docs:</w:t>
      </w:r>
    </w:p>
    <w:p>
      <w:pPr>
        <w:pStyle w:val="ListBullet"/>
      </w:pPr>
      <w:r>
        <w:rPr>
          <w:rFonts w:ascii="Courier New" w:hAnsi="Courier New"/>
        </w:rPr>
        <w:t>dwi_pipeline/README.md</w:t>
      </w:r>
      <w:r>
        <w:t xml:space="preserve"> — launcher reference</w:t>
      </w:r>
    </w:p>
    <w:p>
      <w:pPr>
        <w:pStyle w:val="ListBullet"/>
      </w:pPr>
      <w:r>
        <w:rPr>
          <w:rFonts w:ascii="Courier New" w:hAnsi="Courier New"/>
        </w:rPr>
        <w:t>bids.md</w:t>
      </w:r>
      <w:r>
        <w:t xml:space="preserve"> — PE metadata and dwi-select</w:t>
      </w:r>
    </w:p>
    <w:p>
      <w:pPr>
        <w:pStyle w:val="ListBullet"/>
      </w:pPr>
      <w:r>
        <w:rPr>
          <w:rFonts w:ascii="Courier New" w:hAnsi="Courier New"/>
        </w:rPr>
        <w:t>fmaps.md</w:t>
      </w:r>
      <w:r>
        <w:t xml:space="preserve"> — SDC / fieldmap behavior</w:t>
      </w:r>
    </w:p>
    <w:p/>
    <w:p>
      <w:pPr>
        <w:pStyle w:val="Heading2"/>
      </w:pPr>
      <w:r>
        <w:t>BIDS preparation (before QSIPrep)</w:t>
      </w:r>
    </w:p>
    <w:p>
      <w:r>
        <w:t xml:space="preserve">Sidecar repair is </w:t>
      </w:r>
      <w:r>
        <w:rPr>
          <w:b/>
        </w:rPr>
        <w:t>not</w:t>
      </w:r>
      <w:r>
        <w:t xml:space="preserve"> run inside the pipeline. Apply fixes first:</w:t>
      </w:r>
    </w:p>
    <w:p>
      <w:r>
        <w:rPr>
          <w:rFonts w:ascii="Courier New" w:hAnsi="Courier New"/>
          <w:sz w:val="18"/>
        </w:rPr>
        <w:t>./dwi_pipeline/scripts/run_bids_repair.sh /path/to/bids SUBJ01 --dry-run</w:t>
        <w:br/>
        <w:t>./dwi_pipeline/scripts/run_bids_repair.sh /path/to/bids SUBJ01</w:t>
      </w:r>
    </w:p>
    <w:p>
      <w:r>
        <w:t xml:space="preserve">Then verify the dwi-select filter (see § dwi-select below). See </w:t>
      </w:r>
      <w:r>
        <w:rPr>
          <w:rFonts w:ascii="Courier New" w:hAnsi="Courier New"/>
        </w:rPr>
        <w:t>bids.md</w:t>
      </w:r>
      <w:r>
        <w:t xml:space="preserve"> for TRT, </w:t>
      </w:r>
      <w:r>
        <w:rPr>
          <w:rFonts w:ascii="Courier New" w:hAnsi="Courier New"/>
        </w:rPr>
        <w:t>IntendedFor</w:t>
      </w:r>
      <w:r>
        <w:t>, and spreadsheet-driven repair.</w:t>
      </w:r>
    </w:p>
    <w:p/>
    <w:p>
      <w:pPr>
        <w:pStyle w:val="Heading2"/>
      </w:pPr>
      <w:r>
        <w:t>dwi-select (default ON at QSIPrep)</w:t>
      </w:r>
    </w:p>
    <w:p>
      <w:r>
        <w:t xml:space="preserve">Config: </w:t>
      </w:r>
      <w:r>
        <w:rPr>
          <w:rFonts w:ascii="Courier New" w:hAnsi="Courier New"/>
        </w:rPr>
        <w:t>dwi_pipeline/config/dwi_select_b1000.json</w:t>
      </w:r>
      <w:r>
        <w:t xml:space="preserve"> → per-subject QSIPrep </w:t>
      </w:r>
      <w:r>
        <w:rPr>
          <w:rFonts w:ascii="Courier New" w:hAnsi="Courier New"/>
        </w:rPr>
        <w:t>--bids-filter-file</w:t>
      </w:r>
      <w: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Rule</w:t>
            </w:r>
          </w:p>
        </w:tc>
        <w:tc>
          <w:tcPr>
            <w:tcW w:type="dxa" w:w="4320"/>
          </w:tcPr>
          <w:p>
            <w:r>
              <w:t>Behavior</w:t>
            </w:r>
          </w:p>
        </w:tc>
      </w:tr>
      <w:tr>
        <w:tc>
          <w:tcPr>
            <w:tcW w:type="dxa" w:w="4320"/>
          </w:tcPr>
          <w:p>
            <w:r>
              <w:t>DWI shell</w:t>
            </w:r>
          </w:p>
        </w:tc>
        <w:tc>
          <w:tcPr>
            <w:tcW w:type="dxa" w:w="4320"/>
          </w:tcPr>
          <w:p>
            <w:r>
              <w:t>Keeps series matching **b=1000** (configurable via `--dwi-shell`)</w:t>
            </w:r>
          </w:p>
        </w:tc>
      </w:tr>
      <w:tr>
        <w:tc>
          <w:tcPr>
            <w:tcW w:type="dxa" w:w="4320"/>
          </w:tcPr>
          <w:p>
            <w:r>
              <w:t>Fmap exclude</w:t>
            </w:r>
          </w:p>
        </w:tc>
        <w:tc>
          <w:tcPr>
            <w:tcW w:type="dxa" w:w="4320"/>
          </w:tcPr>
          <w:p>
            <w:r>
              <w:t>Skips `acq-rs` fmaps (files stay on disk; not in filter)</w:t>
            </w:r>
          </w:p>
        </w:tc>
      </w:tr>
      <w:tr>
        <w:tc>
          <w:tcPr>
            <w:tcW w:type="dxa" w:w="4320"/>
          </w:tcPr>
          <w:p>
            <w:r>
              <w:t>Fmap include</w:t>
            </w:r>
          </w:p>
        </w:tc>
        <w:tc>
          <w:tcPr>
            <w:tcW w:type="dxa" w:w="4320"/>
          </w:tcPr>
          <w:p>
            <w:r>
              <w:t>**IntendedFor only** — fmap kept iff it points at a kept DWI; no session fallback</w:t>
            </w:r>
          </w:p>
        </w:tc>
      </w:tr>
      <w:tr>
        <w:tc>
          <w:tcPr>
            <w:tcW w:type="dxa" w:w="4320"/>
          </w:tcPr>
          <w:p>
            <w:r>
              <w:t>Disable</w:t>
            </w:r>
          </w:p>
        </w:tc>
        <w:tc>
          <w:tcPr>
            <w:tcW w:type="dxa" w:w="4320"/>
          </w:tcPr>
          <w:p>
            <w:r>
              <w:t>`--no-dwi-filter` or `QSIPREP_NO_DWI_FILTER=1`</w:t>
            </w:r>
          </w:p>
        </w:tc>
      </w:tr>
    </w:tbl>
    <w:p/>
    <w:p>
      <w:r>
        <w:t>Dry-run:</w:t>
      </w:r>
    </w:p>
    <w:p>
      <w:r>
        <w:rPr>
          <w:rFonts w:ascii="Courier New" w:hAnsi="Courier New"/>
          <w:sz w:val="18"/>
        </w:rPr>
        <w:t>python3 dwi_pipeline/scripts/build_bids_filter.py \</w:t>
        <w:br/>
        <w:t xml:space="preserve">  --bids-dir /path/to/bids --subject SUBJ01 \</w:t>
        <w:br/>
        <w:t xml:space="preserve">  --select-json dwi_pipeline/config/dwi_select_b1000.json \</w:t>
        <w:br/>
        <w:t xml:space="preserve">  --output /tmp/bids_filter_check.json</w:t>
      </w:r>
    </w:p>
    <w:p/>
    <w:p>
      <w:pPr>
        <w:pStyle w:val="Heading2"/>
      </w:pPr>
      <w:r>
        <w:t>Strict fail-fast behavior</w:t>
      </w:r>
    </w:p>
    <w:p>
      <w:r>
        <w:t xml:space="preserve">The pipeline avoids silent fallbacks. Failures print </w:t>
      </w:r>
      <w:r>
        <w:rPr>
          <w:rFonts w:ascii="Courier New" w:hAnsi="Courier New"/>
        </w:rPr>
        <w:t>ERROR [label]: ...</w:t>
      </w:r>
      <w:r>
        <w:t xml:space="preserve"> and exit non-zero.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Area</w:t>
            </w:r>
          </w:p>
        </w:tc>
        <w:tc>
          <w:tcPr>
            <w:tcW w:type="dxa" w:w="4320"/>
          </w:tcPr>
          <w:p>
            <w:r>
              <w:t>Behavior</w:t>
            </w:r>
          </w:p>
        </w:tc>
      </w:tr>
      <w:tr>
        <w:tc>
          <w:tcPr>
            <w:tcW w:type="dxa" w:w="4320"/>
          </w:tcPr>
          <w:p>
            <w:r>
              <w:t>FreeSurfer SIF</w:t>
            </w:r>
          </w:p>
        </w:tc>
        <w:tc>
          <w:tcPr>
            <w:tcW w:type="dxa" w:w="4320"/>
          </w:tcPr>
          <w:p>
            <w:r>
              <w:t>Requires `freesurfer_7.4.1.sif`; no fallback to FastSurfer's trimmed FS</w:t>
            </w:r>
          </w:p>
        </w:tc>
      </w:tr>
      <w:tr>
        <w:tc>
          <w:tcPr>
            <w:tcW w:type="dxa" w:w="4320"/>
          </w:tcPr>
          <w:p>
            <w:r>
              <w:t>SDC</w:t>
            </w:r>
          </w:p>
        </w:tc>
        <w:tc>
          <w:tcPr>
            <w:tcW w:type="dxa" w:w="4320"/>
          </w:tcPr>
          <w:p>
            <w:r>
              <w:t>Measured when fmap in filter; else require `--syn` or `--fmap-retry`</w:t>
            </w:r>
          </w:p>
        </w:tc>
      </w:tr>
      <w:tr>
        <w:tc>
          <w:tcPr>
            <w:tcW w:type="dxa" w:w="4320"/>
          </w:tcPr>
          <w:p>
            <w:r>
              <w:t>Recon rerun</w:t>
            </w:r>
          </w:p>
        </w:tc>
        <w:tc>
          <w:tcPr>
            <w:tcW w:type="dxa" w:w="4320"/>
          </w:tcPr>
          <w:p>
            <w:r>
              <w:t>Fails if `aparc+aseg.mgz` exists unless `RECON_SKIP_IF_EXISTS=1`</w:t>
            </w:r>
          </w:p>
        </w:tc>
      </w:tr>
      <w:tr>
        <w:tc>
          <w:tcPr>
            <w:tcW w:type="dxa" w:w="4320"/>
          </w:tcPr>
          <w:p>
            <w:r>
              <w:t>Step 4 inputs</w:t>
            </w:r>
          </w:p>
        </w:tc>
        <w:tc>
          <w:tcPr>
            <w:tcW w:type="dxa" w:w="4320"/>
          </w:tcPr>
          <w:p>
            <w:r>
              <w:t>Exactly one tractogram, dwiref, desc-preproc T1w, session-matched BIDS T1w</w:t>
            </w:r>
          </w:p>
        </w:tc>
      </w:tr>
      <w:tr>
        <w:tc>
          <w:tcPr>
            <w:tcW w:type="dxa" w:w="4320"/>
          </w:tcPr>
          <w:p>
            <w:r>
              <w:t>Step 4 space</w:t>
            </w:r>
          </w:p>
        </w:tc>
        <w:tc>
          <w:tcPr>
            <w:tcW w:type="dxa" w:w="4320"/>
          </w:tcPr>
          <w:p>
            <w:r>
              <w:t>`CONNECTOME_RESAMPLE_TO_DWI=1` required</w:t>
            </w:r>
          </w:p>
        </w:tc>
      </w:tr>
      <w:tr>
        <w:tc>
          <w:tcPr>
            <w:tcW w:type="dxa" w:w="4320"/>
          </w:tcPr>
          <w:p>
            <w:r>
              <w:t>`--no-recon`</w:t>
            </w:r>
          </w:p>
        </w:tc>
        <w:tc>
          <w:tcPr>
            <w:tcW w:type="dxa" w:w="4320"/>
          </w:tcPr>
          <w:p>
            <w:r>
              <w:t>Does not auto-switch to ACT-fast; set spec or provide FS dir</w:t>
            </w:r>
          </w:p>
        </w:tc>
      </w:tr>
    </w:tbl>
    <w:p/>
    <w:p/>
    <w:p>
      <w:pPr>
        <w:pStyle w:val="Heading2"/>
      </w:pPr>
      <w:r>
        <w:t>Inputs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Input</w:t>
            </w:r>
          </w:p>
        </w:tc>
        <w:tc>
          <w:tcPr>
            <w:tcW w:type="dxa" w:w="4320"/>
          </w:tcPr>
          <w:p>
            <w:r>
              <w:t>Example path</w:t>
            </w:r>
          </w:p>
        </w:tc>
      </w:tr>
      <w:tr>
        <w:tc>
          <w:tcPr>
            <w:tcW w:type="dxa" w:w="4320"/>
          </w:tcPr>
          <w:p>
            <w:r>
              <w:t>BIDS root</w:t>
            </w:r>
          </w:p>
        </w:tc>
        <w:tc>
          <w:tcPr>
            <w:tcW w:type="dxa" w:w="4320"/>
          </w:tcPr>
          <w:p>
            <w:r>
              <w:t>`$BIDS_DIR` — any [BIDS](https://bids.neuroimaging.io/)-valid dataset</w:t>
            </w:r>
          </w:p>
        </w:tc>
      </w:tr>
      <w:tr>
        <w:tc>
          <w:tcPr>
            <w:tcW w:type="dxa" w:w="4320"/>
          </w:tcPr>
          <w:p>
            <w:r>
              <w:t>Subject DWI</w:t>
            </w:r>
          </w:p>
        </w:tc>
        <w:tc>
          <w:tcPr>
            <w:tcW w:type="dxa" w:w="4320"/>
          </w:tcPr>
          <w:p>
            <w:r>
              <w:t>`sub-XXX/ses-*/dwi/*_dwi.nii.gz`</w:t>
            </w:r>
          </w:p>
        </w:tc>
      </w:tr>
      <w:tr>
        <w:tc>
          <w:tcPr>
            <w:tcW w:type="dxa" w:w="4320"/>
          </w:tcPr>
          <w:p>
            <w:r>
              <w:t>Subject T1w</w:t>
            </w:r>
          </w:p>
        </w:tc>
        <w:tc>
          <w:tcPr>
            <w:tcW w:type="dxa" w:w="4320"/>
          </w:tcPr>
          <w:p>
            <w:r>
              <w:t>`sub-XXX/ses-*/anat/*_T1w.nii.gz`</w:t>
            </w:r>
          </w:p>
        </w:tc>
      </w:tr>
      <w:tr>
        <w:tc>
          <w:tcPr>
            <w:tcW w:type="dxa" w:w="4320"/>
          </w:tcPr>
          <w:p>
            <w:r>
              <w:t>Fieldmap (optional)</w:t>
            </w:r>
          </w:p>
        </w:tc>
        <w:tc>
          <w:tcPr>
            <w:tcW w:type="dxa" w:w="4320"/>
          </w:tcPr>
          <w:p>
            <w:r>
              <w:t>`sub-XXX/ses-*/fmap/*` with `IntendedFor` in JSON</w:t>
            </w:r>
          </w:p>
        </w:tc>
      </w:tr>
      <w:tr>
        <w:tc>
          <w:tcPr>
            <w:tcW w:type="dxa" w:w="4320"/>
          </w:tcPr>
          <w:p>
            <w:r>
              <w:t>Containers</w:t>
            </w:r>
          </w:p>
        </w:tc>
        <w:tc>
          <w:tcPr>
            <w:tcW w:type="dxa" w:w="4320"/>
          </w:tcPr>
          <w:p>
            <w:r>
              <w:t>`qsiprep.sif`, `freesurfer_7.4.1.sif`, `qsirecon.sif`</w:t>
            </w:r>
          </w:p>
        </w:tc>
      </w:tr>
      <w:tr>
        <w:tc>
          <w:tcPr>
            <w:tcW w:type="dxa" w:w="4320"/>
          </w:tcPr>
          <w:p>
            <w:r>
              <w:t>FreeSurfer license</w:t>
            </w:r>
          </w:p>
        </w:tc>
        <w:tc>
          <w:tcPr>
            <w:tcW w:type="dxa" w:w="4320"/>
          </w:tcPr>
          <w:p>
            <w:r>
              <w:t>`license.txt`</w:t>
            </w:r>
          </w:p>
        </w:tc>
      </w:tr>
      <w:tr>
        <w:tc>
          <w:tcPr>
            <w:tcW w:type="dxa" w:w="4320"/>
          </w:tcPr>
          <w:p>
            <w:r>
              <w:t>TemplateFlow cache</w:t>
            </w:r>
          </w:p>
        </w:tc>
        <w:tc>
          <w:tcPr>
            <w:tcW w:type="dxa" w:w="4320"/>
          </w:tcPr>
          <w:p>
            <w:r>
              <w:t>`$TEMPLATEFLOW_HOME` (defaults to `templateflow/` in the repo)</w:t>
            </w:r>
          </w:p>
        </w:tc>
      </w:tr>
    </w:tbl>
    <w:p/>
    <w:p/>
    <w:p>
      <w:pPr>
        <w:pStyle w:val="Heading2"/>
      </w:pPr>
      <w:r>
        <w:t>Step 1 — QSIPrep</w:t>
      </w:r>
    </w:p>
    <w:p>
      <w:pPr>
        <w:pStyle w:val="Heading3"/>
      </w:pPr>
      <w:r>
        <w:t>Purpose</w:t>
      </w:r>
    </w:p>
    <w:p>
      <w:r>
        <w:t xml:space="preserve">QSIPrep preprocesses diffusion MRI data: distortion correction, registration of DWI to T1w, and derivative outputs in </w:t>
      </w:r>
      <w:r>
        <w:rPr>
          <w:rFonts w:ascii="Courier New" w:hAnsi="Courier New"/>
        </w:rPr>
        <w:t>space-T1w</w:t>
      </w:r>
      <w:r>
        <w:t>. QSIPrep defines the reference space used for tractography and DK node alignment.</w:t>
      </w:r>
    </w:p>
    <w:p>
      <w:r>
        <w:rPr>
          <w:b/>
        </w:rPr>
        <w:t>Before the container runs</w:t>
      </w:r>
      <w:r>
        <w:t xml:space="preserve">, </w:t>
      </w:r>
      <w:r>
        <w:rPr>
          <w:rFonts w:ascii="Courier New" w:hAnsi="Courier New"/>
        </w:rPr>
        <w:t>subject.sh</w:t>
      </w:r>
      <w:r>
        <w:t xml:space="preserve"> builds a dwi-select BIDS filter (unless </w:t>
      </w:r>
      <w:r>
        <w:rPr>
          <w:rFonts w:ascii="Courier New" w:hAnsi="Courier New"/>
        </w:rPr>
        <w:t>--no-dwi-filter</w:t>
      </w:r>
      <w:r>
        <w:t>).</w:t>
      </w:r>
    </w:p>
    <w:p>
      <w:pPr>
        <w:pStyle w:val="Heading3"/>
      </w:pPr>
      <w:r>
        <w:t>Susceptibility distortion correction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Condition</w:t>
            </w:r>
          </w:p>
        </w:tc>
        <w:tc>
          <w:tcPr>
            <w:tcW w:type="dxa" w:w="4320"/>
          </w:tcPr>
          <w:p>
            <w:r>
              <w:t>Behavior</w:t>
            </w:r>
          </w:p>
        </w:tc>
      </w:tr>
      <w:tr>
        <w:tc>
          <w:tcPr>
            <w:tcW w:type="dxa" w:w="4320"/>
          </w:tcPr>
          <w:p>
            <w:r>
              <w:t>dwi-select includes fmap</w:t>
            </w:r>
          </w:p>
        </w:tc>
        <w:tc>
          <w:tcPr>
            <w:tcW w:type="dxa" w:w="4320"/>
          </w:tcPr>
          <w:p>
            <w:r>
              <w:t>**Measured SDC** (TOPUP / phasediff); log: `dwi-select includes fmap -&gt; measured SDC`</w:t>
            </w:r>
          </w:p>
        </w:tc>
      </w:tr>
      <w:tr>
        <w:tc>
          <w:tcPr>
            <w:tcW w:type="dxa" w:w="4320"/>
          </w:tcPr>
          <w:p>
            <w:r>
              <w:t>No fmap in filter + `--syn`</w:t>
            </w:r>
          </w:p>
        </w:tc>
        <w:tc>
          <w:tcPr>
            <w:tcW w:type="dxa" w:w="4320"/>
          </w:tcPr>
          <w:p>
            <w:r>
              <w:t>`--use-syn-sdc warn`</w:t>
            </w:r>
          </w:p>
        </w:tc>
      </w:tr>
      <w:tr>
        <w:tc>
          <w:tcPr>
            <w:tcW w:type="dxa" w:w="4320"/>
          </w:tcPr>
          <w:p>
            <w:r>
              <w:t>`--fmap-retry`</w:t>
            </w:r>
          </w:p>
        </w:tc>
        <w:tc>
          <w:tcPr>
            <w:tcW w:type="dxa" w:w="4320"/>
          </w:tcPr>
          <w:p>
            <w:r>
              <w:t>`--ignore fieldmaps --use-syn-sdc warn`</w:t>
            </w:r>
          </w:p>
        </w:tc>
      </w:tr>
      <w:tr>
        <w:tc>
          <w:tcPr>
            <w:tcW w:type="dxa" w:w="4320"/>
          </w:tcPr>
          <w:p>
            <w:r>
              <w:t>No fmap, no SyN flag</w:t>
            </w:r>
          </w:p>
        </w:tc>
        <w:tc>
          <w:tcPr>
            <w:tcW w:type="dxa" w:w="4320"/>
          </w:tcPr>
          <w:p>
            <w:r>
              <w:t>**Pipeline fails** (strict)</w:t>
            </w:r>
          </w:p>
        </w:tc>
      </w:tr>
    </w:tbl>
    <w:p/>
    <w:p>
      <w:r>
        <w:t xml:space="preserve">See </w:t>
      </w:r>
      <w:r>
        <w:rPr>
          <w:rFonts w:ascii="Courier New" w:hAnsi="Courier New"/>
        </w:rPr>
        <w:t>fmaps.md</w:t>
      </w:r>
      <w:r>
        <w:t xml:space="preserve"> for details.</w:t>
      </w:r>
    </w:p>
    <w:p>
      <w:pPr>
        <w:pStyle w:val="Heading3"/>
      </w:pPr>
      <w:r>
        <w:t>Launcher (conceptual)</w:t>
      </w:r>
    </w:p>
    <w:p>
      <w:r>
        <w:rPr>
          <w:rFonts w:ascii="Courier New" w:hAnsi="Courier New"/>
          <w:sz w:val="18"/>
        </w:rPr>
        <w:t>apptainer run --cleanenv --containall \</w:t>
        <w:br/>
        <w:t xml:space="preserve">  -B "${BIDS_DIR}":/bids_input:ro \</w:t>
        <w:br/>
        <w:t xml:space="preserve">  -B "${QSIPREP_OUT}":/output \</w:t>
        <w:br/>
        <w:t xml:space="preserve">  -B "${WORK_QSIPREP}":/work \</w:t>
        <w:br/>
        <w:t xml:space="preserve">  -B "${FS_LICENSE}":/opt/freesurfer/license.txt:ro \</w:t>
        <w:br/>
        <w:t xml:space="preserve">  -B "${TEMPLATEFLOW_HOME}":/templateflow \</w:t>
        <w:br/>
        <w:t xml:space="preserve">  --env "TEMPLATEFLOW_HOME=/templateflow" \</w:t>
        <w:br/>
        <w:t xml:space="preserve">  "${CONTAINER_QSIPREP}" \</w:t>
        <w:br/>
        <w:t xml:space="preserve">  /bids_input /output participant \</w:t>
        <w:br/>
        <w:t xml:space="preserve">  --participant-label "${SUBJECT}" \</w:t>
        <w:br/>
        <w:t xml:space="preserve">  --bids-filter-file /work/bids_filter.json \</w:t>
        <w:br/>
        <w:t xml:space="preserve">  --fs-license-file /opt/freesurfer/license.txt \</w:t>
        <w:br/>
        <w:t xml:space="preserve">  --work-dir /work \</w:t>
        <w:br/>
        <w:t xml:space="preserve">  --output-resolution 2 \</w:t>
        <w:br/>
        <w:t xml:space="preserve">  --nthreads 8 --omp-nthreads 8 \</w:t>
        <w:br/>
        <w:t xml:space="preserve">  --skip-bids-validation</w:t>
      </w:r>
    </w:p>
    <w:p>
      <w:pPr>
        <w:pStyle w:val="Heading3"/>
      </w:pPr>
      <w:r>
        <w:t>Key outputs</w:t>
      </w:r>
    </w:p>
    <w:p>
      <w:pPr>
        <w:pStyle w:val="ListBullet"/>
      </w:pPr>
      <w:r>
        <w:rPr>
          <w:rFonts w:ascii="Courier New" w:hAnsi="Courier New"/>
        </w:rPr>
        <w:t>qsiprep_single_run_output/sub-XXX/anat/sub-XXX_desc-preproc_T1w.nii.gz</w:t>
      </w:r>
      <w:r>
        <w:t xml:space="preserve"> (subject- or session-level)</w:t>
      </w:r>
    </w:p>
    <w:p>
      <w:pPr>
        <w:pStyle w:val="ListBullet"/>
      </w:pPr>
      <w:r>
        <w:rPr>
          <w:rFonts w:ascii="Courier New" w:hAnsi="Courier New"/>
        </w:rPr>
        <w:t>.../ses-*/dwi/*_space-T1w_desc-preproc_dwi.nii.gz</w:t>
      </w:r>
    </w:p>
    <w:p>
      <w:pPr>
        <w:pStyle w:val="ListBullet"/>
      </w:pPr>
      <w:r>
        <w:rPr>
          <w:rFonts w:ascii="Courier New" w:hAnsi="Courier New"/>
        </w:rPr>
        <w:t>.../ses-*/dwi/*_space-T1w_dwiref.nii.gz</w:t>
      </w:r>
    </w:p>
    <w:p>
      <w:pPr>
        <w:pStyle w:val="Heading3"/>
      </w:pPr>
      <w:r>
        <w:t>Space defined by QSIPrep</w:t>
      </w:r>
    </w:p>
    <w:p>
      <w:pPr>
        <w:pStyle w:val="ListBullet"/>
      </w:pPr>
      <w:r>
        <w:rPr>
          <w:b/>
        </w:rPr>
        <w:t>`desc-preproc_T1w`</w:t>
      </w:r>
      <w:r>
        <w:t xml:space="preserve"> — ~1 mm isotropic anatomical reference</w:t>
      </w:r>
    </w:p>
    <w:p>
      <w:pPr>
        <w:pStyle w:val="ListBullet"/>
      </w:pPr>
      <w:r>
        <w:rPr>
          <w:b/>
        </w:rPr>
        <w:t>`dwiref`</w:t>
      </w:r>
      <w:r>
        <w:t xml:space="preserve"> — ~2 mm tractography grid</w:t>
      </w:r>
    </w:p>
    <w:p>
      <w:r>
        <w:t xml:space="preserve">The DK step reads </w:t>
      </w:r>
      <w:r>
        <w:rPr>
          <w:b/>
        </w:rPr>
        <w:t>BIDS T1w</w:t>
      </w:r>
      <w:r>
        <w:t xml:space="preserve"> to compute an empirical affine into </w:t>
      </w:r>
      <w:r>
        <w:rPr>
          <w:rFonts w:ascii="Courier New" w:hAnsi="Courier New"/>
        </w:rPr>
        <w:t>desc-preproc_T1w</w:t>
      </w:r>
      <w:r>
        <w:t>.</w:t>
      </w:r>
    </w:p>
    <w:p/>
    <w:p>
      <w:pPr>
        <w:pStyle w:val="Heading2"/>
      </w:pPr>
      <w:r>
        <w:t>Step 2 — FreeSurfer or FastSurfer</w:t>
      </w:r>
    </w:p>
    <w:p>
      <w:pPr>
        <w:pStyle w:val="Heading3"/>
      </w:pPr>
      <w:r>
        <w:t>Purpose</w:t>
      </w:r>
    </w:p>
    <w:p>
      <w:r>
        <w:t xml:space="preserve">Parcellate the brain and produce </w:t>
      </w:r>
      <w:r>
        <w:rPr>
          <w:b/>
        </w:rPr>
        <w:t>`aparc+aseg.mgz`</w:t>
      </w:r>
      <w:r>
        <w:t xml:space="preserve"> and </w:t>
      </w:r>
      <w:r>
        <w:rPr>
          <w:b/>
        </w:rPr>
        <w:t>`rawavg.mgz`</w:t>
      </w:r>
      <w:r>
        <w:t xml:space="preserve"> (native T1w grid).</w:t>
      </w:r>
    </w:p>
    <w:p>
      <w:pPr>
        <w:pStyle w:val="Heading3"/>
      </w:pPr>
      <w:r>
        <w:t>Input</w:t>
      </w:r>
    </w:p>
    <w:p>
      <w:r>
        <w:t xml:space="preserve">Raw </w:t>
      </w:r>
      <w:r>
        <w:rPr>
          <w:b/>
        </w:rPr>
        <w:t>BIDS T1w</w:t>
      </w:r>
      <w:r>
        <w:t xml:space="preserve"> from the session selected by the dwi-select filter (not QSIPrep preprocessed T1w).</w:t>
      </w:r>
    </w:p>
    <w:p>
      <w:pPr>
        <w:pStyle w:val="Heading3"/>
      </w:pPr>
      <w:r>
        <w:t>FreeSurfer requirements</w:t>
      </w:r>
    </w:p>
    <w:p>
      <w:pPr>
        <w:pStyle w:val="ListBullet"/>
      </w:pPr>
      <w:r>
        <w:t xml:space="preserve">Container: </w:t>
      </w:r>
      <w:r>
        <w:rPr>
          <w:b/>
        </w:rPr>
        <w:t>`freesurfer_7.4.1.sif`</w:t>
      </w:r>
      <w:r>
        <w:t xml:space="preserve"> (dedicated full image; pipeline fails if missing)</w:t>
      </w:r>
    </w:p>
    <w:p>
      <w:pPr>
        <w:pStyle w:val="ListBullet"/>
      </w:pPr>
      <w:r>
        <w:t xml:space="preserve">If </w:t>
      </w:r>
      <w:r>
        <w:rPr>
          <w:rFonts w:ascii="Courier New" w:hAnsi="Courier New"/>
        </w:rPr>
        <w:t>aparc+aseg.mgz</w:t>
      </w:r>
      <w:r>
        <w:t xml:space="preserve"> already exists: </w:t>
      </w:r>
      <w:r>
        <w:rPr>
          <w:b/>
        </w:rPr>
        <w:t>fail</w:t>
      </w:r>
      <w:r>
        <w:t xml:space="preserve"> unless </w:t>
      </w:r>
      <w:r>
        <w:rPr>
          <w:rFonts w:ascii="Courier New" w:hAnsi="Courier New"/>
        </w:rPr>
        <w:t>RECON_SKIP_IF_EXISTS=1</w:t>
      </w:r>
    </w:p>
    <w:p>
      <w:pPr>
        <w:pStyle w:val="Heading3"/>
      </w:pPr>
      <w:r>
        <w:t>Output space</w:t>
      </w:r>
    </w:p>
    <w:p>
      <w:pPr>
        <w:pStyle w:val="ListBullet"/>
      </w:pPr>
      <w:r>
        <w:rPr>
          <w:rFonts w:ascii="Courier New" w:hAnsi="Courier New"/>
        </w:rPr>
        <w:t>aparc+aseg.mgz</w:t>
      </w:r>
      <w:r>
        <w:t xml:space="preserve"> — FreeSurfer conformed (256³ @ 1 mm)</w:t>
      </w:r>
    </w:p>
    <w:p>
      <w:pPr>
        <w:pStyle w:val="ListBullet"/>
      </w:pPr>
      <w:r>
        <w:rPr>
          <w:rFonts w:ascii="Courier New" w:hAnsi="Courier New"/>
        </w:rPr>
        <w:t>rawavg.mgz</w:t>
      </w:r>
      <w:r>
        <w:t xml:space="preserve"> — native scanner T1w grid (used in DK Step 4a)</w:t>
      </w:r>
    </w:p>
    <w:p>
      <w:r>
        <w:t xml:space="preserve">QSIPrep and FreeSurfer can run in parallel in principle; </w:t>
      </w:r>
      <w:r>
        <w:rPr>
          <w:rFonts w:ascii="Courier New" w:hAnsi="Courier New"/>
        </w:rPr>
        <w:t>subject.sh all</w:t>
      </w:r>
      <w:r>
        <w:t xml:space="preserve"> runs QSIPrep first, then recon.</w:t>
      </w:r>
    </w:p>
    <w:p/>
    <w:p>
      <w:pPr>
        <w:pStyle w:val="Heading2"/>
      </w:pPr>
      <w:r>
        <w:t>Step 3 — QSIRecon</w:t>
      </w:r>
    </w:p>
    <w:p>
      <w:pPr>
        <w:pStyle w:val="Heading3"/>
      </w:pPr>
      <w:r>
        <w:t>Purpose</w:t>
      </w:r>
    </w:p>
    <w:p>
      <w:r>
        <w:t xml:space="preserve">SS3T CSD + ACT tractography with HSVS 5TT (default spec </w:t>
      </w:r>
      <w:r>
        <w:rPr>
          <w:rFonts w:ascii="Courier New" w:hAnsi="Courier New"/>
        </w:rPr>
        <w:t>mrtrix_singleshell_ss3t_ACT-hsvs</w:t>
      </w:r>
      <w:r>
        <w:t xml:space="preserve">). Produces ~10M streamlines and optional </w:t>
      </w:r>
      <w:r>
        <w:rPr>
          <w:b/>
        </w:rPr>
        <w:t>4S156</w:t>
      </w:r>
      <w:r>
        <w:t xml:space="preserve"> atlas connectome inside QSIRecon.</w:t>
      </w:r>
    </w:p>
    <w:p>
      <w:pPr>
        <w:pStyle w:val="Heading3"/>
      </w:pPr>
      <w:r>
        <w:t>Requirements</w:t>
      </w:r>
    </w:p>
    <w:p>
      <w:pPr>
        <w:pStyle w:val="ListBullet"/>
      </w:pPr>
      <w:r>
        <w:t>QSIPrep outputs</w:t>
      </w:r>
    </w:p>
    <w:p>
      <w:pPr>
        <w:pStyle w:val="ListBullet"/>
      </w:pPr>
      <w:r>
        <w:t>FreeSurfer subjects dir when using ACT-HSVS spec</w:t>
      </w:r>
    </w:p>
    <w:p>
      <w:pPr>
        <w:pStyle w:val="Heading3"/>
      </w:pPr>
      <w:r>
        <w:t>Key outputs</w:t>
      </w:r>
    </w:p>
    <w:p>
      <w:pPr>
        <w:pStyle w:val="ListBullet"/>
      </w:pPr>
      <w:r>
        <w:rPr>
          <w:rFonts w:ascii="Courier New" w:hAnsi="Courier New"/>
        </w:rPr>
        <w:t>*_space-T1w_model-ifod2_streamlines.tck.gz</w:t>
      </w:r>
    </w:p>
    <w:p>
      <w:pPr>
        <w:pStyle w:val="ListBullet"/>
      </w:pPr>
      <w:r>
        <w:rPr>
          <w:rFonts w:ascii="Courier New" w:hAnsi="Courier New"/>
        </w:rPr>
        <w:t>*_space-T1w_connectivity.mat</w:t>
      </w:r>
      <w:r>
        <w:t xml:space="preserve"> (if </w:t>
      </w:r>
      <w:r>
        <w:rPr>
          <w:rFonts w:ascii="Courier New" w:hAnsi="Courier New"/>
        </w:rPr>
        <w:t>--atlases 4S156Parcels</w:t>
      </w:r>
      <w:r>
        <w:t>)</w:t>
      </w:r>
    </w:p>
    <w:p>
      <w:pPr>
        <w:pStyle w:val="ListBullet"/>
      </w:pPr>
      <w:r>
        <w:t>HSVS / 5TT tissue maps</w:t>
      </w:r>
    </w:p>
    <w:p>
      <w:r>
        <w:t xml:space="preserve">Tractogram is in </w:t>
      </w:r>
      <w:r>
        <w:rPr>
          <w:b/>
        </w:rPr>
        <w:t>QSIPrep T1w space</w:t>
      </w:r>
      <w:r>
        <w:t>.</w:t>
      </w:r>
    </w:p>
    <w:p/>
    <w:p>
      <w:pPr>
        <w:pStyle w:val="Heading2"/>
      </w:pPr>
      <w:r>
        <w:t>Step 4 — Post-hoc anatomical connectome</w:t>
      </w:r>
    </w:p>
    <w:p>
      <w:r>
        <w:rPr>
          <w:i/>
        </w:rPr>
        <w:t>Skipped when `RUN_CONNECTOME=0` (`dwi_connect_default` / `--no-connectome`).</w:t>
      </w:r>
    </w:p>
    <w:p>
      <w:pPr>
        <w:pStyle w:val="Heading3"/>
      </w:pPr>
      <w:r>
        <w:t>Purpose</w:t>
      </w:r>
    </w:p>
    <w:p>
      <w:r>
        <w:t>Build an anatomical connectome from the QSIRecon tractogram and a FreeSurfer parcellation.</w:t>
      </w:r>
    </w:p>
    <w:p>
      <w:r>
        <w:t xml:space="preserve">The default is the </w:t>
      </w:r>
      <w:r>
        <w:rPr>
          <w:b/>
        </w:rPr>
        <w:t>78-node Desikan–Killiany–Tourville (DKT)</w:t>
      </w:r>
      <w:r>
        <w:t xml:space="preserve"> matrix, from either recon tool:</w:t>
      </w:r>
    </w:p>
    <w:p>
      <w:r>
        <w:t xml:space="preserve">FastSurfer's </w:t>
      </w:r>
      <w:r>
        <w:rPr>
          <w:rFonts w:ascii="Courier New" w:hAnsi="Courier New"/>
        </w:rPr>
        <w:t>aparc+aseg.mgz</w:t>
      </w:r>
      <w:r>
        <w:t xml:space="preserve"> is already DKT, and a </w:t>
      </w:r>
      <w:r>
        <w:rPr>
          <w:rFonts w:ascii="Courier New" w:hAnsi="Courier New"/>
        </w:rPr>
        <w:t>recon-all</w:t>
      </w:r>
      <w:r>
        <w:t xml:space="preserve"> tree is read via its</w:t>
      </w:r>
    </w:p>
    <w:p>
      <w:r>
        <w:rPr>
          <w:rFonts w:ascii="Courier New" w:hAnsi="Courier New"/>
        </w:rPr>
        <w:t>aparc.DKTatlas+aseg.mgz</w:t>
      </w:r>
      <w:r>
        <w:t xml:space="preserve">. The </w:t>
      </w:r>
      <w:r>
        <w:rPr>
          <w:b/>
        </w:rPr>
        <w:t>84-node Desikan–Killiany (DK)</w:t>
      </w:r>
      <w:r>
        <w:t xml:space="preserve"> matrix is available with</w:t>
      </w:r>
    </w:p>
    <w:p>
      <w:r>
        <w:rPr>
          <w:rFonts w:ascii="Courier New" w:hAnsi="Courier New"/>
        </w:rPr>
        <w:t>CONNECTOME_PARCELLATION=dk</w:t>
      </w:r>
      <w:r>
        <w:t xml:space="preserve">, but only from </w:t>
      </w:r>
      <w:r>
        <w:rPr>
          <w:rFonts w:ascii="Courier New" w:hAnsi="Courier New"/>
        </w:rPr>
        <w:t>recon-all</w:t>
      </w:r>
      <w:r>
        <w:t>.</w:t>
      </w:r>
    </w:p>
    <w:p>
      <w:r>
        <w:t xml:space="preserve">The lookup table and the segmentation must describe the same atlas: </w:t>
      </w:r>
      <w:r>
        <w:rPr>
          <w:rFonts w:ascii="Courier New" w:hAnsi="Courier New"/>
        </w:rPr>
        <w:t>labelconvert</w:t>
      </w:r>
      <w:r>
        <w:t xml:space="preserve"> matches</w:t>
      </w:r>
    </w:p>
    <w:p>
      <w:r>
        <w:t xml:space="preserve">regions by name, so applying the DKT table to a DK image silently </w:t>
      </w:r>
      <w:r>
        <w:rPr>
          <w:i/>
        </w:rPr>
        <w:t>drops</w:t>
      </w:r>
      <w:r>
        <w:t xml:space="preserve"> bankssts and the</w:t>
      </w:r>
    </w:p>
    <w:p>
      <w:r>
        <w:t>frontal/temporal poles instead of reassigning their territory to neighbouring gyri.</w:t>
      </w:r>
    </w:p>
    <w:p>
      <w:pPr>
        <w:pStyle w:val="Heading3"/>
      </w:pPr>
      <w:r>
        <w:t>Coordinate alignment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Volume / stage</w:t>
            </w:r>
          </w:p>
        </w:tc>
        <w:tc>
          <w:tcPr>
            <w:tcW w:type="dxa" w:w="4320"/>
          </w:tcPr>
          <w:p>
            <w:r>
              <w:t>Space</w:t>
            </w:r>
          </w:p>
        </w:tc>
      </w:tr>
      <w:tr>
        <w:tc>
          <w:tcPr>
            <w:tcW w:type="dxa" w:w="4320"/>
          </w:tcPr>
          <w:p>
            <w:r>
              <w:t>`aparc+aseg.mgz`</w:t>
            </w:r>
          </w:p>
        </w:tc>
        <w:tc>
          <w:tcPr>
            <w:tcW w:type="dxa" w:w="4320"/>
          </w:tcPr>
          <w:p>
            <w:r>
              <w:t>FreeSurfer conformed (256³ @ 1 mm)</w:t>
            </w:r>
          </w:p>
        </w:tc>
      </w:tr>
      <w:tr>
        <w:tc>
          <w:tcPr>
            <w:tcW w:type="dxa" w:w="4320"/>
          </w:tcPr>
          <w:p>
            <w:r>
              <w:t>After Step 4a</w:t>
            </w:r>
          </w:p>
        </w:tc>
        <w:tc>
          <w:tcPr>
            <w:tcW w:type="dxa" w:w="4320"/>
          </w:tcPr>
          <w:p>
            <w:r>
              <w:t>Native T1w (`rawavg.mgz` grid)</w:t>
            </w:r>
          </w:p>
        </w:tc>
      </w:tr>
      <w:tr>
        <w:tc>
          <w:tcPr>
            <w:tcW w:type="dxa" w:w="4320"/>
          </w:tcPr>
          <w:p>
            <w:r>
              <w:t>After Step 4b-2</w:t>
            </w:r>
          </w:p>
        </w:tc>
        <w:tc>
          <w:tcPr>
            <w:tcW w:type="dxa" w:w="4320"/>
          </w:tcPr>
          <w:p>
            <w:r>
              <w:t>QSIPrep `desc-preproc_T1w` (~1 mm)</w:t>
            </w:r>
          </w:p>
        </w:tc>
      </w:tr>
      <w:tr>
        <w:tc>
          <w:tcPr>
            <w:tcW w:type="dxa" w:w="4320"/>
          </w:tcPr>
          <w:p>
            <w:r>
              <w:t>After Step 4b-3</w:t>
            </w:r>
          </w:p>
        </w:tc>
        <w:tc>
          <w:tcPr>
            <w:tcW w:type="dxa" w:w="4320"/>
          </w:tcPr>
          <w:p>
            <w:r>
              <w:t>QSIPrep T1w / `dwiref` grid (~2 mm)</w:t>
            </w:r>
          </w:p>
        </w:tc>
      </w:tr>
    </w:tbl>
    <w:p/>
    <w:p>
      <w:r>
        <w:rPr>
          <w:b/>
        </w:rPr>
        <w:t>Why not QSIPrep's packaged `from-T1wNative_to-T1wACPC` alone?</w:t>
      </w:r>
      <w:r>
        <w:t xml:space="preserve"> FreeSurfer </w:t>
      </w:r>
      <w:r>
        <w:rPr>
          <w:rFonts w:ascii="Courier New" w:hAnsi="Courier New"/>
        </w:rPr>
        <w:t>rawavg.mgz</w:t>
      </w:r>
      <w:r>
        <w:t xml:space="preserve"> and BIDS T1w share scanner-native headers; an </w:t>
      </w:r>
      <w:r>
        <w:rPr>
          <w:b/>
        </w:rPr>
        <w:t>empirical affine</w:t>
      </w:r>
      <w:r>
        <w:t xml:space="preserve"> (BIDS T1w → </w:t>
      </w:r>
      <w:r>
        <w:rPr>
          <w:rFonts w:ascii="Courier New" w:hAnsi="Courier New"/>
        </w:rPr>
        <w:t>desc-preproc_T1w</w:t>
      </w:r>
      <w:r>
        <w:t>) bridges the gap. Session-matched T1w, dwiref, and tractogram are required.</w:t>
      </w:r>
    </w:p>
    <w:p>
      <w:pPr>
        <w:pStyle w:val="Heading3"/>
      </w:pPr>
      <w:r>
        <w:t>Containers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Sub-step</w:t>
            </w:r>
          </w:p>
        </w:tc>
        <w:tc>
          <w:tcPr>
            <w:tcW w:type="dxa" w:w="4320"/>
          </w:tcPr>
          <w:p>
            <w:r>
              <w:t>Container</w:t>
            </w:r>
          </w:p>
        </w:tc>
      </w:tr>
      <w:tr>
        <w:tc>
          <w:tcPr>
            <w:tcW w:type="dxa" w:w="4320"/>
          </w:tcPr>
          <w:p>
            <w:r>
              <w:t>4a–4f (default)</w:t>
            </w:r>
          </w:p>
        </w:tc>
        <w:tc>
          <w:tcPr>
            <w:tcW w:type="dxa" w:w="4320"/>
          </w:tcPr>
          <w:p>
            <w:r>
              <w:t>`dkt_connectome.sif` — FreeSurfer 7.4.1 + ANTs + MRtrix3</w:t>
            </w:r>
          </w:p>
        </w:tc>
      </w:tr>
      <w:tr>
        <w:tc>
          <w:tcPr>
            <w:tcW w:type="dxa" w:w="4320"/>
          </w:tcPr>
          <w:p>
            <w:r>
              <w:t>4a–4f (legacy)</w:t>
            </w:r>
          </w:p>
        </w:tc>
        <w:tc>
          <w:tcPr>
            <w:tcW w:type="dxa" w:w="4320"/>
          </w:tcPr>
          <w:p>
            <w:r>
              <w:t>`freesurfer_7.4.1.sif` + `qsirecon.sif` when `CONNECTOME_LEGACY_DUAL_CONTAINER=1`</w:t>
            </w:r>
          </w:p>
        </w:tc>
      </w:tr>
    </w:tbl>
    <w:p/>
    <w:p>
      <w:r>
        <w:t>Build the Step 4 image:</w:t>
      </w:r>
    </w:p>
    <w:p>
      <w:r>
        <w:rPr>
          <w:rFonts w:ascii="Courier New" w:hAnsi="Courier New"/>
          <w:sz w:val="18"/>
        </w:rPr>
        <w:t>bash dwi_pipeline/containers/connectome/build_connectome.sh</w:t>
      </w:r>
    </w:p>
    <w:p>
      <w:r>
        <w:t xml:space="preserve">Runtime binds: FreeSurfer subject dir, QSIPrep/QSIRecon outputs, BIDS T1w, output dir, and </w:t>
      </w:r>
      <w:r>
        <w:rPr>
          <w:rFonts w:ascii="Courier New" w:hAnsi="Courier New"/>
        </w:rPr>
        <w:t>FS_LICENSE</w:t>
      </w:r>
      <w:r>
        <w:t>.</w:t>
      </w:r>
    </w:p>
    <w:p>
      <w:pPr>
        <w:pStyle w:val="Heading3"/>
      </w:pPr>
      <w:r>
        <w:t>Step 4a — Warp labels to native space</w:t>
      </w:r>
    </w:p>
    <w:p>
      <w:r>
        <w:rPr>
          <w:rFonts w:ascii="Courier New" w:hAnsi="Courier New"/>
          <w:sz w:val="18"/>
        </w:rPr>
        <w:t># $SEG is aparc+aseg.mgz, or aparc.DKTatlas+aseg.mgz for DKT from recon-all</w:t>
        <w:br/>
        <w:t>mri_label2vol --seg $SEG \</w:t>
        <w:br/>
        <w:t xml:space="preserve">  --temp /fs_subject/mri/rawavg.mgz \</w:t>
        <w:br/>
        <w:t xml:space="preserve">  --o /out/aparc+aseg_in_rawavg.mgz \</w:t>
        <w:br/>
        <w:t xml:space="preserve">  --regheader $SEG</w:t>
      </w:r>
    </w:p>
    <w:p>
      <w:pPr>
        <w:pStyle w:val="Heading3"/>
      </w:pPr>
      <w:r>
        <w:t>Step 4b — Warp into QSIPrep space</w:t>
      </w:r>
    </w:p>
    <w:p>
      <w:pPr>
        <w:pStyle w:val="ListNumber"/>
      </w:pPr>
      <w:r>
        <w:t xml:space="preserve">Affine register BIDS T1w → </w:t>
      </w:r>
      <w:r>
        <w:rPr>
          <w:rFonts w:ascii="Courier New" w:hAnsi="Courier New"/>
        </w:rPr>
        <w:t>desc-preproc_T1w</w:t>
      </w:r>
      <w:r>
        <w:t xml:space="preserve"> (</w:t>
      </w:r>
      <w:r>
        <w:rPr>
          <w:rFonts w:ascii="Courier New" w:hAnsi="Courier New"/>
        </w:rPr>
        <w:t>antsRegistration</w:t>
      </w:r>
      <w:r>
        <w:t>)</w:t>
      </w:r>
    </w:p>
    <w:p>
      <w:pPr>
        <w:pStyle w:val="ListNumber"/>
      </w:pPr>
      <w:r>
        <w:t xml:space="preserve">Apply affine to native labels → </w:t>
      </w:r>
      <w:r>
        <w:rPr>
          <w:rFonts w:ascii="Courier New" w:hAnsi="Courier New"/>
        </w:rPr>
        <w:t>aparc+aseg_in_t1w.nii.gz</w:t>
      </w:r>
    </w:p>
    <w:p>
      <w:pPr>
        <w:pStyle w:val="ListNumber"/>
      </w:pPr>
      <w:r>
        <w:t xml:space="preserve">Resample onto </w:t>
      </w:r>
      <w:r>
        <w:rPr>
          <w:rFonts w:ascii="Courier New" w:hAnsi="Courier New"/>
        </w:rPr>
        <w:t>dwiref</w:t>
      </w:r>
      <w:r>
        <w:t xml:space="preserve"> grid (</w:t>
      </w:r>
      <w:r>
        <w:rPr>
          <w:rFonts w:ascii="Courier New" w:hAnsi="Courier New"/>
        </w:rPr>
        <w:t>antsApplyTransforms -n GenericLabel</w:t>
      </w:r>
      <w:r>
        <w:t>)</w:t>
      </w:r>
    </w:p>
    <w:p>
      <w:pPr>
        <w:pStyle w:val="Heading3"/>
      </w:pPr>
      <w:r>
        <w:t>Step 4c–4f — Connectome</w:t>
      </w:r>
    </w:p>
    <w:p>
      <w:r>
        <w:rPr>
          <w:rFonts w:ascii="Courier New" w:hAnsi="Courier New"/>
          <w:sz w:val="18"/>
        </w:rPr>
        <w:t># $LUT is fs_default.txt (DK, 84 nodes) or fs_dkt.txt (DKT, 78 nodes)</w:t>
        <w:br/>
        <w:t>labelconvert ... $LUT /out/nodes.mif</w:t>
        <w:br/>
        <w:t>tck2connectome -symmetric -zero_diagonal \</w:t>
        <w:br/>
        <w:t xml:space="preserve">  /out/streamlines.tck /out/nodes.mif /out/connectome.csv \</w:t>
        <w:br/>
        <w:t xml:space="preserve">  -out_assignments /out/assignments.csv</w:t>
      </w:r>
    </w:p>
    <w:p>
      <w:pPr>
        <w:pStyle w:val="Heading3"/>
      </w:pPr>
      <w:r>
        <w:t>Step 4 outputs (connectomes/sub-XXX/)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File</w:t>
            </w:r>
          </w:p>
        </w:tc>
        <w:tc>
          <w:tcPr>
            <w:tcW w:type="dxa" w:w="4320"/>
          </w:tcPr>
          <w:p>
            <w:r>
              <w:t>Description</w:t>
            </w:r>
          </w:p>
        </w:tc>
      </w:tr>
      <w:tr>
        <w:tc>
          <w:tcPr>
            <w:tcW w:type="dxa" w:w="4320"/>
          </w:tcPr>
          <w:p>
            <w:r>
              <w:t>`dkt_connectome.csv`</w:t>
            </w:r>
          </w:p>
        </w:tc>
        <w:tc>
          <w:tcPr>
            <w:tcW w:type="dxa" w:w="4320"/>
          </w:tcPr>
          <w:p>
            <w:r>
              <w:t>78 × 78 symmetric streamline-count matrix (default)</w:t>
            </w:r>
          </w:p>
        </w:tc>
      </w:tr>
      <w:tr>
        <w:tc>
          <w:tcPr>
            <w:tcW w:type="dxa" w:w="4320"/>
          </w:tcPr>
          <w:p>
            <w:r>
              <w:t>`dk_connectome.csv`</w:t>
            </w:r>
          </w:p>
        </w:tc>
        <w:tc>
          <w:tcPr>
            <w:tcW w:type="dxa" w:w="4320"/>
          </w:tcPr>
          <w:p>
            <w:r>
              <w:t>84 × 84 instead, when `CONNECTOME_PARCELLATION=dk`</w:t>
            </w:r>
          </w:p>
        </w:tc>
      </w:tr>
      <w:tr>
        <w:tc>
          <w:tcPr>
            <w:tcW w:type="dxa" w:w="4320"/>
          </w:tcPr>
          <w:p>
            <w:r>
              <w:t>`parcellation.json`</w:t>
            </w:r>
          </w:p>
        </w:tc>
        <w:tc>
          <w:tcPr>
            <w:tcW w:type="dxa" w:w="4320"/>
          </w:tcPr>
          <w:p>
            <w:r>
              <w:t>Atlas, node count, LUT, segmentation read, empty-node count</w:t>
            </w:r>
          </w:p>
        </w:tc>
      </w:tr>
      <w:tr>
        <w:tc>
          <w:tcPr>
            <w:tcW w:type="dxa" w:w="4320"/>
          </w:tcPr>
          <w:p>
            <w:r>
              <w:t>`assignments.csv`</w:t>
            </w:r>
          </w:p>
        </w:tc>
        <w:tc>
          <w:tcPr>
            <w:tcW w:type="dxa" w:w="4320"/>
          </w:tcPr>
          <w:p>
            <w:r>
              <w:t>Per-streamline node-pair assignments</w:t>
            </w:r>
          </w:p>
        </w:tc>
      </w:tr>
      <w:tr>
        <w:tc>
          <w:tcPr>
            <w:tcW w:type="dxa" w:w="4320"/>
          </w:tcPr>
          <w:p>
            <w:r>
              <w:t>`nodes.mif` / `nodes.mrinfo.txt`</w:t>
            </w:r>
          </w:p>
        </w:tc>
        <w:tc>
          <w:tcPr>
            <w:tcW w:type="dxa" w:w="4320"/>
          </w:tcPr>
          <w:p>
            <w:r>
              <w:t>MRtrix label image + QC metadata</w:t>
            </w:r>
          </w:p>
        </w:tc>
      </w:tr>
      <w:tr>
        <w:tc>
          <w:tcPr>
            <w:tcW w:type="dxa" w:w="4320"/>
          </w:tcPr>
          <w:p>
            <w:r>
              <w:t>`tracks.tckinfo.txt`</w:t>
            </w:r>
          </w:p>
        </w:tc>
        <w:tc>
          <w:tcPr>
            <w:tcW w:type="dxa" w:w="4320"/>
          </w:tcPr>
          <w:p>
            <w:r>
              <w:t>Tractogram QC (expect ~10M streamlines)</w:t>
            </w:r>
          </w:p>
        </w:tc>
      </w:tr>
      <w:tr>
        <w:tc>
          <w:tcPr>
            <w:tcW w:type="dxa" w:w="4320"/>
          </w:tcPr>
          <w:p>
            <w:r>
              <w:t>`aparc+aseg_in_dwi.nii.gz`</w:t>
            </w:r>
          </w:p>
        </w:tc>
        <w:tc>
          <w:tcPr>
            <w:tcW w:type="dxa" w:w="4320"/>
          </w:tcPr>
          <w:p>
            <w:r>
              <w:t>Labels on tractography grid</w:t>
            </w:r>
          </w:p>
        </w:tc>
      </w:tr>
      <w:tr>
        <w:tc>
          <w:tcPr>
            <w:tcW w:type="dxa" w:w="4320"/>
          </w:tcPr>
          <w:p>
            <w:r>
              <w:t>`native_to_preproc_T1w_0GenericAffine.mat`</w:t>
            </w:r>
          </w:p>
        </w:tc>
        <w:tc>
          <w:tcPr>
            <w:tcW w:type="dxa" w:w="4320"/>
          </w:tcPr>
          <w:p>
            <w:r>
              <w:t>BIDS T1w → desc-preproc_T1w affine</w:t>
            </w:r>
          </w:p>
        </w:tc>
      </w:tr>
    </w:tbl>
    <w:p/>
    <w:p/>
    <w:p>
      <w:pPr>
        <w:pStyle w:val="Heading2"/>
      </w:pPr>
      <w:r>
        <w:t>Running the pipeline</w:t>
      </w:r>
    </w:p>
    <w:p>
      <w:pPr>
        <w:pStyle w:val="Heading3"/>
      </w:pPr>
      <w:r>
        <w:t>Full pipeline with the anatomical connectome (recommended)</w:t>
      </w:r>
    </w:p>
    <w:p>
      <w:r>
        <w:rPr>
          <w:rFonts w:ascii="Courier New" w:hAnsi="Courier New"/>
          <w:sz w:val="18"/>
        </w:rPr>
        <w:t>cd /path/to/repo</w:t>
        <w:br/>
        <w:br/>
        <w:t>export BIDS_DIR=/path/to/bids</w:t>
        <w:br/>
        <w:t>export RESULTS_ROOT=/path/to/results</w:t>
        <w:br/>
        <w:t>export PIPELINE_MODE=all</w:t>
        <w:br/>
        <w:t>export RUN_CONNECTOME=1</w:t>
        <w:br/>
        <w:br/>
        <w:t>bash dwi_pipeline/subject.sh all SUBJ01</w:t>
      </w:r>
    </w:p>
    <w:p>
      <w:pPr>
        <w:pStyle w:val="Heading3"/>
      </w:pPr>
      <w:r>
        <w:t>Atlas connectome only (no Step 4)</w:t>
      </w:r>
    </w:p>
    <w:p>
      <w:r>
        <w:rPr>
          <w:rFonts w:ascii="Courier New" w:hAnsi="Courier New"/>
          <w:sz w:val="18"/>
        </w:rPr>
        <w:t>export RESULTS_ROOT=/path/to/results_atlas_only</w:t>
        <w:br/>
        <w:t>bash dwi_connect_default/subject.sh all SUBJ01</w:t>
        <w:br/>
        <w:t># or: ./dwi_connect_default/submit.sh</w:t>
      </w:r>
    </w:p>
    <w:p>
      <w:pPr>
        <w:pStyle w:val="Heading3"/>
      </w:pPr>
      <w:r>
        <w:t>Individual stages</w:t>
      </w:r>
    </w:p>
    <w:p>
      <w:r>
        <w:rPr>
          <w:rFonts w:ascii="Courier New" w:hAnsi="Courier New"/>
          <w:sz w:val="18"/>
        </w:rPr>
        <w:t>bash dwi_pipeline/subject.sh qsiprep SUBJ01</w:t>
        <w:br/>
        <w:t>bash dwi_pipeline/subject.sh recon SUBJ01</w:t>
        <w:br/>
        <w:t>bash dwi_pipeline/subject.sh qsirecon SUBJ01</w:t>
        <w:br/>
        <w:t>bash dwi_pipeline/subject.sh connectome SUBJ01</w:t>
      </w:r>
    </w:p>
    <w:p>
      <w:pPr>
        <w:pStyle w:val="Heading3"/>
      </w:pPr>
      <w:r>
        <w:t>Slurm array</w:t>
      </w:r>
    </w:p>
    <w:p>
      <w:r>
        <w:rPr>
          <w:rFonts w:ascii="Courier New" w:hAnsi="Courier New"/>
          <w:sz w:val="18"/>
        </w:rPr>
        <w:t>export RESULTS_ROOT=/path/to/results</w:t>
        <w:br/>
        <w:t>export SUBJECT_LIST_FILE=dwi_pipeline/subjects.txt</w:t>
        <w:br/>
        <w:t>./dwi_pipeline/submit.sh</w:t>
      </w:r>
    </w:p>
    <w:p/>
    <w:p>
      <w:pPr>
        <w:pStyle w:val="Heading2"/>
      </w:pPr>
      <w:r>
        <w:t>Two connectomes, one tractogram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Output</w:t>
            </w:r>
          </w:p>
        </w:tc>
        <w:tc>
          <w:tcPr>
            <w:tcW w:type="dxa" w:w="2880"/>
          </w:tcPr>
          <w:p>
            <w:r>
              <w:t>Parcellation</w:t>
            </w:r>
          </w:p>
        </w:tc>
        <w:tc>
          <w:tcPr>
            <w:tcW w:type="dxa" w:w="2880"/>
          </w:tcPr>
          <w:p>
            <w:r>
              <w:t>Produced by</w:t>
            </w:r>
          </w:p>
        </w:tc>
      </w:tr>
      <w:tr>
        <w:tc>
          <w:tcPr>
            <w:tcW w:type="dxa" w:w="2880"/>
          </w:tcPr>
          <w:p>
            <w:r>
              <w:t>`*_connectivity.mat`</w:t>
            </w:r>
          </w:p>
        </w:tc>
        <w:tc>
          <w:tcPr>
            <w:tcW w:type="dxa" w:w="2880"/>
          </w:tcPr>
          <w:p>
            <w:r>
              <w:t>4S156 (156 regions)</w:t>
            </w:r>
          </w:p>
        </w:tc>
        <w:tc>
          <w:tcPr>
            <w:tcW w:type="dxa" w:w="2880"/>
          </w:tcPr>
          <w:p>
            <w:r>
              <w:t>QSIRecon (`--atlases 4S156Parcels`)</w:t>
            </w:r>
          </w:p>
        </w:tc>
      </w:tr>
      <w:tr>
        <w:tc>
          <w:tcPr>
            <w:tcW w:type="dxa" w:w="2880"/>
          </w:tcPr>
          <w:p>
            <w:r>
              <w:t>`dkt_connectome.csv`</w:t>
            </w:r>
          </w:p>
        </w:tc>
        <w:tc>
          <w:tcPr>
            <w:tcW w:type="dxa" w:w="2880"/>
          </w:tcPr>
          <w:p>
            <w:r>
              <w:t>Desikan–Killiany–Tourville (78 regions)</w:t>
            </w:r>
          </w:p>
        </w:tc>
        <w:tc>
          <w:tcPr>
            <w:tcW w:type="dxa" w:w="2880"/>
          </w:tcPr>
          <w:p>
            <w:r>
              <w:t>Post-hoc Step 4</w:t>
            </w:r>
          </w:p>
        </w:tc>
      </w:tr>
    </w:tbl>
    <w:p/>
    <w:p>
      <w:r>
        <w:t>Only the label map differs; the underlying streamline set is the same.</w:t>
      </w:r>
    </w:p>
    <w:p/>
    <w:p>
      <w:pPr>
        <w:pStyle w:val="Heading2"/>
      </w:pPr>
      <w:r>
        <w:t>Validation checklist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Check</w:t>
            </w:r>
          </w:p>
        </w:tc>
        <w:tc>
          <w:tcPr>
            <w:tcW w:type="dxa" w:w="4320"/>
          </w:tcPr>
          <w:p>
            <w:r>
              <w:t>Expected</w:t>
            </w:r>
          </w:p>
        </w:tc>
      </w:tr>
      <w:tr>
        <w:tc>
          <w:tcPr>
            <w:tcW w:type="dxa" w:w="4320"/>
          </w:tcPr>
          <w:p>
            <w:r>
              <w:t>BIDS repair</w:t>
            </w:r>
          </w:p>
        </w:tc>
        <w:tc>
          <w:tcPr>
            <w:tcW w:type="dxa" w:w="4320"/>
          </w:tcPr>
          <w:p>
            <w:r>
              <w:t>PE/TRT/`IntendedFor` applied before QSIPrep</w:t>
            </w:r>
          </w:p>
        </w:tc>
      </w:tr>
      <w:tr>
        <w:tc>
          <w:tcPr>
            <w:tcW w:type="dxa" w:w="4320"/>
          </w:tcPr>
          <w:p>
            <w:r>
              <w:t>dwi-select log</w:t>
            </w:r>
          </w:p>
        </w:tc>
        <w:tc>
          <w:tcPr>
            <w:tcW w:type="dxa" w:w="4320"/>
          </w:tcPr>
          <w:p>
            <w:r>
              <w:t>Keeps b1000 DWI + IntendedFor fmaps; excludes acq-rs</w:t>
            </w:r>
          </w:p>
        </w:tc>
      </w:tr>
      <w:tr>
        <w:tc>
          <w:tcPr>
            <w:tcW w:type="dxa" w:w="4320"/>
          </w:tcPr>
          <w:p>
            <w:r>
              <w:t>QSIPrep</w:t>
            </w:r>
          </w:p>
        </w:tc>
        <w:tc>
          <w:tcPr>
            <w:tcW w:type="dxa" w:w="4320"/>
          </w:tcPr>
          <w:p>
            <w:r>
              <w:t>Measured SDC when fmaps in filter; exit 0</w:t>
            </w:r>
          </w:p>
        </w:tc>
      </w:tr>
      <w:tr>
        <w:tc>
          <w:tcPr>
            <w:tcW w:type="dxa" w:w="4320"/>
          </w:tcPr>
          <w:p>
            <w:r>
              <w:t>FreeSurfer</w:t>
            </w:r>
          </w:p>
        </w:tc>
        <w:tc>
          <w:tcPr>
            <w:tcW w:type="dxa" w:w="4320"/>
          </w:tcPr>
          <w:p>
            <w:r>
              <w:t>`aparc+aseg.mgz`, `rawavg.mgz`, `recon-all.done`</w:t>
            </w:r>
          </w:p>
        </w:tc>
      </w:tr>
      <w:tr>
        <w:tc>
          <w:tcPr>
            <w:tcW w:type="dxa" w:w="4320"/>
          </w:tcPr>
          <w:p>
            <w:r>
              <w:t>QSIRecon</w:t>
            </w:r>
          </w:p>
        </w:tc>
        <w:tc>
          <w:tcPr>
            <w:tcW w:type="dxa" w:w="4320"/>
          </w:tcPr>
          <w:p>
            <w:r>
              <w:t>~10M streamlines; ACT-HSVS completes</w:t>
            </w:r>
          </w:p>
        </w:tc>
      </w:tr>
      <w:tr>
        <w:tc>
          <w:tcPr>
            <w:tcW w:type="dxa" w:w="4320"/>
          </w:tcPr>
          <w:p>
            <w:r>
              <w:t>Step 4 log</w:t>
            </w:r>
          </w:p>
        </w:tc>
        <w:tc>
          <w:tcPr>
            <w:tcW w:type="dxa" w:w="4320"/>
          </w:tcPr>
          <w:p>
            <w:r>
              <w:t>Space chain: conformed → native → desc-preproc_T1w → dwiref</w:t>
            </w:r>
          </w:p>
        </w:tc>
      </w:tr>
      <w:tr>
        <w:tc>
          <w:tcPr>
            <w:tcW w:type="dxa" w:w="4320"/>
          </w:tcPr>
          <w:p>
            <w:r>
              <w:t>`nodes.mrinfo.txt`</w:t>
            </w:r>
          </w:p>
        </w:tc>
        <w:tc>
          <w:tcPr>
            <w:tcW w:type="dxa" w:w="4320"/>
          </w:tcPr>
          <w:p>
            <w:r>
              <w:t>Grid matches dwiref (~2 mm)</w:t>
            </w:r>
          </w:p>
        </w:tc>
      </w:tr>
      <w:tr>
        <w:tc>
          <w:tcPr>
            <w:tcW w:type="dxa" w:w="4320"/>
          </w:tcPr>
          <w:p>
            <w:r>
              <w:t>`dkt_connectome.csv`</w:t>
            </w:r>
          </w:p>
        </w:tc>
        <w:tc>
          <w:tcPr>
            <w:tcW w:type="dxa" w:w="4320"/>
          </w:tcPr>
          <w:p>
            <w:r>
              <w:t>78×78 symmetric; all ROIs populated (no empty rows)</w:t>
            </w:r>
          </w:p>
        </w:tc>
      </w:tr>
      <w:tr>
        <w:tc>
          <w:tcPr>
            <w:tcW w:type="dxa" w:w="4320"/>
          </w:tcPr>
          <w:p>
            <w:r>
              <w:t>`parcellation.json`</w:t>
            </w:r>
          </w:p>
        </w:tc>
        <w:tc>
          <w:tcPr>
            <w:tcW w:type="dxa" w:w="4320"/>
          </w:tcPr>
          <w:p>
            <w:r>
              <w:t>`empty_nodes: 0`, and `aparc_aseg` matches the requested atlas</w:t>
            </w:r>
          </w:p>
        </w:tc>
      </w:tr>
    </w:tbl>
    <w:p/>
    <w:p/>
    <w:p>
      <w:pPr>
        <w:pStyle w:val="Heading2"/>
      </w:pPr>
      <w:r>
        <w:t>Summary</w:t>
      </w:r>
    </w:p>
    <w:p>
      <w:r>
        <w:rPr>
          <w:b/>
        </w:rPr>
        <w:t>QSIPrep</w:t>
      </w:r>
      <w:r>
        <w:t xml:space="preserve"> (with </w:t>
      </w:r>
      <w:r>
        <w:rPr>
          <w:b/>
        </w:rPr>
        <w:t>dwi-select</w:t>
      </w:r>
      <w:r>
        <w:t xml:space="preserve">) defines the tracking space and SDC path. </w:t>
      </w:r>
      <w:r>
        <w:rPr>
          <w:b/>
        </w:rPr>
        <w:t>FreeSurfer</w:t>
      </w:r>
      <w:r>
        <w:t xml:space="preserve"> defines anatomical labels. </w:t>
      </w:r>
      <w:r>
        <w:rPr>
          <w:b/>
        </w:rPr>
        <w:t>QSIRecon</w:t>
      </w:r>
      <w:r>
        <w:t xml:space="preserve"> generates streamlines in QSIPrep T1w space. The </w:t>
      </w:r>
      <w:r>
        <w:rPr>
          <w:b/>
        </w:rPr>
        <w:t>DK step</w:t>
      </w:r>
      <w:r>
        <w:t xml:space="preserve"> warps labels through native T1w, an empirical affine into </w:t>
      </w:r>
      <w:r>
        <w:rPr>
          <w:rFonts w:ascii="Courier New" w:hAnsi="Courier New"/>
        </w:rPr>
        <w:t>desc-preproc_T1w</w:t>
      </w:r>
      <w:r>
        <w:t xml:space="preserve">, and a final resample onto </w:t>
      </w:r>
      <w:r>
        <w:rPr>
          <w:rFonts w:ascii="Courier New" w:hAnsi="Courier New"/>
        </w:rPr>
        <w:t>dwiref</w:t>
      </w:r>
      <w:r>
        <w:t xml:space="preserve">, then assigns streamline endpoints with </w:t>
      </w:r>
      <w:r>
        <w:rPr>
          <w:rFonts w:ascii="Courier New" w:hAnsi="Courier New"/>
        </w:rPr>
        <w:t>tck2connectome</w:t>
      </w:r>
      <w:r>
        <w:t>.</w:t>
      </w:r>
    </w:p>
    <w:p>
      <w:r>
        <w:rPr>
          <w:rFonts w:ascii="Courier New" w:hAnsi="Courier New"/>
          <w:sz w:val="18"/>
        </w:rPr>
        <w:t>Tractography space  = QSIPrep T1w / dwiref grid (~2 mm)</w:t>
        <w:br/>
        <w:t>DK node space       = FS labels → rawavg → desc-preproc_T1w → dwiref</w:t>
      </w:r>
    </w:p>
    <w:p>
      <w:r>
        <w:t>Both must align before the connectome matrix is computed.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