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nodestrength — Pipeline Documentation</w:t>
      </w:r>
    </w:p>
    <w:p>
      <w:pPr>
        <w:pStyle w:val="Heading2"/>
      </w:pPr>
      <w:r>
        <w:t>1. Overview</w:t>
      </w:r>
    </w:p>
    <w:p>
      <w:r>
        <w:rPr>
          <w:rFonts w:ascii="Consolas" w:hAnsi="Consolas"/>
          <w:sz w:val="20"/>
        </w:rPr>
        <w:t>nodestrength</w:t>
      </w:r>
      <w:r>
        <w:t xml:space="preserve"> is a Python package + CLI that takes diffusion-MRI tractography connectomes as input and produces:</w:t>
      </w:r>
    </w:p>
    <w:p>
      <w:pPr>
        <w:pStyle w:val="ListNumber"/>
      </w:pPr>
      <w:r>
        <w:t xml:space="preserve">Per-node </w:t>
      </w:r>
      <w:r>
        <w:rPr>
          <w:b/>
        </w:rPr>
        <w:t>connectivity strength</w:t>
      </w:r>
      <w:r>
        <w:t xml:space="preserve"> (Brain Connectivity Toolbox </w:t>
      </w:r>
      <w:r>
        <w:rPr>
          <w:rFonts w:ascii="Consolas" w:hAnsi="Consolas"/>
          <w:sz w:val="20"/>
        </w:rPr>
        <w:t>strengths_und</w:t>
      </w:r>
      <w:r>
        <w:t>).</w:t>
      </w:r>
    </w:p>
    <w:p>
      <w:pPr>
        <w:pStyle w:val="ListNumber"/>
      </w:pPr>
      <w:r>
        <w:t xml:space="preserve">Per-region </w:t>
      </w:r>
      <w:r>
        <w:rPr>
          <w:b/>
        </w:rPr>
        <w:t>asymmetry indices</w:t>
      </w:r>
      <w:r>
        <w:t xml:space="preserve"> (side, SOZ-aligned, log-ratio).</w:t>
      </w:r>
    </w:p>
    <w:p>
      <w:pPr>
        <w:pStyle w:val="ListNumber"/>
      </w:pPr>
      <w:r>
        <w:t xml:space="preserve">Per-subject </w:t>
      </w:r>
      <w:r>
        <w:rPr>
          <w:b/>
        </w:rPr>
        <w:t>normative z-scores</w:t>
      </w:r>
      <w:r>
        <w:t xml:space="preserve"> against a control cohort, adjusted for age, sex, motion, and global brain strength.</w:t>
      </w:r>
    </w:p>
    <w:p>
      <w:pPr>
        <w:pStyle w:val="ListNumber"/>
      </w:pPr>
      <w:r>
        <w:t xml:space="preserve">Group-level </w:t>
      </w:r>
      <w:r>
        <w:rPr>
          <w:b/>
        </w:rPr>
        <w:t>mixed-design GLMs</w:t>
      </w:r>
      <w:r>
        <w:t xml:space="preserve"> (Pillai's trace, partial η²) over within-subject (nucleus, side) and between-subject (group, SOZ, post-surgical outcome) factors.</w:t>
      </w:r>
    </w:p>
    <w:p>
      <w:r>
        <w:t xml:space="preserve">The implementation follows Piper et al. </w:t>
      </w:r>
      <w:r>
        <w:rPr>
          <w:i/>
        </w:rPr>
        <w:t>Epilepsia</w:t>
      </w:r>
      <w:r>
        <w:t xml:space="preserve"> (2026), DOI 10.1002/epi.70099, and is atlas-agnostic — built-in support is shipped for Lausanne + THOMAS thalamic nuclei (the paper's atlas) and for the MRtrix3 </w:t>
      </w:r>
      <w:r>
        <w:rPr>
          <w:rFonts w:ascii="Consolas" w:hAnsi="Consolas"/>
          <w:sz w:val="20"/>
        </w:rPr>
        <w:t>fs_default</w:t>
      </w:r>
      <w:r>
        <w:t xml:space="preserve"> Desikan–Killiany 84-node parcellation.</w:t>
      </w:r>
    </w:p>
    <w:p>
      <w:r>
        <w:rPr>
          <w:b/>
        </w:rPr>
        <w:t>Companion documents: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Contents</w:t>
            </w:r>
          </w:p>
        </w:tc>
      </w:tr>
      <w:tr>
        <w:tc>
          <w:tcPr>
            <w:tcW w:type="dxa" w:w="4320"/>
          </w:tcPr>
          <w:p>
            <w:r>
              <w:rPr>
                <w:color w:val="1F6FEB"/>
                <w:u w:val="single"/>
              </w:rPr>
              <w:t>`paper.md`</w:t>
            </w:r>
          </w:p>
        </w:tc>
        <w:tc>
          <w:tcPr>
            <w:tcW w:type="dxa" w:w="4320"/>
          </w:tcPr>
          <w:p>
            <w:r>
              <w:t>Concise summary of Piper et al. 2026 — design, findings, key ideas</w:t>
            </w:r>
          </w:p>
        </w:tc>
      </w:tr>
      <w:tr>
        <w:tc>
          <w:tcPr>
            <w:tcW w:type="dxa" w:w="4320"/>
          </w:tcPr>
          <w:p>
            <w:r>
              <w:rPr>
                <w:color w:val="1F6FEB"/>
                <w:u w:val="single"/>
              </w:rPr>
              <w:t>`BCT.md`</w:t>
            </w:r>
          </w:p>
        </w:tc>
        <w:tc>
          <w:tcPr>
            <w:tcW w:type="dxa" w:w="4320"/>
          </w:tcPr>
          <w:p>
            <w:r>
              <w:t xml:space="preserve">Brain Connectivity Toolbox reference — node strength, </w:t>
            </w:r>
            <w:r>
              <w:rPr>
                <w:rFonts w:ascii="Consolas" w:hAnsi="Consolas"/>
                <w:sz w:val="20"/>
              </w:rPr>
              <w:t>strengths_und</w:t>
            </w:r>
            <w:r>
              <w:t>, how this repo uses BCT</w:t>
            </w:r>
          </w:p>
        </w:tc>
      </w:tr>
      <w:tr>
        <w:tc>
          <w:tcPr>
            <w:tcW w:type="dxa" w:w="4320"/>
          </w:tcPr>
          <w:p>
            <w:r>
              <w:rPr>
                <w:color w:val="1F6FEB"/>
                <w:u w:val="single"/>
              </w:rPr>
              <w:t>`node.md`</w:t>
            </w:r>
          </w:p>
        </w:tc>
        <w:tc>
          <w:tcPr>
            <w:tcW w:type="dxa" w:w="4320"/>
          </w:tcPr>
          <w:p>
            <w:r>
              <w:t>Extended paper notes, IDEAS/MICA-MICs runbooks, reproduction planning</w:t>
            </w:r>
          </w:p>
        </w:tc>
      </w:tr>
    </w:tbl>
    <w:p/>
    <w:p>
      <w:pPr>
        <w:pStyle w:val="Heading2"/>
      </w:pPr>
      <w:r>
        <w:t>2. Conceptual model</w:t>
      </w:r>
    </w:p>
    <w:p>
      <w:pPr>
        <w:ind w:left="360"/>
      </w:pPr>
      <w:r>
        <w:rPr>
          <w:rFonts w:ascii="Consolas" w:hAnsi="Consolas"/>
          <w:sz w:val="18"/>
        </w:rPr>
        <w:t xml:space="preserve">                  ┌──────────────────────────┐</w:t>
        <w:br/>
        <w:t xml:space="preserve">                  │   Per-subject inputs     │</w:t>
        <w:br/>
        <w:t xml:space="preserve">                  │   T1, dMRI, bvec/bval    │</w:t>
        <w:br/>
        <w:t xml:space="preserve">                  │   reverse-PE (optional)  │</w:t>
        <w:br/>
        <w:t xml:space="preserve">                  └────────────┬─────────────┘</w:t>
        <w:br/>
        <w:t xml:space="preserve">                               │</w:t>
        <w:br/>
        <w:t xml:space="preserve">   ┌───────────────────────────┴───────────────────────────┐</w:t>
        <w:br/>
        <w:t xml:space="preserve">   │                                                       │</w:t>
        <w:br/>
        <w:t xml:space="preserve">   ▼                                                       ▼</w:t>
        <w:br/>
        <w:t>[Raw path]                                          [Fast path]</w:t>
        <w:br/>
        <w:t>recon-all                                       (pre-processed</w:t>
        <w:br/>
        <w:t>THOMAS / Lausanne                                connectome archive,</w:t>
        <w:br/>
        <w:t>MRtrix3 preproc + SIFT2                          e.g. IDEAS II)</w:t>
        <w:br/>
        <w:t>tck2connectome</w:t>
        <w:br/>
        <w:t xml:space="preserve">   │                                                       │</w:t>
        <w:br/>
        <w:t xml:space="preserve">   └───────────────────────────┬───────────────────────────┘</w:t>
        <w:br/>
        <w:t xml:space="preserve">                               ▼</w:t>
        <w:br/>
        <w:t xml:space="preserve">                  ┌──────────────────────────┐</w:t>
        <w:br/>
        <w:t xml:space="preserve">                  │   N×N connectome.csv     │</w:t>
        <w:br/>
        <w:t xml:space="preserve">                  │   node_lookup.tsv        │</w:t>
        <w:br/>
        <w:t xml:space="preserve">                  └────────────┬─────────────┘</w:t>
        <w:br/>
        <w:t xml:space="preserve">                               │</w:t>
        <w:br/>
        <w:t xml:space="preserve">                               ▼</w:t>
        <w:br/>
        <w:t xml:space="preserve">                  ┌──────────────────────────┐</w:t>
        <w:br/>
        <w:t xml:space="preserve">                  │  nodestrength analysis   │</w:t>
        <w:br/>
        <w:t xml:space="preserve">                  │  layer (this package)    │</w:t>
        <w:br/>
        <w:t xml:space="preserve">                  └────────────┬─────────────┘</w:t>
        <w:br/>
        <w:t xml:space="preserve">                               ▼</w:t>
        <w:br/>
        <w:t xml:space="preserve">        ┌──────────────┬──────────────┬───────────────┐</w:t>
        <w:br/>
        <w:t xml:space="preserve">        ▼              ▼              ▼               ▼</w:t>
        <w:br/>
        <w:t xml:space="preserve">    Strength      Asymmetry        Normative      Mixed-design</w:t>
        <w:br/>
        <w:t xml:space="preserve">    table         indices          z-scores       GLM (Pillai)</w:t>
      </w:r>
    </w:p>
    <w:p>
      <w:pPr>
        <w:pStyle w:val="Heading2"/>
      </w:pPr>
      <w:r>
        <w:t>3. Inputs</w:t>
      </w:r>
    </w:p>
    <w:p>
      <w:pPr>
        <w:pStyle w:val="Heading3"/>
      </w:pPr>
      <w:r>
        <w:t>3.1 Required per subject</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Notes</w:t>
            </w:r>
          </w:p>
        </w:tc>
      </w:tr>
      <w:tr>
        <w:tc>
          <w:tcPr>
            <w:tcW w:type="dxa" w:w="4320"/>
          </w:tcPr>
          <w:p>
            <w:r>
              <w:t>Connectome matrix</w:t>
            </w:r>
          </w:p>
        </w:tc>
        <w:tc>
          <w:tcPr>
            <w:tcW w:type="dxa" w:w="4320"/>
          </w:tcPr>
          <w:p>
            <w:r>
              <w:t>N×N, symmetric, zero diagonal, non-negative (SIFT2 weights). CSV or whitespace-delimited.</w:t>
            </w:r>
          </w:p>
        </w:tc>
      </w:tr>
      <w:tr>
        <w:tc>
          <w:tcPr>
            <w:tcW w:type="dxa" w:w="4320"/>
          </w:tcPr>
          <w:p>
            <w:r>
              <w:t>Node lookup</w:t>
            </w:r>
          </w:p>
        </w:tc>
        <w:tc>
          <w:tcPr>
            <w:tcW w:type="dxa" w:w="4320"/>
          </w:tcPr>
          <w:p>
            <w:r>
              <w:t xml:space="preserve">1-indexed </w:t>
            </w:r>
            <w:r>
              <w:rPr>
                <w:rFonts w:ascii="Consolas" w:hAnsi="Consolas"/>
                <w:sz w:val="20"/>
              </w:rPr>
              <w:t>index, name</w:t>
            </w:r>
            <w:r>
              <w:t xml:space="preserve"> table identifying each row of the connectome.</w:t>
            </w:r>
          </w:p>
        </w:tc>
      </w:tr>
    </w:tbl>
    <w:p/>
    <w:p>
      <w:pPr>
        <w:pStyle w:val="Heading3"/>
      </w:pPr>
      <w:r>
        <w:t>3.2 Optional per subject</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Notes</w:t>
            </w:r>
          </w:p>
        </w:tc>
      </w:tr>
      <w:tr>
        <w:tc>
          <w:tcPr>
            <w:tcW w:type="dxa" w:w="4320"/>
          </w:tcPr>
          <w:p>
            <w:r>
              <w:t>Label NIfTI</w:t>
            </w:r>
          </w:p>
        </w:tc>
        <w:tc>
          <w:tcPr>
            <w:tcW w:type="dxa" w:w="4320"/>
          </w:tcPr>
          <w:p>
            <w:r>
              <w:t>For per-region volume computation (e.g. THOMAS nucleus volumes).</w:t>
            </w:r>
          </w:p>
        </w:tc>
      </w:tr>
      <w:tr>
        <w:tc>
          <w:tcPr>
            <w:tcW w:type="dxa" w:w="4320"/>
          </w:tcPr>
          <w:p>
            <w:r>
              <w:t>Reverse-PE b=0</w:t>
            </w:r>
          </w:p>
        </w:tc>
        <w:tc>
          <w:tcPr>
            <w:tcW w:type="dxa" w:w="4320"/>
          </w:tcPr>
          <w:p>
            <w:r>
              <w:t>For the raw imaging pipeline (</w:t>
            </w:r>
            <w:r>
              <w:rPr>
                <w:rFonts w:ascii="Consolas" w:hAnsi="Consolas"/>
                <w:sz w:val="20"/>
              </w:rPr>
              <w:t>run-subject</w:t>
            </w:r>
            <w:r>
              <w:t>).</w:t>
            </w:r>
          </w:p>
        </w:tc>
      </w:tr>
    </w:tbl>
    <w:p/>
    <w:p>
      <w:pPr>
        <w:pStyle w:val="Heading3"/>
      </w:pPr>
      <w:r>
        <w:t>3.3 Cohort-level</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Notes</w:t>
            </w:r>
          </w:p>
        </w:tc>
      </w:tr>
      <w:tr>
        <w:tc>
          <w:tcPr>
            <w:tcW w:type="dxa" w:w="4320"/>
          </w:tcPr>
          <w:p>
            <w:r>
              <w:rPr>
                <w:rFonts w:ascii="Consolas" w:hAnsi="Consolas"/>
                <w:sz w:val="20"/>
              </w:rPr>
              <w:t>participants.tsv</w:t>
            </w:r>
          </w:p>
        </w:tc>
        <w:tc>
          <w:tcPr>
            <w:tcW w:type="dxa" w:w="4320"/>
          </w:tcPr>
          <w:p>
            <w:r>
              <w:t xml:space="preserve">BIDS-standard columns: </w:t>
            </w:r>
            <w:r>
              <w:rPr>
                <w:rFonts w:ascii="Consolas" w:hAnsi="Consolas"/>
                <w:sz w:val="20"/>
              </w:rPr>
              <w:t>participant_id</w:t>
            </w:r>
            <w:r>
              <w:t xml:space="preserve">, </w:t>
            </w:r>
            <w:r>
              <w:rPr>
                <w:rFonts w:ascii="Consolas" w:hAnsi="Consolas"/>
                <w:sz w:val="20"/>
              </w:rPr>
              <w:t>age</w:t>
            </w:r>
            <w:r>
              <w:t xml:space="preserve">, </w:t>
            </w:r>
            <w:r>
              <w:rPr>
                <w:rFonts w:ascii="Consolas" w:hAnsi="Consolas"/>
                <w:sz w:val="20"/>
              </w:rPr>
              <w:t>sex</w:t>
            </w:r>
            <w:r>
              <w:t xml:space="preserve">, plus optional </w:t>
            </w:r>
            <w:r>
              <w:rPr>
                <w:rFonts w:ascii="Consolas" w:hAnsi="Consolas"/>
                <w:sz w:val="20"/>
              </w:rPr>
              <w:t>group</w:t>
            </w:r>
            <w:r>
              <w:t xml:space="preserve">, </w:t>
            </w:r>
            <w:r>
              <w:rPr>
                <w:rFonts w:ascii="Consolas" w:hAnsi="Consolas"/>
                <w:sz w:val="20"/>
              </w:rPr>
              <w:t>soz</w:t>
            </w:r>
            <w:r>
              <w:t xml:space="preserve">, </w:t>
            </w:r>
            <w:r>
              <w:rPr>
                <w:rFonts w:ascii="Consolas" w:hAnsi="Consolas"/>
                <w:sz w:val="20"/>
              </w:rPr>
              <w:t>histopathology</w:t>
            </w:r>
            <w:r>
              <w:t xml:space="preserve">, </w:t>
            </w:r>
            <w:r>
              <w:rPr>
                <w:rFonts w:ascii="Consolas" w:hAnsi="Consolas"/>
                <w:sz w:val="20"/>
              </w:rPr>
              <w:t>outcome</w:t>
            </w:r>
            <w:r>
              <w:t xml:space="preserve">, </w:t>
            </w:r>
            <w:r>
              <w:rPr>
                <w:rFonts w:ascii="Consolas" w:hAnsi="Consolas"/>
                <w:sz w:val="20"/>
              </w:rPr>
              <w:t>fbtcs</w:t>
            </w:r>
            <w:r>
              <w:t xml:space="preserve">, </w:t>
            </w:r>
            <w:r>
              <w:rPr>
                <w:rFonts w:ascii="Consolas" w:hAnsi="Consolas"/>
                <w:sz w:val="20"/>
              </w:rPr>
              <w:t>protocol</w:t>
            </w:r>
            <w:r>
              <w:t xml:space="preserve">. The </w:t>
            </w:r>
            <w:r>
              <w:rPr>
                <w:rFonts w:ascii="Consolas" w:hAnsi="Consolas"/>
                <w:sz w:val="20"/>
              </w:rPr>
              <w:t>ideas.PARTICIPANT_COLUMN_ALIASES</w:t>
            </w:r>
            <w:r>
              <w:t xml:space="preserve"> table maps common variants.</w:t>
            </w:r>
          </w:p>
        </w:tc>
      </w:tr>
    </w:tbl>
    <w:p/>
    <w:p>
      <w:pPr>
        <w:pStyle w:val="Heading2"/>
      </w:pPr>
      <w:r>
        <w:t>4. Stages</w:t>
      </w:r>
    </w:p>
    <w:p>
      <w:pPr>
        <w:pStyle w:val="Heading3"/>
      </w:pPr>
      <w:r>
        <w:t>Stage 1 — Optional raw imaging pipeline</w:t>
      </w:r>
    </w:p>
    <w:p>
      <w:r>
        <w:t xml:space="preserve">Subprocess wrappers around external tools, invoked by </w:t>
      </w:r>
      <w:r>
        <w:rPr>
          <w:rFonts w:ascii="Consolas" w:hAnsi="Consolas"/>
          <w:sz w:val="20"/>
        </w:rPr>
        <w:t>nodestrength run-subject</w:t>
      </w:r>
      <w:r>
        <w:t xml:space="preserve">. Each wrapper checks </w:t>
      </w:r>
      <w:r>
        <w:rPr>
          <w:rFonts w:ascii="Consolas" w:hAnsi="Consolas"/>
          <w:sz w:val="20"/>
        </w:rPr>
        <w:t>shutil.which</w:t>
      </w:r>
      <w:r>
        <w:t xml:space="preserve"> for the binary and raises </w:t>
      </w:r>
      <w:r>
        <w:rPr>
          <w:rFonts w:ascii="Consolas" w:hAnsi="Consolas"/>
          <w:sz w:val="20"/>
        </w:rPr>
        <w:t>ToolUnavailableError</w:t>
      </w:r>
      <w:r>
        <w:t xml:space="preserve"> early if it's missing.</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Step</w:t>
            </w:r>
          </w:p>
        </w:tc>
        <w:tc>
          <w:tcPr>
            <w:tcW w:type="dxa" w:w="2880"/>
            <w:vAlign w:val="center"/>
          </w:tcPr>
          <w:p>
            <w:r>
              <w:rPr>
                <w:b/>
              </w:rPr>
              <w:t>Binary</w:t>
            </w:r>
          </w:p>
        </w:tc>
        <w:tc>
          <w:tcPr>
            <w:tcW w:type="dxa" w:w="2880"/>
            <w:vAlign w:val="center"/>
          </w:tcPr>
          <w:p>
            <w:r>
              <w:rPr>
                <w:b/>
              </w:rPr>
              <w:t>Output</w:t>
            </w:r>
          </w:p>
        </w:tc>
      </w:tr>
      <w:tr>
        <w:tc>
          <w:tcPr>
            <w:tcW w:type="dxa" w:w="2880"/>
          </w:tcPr>
          <w:p>
            <w:r>
              <w:t>Cortical parcellation</w:t>
            </w:r>
          </w:p>
        </w:tc>
        <w:tc>
          <w:tcPr>
            <w:tcW w:type="dxa" w:w="2880"/>
          </w:tcPr>
          <w:p>
            <w:r>
              <w:rPr>
                <w:rFonts w:ascii="Consolas" w:hAnsi="Consolas"/>
                <w:sz w:val="20"/>
              </w:rPr>
              <w:t>recon-all</w:t>
            </w:r>
            <w:r>
              <w:t xml:space="preserve"> (FreeSurfer 7.x)</w:t>
            </w:r>
          </w:p>
        </w:tc>
        <w:tc>
          <w:tcPr>
            <w:tcW w:type="dxa" w:w="2880"/>
          </w:tcPr>
          <w:p>
            <w:r>
              <w:rPr>
                <w:rFonts w:ascii="Consolas" w:hAnsi="Consolas"/>
                <w:sz w:val="20"/>
              </w:rPr>
              <w:t>aparc+aseg.mgz</w:t>
            </w:r>
          </w:p>
        </w:tc>
      </w:tr>
      <w:tr>
        <w:tc>
          <w:tcPr>
            <w:tcW w:type="dxa" w:w="2880"/>
          </w:tcPr>
          <w:p>
            <w:r>
              <w:t>Lausanne aparc60</w:t>
            </w:r>
          </w:p>
        </w:tc>
        <w:tc>
          <w:tcPr>
            <w:tcW w:type="dxa" w:w="2880"/>
          </w:tcPr>
          <w:p>
            <w:r>
              <w:rPr>
                <w:rFonts w:ascii="Consolas" w:hAnsi="Consolas"/>
                <w:sz w:val="20"/>
              </w:rPr>
              <w:t>lausanne_parcellator</w:t>
            </w:r>
            <w:r>
              <w:t xml:space="preserve"> (site-specific)</w:t>
            </w:r>
          </w:p>
        </w:tc>
        <w:tc>
          <w:tcPr>
            <w:tcW w:type="dxa" w:w="2880"/>
          </w:tcPr>
          <w:p>
            <w:r>
              <w:rPr>
                <w:rFonts w:ascii="Consolas" w:hAnsi="Consolas"/>
                <w:sz w:val="20"/>
              </w:rPr>
              <w:t>aparc60.nii.gz</w:t>
            </w:r>
          </w:p>
        </w:tc>
      </w:tr>
      <w:tr>
        <w:tc>
          <w:tcPr>
            <w:tcW w:type="dxa" w:w="2880"/>
          </w:tcPr>
          <w:p>
            <w:r>
              <w:t>Thalamic nuclei</w:t>
            </w:r>
          </w:p>
        </w:tc>
        <w:tc>
          <w:tcPr>
            <w:tcW w:type="dxa" w:w="2880"/>
          </w:tcPr>
          <w:p>
            <w:r>
              <w:rPr>
                <w:rFonts w:ascii="Consolas" w:hAnsi="Consolas"/>
                <w:sz w:val="20"/>
              </w:rPr>
              <w:t>thomas</w:t>
            </w:r>
            <w:r>
              <w:t xml:space="preserve"> (T1w mode)</w:t>
            </w:r>
          </w:p>
        </w:tc>
        <w:tc>
          <w:tcPr>
            <w:tcW w:type="dxa" w:w="2880"/>
          </w:tcPr>
          <w:p>
            <w:r>
              <w:rPr>
                <w:rFonts w:ascii="Consolas" w:hAnsi="Consolas"/>
                <w:sz w:val="20"/>
              </w:rPr>
              <w:t>left/</w:t>
            </w:r>
            <w:r>
              <w:t xml:space="preserve">, </w:t>
            </w:r>
            <w:r>
              <w:rPr>
                <w:rFonts w:ascii="Consolas" w:hAnsi="Consolas"/>
                <w:sz w:val="20"/>
              </w:rPr>
              <w:t>right/</w:t>
            </w:r>
            <w:r>
              <w:t xml:space="preserve"> per-nucleus masks</w:t>
            </w:r>
          </w:p>
        </w:tc>
      </w:tr>
      <w:tr>
        <w:tc>
          <w:tcPr>
            <w:tcW w:type="dxa" w:w="2880"/>
          </w:tcPr>
          <w:p>
            <w:r>
              <w:t>Label merge</w:t>
            </w:r>
          </w:p>
        </w:tc>
        <w:tc>
          <w:tcPr>
            <w:tcW w:type="dxa" w:w="2880"/>
          </w:tcPr>
          <w:p>
            <w:r>
              <w:t>in-Python (</w:t>
            </w:r>
            <w:r>
              <w:rPr>
                <w:rFonts w:ascii="Consolas" w:hAnsi="Consolas"/>
                <w:sz w:val="20"/>
              </w:rPr>
              <w:t>pipeline.merge_thomas_into_lausanne</w:t>
            </w:r>
            <w:r>
              <w:t>)</w:t>
            </w:r>
          </w:p>
        </w:tc>
        <w:tc>
          <w:tcPr>
            <w:tcW w:type="dxa" w:w="2880"/>
          </w:tcPr>
          <w:p>
            <w:r>
              <w:rPr>
                <w:rFonts w:ascii="Consolas" w:hAnsi="Consolas"/>
                <w:sz w:val="20"/>
              </w:rPr>
              <w:t>labels_combined.nii.gz</w:t>
            </w:r>
          </w:p>
        </w:tc>
      </w:tr>
      <w:tr>
        <w:tc>
          <w:tcPr>
            <w:tcW w:type="dxa" w:w="2880"/>
          </w:tcPr>
          <w:p>
            <w:r>
              <w:t>dMRI denoise</w:t>
            </w:r>
          </w:p>
        </w:tc>
        <w:tc>
          <w:tcPr>
            <w:tcW w:type="dxa" w:w="2880"/>
          </w:tcPr>
          <w:p>
            <w:r>
              <w:rPr>
                <w:rFonts w:ascii="Consolas" w:hAnsi="Consolas"/>
                <w:sz w:val="20"/>
              </w:rPr>
              <w:t>dwidenoise</w:t>
            </w:r>
            <w:r>
              <w:t xml:space="preserve"> (MRtrix3)</w:t>
            </w:r>
          </w:p>
        </w:tc>
        <w:tc>
          <w:tcPr>
            <w:tcW w:type="dxa" w:w="2880"/>
          </w:tcPr>
          <w:p>
            <w:r>
              <w:rPr>
                <w:rFonts w:ascii="Consolas" w:hAnsi="Consolas"/>
                <w:sz w:val="20"/>
              </w:rPr>
              <w:t>dwi_den.mif</w:t>
            </w:r>
          </w:p>
        </w:tc>
      </w:tr>
      <w:tr>
        <w:tc>
          <w:tcPr>
            <w:tcW w:type="dxa" w:w="2880"/>
          </w:tcPr>
          <w:p>
            <w:r>
              <w:t>Topup + eddy</w:t>
            </w:r>
          </w:p>
        </w:tc>
        <w:tc>
          <w:tcPr>
            <w:tcW w:type="dxa" w:w="2880"/>
          </w:tcPr>
          <w:p>
            <w:r>
              <w:rPr>
                <w:rFonts w:ascii="Consolas" w:hAnsi="Consolas"/>
                <w:sz w:val="20"/>
              </w:rPr>
              <w:t>dwifslpreproc</w:t>
            </w:r>
            <w:r>
              <w:t xml:space="preserve"> (MRtrix3 → FSL)</w:t>
            </w:r>
          </w:p>
        </w:tc>
        <w:tc>
          <w:tcPr>
            <w:tcW w:type="dxa" w:w="2880"/>
          </w:tcPr>
          <w:p>
            <w:r>
              <w:rPr>
                <w:rFonts w:ascii="Consolas" w:hAnsi="Consolas"/>
                <w:sz w:val="20"/>
              </w:rPr>
              <w:t>dwi_preproc.mif</w:t>
            </w:r>
          </w:p>
        </w:tc>
      </w:tr>
      <w:tr>
        <w:tc>
          <w:tcPr>
            <w:tcW w:type="dxa" w:w="2880"/>
          </w:tcPr>
          <w:p>
            <w:r>
              <w:t>Bias correction</w:t>
            </w:r>
          </w:p>
        </w:tc>
        <w:tc>
          <w:tcPr>
            <w:tcW w:type="dxa" w:w="2880"/>
          </w:tcPr>
          <w:p>
            <w:r>
              <w:rPr>
                <w:rFonts w:ascii="Consolas" w:hAnsi="Consolas"/>
                <w:sz w:val="20"/>
              </w:rPr>
              <w:t>dwibiascorrect</w:t>
            </w:r>
            <w:r>
              <w:t xml:space="preserve"> (MRtrix3 → ANTs/FSL)</w:t>
            </w:r>
          </w:p>
        </w:tc>
        <w:tc>
          <w:tcPr>
            <w:tcW w:type="dxa" w:w="2880"/>
          </w:tcPr>
          <w:p>
            <w:r>
              <w:rPr>
                <w:rFonts w:ascii="Consolas" w:hAnsi="Consolas"/>
                <w:sz w:val="20"/>
              </w:rPr>
              <w:t>dwi_biascorr.mif</w:t>
            </w:r>
          </w:p>
        </w:tc>
      </w:tr>
      <w:tr>
        <w:tc>
          <w:tcPr>
            <w:tcW w:type="dxa" w:w="2880"/>
          </w:tcPr>
          <w:p>
            <w:r>
              <w:t>Response</w:t>
            </w:r>
          </w:p>
        </w:tc>
        <w:tc>
          <w:tcPr>
            <w:tcW w:type="dxa" w:w="2880"/>
          </w:tcPr>
          <w:p>
            <w:r>
              <w:rPr>
                <w:rFonts w:ascii="Consolas" w:hAnsi="Consolas"/>
                <w:sz w:val="20"/>
              </w:rPr>
              <w:t>dwi2response dhollander</w:t>
            </w:r>
          </w:p>
        </w:tc>
        <w:tc>
          <w:tcPr>
            <w:tcW w:type="dxa" w:w="2880"/>
          </w:tcPr>
          <w:p>
            <w:r>
              <w:rPr>
                <w:rFonts w:ascii="Consolas" w:hAnsi="Consolas"/>
                <w:sz w:val="20"/>
              </w:rPr>
              <w:t>wm.txt</w:t>
            </w:r>
            <w:r>
              <w:t xml:space="preserve">, </w:t>
            </w:r>
            <w:r>
              <w:rPr>
                <w:rFonts w:ascii="Consolas" w:hAnsi="Consolas"/>
                <w:sz w:val="20"/>
              </w:rPr>
              <w:t>gm.txt</w:t>
            </w:r>
            <w:r>
              <w:t xml:space="preserve">, </w:t>
            </w:r>
            <w:r>
              <w:rPr>
                <w:rFonts w:ascii="Consolas" w:hAnsi="Consolas"/>
                <w:sz w:val="20"/>
              </w:rPr>
              <w:t>csf.txt</w:t>
            </w:r>
          </w:p>
        </w:tc>
      </w:tr>
      <w:tr>
        <w:tc>
          <w:tcPr>
            <w:tcW w:type="dxa" w:w="2880"/>
          </w:tcPr>
          <w:p>
            <w:r>
              <w:t>FOD</w:t>
            </w:r>
          </w:p>
        </w:tc>
        <w:tc>
          <w:tcPr>
            <w:tcW w:type="dxa" w:w="2880"/>
          </w:tcPr>
          <w:p>
            <w:r>
              <w:rPr>
                <w:rFonts w:ascii="Consolas" w:hAnsi="Consolas"/>
                <w:sz w:val="20"/>
              </w:rPr>
              <w:t>dwi2fod msmt_csd</w:t>
            </w:r>
          </w:p>
        </w:tc>
        <w:tc>
          <w:tcPr>
            <w:tcW w:type="dxa" w:w="2880"/>
          </w:tcPr>
          <w:p>
            <w:r>
              <w:rPr>
                <w:rFonts w:ascii="Consolas" w:hAnsi="Consolas"/>
                <w:sz w:val="20"/>
              </w:rPr>
              <w:t>wmfod.mif</w:t>
            </w:r>
          </w:p>
        </w:tc>
      </w:tr>
      <w:tr>
        <w:tc>
          <w:tcPr>
            <w:tcW w:type="dxa" w:w="2880"/>
          </w:tcPr>
          <w:p>
            <w:r>
              <w:t>5tt</w:t>
            </w:r>
          </w:p>
        </w:tc>
        <w:tc>
          <w:tcPr>
            <w:tcW w:type="dxa" w:w="2880"/>
          </w:tcPr>
          <w:p>
            <w:r>
              <w:rPr>
                <w:rFonts w:ascii="Consolas" w:hAnsi="Consolas"/>
                <w:sz w:val="20"/>
              </w:rPr>
              <w:t>5ttgen fsl</w:t>
            </w:r>
          </w:p>
        </w:tc>
        <w:tc>
          <w:tcPr>
            <w:tcW w:type="dxa" w:w="2880"/>
          </w:tcPr>
          <w:p>
            <w:r>
              <w:rPr>
                <w:rFonts w:ascii="Consolas" w:hAnsi="Consolas"/>
                <w:sz w:val="20"/>
              </w:rPr>
              <w:t>5tt.mif</w:t>
            </w:r>
          </w:p>
        </w:tc>
      </w:tr>
      <w:tr>
        <w:tc>
          <w:tcPr>
            <w:tcW w:type="dxa" w:w="2880"/>
          </w:tcPr>
          <w:p>
            <w:r>
              <w:t>Tractography</w:t>
            </w:r>
          </w:p>
        </w:tc>
        <w:tc>
          <w:tcPr>
            <w:tcW w:type="dxa" w:w="2880"/>
          </w:tcPr>
          <w:p>
            <w:r>
              <w:rPr>
                <w:rFonts w:ascii="Consolas" w:hAnsi="Consolas"/>
                <w:sz w:val="20"/>
              </w:rPr>
              <w:t>tckgen -act -seed_dynamic</w:t>
            </w:r>
            <w:r>
              <w:t xml:space="preserve"> (5 M streamlines)</w:t>
            </w:r>
          </w:p>
        </w:tc>
        <w:tc>
          <w:tcPr>
            <w:tcW w:type="dxa" w:w="2880"/>
          </w:tcPr>
          <w:p>
            <w:r>
              <w:rPr>
                <w:rFonts w:ascii="Consolas" w:hAnsi="Consolas"/>
                <w:sz w:val="20"/>
              </w:rPr>
              <w:t>tracks_5M.tck</w:t>
            </w:r>
          </w:p>
        </w:tc>
      </w:tr>
      <w:tr>
        <w:tc>
          <w:tcPr>
            <w:tcW w:type="dxa" w:w="2880"/>
          </w:tcPr>
          <w:p>
            <w:r>
              <w:t>SIFT2</w:t>
            </w:r>
          </w:p>
        </w:tc>
        <w:tc>
          <w:tcPr>
            <w:tcW w:type="dxa" w:w="2880"/>
          </w:tcPr>
          <w:p>
            <w:r>
              <w:rPr>
                <w:rFonts w:ascii="Consolas" w:hAnsi="Consolas"/>
                <w:sz w:val="20"/>
              </w:rPr>
              <w:t>tcksift2</w:t>
            </w:r>
          </w:p>
        </w:tc>
        <w:tc>
          <w:tcPr>
            <w:tcW w:type="dxa" w:w="2880"/>
          </w:tcPr>
          <w:p>
            <w:r>
              <w:rPr>
                <w:rFonts w:ascii="Consolas" w:hAnsi="Consolas"/>
                <w:sz w:val="20"/>
              </w:rPr>
              <w:t>sift2_weights.txt</w:t>
            </w:r>
          </w:p>
        </w:tc>
      </w:tr>
      <w:tr>
        <w:tc>
          <w:tcPr>
            <w:tcW w:type="dxa" w:w="2880"/>
          </w:tcPr>
          <w:p>
            <w:r>
              <w:t>Connectome</w:t>
            </w:r>
          </w:p>
        </w:tc>
        <w:tc>
          <w:tcPr>
            <w:tcW w:type="dxa" w:w="2880"/>
          </w:tcPr>
          <w:p>
            <w:r>
              <w:rPr>
                <w:rFonts w:ascii="Consolas" w:hAnsi="Consolas"/>
                <w:sz w:val="20"/>
              </w:rPr>
              <w:t>tck2connectome -symmetric -zero_diagonal -tck_weights_in</w:t>
            </w:r>
          </w:p>
        </w:tc>
        <w:tc>
          <w:tcPr>
            <w:tcW w:type="dxa" w:w="2880"/>
          </w:tcPr>
          <w:p>
            <w:r>
              <w:rPr>
                <w:rFonts w:ascii="Consolas" w:hAnsi="Consolas"/>
                <w:sz w:val="20"/>
              </w:rPr>
              <w:t>connectome.csv</w:t>
            </w:r>
          </w:p>
        </w:tc>
      </w:tr>
    </w:tbl>
    <w:p/>
    <w:p>
      <w:r>
        <w:t xml:space="preserve">This stage is </w:t>
      </w:r>
      <w:r>
        <w:rPr>
          <w:b/>
        </w:rPr>
        <w:t>dry-run tested only</w:t>
      </w:r>
      <w:r>
        <w:t xml:space="preserve"> — no external tool was executed during package development. The argument strings are correct; the wrappers should run on any standard FreeSurfer / FSL / MRtrix3 / THOMAS install.</w:t>
      </w:r>
    </w:p>
    <w:p>
      <w:pPr>
        <w:pStyle w:val="Heading3"/>
      </w:pPr>
      <w:r>
        <w:t>Stage 2 — Per-subject node strength</w:t>
      </w:r>
    </w:p>
    <w:p>
      <w:r>
        <w:t xml:space="preserve">Module: </w:t>
      </w:r>
      <w:r>
        <w:rPr>
          <w:rFonts w:ascii="Consolas" w:hAnsi="Consolas"/>
          <w:sz w:val="20"/>
        </w:rPr>
        <w:t>nodestrength.connectome</w:t>
      </w:r>
      <w:r>
        <w:t>.</w:t>
      </w:r>
    </w:p>
    <w:p>
      <w:r>
        <w:t xml:space="preserve">Given the N×N connectome </w:t>
      </w:r>
      <w:r>
        <w:rPr>
          <w:rFonts w:ascii="Consolas" w:hAnsi="Consolas"/>
          <w:sz w:val="20"/>
        </w:rPr>
        <w:t>W</w:t>
      </w:r>
      <w:r>
        <w:t xml:space="preserve"> and a node lookup, </w:t>
      </w:r>
      <w:r>
        <w:rPr>
          <w:rFonts w:ascii="Consolas" w:hAnsi="Consolas"/>
          <w:sz w:val="20"/>
        </w:rPr>
        <w:t>compute_nucleus_strength(W, lookup, rois, config)</w:t>
      </w:r>
      <w:r>
        <w:t xml:space="preserve"> returns one row per thalamic ROI:</w:t>
      </w:r>
    </w:p>
    <w:p>
      <w:pPr>
        <w:ind w:left="360"/>
      </w:pPr>
      <w:r>
        <w:rPr>
          <w:rFonts w:ascii="Consolas" w:hAnsi="Consolas"/>
          <w:sz w:val="18"/>
        </w:rPr>
        <w:t xml:space="preserve">    s_i = Σ_{j} W_ij   over all j with j ≠ i AND j ∉ T   (paper)</w:t>
        <w:br/>
        <w:t xml:space="preserve">    s_i = Σ_{j ≠ i} W_ij                                  (whole-brain / DK)</w:t>
      </w:r>
    </w:p>
    <w:p>
      <w:r>
        <w:rPr>
          <w:rFonts w:ascii="Consolas" w:hAnsi="Consolas"/>
          <w:sz w:val="20"/>
        </w:rPr>
        <w:t>T</w:t>
      </w:r>
      <w:r>
        <w:t xml:space="preserve"> is the thalamic-ROI index set. The two exclusions are:</w:t>
      </w:r>
    </w:p>
    <w:p>
      <w:pPr>
        <w:pStyle w:val="ListBullet"/>
      </w:pPr>
      <w:r>
        <w:rPr>
          <w:b/>
        </w:rPr>
        <w:t>self</w:t>
      </w:r>
      <w:r>
        <w:t xml:space="preserve"> (</w:t>
      </w:r>
      <w:r>
        <w:rPr>
          <w:rFonts w:ascii="Consolas" w:hAnsi="Consolas"/>
          <w:sz w:val="20"/>
        </w:rPr>
        <w:t>exclude_self=True</w:t>
      </w:r>
      <w:r>
        <w:t>, default): drop the diagonal.</w:t>
      </w:r>
    </w:p>
    <w:p>
      <w:pPr>
        <w:pStyle w:val="ListBullet"/>
      </w:pPr>
      <w:r>
        <w:rPr>
          <w:b/>
        </w:rPr>
        <w:t>inter-thalamic</w:t>
      </w:r>
      <w:r>
        <w:t xml:space="preserve"> (</w:t>
      </w:r>
      <w:r>
        <w:rPr>
          <w:rFonts w:ascii="Consolas" w:hAnsi="Consolas"/>
          <w:sz w:val="20"/>
        </w:rPr>
        <w:t>exclude_inter_thalamic=True</w:t>
      </w:r>
      <w:r>
        <w:t>, default for the paper): drop edges between any pair of thalamic ROIs, per Piper et al. Figure 2 caption.</w:t>
      </w:r>
    </w:p>
    <w:p>
      <w:r>
        <w:t xml:space="preserve">The row sum is delegated to </w:t>
      </w:r>
      <w:r>
        <w:rPr>
          <w:rFonts w:ascii="Consolas" w:hAnsi="Consolas"/>
          <w:sz w:val="20"/>
        </w:rPr>
        <w:t>bct.strengths_und</w:t>
      </w:r>
      <w:r>
        <w:t xml:space="preserve"> when </w:t>
      </w:r>
      <w:r>
        <w:rPr>
          <w:rFonts w:ascii="Consolas" w:hAnsi="Consolas"/>
          <w:sz w:val="20"/>
        </w:rPr>
        <w:t>bctpy</w:t>
      </w:r>
      <w:r>
        <w:t xml:space="preserve"> is installed (verified by parity test); the numpy fallback is </w:t>
      </w:r>
      <w:r>
        <w:rPr>
          <w:rFonts w:ascii="Consolas" w:hAnsi="Consolas"/>
          <w:sz w:val="20"/>
        </w:rPr>
        <w:t>W.sum(axis=0)</w:t>
      </w:r>
      <w:r>
        <w:t xml:space="preserve"> — bit-identical.</w:t>
      </w:r>
    </w:p>
    <w:p>
      <w:r>
        <w:rPr>
          <w:rFonts w:ascii="Consolas" w:hAnsi="Consolas"/>
          <w:sz w:val="20"/>
        </w:rPr>
        <w:t>mean_brain_strength(W)</w:t>
      </w:r>
      <w:r>
        <w:t xml:space="preserve"> returns the global covariate </w:t>
      </w:r>
      <w:r>
        <w:rPr>
          <w:rFonts w:ascii="Consolas" w:hAnsi="Consolas"/>
          <w:sz w:val="20"/>
        </w:rPr>
        <w:t>s̄</w:t>
      </w:r>
      <w:r>
        <w:t xml:space="preserve"> used downstream.</w:t>
      </w:r>
    </w:p>
    <w:p>
      <w:pPr>
        <w:pStyle w:val="Heading3"/>
      </w:pPr>
      <w:r>
        <w:t>Stage 3 — Normative z-scoring</w:t>
      </w:r>
    </w:p>
    <w:p>
      <w:r>
        <w:t xml:space="preserve">Module: </w:t>
      </w:r>
      <w:r>
        <w:rPr>
          <w:rFonts w:ascii="Consolas" w:hAnsi="Consolas"/>
          <w:sz w:val="20"/>
        </w:rPr>
        <w:t>nodestrength.normative</w:t>
      </w:r>
      <w:r>
        <w:t>.</w:t>
      </w:r>
    </w:p>
    <w:p>
      <w:r>
        <w:t>For each (nucleus, side) cell, fit OLS on the control cohort:</w:t>
      </w:r>
    </w:p>
    <w:p>
      <w:pPr>
        <w:ind w:left="360"/>
      </w:pPr>
      <w:r>
        <w:rPr>
          <w:rFonts w:ascii="Consolas" w:hAnsi="Consolas"/>
          <w:sz w:val="18"/>
        </w:rPr>
        <w:t xml:space="preserve">    s_i^(c) = β0 + β_age·age + β_sex·sex + β_global·s̄ + β_motion·motion + ε,</w:t>
        <w:br/>
        <w:t xml:space="preserve">              ε ~ Normal(0, σ_i²)</w:t>
      </w:r>
    </w:p>
    <w:p>
      <w:r>
        <w:t xml:space="preserve">Then z-score any subject </w:t>
      </w:r>
      <w:r>
        <w:rPr>
          <w:rFonts w:ascii="Consolas" w:hAnsi="Consolas"/>
          <w:sz w:val="20"/>
        </w:rPr>
        <w:t>k</w:t>
      </w:r>
      <w:r>
        <w:t>:</w:t>
      </w:r>
    </w:p>
    <w:p>
      <w:pPr>
        <w:ind w:left="360"/>
      </w:pPr>
      <w:r>
        <w:rPr>
          <w:rFonts w:ascii="Consolas" w:hAnsi="Consolas"/>
          <w:sz w:val="18"/>
        </w:rPr>
        <w:t xml:space="preserve">                 s_i^(k) - prediction_i(k)</w:t>
        <w:br/>
        <w:t xml:space="preserve">    z_i^(k) = ─────────────────────────────</w:t>
        <w:br/>
        <w:t xml:space="preserve">                          σ_i</w:t>
      </w:r>
    </w:p>
    <w:p>
      <w:r>
        <w:t xml:space="preserve">For nucleus volume, covariates become </w:t>
      </w:r>
      <w:r>
        <w:rPr>
          <w:rFonts w:ascii="Consolas" w:hAnsi="Consolas"/>
          <w:sz w:val="20"/>
        </w:rPr>
        <w:t>(age, sex, ICV)</w:t>
      </w:r>
      <w:r>
        <w:t>.</w:t>
      </w:r>
    </w:p>
    <w:p>
      <w:r>
        <w:t>R-side subjects are z-scored to R-side controls (separate fit per side).</w:t>
      </w:r>
    </w:p>
    <w:p>
      <w:pPr>
        <w:pStyle w:val="Heading3"/>
      </w:pPr>
      <w:r>
        <w:t>Stage 4 — Asymmetry indices</w:t>
      </w:r>
    </w:p>
    <w:p>
      <w:r>
        <w:t xml:space="preserve">Module: </w:t>
      </w:r>
      <w:r>
        <w:rPr>
          <w:rFonts w:ascii="Consolas" w:hAnsi="Consolas"/>
          <w:sz w:val="20"/>
        </w:rPr>
        <w:t>nodestrength.asymmetry</w:t>
      </w:r>
      <w:r>
        <w:t>.</w:t>
      </w:r>
    </w:p>
    <w:p>
      <w:r>
        <w:t xml:space="preserve">Three formulas. </w:t>
      </w:r>
      <w:r>
        <w:rPr>
          <w:rFonts w:ascii="Consolas" w:hAnsi="Consolas"/>
          <w:sz w:val="20"/>
        </w:rPr>
        <w:t>side_ai</w:t>
      </w:r>
      <w:r>
        <w:t xml:space="preserve"> is hemispheric and needs no SOZ information; </w:t>
      </w:r>
      <w:r>
        <w:rPr>
          <w:rFonts w:ascii="Consolas" w:hAnsi="Consolas"/>
          <w:sz w:val="20"/>
        </w:rPr>
        <w:t>soz_ai</w:t>
      </w:r>
      <w:r>
        <w:t xml:space="preserve"> and </w:t>
      </w:r>
      <w:r>
        <w:rPr>
          <w:rFonts w:ascii="Consolas" w:hAnsi="Consolas"/>
          <w:sz w:val="20"/>
        </w:rPr>
        <w:t>log_ai</w:t>
      </w:r>
      <w:r>
        <w:t xml:space="preserve"> need a per-patient SOZ side and return NaN otherwise.</w:t>
      </w:r>
    </w:p>
    <w:p>
      <w:pPr>
        <w:ind w:left="360"/>
      </w:pPr>
      <w:r>
        <w:rPr>
          <w:rFonts w:ascii="Consolas" w:hAnsi="Consolas"/>
          <w:sz w:val="18"/>
        </w:rPr>
        <w:t xml:space="preserve">    side_ai = (L - R) / (L + R)                       range [-1, +1]</w:t>
        <w:br/>
        <w:t xml:space="preserve">    soz_ai  = (ipsi - contra) / (ipsi + contra)       range [-1, +1]</w:t>
        <w:br/>
        <w:t xml:space="preserve">    log_ai  = ln(ipsi / contra)                       range (-inf, +inf)</w:t>
      </w:r>
    </w:p>
    <w:p>
      <w:r>
        <w:rPr>
          <w:rFonts w:ascii="Consolas" w:hAnsi="Consolas"/>
          <w:sz w:val="20"/>
        </w:rPr>
        <w:t>cohort_ai()</w:t>
      </w:r>
      <w:r>
        <w:t xml:space="preserve"> collapses a long-form </w:t>
      </w:r>
      <w:r>
        <w:rPr>
          <w:rFonts w:ascii="Consolas" w:hAnsi="Consolas"/>
          <w:sz w:val="20"/>
        </w:rPr>
        <w:t>(subject, nucleus, side, strength)</w:t>
      </w:r>
      <w:r>
        <w:t xml:space="preserve"> table to one row per (subject, nucleus) with all three AIs plus the underlying ipsi/contra/L/R values and SOZ side. Pass-through clinical columns (group, SOZ, seizure_free, etc.) are auto-joined on </w:t>
      </w:r>
      <w:r>
        <w:rPr>
          <w:rFonts w:ascii="Consolas" w:hAnsi="Consolas"/>
          <w:sz w:val="20"/>
        </w:rPr>
        <w:t>subject</w:t>
      </w:r>
      <w:r>
        <w:t>.</w:t>
      </w:r>
    </w:p>
    <w:p>
      <w:pPr>
        <w:pStyle w:val="Heading3"/>
      </w:pPr>
      <w:r>
        <w:t>Stage 5 — Mixed-design GLM</w:t>
      </w:r>
    </w:p>
    <w:p>
      <w:r>
        <w:t xml:space="preserve">Module: </w:t>
      </w:r>
      <w:r>
        <w:rPr>
          <w:rFonts w:ascii="Consolas" w:hAnsi="Consolas"/>
          <w:sz w:val="20"/>
        </w:rPr>
        <w:t>nodestrength.stats</w:t>
      </w:r>
      <w:r>
        <w:t>.</w:t>
      </w:r>
    </w:p>
    <w:p>
      <w:r>
        <w:t>A pure-numpy multivariate general linear model in the "wide repeated-measures" form SPSS uses:</w:t>
      </w:r>
    </w:p>
    <w:p>
      <w:pPr>
        <w:pStyle w:val="ListBullet"/>
      </w:pPr>
      <w:r>
        <w:t>Wide form: one row per subject, one column per within-cell (e.g. 4 nuclei × 2 sides = 8 columns).</w:t>
      </w:r>
    </w:p>
    <w:p>
      <w:pPr>
        <w:pStyle w:val="ListBullet"/>
      </w:pPr>
      <w:r>
        <w:t>Within-subject contrasts via orthonormal Helmert matrices.</w:t>
      </w:r>
    </w:p>
    <w:p>
      <w:pPr>
        <w:pStyle w:val="ListBullet"/>
      </w:pPr>
      <w:r>
        <w:t xml:space="preserve">Hypothesis test </w:t>
      </w:r>
      <w:r>
        <w:rPr>
          <w:rFonts w:ascii="Consolas" w:hAnsi="Consolas"/>
          <w:sz w:val="20"/>
        </w:rPr>
        <w:t>L β M = 0</w:t>
      </w:r>
      <w:r>
        <w:t xml:space="preserve">, with </w:t>
      </w:r>
      <w:r>
        <w:rPr>
          <w:rFonts w:ascii="Consolas" w:hAnsi="Consolas"/>
          <w:sz w:val="20"/>
        </w:rPr>
        <w:t>L</w:t>
      </w:r>
      <w:r>
        <w:t xml:space="preserve"> selecting between-subject design columns and </w:t>
      </w:r>
      <w:r>
        <w:rPr>
          <w:rFonts w:ascii="Consolas" w:hAnsi="Consolas"/>
          <w:sz w:val="20"/>
        </w:rPr>
        <w:t>M</w:t>
      </w:r>
      <w:r>
        <w:t xml:space="preserve"> projecting onto a within-subject contrast.</w:t>
      </w:r>
    </w:p>
    <w:p>
      <w:pPr>
        <w:pStyle w:val="ListBullet"/>
      </w:pPr>
      <w:r>
        <w:t xml:space="preserve">Test statistic: </w:t>
      </w:r>
      <w:r>
        <w:rPr>
          <w:b/>
        </w:rPr>
        <w:t>Pillai's trace</w:t>
      </w:r>
      <w:r>
        <w:t xml:space="preserve"> </w:t>
      </w:r>
      <w:r>
        <w:rPr>
          <w:rFonts w:ascii="Consolas" w:hAnsi="Consolas"/>
          <w:sz w:val="20"/>
        </w:rPr>
        <w:t>V = tr(H (H + S)⁻¹)</w:t>
      </w:r>
      <w:r>
        <w:t>.</w:t>
      </w:r>
    </w:p>
    <w:p>
      <w:pPr>
        <w:pStyle w:val="ListBullet"/>
      </w:pPr>
      <w:r>
        <w:t>F-approximation: standard Rao form.</w:t>
      </w:r>
    </w:p>
    <w:p>
      <w:pPr>
        <w:pStyle w:val="ListBullet"/>
      </w:pPr>
      <w:r>
        <w:t xml:space="preserve">Effect size: </w:t>
      </w:r>
      <w:r>
        <w:rPr>
          <w:b/>
        </w:rPr>
        <w:t>partial η² = V / s</w:t>
      </w:r>
      <w:r>
        <w:t xml:space="preserve">, with </w:t>
      </w:r>
      <w:r>
        <w:rPr>
          <w:rFonts w:ascii="Consolas" w:hAnsi="Consolas"/>
          <w:sz w:val="20"/>
        </w:rPr>
        <w:t>s = min(rank(L), ncol(M))</w:t>
      </w:r>
      <w:r>
        <w:t xml:space="preserve"> — matches SPSS's multivariate-tests table.</w:t>
      </w:r>
    </w:p>
    <w:p>
      <w:r>
        <w:t xml:space="preserve">The driver </w:t>
      </w:r>
      <w:r>
        <w:rPr>
          <w:rFonts w:ascii="Consolas" w:hAnsi="Consolas"/>
          <w:sz w:val="20"/>
        </w:rPr>
        <w:t>mixed_anova(long, subject, within_factors, between_factors, value)</w:t>
      </w:r>
      <w:r>
        <w:t xml:space="preserve"> returns one row per source of variation: between-main, within-main, all between × within interactions.</w:t>
      </w:r>
    </w:p>
    <w:p>
      <w:pPr>
        <w:pStyle w:val="Heading2"/>
      </w:pPr>
      <w:r>
        <w:t>5. CLI reference</w:t>
      </w:r>
    </w:p>
    <w:p>
      <w:r>
        <w:t xml:space="preserve">All subcommands are exposed under the </w:t>
      </w:r>
      <w:r>
        <w:rPr>
          <w:rFonts w:ascii="Consolas" w:hAnsi="Consolas"/>
          <w:sz w:val="20"/>
        </w:rPr>
        <w:t>nodestrength</w:t>
      </w:r>
      <w:r>
        <w:t xml:space="preserve"> entry point.</w:t>
      </w:r>
    </w:p>
    <w:p>
      <w:pPr>
        <w:pStyle w:val="Heading3"/>
      </w:pPr>
      <w:r>
        <w:t>`nodestrength run-subject`</w:t>
      </w:r>
    </w:p>
    <w:p>
      <w:r>
        <w:t>Run the full raw pipeline for one subject.</w:t>
      </w:r>
    </w:p>
    <w:p>
      <w:pPr>
        <w:ind w:left="360"/>
      </w:pPr>
      <w:r>
        <w:rPr>
          <w:rFonts w:ascii="Consolas" w:hAnsi="Consolas"/>
          <w:sz w:val="18"/>
        </w:rPr>
        <w:t>nodestrength run-subject SUBJECT_ID \</w:t>
        <w:br/>
        <w:t xml:space="preserve">    --t1 T1.nii.gz --dwi dwi.nii.gz \</w:t>
        <w:br/>
        <w:t xml:space="preserve">    --bvec dwi.bvec --bval dwi.bval --rpe-b0 rpe.nii.gz \</w:t>
        <w:br/>
        <w:t xml:space="preserve">    --subjects-dir /path/to/freesurfer \</w:t>
        <w:br/>
        <w:t xml:space="preserve">    --out-dir /path/to/derivatives/sub-XXX \</w:t>
        <w:br/>
        <w:t xml:space="preserve">    [--dry-run]</w:t>
      </w:r>
    </w:p>
    <w:p>
      <w:pPr>
        <w:pStyle w:val="Heading3"/>
      </w:pPr>
      <w:r>
        <w:t>`nodestrength compute-strength`</w:t>
      </w:r>
    </w:p>
    <w:p>
      <w:r>
        <w:t>Single-subject strength + volume table from a pre-computed connectome.</w:t>
      </w:r>
    </w:p>
    <w:p>
      <w:pPr>
        <w:ind w:left="360"/>
      </w:pPr>
      <w:r>
        <w:rPr>
          <w:rFonts w:ascii="Consolas" w:hAnsi="Consolas"/>
          <w:sz w:val="18"/>
        </w:rPr>
        <w:t>nodestrength compute-strength \</w:t>
        <w:br/>
        <w:t xml:space="preserve">    --subject-id S001 \</w:t>
        <w:br/>
        <w:t xml:space="preserve">    --connectome connectome.csv --lookup node_lookup.tsv \</w:t>
        <w:br/>
        <w:t xml:space="preserve">    --labels labels_combined.nii.gz \</w:t>
        <w:br/>
        <w:t xml:space="preserve">    --out S001_strengths.csv</w:t>
      </w:r>
    </w:p>
    <w:p>
      <w:pPr>
        <w:pStyle w:val="Heading3"/>
      </w:pPr>
      <w:r>
        <w:t>`nodestrength fit-normative`</w:t>
      </w:r>
    </w:p>
    <w:p>
      <w:r>
        <w:t>Fit per-(nucleus, side) GLM on a control cohort and pickle the model.</w:t>
      </w:r>
    </w:p>
    <w:p>
      <w:pPr>
        <w:ind w:left="360"/>
      </w:pPr>
      <w:r>
        <w:rPr>
          <w:rFonts w:ascii="Consolas" w:hAnsi="Consolas"/>
          <w:sz w:val="18"/>
        </w:rPr>
        <w:t>nodestrength fit-normative \</w:t>
        <w:br/>
        <w:t xml:space="preserve">    --controls controls_long.csv \</w:t>
        <w:br/>
        <w:t xml:space="preserve">    --out normative_model.pkl</w:t>
      </w:r>
    </w:p>
    <w:p>
      <w:pPr>
        <w:pStyle w:val="Heading3"/>
      </w:pPr>
      <w:r>
        <w:t>`nodestrength analyze`</w:t>
      </w:r>
    </w:p>
    <w:p>
      <w:r>
        <w:t>Mixed-design GLM with Pillai's trace and partial η².</w:t>
      </w:r>
    </w:p>
    <w:p>
      <w:pPr>
        <w:ind w:left="360"/>
      </w:pPr>
      <w:r>
        <w:rPr>
          <w:rFonts w:ascii="Consolas" w:hAnsi="Consolas"/>
          <w:sz w:val="18"/>
        </w:rPr>
        <w:t>nodestrength analyze \</w:t>
        <w:br/>
        <w:t xml:space="preserve">    --cohort cohort_long.csv \</w:t>
        <w:br/>
        <w:t xml:space="preserve">    --within nucleus side --between group \</w:t>
        <w:br/>
        <w:t xml:space="preserve">    --value strength --out glm.csv</w:t>
      </w:r>
    </w:p>
    <w:p>
      <w:pPr>
        <w:pStyle w:val="Heading3"/>
      </w:pPr>
      <w:r>
        <w:t>`nodestrength asymmetry`</w:t>
      </w:r>
    </w:p>
    <w:p>
      <w:r>
        <w:t>Per-subject asymmetry indices from a long-form cohort.</w:t>
      </w:r>
    </w:p>
    <w:p>
      <w:pPr>
        <w:ind w:left="360"/>
      </w:pPr>
      <w:r>
        <w:rPr>
          <w:rFonts w:ascii="Consolas" w:hAnsi="Consolas"/>
          <w:sz w:val="18"/>
        </w:rPr>
        <w:t>nodestrength asymmetry \</w:t>
        <w:br/>
        <w:t xml:space="preserve">    --cohort cohort_long.csv \</w:t>
        <w:br/>
        <w:t xml:space="preserve">    --soz-side-col soz_side \</w:t>
        <w:br/>
        <w:t xml:space="preserve">    --out cohort_ai.csv</w:t>
      </w:r>
    </w:p>
    <w:p>
      <w:pPr>
        <w:pStyle w:val="Heading3"/>
      </w:pPr>
      <w:r>
        <w:t>`nodestrength ingest-ideas`</w:t>
      </w:r>
    </w:p>
    <w:p>
      <w:r>
        <w:t>Walk an IDEAS raw BIDS root and emit a manifest CSV.</w:t>
      </w:r>
    </w:p>
    <w:p>
      <w:pPr>
        <w:ind w:left="360"/>
      </w:pPr>
      <w:r>
        <w:rPr>
          <w:rFonts w:ascii="Consolas" w:hAnsi="Consolas"/>
          <w:sz w:val="18"/>
        </w:rPr>
        <w:t>nodestrength ingest-ideas \</w:t>
        <w:br/>
        <w:t xml:space="preserve">    --bids /data/ideas_raw \</w:t>
        <w:br/>
        <w:t xml:space="preserve">    --participants /data/ideas_raw/participants.tsv \</w:t>
        <w:br/>
        <w:t xml:space="preserve">    --out manifest.csv</w:t>
      </w:r>
    </w:p>
    <w:p>
      <w:pPr>
        <w:pStyle w:val="Heading3"/>
      </w:pPr>
      <w:r>
        <w:t>`nodestrength ingest-preprocessed`</w:t>
      </w:r>
    </w:p>
    <w:p>
      <w:r>
        <w:t>Build a long-form cohort directly from the IDEAS II pre-processed dMRI archive.</w:t>
      </w:r>
    </w:p>
    <w:p>
      <w:pPr>
        <w:ind w:left="360"/>
      </w:pPr>
      <w:r>
        <w:rPr>
          <w:rFonts w:ascii="Consolas" w:hAnsi="Consolas"/>
          <w:sz w:val="18"/>
        </w:rPr>
        <w:t>nodestrength ingest-preprocessed \</w:t>
        <w:br/>
        <w:t xml:space="preserve">    --archive /data/ideas_ii_processed \</w:t>
        <w:br/>
        <w:t xml:space="preserve">    --participants /data/ideas_ii_processed/participants.tsv \</w:t>
        <w:br/>
        <w:t xml:space="preserve">    --out cohort_long.csv</w:t>
      </w:r>
    </w:p>
    <w:p>
      <w:pPr>
        <w:pStyle w:val="Heading3"/>
      </w:pPr>
      <w:r>
        <w:t>`nodestrength inspect`</w:t>
      </w:r>
    </w:p>
    <w:p>
      <w:r>
        <w:t>Readiness probe — accepts any dataset path and emits a structured verdict.</w:t>
      </w:r>
    </w:p>
    <w:p>
      <w:pPr>
        <w:ind w:left="360"/>
      </w:pPr>
      <w:r>
        <w:rPr>
          <w:rFonts w:ascii="Consolas" w:hAnsi="Consolas"/>
          <w:sz w:val="18"/>
        </w:rPr>
        <w:t>nodestrength inspect /path/to/dataset --json /tmp/inspect.json</w:t>
      </w:r>
    </w:p>
    <w:p>
      <w:pPr>
        <w:pStyle w:val="Heading2"/>
      </w:pPr>
      <w:r>
        <w:t>6. Outputs</w:t>
      </w:r>
    </w:p>
    <w:p>
      <w:r>
        <w:t xml:space="preserve">Per-subject artefacts (raw pipeline, in </w:t>
      </w:r>
      <w:r>
        <w:rPr>
          <w:rFonts w:ascii="Consolas" w:hAnsi="Consolas"/>
          <w:sz w:val="20"/>
        </w:rPr>
        <w:t>&lt;out-dir&gt;/sub-XXX/</w:t>
      </w:r>
      <w:r>
        <w:t>):</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Contents</w:t>
            </w:r>
          </w:p>
        </w:tc>
      </w:tr>
      <w:tr>
        <w:tc>
          <w:tcPr>
            <w:tcW w:type="dxa" w:w="4320"/>
          </w:tcPr>
          <w:p>
            <w:r>
              <w:rPr>
                <w:rFonts w:ascii="Consolas" w:hAnsi="Consolas"/>
                <w:sz w:val="20"/>
              </w:rPr>
              <w:t>labels_combined.nii.gz</w:t>
            </w:r>
          </w:p>
        </w:tc>
        <w:tc>
          <w:tcPr>
            <w:tcW w:type="dxa" w:w="4320"/>
          </w:tcPr>
          <w:p>
            <w:r>
              <w:t>Lausanne + THOMAS merged label image (native space)</w:t>
            </w:r>
          </w:p>
        </w:tc>
      </w:tr>
      <w:tr>
        <w:tc>
          <w:tcPr>
            <w:tcW w:type="dxa" w:w="4320"/>
          </w:tcPr>
          <w:p>
            <w:r>
              <w:rPr>
                <w:rFonts w:ascii="Consolas" w:hAnsi="Consolas"/>
                <w:sz w:val="20"/>
              </w:rPr>
              <w:t>dwi/dwi_biascorr.mif</w:t>
            </w:r>
          </w:p>
        </w:tc>
        <w:tc>
          <w:tcPr>
            <w:tcW w:type="dxa" w:w="4320"/>
          </w:tcPr>
          <w:p>
            <w:r>
              <w:t>Preprocessed, distortion-corrected, bias-corrected dMRI</w:t>
            </w:r>
          </w:p>
        </w:tc>
      </w:tr>
      <w:tr>
        <w:tc>
          <w:tcPr>
            <w:tcW w:type="dxa" w:w="4320"/>
          </w:tcPr>
          <w:p>
            <w:r>
              <w:rPr>
                <w:rFonts w:ascii="Consolas" w:hAnsi="Consolas"/>
                <w:sz w:val="20"/>
              </w:rPr>
              <w:t>tracto/tracks_5M.tck</w:t>
            </w:r>
          </w:p>
        </w:tc>
        <w:tc>
          <w:tcPr>
            <w:tcW w:type="dxa" w:w="4320"/>
          </w:tcPr>
          <w:p>
            <w:r>
              <w:t>5 M streamlines (ACT-guided)</w:t>
            </w:r>
          </w:p>
        </w:tc>
      </w:tr>
      <w:tr>
        <w:tc>
          <w:tcPr>
            <w:tcW w:type="dxa" w:w="4320"/>
          </w:tcPr>
          <w:p>
            <w:r>
              <w:rPr>
                <w:rFonts w:ascii="Consolas" w:hAnsi="Consolas"/>
                <w:sz w:val="20"/>
              </w:rPr>
              <w:t>tracto/sift2_weights.txt</w:t>
            </w:r>
          </w:p>
        </w:tc>
        <w:tc>
          <w:tcPr>
            <w:tcW w:type="dxa" w:w="4320"/>
          </w:tcPr>
          <w:p>
            <w:r>
              <w:t>Per-streamline SIFT2 weights</w:t>
            </w:r>
          </w:p>
        </w:tc>
      </w:tr>
      <w:tr>
        <w:tc>
          <w:tcPr>
            <w:tcW w:type="dxa" w:w="4320"/>
          </w:tcPr>
          <w:p>
            <w:r>
              <w:rPr>
                <w:rFonts w:ascii="Consolas" w:hAnsi="Consolas"/>
                <w:sz w:val="20"/>
              </w:rPr>
              <w:t>connectome.csv</w:t>
            </w:r>
          </w:p>
        </w:tc>
        <w:tc>
          <w:tcPr>
            <w:tcW w:type="dxa" w:w="4320"/>
          </w:tcPr>
          <w:p>
            <w:r>
              <w:t>N×N SIFT2-weighted adjacency matrix</w:t>
            </w:r>
          </w:p>
        </w:tc>
      </w:tr>
      <w:tr>
        <w:tc>
          <w:tcPr>
            <w:tcW w:type="dxa" w:w="4320"/>
          </w:tcPr>
          <w:p>
            <w:r>
              <w:rPr>
                <w:rFonts w:ascii="Consolas" w:hAnsi="Consolas"/>
                <w:sz w:val="20"/>
              </w:rPr>
              <w:t>node_lookup.tsv</w:t>
            </w:r>
          </w:p>
        </w:tc>
        <w:tc>
          <w:tcPr>
            <w:tcW w:type="dxa" w:w="4320"/>
          </w:tcPr>
          <w:p>
            <w:r>
              <w:t>Index → ROI name mapping</w:t>
            </w:r>
          </w:p>
        </w:tc>
      </w:tr>
    </w:tbl>
    <w:p/>
    <w:p>
      <w:r>
        <w:t>Cohort-level artefacts (analysis layer):</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Contents</w:t>
            </w:r>
          </w:p>
        </w:tc>
      </w:tr>
      <w:tr>
        <w:tc>
          <w:tcPr>
            <w:tcW w:type="dxa" w:w="4320"/>
          </w:tcPr>
          <w:p>
            <w:r>
              <w:rPr>
                <w:rFonts w:ascii="Consolas" w:hAnsi="Consolas"/>
                <w:sz w:val="20"/>
              </w:rPr>
              <w:t>cohort_long.csv</w:t>
            </w:r>
          </w:p>
        </w:tc>
        <w:tc>
          <w:tcPr>
            <w:tcW w:type="dxa" w:w="4320"/>
          </w:tcPr>
          <w:p>
            <w:r>
              <w:t>Long-form table, one row per (subject, nucleus, side)</w:t>
            </w:r>
          </w:p>
        </w:tc>
      </w:tr>
      <w:tr>
        <w:tc>
          <w:tcPr>
            <w:tcW w:type="dxa" w:w="4320"/>
          </w:tcPr>
          <w:p>
            <w:r>
              <w:rPr>
                <w:rFonts w:ascii="Consolas" w:hAnsi="Consolas"/>
                <w:sz w:val="20"/>
              </w:rPr>
              <w:t>cohort_ai.csv</w:t>
            </w:r>
          </w:p>
        </w:tc>
        <w:tc>
          <w:tcPr>
            <w:tcW w:type="dxa" w:w="4320"/>
          </w:tcPr>
          <w:p>
            <w:r>
              <w:t>Per (subject, nucleus) AI table</w:t>
            </w:r>
          </w:p>
        </w:tc>
      </w:tr>
      <w:tr>
        <w:tc>
          <w:tcPr>
            <w:tcW w:type="dxa" w:w="4320"/>
          </w:tcPr>
          <w:p>
            <w:r>
              <w:rPr>
                <w:rFonts w:ascii="Consolas" w:hAnsi="Consolas"/>
                <w:sz w:val="20"/>
              </w:rPr>
              <w:t>glm_*.csv</w:t>
            </w:r>
          </w:p>
        </w:tc>
        <w:tc>
          <w:tcPr>
            <w:tcW w:type="dxa" w:w="4320"/>
          </w:tcPr>
          <w:p>
            <w:r>
              <w:t>Mixed-ANOVA results, one row per source of variation</w:t>
            </w:r>
          </w:p>
        </w:tc>
      </w:tr>
      <w:tr>
        <w:tc>
          <w:tcPr>
            <w:tcW w:type="dxa" w:w="4320"/>
          </w:tcPr>
          <w:p>
            <w:r>
              <w:rPr>
                <w:rFonts w:ascii="Consolas" w:hAnsi="Consolas"/>
                <w:sz w:val="20"/>
              </w:rPr>
              <w:t>normative_model.pkl</w:t>
            </w:r>
          </w:p>
        </w:tc>
        <w:tc>
          <w:tcPr>
            <w:tcW w:type="dxa" w:w="4320"/>
          </w:tcPr>
          <w:p>
            <w:r>
              <w:t>Pickled per-(nucleus, side) OLS fits</w:t>
            </w:r>
          </w:p>
        </w:tc>
      </w:tr>
    </w:tbl>
    <w:p/>
    <w:p>
      <w:pPr>
        <w:pStyle w:val="Heading3"/>
      </w:pPr>
      <w:r>
        <w:t>6.1 DK cohort outputs (`run_dk_ai_cohort.py`)</w:t>
      </w:r>
    </w:p>
    <w:p>
      <w:r>
        <w:t xml:space="preserve">Written to </w:t>
      </w:r>
      <w:r>
        <w:rPr>
          <w:rFonts w:ascii="Consolas" w:hAnsi="Consolas"/>
          <w:sz w:val="20"/>
        </w:rPr>
        <w:t>node_strength_results/</w:t>
      </w:r>
      <w:r>
        <w:t xml:space="preserve"> (see </w:t>
      </w:r>
      <w:r>
        <w:rPr>
          <w:b/>
        </w:rPr>
        <w:t>§12</w:t>
      </w:r>
      <w:r>
        <w:t xml:space="preserve"> for full methodology, sources, and interpretation of the two core per-subject files):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Contents</w:t>
            </w:r>
          </w:p>
        </w:tc>
      </w:tr>
      <w:tr>
        <w:tc>
          <w:tcPr>
            <w:tcW w:type="dxa" w:w="4320"/>
          </w:tcPr>
          <w:p>
            <w:r>
              <w:rPr>
                <w:rFonts w:ascii="Consolas" w:hAnsi="Consolas"/>
                <w:sz w:val="20"/>
              </w:rPr>
              <w:t>per_subject/sub-XXX_strength.csv</w:t>
            </w:r>
          </w:p>
        </w:tc>
        <w:tc>
          <w:tcPr>
            <w:tcW w:type="dxa" w:w="4320"/>
          </w:tcPr>
          <w:p>
            <w:r>
              <w:t>84 nodes × strength (see §12.1)</w:t>
            </w:r>
          </w:p>
        </w:tc>
      </w:tr>
      <w:tr>
        <w:tc>
          <w:tcPr>
            <w:tcW w:type="dxa" w:w="4320"/>
          </w:tcPr>
          <w:p>
            <w:r>
              <w:rPr>
                <w:rFonts w:ascii="Consolas" w:hAnsi="Consolas"/>
                <w:sz w:val="20"/>
              </w:rPr>
              <w:t>per_subject/sub-XXX_ai.csv</w:t>
            </w:r>
          </w:p>
        </w:tc>
        <w:tc>
          <w:tcPr>
            <w:tcW w:type="dxa" w:w="4320"/>
          </w:tcPr>
          <w:p>
            <w:r>
              <w:t>41 L/R pairs × interhemispheric AI (see §12.2)</w:t>
            </w:r>
          </w:p>
        </w:tc>
      </w:tr>
      <w:tr>
        <w:tc>
          <w:tcPr>
            <w:tcW w:type="dxa" w:w="4320"/>
          </w:tcPr>
          <w:p>
            <w:r>
              <w:rPr>
                <w:rFonts w:ascii="Consolas" w:hAnsi="Consolas"/>
                <w:sz w:val="20"/>
              </w:rPr>
              <w:t>node_strength_cohort.csv</w:t>
            </w:r>
          </w:p>
        </w:tc>
        <w:tc>
          <w:tcPr>
            <w:tcW w:type="dxa" w:w="4320"/>
          </w:tcPr>
          <w:p>
            <w:r>
              <w:t xml:space="preserve">Cohort stack of all </w:t>
            </w:r>
            <w:r>
              <w:rPr>
                <w:rFonts w:ascii="Consolas" w:hAnsi="Consolas"/>
                <w:sz w:val="20"/>
              </w:rPr>
              <w:t>_strength.csv</w:t>
            </w:r>
            <w:r>
              <w:t xml:space="preserve"> files</w:t>
            </w:r>
          </w:p>
        </w:tc>
      </w:tr>
      <w:tr>
        <w:tc>
          <w:tcPr>
            <w:tcW w:type="dxa" w:w="4320"/>
          </w:tcPr>
          <w:p>
            <w:r>
              <w:rPr>
                <w:rFonts w:ascii="Consolas" w:hAnsi="Consolas"/>
                <w:sz w:val="20"/>
              </w:rPr>
              <w:t>asymmetry_index_cohort.csv</w:t>
            </w:r>
          </w:p>
        </w:tc>
        <w:tc>
          <w:tcPr>
            <w:tcW w:type="dxa" w:w="4320"/>
          </w:tcPr>
          <w:p>
            <w:r>
              <w:t xml:space="preserve">Cohort stack of all </w:t>
            </w:r>
            <w:r>
              <w:rPr>
                <w:rFonts w:ascii="Consolas" w:hAnsi="Consolas"/>
                <w:sz w:val="20"/>
              </w:rPr>
              <w:t>_ai.csv</w:t>
            </w:r>
            <w:r>
              <w:t xml:space="preserve"> files</w:t>
            </w:r>
          </w:p>
        </w:tc>
      </w:tr>
      <w:tr>
        <w:tc>
          <w:tcPr>
            <w:tcW w:type="dxa" w:w="4320"/>
          </w:tcPr>
          <w:p>
            <w:r>
              <w:rPr>
                <w:rFonts w:ascii="Consolas" w:hAnsi="Consolas"/>
                <w:sz w:val="20"/>
              </w:rPr>
              <w:t>cohort_summary.csv</w:t>
            </w:r>
          </w:p>
        </w:tc>
        <w:tc>
          <w:tcPr>
            <w:tcW w:type="dxa" w:w="4320"/>
          </w:tcPr>
          <w:p>
            <w:r>
              <w:t xml:space="preserve">Per-ROI mean/SD of </w:t>
            </w:r>
            <w:r>
              <w:rPr>
                <w:rFonts w:ascii="Consolas" w:hAnsi="Consolas"/>
                <w:sz w:val="20"/>
              </w:rPr>
              <w:t>side_ai</w:t>
            </w:r>
            <w:r>
              <w:t xml:space="preserve"> and </w:t>
            </w:r>
            <w:r>
              <w:rPr>
                <w:rFonts w:ascii="Consolas" w:hAnsi="Consolas"/>
                <w:sz w:val="20"/>
              </w:rPr>
              <w:t>log_ai</w:t>
            </w:r>
          </w:p>
        </w:tc>
      </w:tr>
      <w:tr>
        <w:tc>
          <w:tcPr>
            <w:tcW w:type="dxa" w:w="4320"/>
          </w:tcPr>
          <w:p>
            <w:r>
              <w:rPr>
                <w:rFonts w:ascii="Consolas" w:hAnsi="Consolas"/>
                <w:sz w:val="20"/>
              </w:rPr>
              <w:t>manifest.json</w:t>
            </w:r>
          </w:p>
        </w:tc>
        <w:tc>
          <w:tcPr>
            <w:tcW w:type="dxa" w:w="4320"/>
          </w:tcPr>
          <w:p>
            <w:r>
              <w:t>Run metadata, atlas info, warnings</w:t>
            </w:r>
          </w:p>
        </w:tc>
      </w:tr>
      <w:tr>
        <w:tc>
          <w:tcPr>
            <w:tcW w:type="dxa" w:w="4320"/>
          </w:tcPr>
          <w:p>
            <w:r>
              <w:rPr>
                <w:rFonts w:ascii="Consolas" w:hAnsi="Consolas"/>
                <w:sz w:val="20"/>
              </w:rPr>
              <w:t>README.md</w:t>
            </w:r>
          </w:p>
        </w:tc>
        <w:tc>
          <w:tcPr>
            <w:tcW w:type="dxa" w:w="4320"/>
          </w:tcPr>
          <w:p>
            <w:r>
              <w:t>Auto-generated summary (regenerated each run)</w:t>
            </w:r>
          </w:p>
        </w:tc>
      </w:tr>
      <w:tr>
        <w:tc>
          <w:tcPr>
            <w:tcW w:type="dxa" w:w="4320"/>
          </w:tcPr>
          <w:p>
            <w:r>
              <w:rPr>
                <w:rFonts w:ascii="Consolas" w:hAnsi="Consolas"/>
                <w:sz w:val="20"/>
              </w:rPr>
              <w:t>nodestrength.docx</w:t>
            </w:r>
          </w:p>
        </w:tc>
        <w:tc>
          <w:tcPr>
            <w:tcW w:type="dxa" w:w="4320"/>
          </w:tcPr>
          <w:p>
            <w:r>
              <w:t>Full pipeline documentation (copy for end users; see §11.2)</w:t>
            </w:r>
          </w:p>
        </w:tc>
      </w:tr>
    </w:tbl>
    <w:p/>
    <w:p>
      <w:pPr>
        <w:pStyle w:val="Heading2"/>
      </w:pPr>
      <w:r>
        <w:t>7. Worked example — DK / fs_default cohort</w:t>
      </w:r>
    </w:p>
    <w:p>
      <w:r>
        <w:t>End-to-end on a directory of QSIRecon DK connectomes:</w:t>
      </w:r>
    </w:p>
    <w:p>
      <w:pPr>
        <w:ind w:left="360"/>
      </w:pPr>
      <w:r>
        <w:rPr>
          <w:rFonts w:ascii="Consolas" w:hAnsi="Consolas"/>
          <w:sz w:val="18"/>
        </w:rPr>
        <w:t>python scripts/run_dk_ai_cohort.py \</w:t>
        <w:br/>
        <w:t xml:space="preserve">    --root /path/to/dk_connectomes \</w:t>
        <w:br/>
        <w:t xml:space="preserve">    --out  /path/to/node_strength_results</w:t>
      </w:r>
    </w:p>
    <w:p>
      <w:r>
        <w:t xml:space="preserve">Produces under </w:t>
      </w:r>
      <w:r>
        <w:rPr>
          <w:rFonts w:ascii="Consolas" w:hAnsi="Consolas"/>
          <w:sz w:val="20"/>
        </w:rPr>
        <w:t>node_strength_results/</w:t>
      </w:r>
      <w:r>
        <w:t>:</w:t>
      </w:r>
    </w:p>
    <w:p>
      <w:pPr>
        <w:ind w:left="360"/>
      </w:pPr>
      <w:r>
        <w:rPr>
          <w:rFonts w:ascii="Consolas" w:hAnsi="Consolas"/>
          <w:sz w:val="18"/>
        </w:rPr>
        <w:t>node_strength_results/</w:t>
        <w:br/>
        <w:t>├── README.md</w:t>
        <w:br/>
        <w:t>├── nodestrength.docx              full pipeline documentation</w:t>
        <w:br/>
        <w:t>├── manifest.json</w:t>
        <w:br/>
        <w:t>├── node_strength_cohort.csv       84 nodes × N subjects</w:t>
        <w:br/>
        <w:t>├── asymmetry_index_cohort.csv     41 L/R pairs × N subjects</w:t>
        <w:br/>
        <w:t>├── cohort_summary.csv             per-ROI cohort means + SDs</w:t>
        <w:br/>
        <w:t>└── per_subject/</w:t>
        <w:br/>
        <w:t xml:space="preserve">    ├── sub-XXX_strength.csv</w:t>
        <w:br/>
        <w:t xml:space="preserve">    └── sub-XXX_ai.csv</w:t>
      </w:r>
    </w:p>
    <w:p>
      <w:r>
        <w:t xml:space="preserve">The DK label ordering is encoded in </w:t>
      </w:r>
      <w:r>
        <w:rPr>
          <w:rFonts w:ascii="Consolas" w:hAnsi="Consolas"/>
          <w:sz w:val="20"/>
        </w:rPr>
        <w:t>nodestrength.dk_atlas</w:t>
      </w:r>
      <w:r>
        <w:t xml:space="preserve"> and was empirically verified against real </w:t>
      </w:r>
      <w:r>
        <w:rPr>
          <w:rFonts w:ascii="Consolas" w:hAnsi="Consolas"/>
          <w:sz w:val="20"/>
        </w:rPr>
        <w:t>dk_nodes.mif</w:t>
      </w:r>
      <w:r>
        <w:t xml:space="preserve"> files via </w:t>
      </w:r>
      <w:r>
        <w:rPr>
          <w:rFonts w:ascii="Consolas" w:hAnsi="Consolas"/>
          <w:sz w:val="20"/>
        </w:rPr>
        <w:t>scripts/verify_dk_labels.py</w:t>
      </w:r>
      <w:r>
        <w:t>. If you suspect a parcellation mismatch, run the verifier on one subject:</w:t>
      </w:r>
    </w:p>
    <w:p>
      <w:pPr>
        <w:ind w:left="360"/>
      </w:pPr>
      <w:r>
        <w:rPr>
          <w:rFonts w:ascii="Consolas" w:hAnsi="Consolas"/>
          <w:sz w:val="18"/>
        </w:rPr>
        <w:t>python scripts/verify_dk_labels.py \</w:t>
        <w:br/>
        <w:t xml:space="preserve">    --subject /path/to/sub-XXX \</w:t>
        <w:br/>
        <w:t xml:space="preserve">    --out /tmp/empirical_lut.csv</w:t>
      </w:r>
    </w:p>
    <w:p>
      <w:pPr>
        <w:pStyle w:val="Heading2"/>
      </w:pPr>
      <w:r>
        <w:t>8. Validation</w:t>
      </w:r>
    </w:p>
    <w:p>
      <w:pPr>
        <w:pStyle w:val="ListBullet"/>
      </w:pPr>
      <w:r>
        <w:t>100 unit tests on synthetic data (</w:t>
      </w:r>
      <w:r>
        <w:rPr>
          <w:rFonts w:ascii="Consolas" w:hAnsi="Consolas"/>
          <w:sz w:val="20"/>
        </w:rPr>
        <w:t>pytest -q</w:t>
      </w:r>
      <w:r>
        <w:t>).</w:t>
      </w:r>
    </w:p>
    <w:p>
      <w:pPr>
        <w:pStyle w:val="ListBullet"/>
      </w:pPr>
      <w:r>
        <w:t xml:space="preserve">BCT parity verified — </w:t>
      </w:r>
      <w:r>
        <w:rPr>
          <w:rFonts w:ascii="Consolas" w:hAnsi="Consolas"/>
          <w:sz w:val="20"/>
        </w:rPr>
        <w:t>bct.strengths_und(W) == nodestrength.connectome._strengths_und(W)</w:t>
      </w:r>
      <w:r>
        <w:t xml:space="preserve"> bit-for-bit.</w:t>
      </w:r>
    </w:p>
    <w:p>
      <w:pPr>
        <w:pStyle w:val="ListBullet"/>
      </w:pPr>
      <w:r>
        <w:t>Pillai's F matches univariate F in the degenerate 2-group / 1-response case (closed-form cross-check).</w:t>
      </w:r>
    </w:p>
    <w:p>
      <w:pPr>
        <w:pStyle w:val="ListBullet"/>
      </w:pPr>
      <w:r>
        <w:t>DK label ordering locked in by 14 tests; any future change that breaks the empirically-verified mapping fails loudly.</w:t>
      </w:r>
    </w:p>
    <w:p>
      <w:pPr>
        <w:pStyle w:val="ListBullet"/>
      </w:pPr>
      <w:r>
        <w:t>BIDS / IDEAS walkers tested on synthetic trees mimicking the real layouts.</w:t>
      </w:r>
    </w:p>
    <w:p>
      <w:pPr>
        <w:pStyle w:val="Heading2"/>
      </w:pPr>
      <w:r>
        <w:t>9. Limitations</w:t>
      </w:r>
    </w:p>
    <w:p>
      <w:pPr>
        <w:pStyle w:val="ListBullet"/>
      </w:pPr>
      <w:r>
        <w:rPr>
          <w:b/>
        </w:rPr>
        <w:t>Raw imaging pipeline wrappers</w:t>
      </w:r>
      <w:r>
        <w:t xml:space="preserve"> have not been executed end-to-end during package development. The argument strings are correct and the wrappers will fail fast if any external tool is missing, but real-data validation is the responsibility of the operator.</w:t>
      </w:r>
    </w:p>
    <w:p>
      <w:pPr>
        <w:pStyle w:val="ListBullet"/>
      </w:pPr>
      <w:r>
        <w:rPr>
          <w:b/>
        </w:rPr>
        <w:t>Single-shell vs multi-shell</w:t>
      </w:r>
      <w:r>
        <w:t xml:space="preserve"> dMRI is auto-handled by MRtrix3's </w:t>
      </w:r>
      <w:r>
        <w:rPr>
          <w:rFonts w:ascii="Consolas" w:hAnsi="Consolas"/>
          <w:sz w:val="20"/>
        </w:rPr>
        <w:t>dwi2response dhollander</w:t>
      </w:r>
      <w:r>
        <w:t xml:space="preserve"> + </w:t>
      </w:r>
      <w:r>
        <w:rPr>
          <w:rFonts w:ascii="Consolas" w:hAnsi="Consolas"/>
          <w:sz w:val="20"/>
        </w:rPr>
        <w:t>dwi2fod msmt_csd</w:t>
      </w:r>
      <w:r>
        <w:t xml:space="preserve">; single-shell datasets should swap in </w:t>
      </w:r>
      <w:r>
        <w:rPr>
          <w:rFonts w:ascii="Consolas" w:hAnsi="Consolas"/>
          <w:sz w:val="20"/>
        </w:rPr>
        <w:t>tournier</w:t>
      </w:r>
      <w:r>
        <w:t xml:space="preserve"> + </w:t>
      </w:r>
      <w:r>
        <w:rPr>
          <w:rFonts w:ascii="Consolas" w:hAnsi="Consolas"/>
          <w:sz w:val="20"/>
        </w:rPr>
        <w:t>csd</w:t>
      </w:r>
      <w:r>
        <w:t xml:space="preserve"> manually in </w:t>
      </w:r>
      <w:r>
        <w:rPr>
          <w:rFonts w:ascii="Consolas" w:hAnsi="Consolas"/>
          <w:sz w:val="20"/>
        </w:rPr>
        <w:t>pipeline.tractography_cmds</w:t>
      </w:r>
      <w:r>
        <w:t>.</w:t>
      </w:r>
    </w:p>
    <w:p>
      <w:pPr>
        <w:pStyle w:val="ListBullet"/>
      </w:pPr>
      <w:r>
        <w:rPr>
          <w:b/>
        </w:rPr>
        <w:t>GLM diagnostics</w:t>
      </w:r>
      <w:r>
        <w:t xml:space="preserve"> — no Mauchly's test for sphericity, no Greenhouse–Geisser correction. Pillai is robust to sphericity violations, which is why the paper uses it.</w:t>
      </w:r>
    </w:p>
    <w:p>
      <w:pPr>
        <w:pStyle w:val="ListBullet"/>
      </w:pPr>
      <w:r>
        <w:rPr>
          <w:b/>
        </w:rPr>
        <w:t>Cluster orchestration</w:t>
      </w:r>
      <w:r>
        <w:t xml:space="preserve"> — </w:t>
      </w:r>
      <w:r>
        <w:rPr>
          <w:rFonts w:ascii="Consolas" w:hAnsi="Consolas"/>
          <w:sz w:val="20"/>
        </w:rPr>
        <w:t>scripts/run_micamics_cohort.py</w:t>
      </w:r>
      <w:r>
        <w:t xml:space="preserve"> emits SLURM commands but does not handle job dependencies or retries. Re-runs must skip completed subjects manually.</w:t>
      </w:r>
    </w:p>
    <w:p>
      <w:pPr>
        <w:pStyle w:val="Heading2"/>
      </w:pPr>
      <w:r>
        <w:t>10. References</w:t>
      </w:r>
    </w:p>
    <w:p>
      <w:pPr>
        <w:pStyle w:val="ListBullet"/>
      </w:pPr>
      <w:r>
        <w:t xml:space="preserve">Piper RJ, Feng X, …, Taylor PN. </w:t>
      </w:r>
      <w:r>
        <w:rPr>
          <w:i/>
        </w:rPr>
        <w:t>Epilepsia</w:t>
      </w:r>
      <w:r>
        <w:t xml:space="preserve"> 2026 — summary in </w:t>
      </w:r>
      <w:r>
        <w:rPr>
          <w:color w:val="1F6FEB"/>
          <w:u w:val="single"/>
        </w:rPr>
        <w:t>`paper.md`</w:t>
      </w:r>
    </w:p>
    <w:p>
      <w:pPr>
        <w:pStyle w:val="ListBullet"/>
      </w:pPr>
      <w:r>
        <w:t xml:space="preserve">Rubinov M, Sporns O. </w:t>
      </w:r>
      <w:r>
        <w:rPr>
          <w:i/>
        </w:rPr>
        <w:t>NeuroImage</w:t>
      </w:r>
      <w:r>
        <w:t xml:space="preserve"> 2010 — BCT details in </w:t>
      </w:r>
      <w:r>
        <w:rPr>
          <w:color w:val="1F6FEB"/>
          <w:u w:val="single"/>
        </w:rPr>
        <w:t>`BCT.md`</w:t>
      </w:r>
    </w:p>
    <w:p>
      <w:pPr>
        <w:pStyle w:val="ListBullet"/>
      </w:pPr>
      <w:r>
        <w:t xml:space="preserve">Taylor PN et al. </w:t>
      </w:r>
      <w:r>
        <w:rPr>
          <w:i/>
        </w:rPr>
        <w:t>The imaging database for epilepsy and surgery (IDEAS).</w:t>
      </w:r>
      <w:r>
        <w:t xml:space="preserve"> Epilepsia 66(2):471–481 (2025).</w:t>
      </w:r>
    </w:p>
    <w:p>
      <w:pPr>
        <w:pStyle w:val="ListBullet"/>
      </w:pPr>
      <w:r>
        <w:t xml:space="preserve">Taylor PN et al. </w:t>
      </w:r>
      <w:r>
        <w:rPr>
          <w:i/>
        </w:rPr>
        <w:t>Open diffusion MRI and connectivity data for epilepsy and surgery: IDEAS II release.</w:t>
      </w:r>
      <w:r>
        <w:t xml:space="preserve"> Epilepsia (2026).</w:t>
      </w:r>
    </w:p>
    <w:p>
      <w:pPr>
        <w:pStyle w:val="ListBullet"/>
      </w:pPr>
      <w:r>
        <w:t xml:space="preserve">Tournier J-D et al. </w:t>
      </w:r>
      <w:r>
        <w:rPr>
          <w:i/>
        </w:rPr>
        <w:t>MRtrix3: A fast, flexible and open software framework for medical image processing and visualisation.</w:t>
      </w:r>
      <w:r>
        <w:t xml:space="preserve"> NeuroImage 202:116137 (2019).</w:t>
      </w:r>
    </w:p>
    <w:p>
      <w:pPr>
        <w:pStyle w:val="Heading2"/>
      </w:pPr>
      <w:r>
        <w:t>11. Gugger Lab deployment notes (Jul 2026)</w:t>
      </w:r>
    </w:p>
    <w:p>
      <w:r>
        <w:t xml:space="preserve">This section records operational decisions, result layouts, and FAQs from the initial </w:t>
      </w:r>
      <w:r>
        <w:rPr>
          <w:b/>
        </w:rPr>
        <w:t>dwi_test2</w:t>
      </w:r>
      <w:r>
        <w:t xml:space="preserve"> cohort rollout at URMC Gugger Lab. It complements the package-level documentation above with site-specific paths and runbook notes.</w:t>
      </w:r>
    </w:p>
    <w:p>
      <w:pPr>
        <w:pStyle w:val="Heading3"/>
      </w:pPr>
      <w:r>
        <w:t>11.1 End-to-end pipeline (dwi_test2)</w:t>
      </w:r>
    </w:p>
    <w:p>
      <w:r>
        <w:t xml:space="preserve">The Gugger Lab DK workflow has four imaging stages upstream of </w:t>
      </w:r>
      <w:r>
        <w:rPr>
          <w:rFonts w:ascii="Consolas" w:hAnsi="Consolas"/>
          <w:sz w:val="20"/>
        </w:rPr>
        <w:t>nodestrength</w:t>
      </w:r>
      <w:r>
        <w:t>:</w:t>
      </w:r>
    </w:p>
    <w:p>
      <w:pPr>
        <w:pStyle w:val="ListNumber"/>
      </w:pPr>
      <w:r>
        <w:rPr>
          <w:b/>
        </w:rPr>
        <w:t>QSIPrep</w:t>
      </w:r>
      <w:r>
        <w:t xml:space="preserve"> — preprocess DWI, register to T1w, define tractography space.</w:t>
      </w:r>
    </w:p>
    <w:p>
      <w:pPr>
        <w:pStyle w:val="ListNumber"/>
      </w:pPr>
      <w:r>
        <w:rPr>
          <w:b/>
        </w:rPr>
        <w:t>FreeSurfer / FastSurfer</w:t>
      </w:r>
      <w:r>
        <w:t xml:space="preserve"> — </w:t>
      </w:r>
      <w:r>
        <w:rPr>
          <w:rFonts w:ascii="Consolas" w:hAnsi="Consolas"/>
          <w:sz w:val="20"/>
        </w:rPr>
        <w:t>recon-all</w:t>
      </w:r>
      <w:r>
        <w:t xml:space="preserve"> on raw BIDS T1w → </w:t>
      </w:r>
      <w:r>
        <w:rPr>
          <w:rFonts w:ascii="Consolas" w:hAnsi="Consolas"/>
          <w:sz w:val="20"/>
        </w:rPr>
        <w:t>aparc+aseg.mgz</w:t>
      </w:r>
      <w:r>
        <w:t>.</w:t>
      </w:r>
    </w:p>
    <w:p>
      <w:pPr>
        <w:pStyle w:val="ListNumber"/>
      </w:pPr>
      <w:r>
        <w:rPr>
          <w:b/>
        </w:rPr>
        <w:t>QSIRecon</w:t>
      </w:r>
      <w:r>
        <w:t xml:space="preserve"> — SS3T CSD, HSVS/5TT, ACT tractography, SIFT2 weighting.</w:t>
      </w:r>
    </w:p>
    <w:p>
      <w:pPr>
        <w:pStyle w:val="ListNumber"/>
      </w:pPr>
      <w:r>
        <w:rPr>
          <w:b/>
        </w:rPr>
        <w:t>Post-hoc DK connectome</w:t>
      </w:r>
      <w:r>
        <w:t xml:space="preserve"> — warp FreeSurfer labels into QSIPrep </w:t>
      </w:r>
      <w:r>
        <w:rPr>
          <w:rFonts w:ascii="Consolas" w:hAnsi="Consolas"/>
          <w:sz w:val="20"/>
        </w:rPr>
        <w:t>dwiref</w:t>
      </w:r>
    </w:p>
    <w:p>
      <w:r>
        <w:t xml:space="preserve">space, </w:t>
      </w:r>
      <w:r>
        <w:rPr>
          <w:rFonts w:ascii="Consolas" w:hAnsi="Consolas"/>
          <w:sz w:val="20"/>
        </w:rPr>
        <w:t>labelconvert</w:t>
      </w:r>
      <w:r>
        <w:t xml:space="preserve"> to MRtrix3 </w:t>
      </w:r>
      <w:r>
        <w:rPr>
          <w:rFonts w:ascii="Consolas" w:hAnsi="Consolas"/>
          <w:sz w:val="20"/>
        </w:rPr>
        <w:t>fs_default</w:t>
      </w:r>
      <w:r>
        <w:t xml:space="preserve"> (84 nodes), </w:t>
      </w:r>
      <w:r>
        <w:rPr>
          <w:rFonts w:ascii="Consolas" w:hAnsi="Consolas"/>
          <w:sz w:val="20"/>
        </w:rPr>
        <w:t>tck2connectome -symmetric -zero_diagonal</w:t>
      </w:r>
      <w:r>
        <w:t>.</w:t>
      </w:r>
    </w:p>
    <w:p>
      <w:r>
        <w:t>Then the analysis layer (</w:t>
      </w:r>
      <w:r>
        <w:rPr>
          <w:rFonts w:ascii="Consolas" w:hAnsi="Consolas"/>
          <w:sz w:val="20"/>
        </w:rPr>
        <w:t>scripts/run_dk_ai_cohort.py</w:t>
      </w:r>
      <w:r>
        <w:t>):</w:t>
      </w:r>
    </w:p>
    <w:p>
      <w:pPr>
        <w:pStyle w:val="ListNumber"/>
      </w:pPr>
      <w:r>
        <w:rPr>
          <w:b/>
        </w:rPr>
        <w:t>Node strength</w:t>
      </w:r>
      <w:r>
        <w:t xml:space="preserve"> — BCT </w:t>
      </w:r>
      <w:r>
        <w:rPr>
          <w:rFonts w:ascii="Consolas" w:hAnsi="Consolas"/>
          <w:sz w:val="20"/>
        </w:rPr>
        <w:t>strengths_und</w:t>
      </w:r>
      <w:r>
        <w:t xml:space="preserve">: </w:t>
      </w:r>
      <w:r>
        <w:rPr>
          <w:rFonts w:ascii="Consolas" w:hAnsi="Consolas"/>
          <w:sz w:val="20"/>
        </w:rPr>
        <w:t>s_i = Σ_{j≠i} W_ij</w:t>
      </w:r>
      <w:r>
        <w:t xml:space="preserve"> for each of</w:t>
      </w:r>
    </w:p>
    <w:p>
      <w:r>
        <w:t>84 DK nodes.</w:t>
      </w:r>
    </w:p>
    <w:p>
      <w:pPr>
        <w:pStyle w:val="ListNumber"/>
      </w:pPr>
      <w:r>
        <w:rPr>
          <w:b/>
        </w:rPr>
        <w:t>Interhemispheric asymmetry index</w:t>
      </w:r>
      <w:r>
        <w:t xml:space="preserve"> — for each of 41 matched L/R pairs:</w:t>
      </w:r>
    </w:p>
    <w:p>
      <w:r>
        <w:rPr>
          <w:rFonts w:ascii="Consolas" w:hAnsi="Consolas"/>
          <w:sz w:val="20"/>
        </w:rPr>
        <w:t>side_ai = (L − R) / (L + R)</w:t>
      </w:r>
      <w:r>
        <w:t xml:space="preserve"> and </w:t>
      </w:r>
      <w:r>
        <w:rPr>
          <w:rFonts w:ascii="Consolas" w:hAnsi="Consolas"/>
          <w:sz w:val="20"/>
        </w:rPr>
        <w:t>log_ai = ln(L / R)</w:t>
      </w:r>
      <w:r>
        <w:t>.</w:t>
      </w:r>
    </w:p>
    <w:p>
      <w:r>
        <w:t xml:space="preserve">Full imaging documentation: </w:t>
      </w:r>
      <w:r>
        <w:rPr>
          <w:rFonts w:ascii="Consolas" w:hAnsi="Consolas"/>
          <w:sz w:val="20"/>
        </w:rPr>
        <w:t>DWI_Connectivity_Pipeline_Documentation.md</w:t>
      </w:r>
      <w:r>
        <w:t xml:space="preserve"> on the dwi_test2 share.</w:t>
      </w:r>
    </w:p>
    <w:p>
      <w:pPr>
        <w:pStyle w:val="Heading3"/>
      </w:pPr>
      <w:r>
        <w:t>11.2 Result locations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Location</w:t>
            </w:r>
          </w:p>
        </w:tc>
        <w:tc>
          <w:tcPr>
            <w:tcW w:type="dxa" w:w="4320"/>
            <w:vAlign w:val="center"/>
          </w:tcPr>
          <w:p>
            <w:r>
              <w:rPr>
                <w:b/>
              </w:rPr>
              <w:t>Role</w:t>
            </w:r>
          </w:p>
        </w:tc>
      </w:tr>
      <w:tr>
        <w:tc>
          <w:tcPr>
            <w:tcW w:type="dxa" w:w="4320"/>
          </w:tcPr>
          <w:p>
            <w:r>
              <w:rPr>
                <w:rFonts w:ascii="Consolas" w:hAnsi="Consolas"/>
                <w:sz w:val="20"/>
              </w:rPr>
              <w:t>/mnt/nfs/Gugger_Lab/NIR/dwi_test2/dk_connectomes/sub-XXX/</w:t>
            </w:r>
          </w:p>
        </w:tc>
        <w:tc>
          <w:tcPr>
            <w:tcW w:type="dxa" w:w="4320"/>
          </w:tcPr>
          <w:p>
            <w:r>
              <w:t>Per-subject connectome inputs</w:t>
            </w:r>
          </w:p>
        </w:tc>
      </w:tr>
      <w:tr>
        <w:tc>
          <w:tcPr>
            <w:tcW w:type="dxa" w:w="4320"/>
          </w:tcPr>
          <w:p>
            <w:r>
              <w:rPr>
                <w:rFonts w:ascii="Consolas" w:hAnsi="Consolas"/>
                <w:sz w:val="20"/>
              </w:rPr>
              <w:t>/mnt/nfs/Gugger_Lab/NIR/dwi_test2/node_strength_results/</w:t>
            </w:r>
          </w:p>
        </w:tc>
        <w:tc>
          <w:tcPr>
            <w:tcW w:type="dxa" w:w="4320"/>
          </w:tcPr>
          <w:p>
            <w:r>
              <w:t>Primary analysis outputs</w:t>
            </w:r>
          </w:p>
        </w:tc>
      </w:tr>
      <w:tr>
        <w:tc>
          <w:tcPr>
            <w:tcW w:type="dxa" w:w="4320"/>
          </w:tcPr>
          <w:p>
            <w:r>
              <w:rPr>
                <w:rFonts w:ascii="Consolas" w:hAnsi="Consolas"/>
                <w:sz w:val="20"/>
              </w:rPr>
              <w:t>/mnt/nfs/Gugger_Lab/Workflows/DWI-AI/node_strength_results/</w:t>
            </w:r>
          </w:p>
        </w:tc>
        <w:tc>
          <w:tcPr>
            <w:tcW w:type="dxa" w:w="4320"/>
          </w:tcPr>
          <w:p>
            <w:r>
              <w:t>Workflow mirror (same CSV layout)</w:t>
            </w:r>
          </w:p>
        </w:tc>
      </w:tr>
      <w:tr>
        <w:tc>
          <w:tcPr>
            <w:tcW w:type="dxa" w:w="4320"/>
          </w:tcPr>
          <w:p>
            <w:r>
              <w:rPr>
                <w:rFonts w:ascii="Consolas" w:hAnsi="Consolas"/>
                <w:sz w:val="20"/>
              </w:rPr>
              <w:t>/mnt/nfs/Gugger_Lab/Workflows/DWI-AI/documentation/</w:t>
            </w:r>
          </w:p>
        </w:tc>
        <w:tc>
          <w:tcPr>
            <w:tcW w:type="dxa" w:w="4320"/>
          </w:tcPr>
          <w:p>
            <w:r>
              <w:t>Copied README, nodestrength docs, runner script</w:t>
            </w:r>
          </w:p>
        </w:tc>
      </w:tr>
    </w:tbl>
    <w:p/>
    <w:p>
      <w:r>
        <w:t>SMB equivalents:</w:t>
      </w:r>
    </w:p>
    <w:p>
      <w:pPr>
        <w:pStyle w:val="ListBullet"/>
      </w:pPr>
      <w:r>
        <w:rPr>
          <w:rFonts w:ascii="Consolas" w:hAnsi="Consolas"/>
          <w:sz w:val="20"/>
        </w:rPr>
        <w:t>smb://smdnas/gugger_lab/NIR/dwi_test2/node_strength_results</w:t>
      </w:r>
    </w:p>
    <w:p>
      <w:pPr>
        <w:pStyle w:val="ListBullet"/>
      </w:pPr>
      <w:r>
        <w:rPr>
          <w:rFonts w:ascii="Consolas" w:hAnsi="Consolas"/>
          <w:sz w:val="20"/>
        </w:rPr>
        <w:t>smb://smdnas/gugger_lab/Workflows/DWI-AI/node_strength_results</w:t>
      </w:r>
    </w:p>
    <w:p>
      <w:r>
        <w:rPr>
          <w:b/>
        </w:rPr>
        <w:t>Naming change (Jul 21, 2026):</w:t>
      </w:r>
      <w:r>
        <w:t xml:space="preserve"> the output folder was renamed from </w:t>
      </w:r>
      <w:r>
        <w:rPr>
          <w:rFonts w:ascii="Consolas" w:hAnsi="Consolas"/>
          <w:sz w:val="20"/>
        </w:rPr>
        <w:t>AI_results</w:t>
      </w:r>
      <w:r>
        <w:t xml:space="preserve"> to </w:t>
      </w:r>
      <w:r>
        <w:rPr>
          <w:b/>
        </w:rPr>
        <w:t>`node_strength_results`</w:t>
      </w:r>
      <w:r>
        <w:t xml:space="preserve"> to distinguish connectivity-strength outputs from other lab AI pipelines (e.g. ASL-AI, PET-AI).</w:t>
      </w:r>
    </w:p>
    <w:p>
      <w:r>
        <w:rPr>
          <w:b/>
        </w:rPr>
        <w:t>User documentation:</w:t>
      </w:r>
      <w:r>
        <w:t xml:space="preserve"> </w:t>
      </w:r>
      <w:r>
        <w:rPr>
          <w:rFonts w:ascii="Consolas" w:hAnsi="Consolas"/>
          <w:sz w:val="20"/>
        </w:rPr>
        <w:t>nodestrength.docx</w:t>
      </w:r>
      <w:r>
        <w:t xml:space="preserve"> is copied into each </w:t>
      </w:r>
      <w:r>
        <w:rPr>
          <w:rFonts w:ascii="Consolas" w:hAnsi="Consolas"/>
          <w:sz w:val="20"/>
        </w:rPr>
        <w:t>node_strength_results/</w:t>
      </w:r>
      <w:r>
        <w:t xml:space="preserve"> folder so analysts can open the full pipeline guide next to the CSV outputs (SMB: </w:t>
      </w:r>
      <w:r>
        <w:rPr>
          <w:rFonts w:ascii="Consolas" w:hAnsi="Consolas"/>
          <w:sz w:val="20"/>
        </w:rPr>
        <w:t>smb://smdnas/gugger_lab/NIR/dwi_test2/node_strength_results/nodestrength.docx</w:t>
      </w:r>
      <w:r>
        <w:t xml:space="preserve">). Regenerate from the repo with </w:t>
      </w:r>
      <w:r>
        <w:rPr>
          <w:rFonts w:ascii="Consolas" w:hAnsi="Consolas"/>
          <w:sz w:val="20"/>
        </w:rPr>
        <w:t>python scripts/md_to_docx.py --in nodestrength.md --out nodestrength.docx</w:t>
      </w:r>
      <w:r>
        <w:t xml:space="preserve"> after editing the markdown.</w:t>
      </w:r>
    </w:p>
    <w:p>
      <w:pPr>
        <w:pStyle w:val="Heading3"/>
      </w:pPr>
      <w:r>
        <w:t>11.3 Current cohort status (Jul 21, 2026)</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Item</w:t>
            </w:r>
          </w:p>
        </w:tc>
        <w:tc>
          <w:tcPr>
            <w:tcW w:type="dxa" w:w="4320"/>
            <w:vAlign w:val="center"/>
          </w:tcPr>
          <w:p>
            <w:r>
              <w:rPr>
                <w:b/>
              </w:rPr>
              <w:t>Status</w:t>
            </w:r>
          </w:p>
        </w:tc>
      </w:tr>
      <w:tr>
        <w:tc>
          <w:tcPr>
            <w:tcW w:type="dxa" w:w="4320"/>
          </w:tcPr>
          <w:p>
            <w:r>
              <w:t>Subjects with DK connectomes</w:t>
            </w:r>
          </w:p>
        </w:tc>
        <w:tc>
          <w:tcPr>
            <w:tcW w:type="dxa" w:w="4320"/>
          </w:tcPr>
          <w:p>
            <w:r>
              <w:t xml:space="preserve">5: </w:t>
            </w:r>
            <w:r>
              <w:rPr>
                <w:rFonts w:ascii="Consolas" w:hAnsi="Consolas"/>
                <w:sz w:val="20"/>
              </w:rPr>
              <w:t>sub-001</w:t>
            </w:r>
            <w:r>
              <w:t xml:space="preserve">, </w:t>
            </w:r>
            <w:r>
              <w:rPr>
                <w:rFonts w:ascii="Consolas" w:hAnsi="Consolas"/>
                <w:sz w:val="20"/>
              </w:rPr>
              <w:t>sub-006</w:t>
            </w:r>
            <w:r>
              <w:t xml:space="preserve">, </w:t>
            </w:r>
            <w:r>
              <w:rPr>
                <w:rFonts w:ascii="Consolas" w:hAnsi="Consolas"/>
                <w:sz w:val="20"/>
              </w:rPr>
              <w:t>sub-007</w:t>
            </w:r>
            <w:r>
              <w:t xml:space="preserve">, </w:t>
            </w:r>
            <w:r>
              <w:rPr>
                <w:rFonts w:ascii="Consolas" w:hAnsi="Consolas"/>
                <w:sz w:val="20"/>
              </w:rPr>
              <w:t>sub-TBI011011</w:t>
            </w:r>
            <w:r>
              <w:t xml:space="preserve">, </w:t>
            </w:r>
            <w:r>
              <w:rPr>
                <w:rFonts w:ascii="Consolas" w:hAnsi="Consolas"/>
                <w:sz w:val="20"/>
              </w:rPr>
              <w:t>sub-TBI011204</w:t>
            </w:r>
          </w:p>
        </w:tc>
      </w:tr>
      <w:tr>
        <w:tc>
          <w:tcPr>
            <w:tcW w:type="dxa" w:w="4320"/>
          </w:tcPr>
          <w:p>
            <w:r>
              <w:t>Node strength + interhemispheric AI</w:t>
            </w:r>
          </w:p>
        </w:tc>
        <w:tc>
          <w:tcPr>
            <w:tcW w:type="dxa" w:w="4320"/>
          </w:tcPr>
          <w:p>
            <w:r>
              <w:t xml:space="preserve">Done — see </w:t>
            </w:r>
            <w:r>
              <w:rPr>
                <w:rFonts w:ascii="Consolas" w:hAnsi="Consolas"/>
                <w:sz w:val="20"/>
              </w:rPr>
              <w:t>node_strength_results/</w:t>
            </w:r>
          </w:p>
        </w:tc>
      </w:tr>
      <w:tr>
        <w:tc>
          <w:tcPr>
            <w:tcW w:type="dxa" w:w="4320"/>
          </w:tcPr>
          <w:p>
            <w:r>
              <w:t>Normative z-scoring</w:t>
            </w:r>
          </w:p>
        </w:tc>
        <w:tc>
          <w:tcPr>
            <w:tcW w:type="dxa" w:w="4320"/>
          </w:tcPr>
          <w:p>
            <w:r>
              <w:t>Not run (needs control cohort + covariates)</w:t>
            </w:r>
          </w:p>
        </w:tc>
      </w:tr>
      <w:tr>
        <w:tc>
          <w:tcPr>
            <w:tcW w:type="dxa" w:w="4320"/>
          </w:tcPr>
          <w:p>
            <w:r>
              <w:t>SOZ-aligned AI (</w:t>
            </w:r>
            <w:r>
              <w:rPr>
                <w:rFonts w:ascii="Consolas" w:hAnsi="Consolas"/>
                <w:sz w:val="20"/>
              </w:rPr>
              <w:t>soz_ai</w:t>
            </w:r>
            <w:r>
              <w:t>)</w:t>
            </w:r>
          </w:p>
        </w:tc>
        <w:tc>
          <w:tcPr>
            <w:tcW w:type="dxa" w:w="4320"/>
          </w:tcPr>
          <w:p>
            <w:r>
              <w:t>Not run (no SOZ side supplied)</w:t>
            </w:r>
          </w:p>
        </w:tc>
      </w:tr>
      <w:tr>
        <w:tc>
          <w:tcPr>
            <w:tcW w:type="dxa" w:w="4320"/>
          </w:tcPr>
          <w:p>
            <w:r>
              <w:t>Group GLMs (Pillai)</w:t>
            </w:r>
          </w:p>
        </w:tc>
        <w:tc>
          <w:tcPr>
            <w:tcW w:type="dxa" w:w="4320"/>
          </w:tcPr>
          <w:p>
            <w:r>
              <w:t xml:space="preserve">Not run on real data (demo only in </w:t>
            </w:r>
            <w:r>
              <w:rPr>
                <w:rFonts w:ascii="Consolas" w:hAnsi="Consolas"/>
                <w:sz w:val="20"/>
              </w:rPr>
              <w:t>scripts/outputs/</w:t>
            </w:r>
            <w:r>
              <w:t>)</w:t>
            </w:r>
          </w:p>
        </w:tc>
      </w:tr>
      <w:tr>
        <w:tc>
          <w:tcPr>
            <w:tcW w:type="dxa" w:w="4320"/>
          </w:tcPr>
          <w:p>
            <w:r>
              <w:t>Thalamic nucleus AI (THOMAS)</w:t>
            </w:r>
          </w:p>
        </w:tc>
        <w:tc>
          <w:tcPr>
            <w:tcW w:type="dxa" w:w="4320"/>
          </w:tcPr>
          <w:p>
            <w:r>
              <w:t>Not run — DK gives whole-thalamus L/R only</w:t>
            </w:r>
          </w:p>
        </w:tc>
      </w:tr>
      <w:tr>
        <w:tc>
          <w:tcPr>
            <w:tcW w:type="dxa" w:w="4320"/>
          </w:tcPr>
          <w:p>
            <w:r>
              <w:t>Volumetric AI</w:t>
            </w:r>
          </w:p>
        </w:tc>
        <w:tc>
          <w:tcPr>
            <w:tcW w:type="dxa" w:w="4320"/>
          </w:tcPr>
          <w:p>
            <w:r>
              <w:t>Planned optional step — not implemented yet (see §11.7)</w:t>
            </w:r>
          </w:p>
        </w:tc>
      </w:tr>
    </w:tbl>
    <w:p/>
    <w:p>
      <w:r>
        <w:t>Run the cohort analysis:</w:t>
      </w:r>
    </w:p>
    <w:p>
      <w:pPr>
        <w:ind w:left="360"/>
      </w:pPr>
      <w:r>
        <w:rPr>
          <w:rFonts w:ascii="Consolas" w:hAnsi="Consolas"/>
          <w:sz w:val="18"/>
        </w:rPr>
        <w:t>python scripts/run_dk_ai_cohort.py \</w:t>
        <w:br/>
        <w:t xml:space="preserve">    --root /mnt/nfs/Gugger_Lab/NIR/dwi_test2/dk_connectomes \</w:t>
        <w:br/>
        <w:t xml:space="preserve">    --out  /mnt/nfs/Gugger_Lab/NIR/dwi_test2/node_strength_results</w:t>
      </w:r>
    </w:p>
    <w:p>
      <w:r>
        <w:t>Restrict to one subject after a connectome rebuild:</w:t>
      </w:r>
    </w:p>
    <w:p>
      <w:pPr>
        <w:ind w:left="360"/>
      </w:pPr>
      <w:r>
        <w:rPr>
          <w:rFonts w:ascii="Consolas" w:hAnsi="Consolas"/>
          <w:sz w:val="18"/>
        </w:rPr>
        <w:t>python scripts/run_dk_ai_cohort.py \</w:t>
        <w:br/>
        <w:t xml:space="preserve">    --root /mnt/nfs/Gugger_Lab/NIR/dwi_test2/dk_connectomes \</w:t>
        <w:br/>
        <w:t xml:space="preserve">    --out  /tmp/redo_one_subject \</w:t>
        <w:br/>
        <w:t xml:space="preserve">    --include TBI011204</w:t>
      </w:r>
    </w:p>
    <w:p>
      <w:r>
        <w:t xml:space="preserve">Then merge the new per-subject CSVs into the cohort tables and refresh </w:t>
      </w:r>
      <w:r>
        <w:rPr>
          <w:rFonts w:ascii="Consolas" w:hAnsi="Consolas"/>
          <w:sz w:val="20"/>
        </w:rPr>
        <w:t>cohort_summary.csv</w:t>
      </w:r>
      <w:r>
        <w:t xml:space="preserve"> and </w:t>
      </w:r>
      <w:r>
        <w:rPr>
          <w:rFonts w:ascii="Consolas" w:hAnsi="Consolas"/>
          <w:sz w:val="20"/>
        </w:rPr>
        <w:t>manifest.json</w:t>
      </w:r>
      <w:r>
        <w:t>.</w:t>
      </w:r>
    </w:p>
    <w:p>
      <w:pPr>
        <w:pStyle w:val="Heading3"/>
      </w:pPr>
      <w:r>
        <w:t>11.4 Output files — quick reference</w:t>
      </w:r>
    </w:p>
    <w:p>
      <w:r>
        <w:t xml:space="preserve">Each subject gets two tables under </w:t>
      </w:r>
      <w:r>
        <w:rPr>
          <w:rFonts w:ascii="Consolas" w:hAnsi="Consolas"/>
          <w:sz w:val="20"/>
        </w:rPr>
        <w:t>per_subject/</w:t>
      </w:r>
      <w:r>
        <w:t xml:space="preserve">. </w:t>
      </w:r>
      <w:r>
        <w:rPr>
          <w:b/>
        </w:rPr>
        <w:t>Full methodology, sources, column definitions, interpretation, and limitations are in §12.</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File</w:t>
            </w:r>
          </w:p>
        </w:tc>
        <w:tc>
          <w:tcPr>
            <w:tcW w:type="dxa" w:w="2880"/>
            <w:vAlign w:val="center"/>
          </w:tcPr>
          <w:p>
            <w:r>
              <w:rPr>
                <w:b/>
              </w:rPr>
              <w:t>Rows</w:t>
            </w:r>
          </w:p>
        </w:tc>
        <w:tc>
          <w:tcPr>
            <w:tcW w:type="dxa" w:w="2880"/>
            <w:vAlign w:val="center"/>
          </w:tcPr>
          <w:p>
            <w:r>
              <w:rPr>
                <w:b/>
              </w:rPr>
              <w:t>Question it answers</w:t>
            </w:r>
          </w:p>
        </w:tc>
      </w:tr>
      <w:tr>
        <w:tc>
          <w:tcPr>
            <w:tcW w:type="dxa" w:w="2880"/>
          </w:tcPr>
          <w:p>
            <w:r>
              <w:rPr>
                <w:rFonts w:ascii="Consolas" w:hAnsi="Consolas"/>
                <w:sz w:val="20"/>
              </w:rPr>
              <w:t>sub-XXX_strength.csv</w:t>
            </w:r>
          </w:p>
        </w:tc>
        <w:tc>
          <w:tcPr>
            <w:tcW w:type="dxa" w:w="2880"/>
          </w:tcPr>
          <w:p>
            <w:r>
              <w:t>84</w:t>
            </w:r>
          </w:p>
        </w:tc>
        <w:tc>
          <w:tcPr>
            <w:tcW w:type="dxa" w:w="2880"/>
          </w:tcPr>
          <w:p>
            <w:r>
              <w:t>How much connectivity does each DK node have?</w:t>
            </w:r>
          </w:p>
        </w:tc>
      </w:tr>
      <w:tr>
        <w:tc>
          <w:tcPr>
            <w:tcW w:type="dxa" w:w="2880"/>
          </w:tcPr>
          <w:p>
            <w:r>
              <w:rPr>
                <w:rFonts w:ascii="Consolas" w:hAnsi="Consolas"/>
                <w:sz w:val="20"/>
              </w:rPr>
              <w:t>sub-XXX_ai.csv</w:t>
            </w:r>
          </w:p>
        </w:tc>
        <w:tc>
          <w:tcPr>
            <w:tcW w:type="dxa" w:w="2880"/>
          </w:tcPr>
          <w:p>
            <w:r>
              <w:t>41</w:t>
            </w:r>
          </w:p>
        </w:tc>
        <w:tc>
          <w:tcPr>
            <w:tcW w:type="dxa" w:w="2880"/>
          </w:tcPr>
          <w:p>
            <w:r>
              <w:t>Is connectivity left–right asymmetric for each ROI pair?</w:t>
            </w:r>
          </w:p>
        </w:tc>
      </w:tr>
    </w:tbl>
    <w:p/>
    <w:p>
      <w:r>
        <w:t xml:space="preserve">Cohort-level mirrors: </w:t>
      </w:r>
      <w:r>
        <w:rPr>
          <w:rFonts w:ascii="Consolas" w:hAnsi="Consolas"/>
          <w:sz w:val="20"/>
        </w:rPr>
        <w:t>node_strength_cohort.csv</w:t>
      </w:r>
      <w:r>
        <w:t xml:space="preserve">, </w:t>
      </w:r>
      <w:r>
        <w:rPr>
          <w:rFonts w:ascii="Consolas" w:hAnsi="Consolas"/>
          <w:sz w:val="20"/>
        </w:rPr>
        <w:t>asymmetry_index_cohort.csv</w:t>
      </w:r>
      <w:r>
        <w:t xml:space="preserve">, </w:t>
      </w:r>
      <w:r>
        <w:rPr>
          <w:rFonts w:ascii="Consolas" w:hAnsi="Consolas"/>
          <w:sz w:val="20"/>
        </w:rPr>
        <w:t>cohort_summary.csv</w:t>
      </w:r>
      <w:r>
        <w:t>.</w:t>
      </w:r>
    </w:p>
    <w:p>
      <w:pPr>
        <w:pStyle w:val="Heading3"/>
      </w:pPr>
      <w:r>
        <w:t>11.5 Interhemispheric asymmetry index (summary)</w:t>
      </w:r>
    </w:p>
    <w:p>
      <w:r>
        <w:rPr>
          <w:b/>
        </w:rPr>
        <w:t>Interhemispheric asymmetry index</w:t>
      </w:r>
      <w:r>
        <w:t xml:space="preserve"> (also </w:t>
      </w:r>
      <w:r>
        <w:rPr>
          <w:b/>
        </w:rPr>
        <w:t>side AI</w:t>
      </w:r>
      <w:r>
        <w:t xml:space="preserve">, </w:t>
      </w:r>
      <w:r>
        <w:rPr>
          <w:b/>
        </w:rPr>
        <w:t>hemispheric AI</w:t>
      </w:r>
      <w:r>
        <w:t>) compares left and right homologous regions:</w:t>
      </w:r>
    </w:p>
    <w:p>
      <w:pPr>
        <w:ind w:left="360"/>
      </w:pPr>
      <w:r>
        <w:rPr>
          <w:rFonts w:ascii="Consolas" w:hAnsi="Consolas"/>
          <w:sz w:val="18"/>
        </w:rPr>
        <w:t xml:space="preserve">    side_ai = (L − R) / (L + R)     range [−1, +1]</w:t>
        <w:br/>
        <w:t xml:space="preserve">    log_ai  = ln(L / R)             unbounded, symmetric around 0</w:t>
      </w:r>
    </w:p>
    <w:p>
      <w:r>
        <w:t>Interpretation:</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`side_ai`</w:t>
            </w:r>
          </w:p>
        </w:tc>
        <w:tc>
          <w:tcPr>
            <w:tcW w:type="dxa" w:w="4320"/>
            <w:vAlign w:val="center"/>
          </w:tcPr>
          <w:p>
            <w:r>
              <w:rPr>
                <w:b/>
              </w:rPr>
              <w:t>Meaning</w:t>
            </w:r>
          </w:p>
        </w:tc>
      </w:tr>
      <w:tr>
        <w:tc>
          <w:tcPr>
            <w:tcW w:type="dxa" w:w="4320"/>
          </w:tcPr>
          <w:p>
            <w:r>
              <w:rPr>
                <w:b/>
              </w:rPr>
              <w:t>+1</w:t>
            </w:r>
          </w:p>
        </w:tc>
        <w:tc>
          <w:tcPr>
            <w:tcW w:type="dxa" w:w="4320"/>
          </w:tcPr>
          <w:p>
            <w:r>
              <w:t>All signal on the left</w:t>
            </w:r>
          </w:p>
        </w:tc>
      </w:tr>
      <w:tr>
        <w:tc>
          <w:tcPr>
            <w:tcW w:type="dxa" w:w="4320"/>
          </w:tcPr>
          <w:p>
            <w:r>
              <w:rPr>
                <w:b/>
              </w:rPr>
              <w:t>0</w:t>
            </w:r>
          </w:p>
        </w:tc>
        <w:tc>
          <w:tcPr>
            <w:tcW w:type="dxa" w:w="4320"/>
          </w:tcPr>
          <w:p>
            <w:r>
              <w:t>Perfect symmetry (L = R)</w:t>
            </w:r>
          </w:p>
        </w:tc>
      </w:tr>
      <w:tr>
        <w:tc>
          <w:tcPr>
            <w:tcW w:type="dxa" w:w="4320"/>
          </w:tcPr>
          <w:p>
            <w:r>
              <w:rPr>
                <w:b/>
              </w:rPr>
              <w:t>−1</w:t>
            </w:r>
          </w:p>
        </w:tc>
        <w:tc>
          <w:tcPr>
            <w:tcW w:type="dxa" w:w="4320"/>
          </w:tcPr>
          <w:p>
            <w:r>
              <w:t>All signal on the right</w:t>
            </w:r>
          </w:p>
        </w:tc>
      </w:tr>
      <w:tr>
        <w:tc>
          <w:tcPr>
            <w:tcW w:type="dxa" w:w="4320"/>
          </w:tcPr>
          <w:p>
            <w:r>
              <w:rPr>
                <w:b/>
              </w:rPr>
              <w:t>Positive</w:t>
            </w:r>
          </w:p>
        </w:tc>
        <w:tc>
          <w:tcPr>
            <w:tcW w:type="dxa" w:w="4320"/>
          </w:tcPr>
          <w:p>
            <w:r>
              <w:t>Left &gt; right</w:t>
            </w:r>
          </w:p>
        </w:tc>
      </w:tr>
      <w:tr>
        <w:tc>
          <w:tcPr>
            <w:tcW w:type="dxa" w:w="4320"/>
          </w:tcPr>
          <w:p>
            <w:r>
              <w:rPr>
                <w:b/>
              </w:rPr>
              <w:t>Negative</w:t>
            </w:r>
          </w:p>
        </w:tc>
        <w:tc>
          <w:tcPr>
            <w:tcW w:type="dxa" w:w="4320"/>
          </w:tcPr>
          <w:p>
            <w:r>
              <w:t>Right &gt; left</w:t>
            </w:r>
          </w:p>
        </w:tc>
      </w:tr>
    </w:tbl>
    <w:p/>
    <w:p>
      <w:r>
        <w:t xml:space="preserve">In </w:t>
      </w:r>
      <w:r>
        <w:rPr>
          <w:rFonts w:ascii="Consolas" w:hAnsi="Consolas"/>
          <w:sz w:val="20"/>
        </w:rPr>
        <w:t>nodestrength</w:t>
      </w:r>
      <w:r>
        <w:t xml:space="preserve">, this is </w:t>
      </w:r>
      <w:r>
        <w:rPr>
          <w:rFonts w:ascii="Consolas" w:hAnsi="Consolas"/>
          <w:sz w:val="20"/>
        </w:rPr>
        <w:t>side_ai</w:t>
      </w:r>
      <w:r>
        <w:t xml:space="preserve"> in </w:t>
      </w:r>
      <w:r>
        <w:rPr>
          <w:rFonts w:ascii="Consolas" w:hAnsi="Consolas"/>
          <w:sz w:val="20"/>
        </w:rPr>
        <w:t>nodestrength/asymmetry.py</w:t>
      </w:r>
      <w:r>
        <w:t xml:space="preserve">. It does </w:t>
      </w:r>
      <w:r>
        <w:rPr>
          <w:b/>
        </w:rPr>
        <w:t>not</w:t>
      </w:r>
      <w:r>
        <w:t xml:space="preserve"> require seizure-onset-zone (SOZ) information.</w:t>
      </w:r>
    </w:p>
    <w:p>
      <w:r>
        <w:rPr>
          <w:b/>
        </w:rPr>
        <w:t>Distinct from SOZ-aligned AI:</w:t>
      </w:r>
      <w:r>
        <w:t xml:space="preserve"> </w:t>
      </w:r>
      <w:r>
        <w:rPr>
          <w:rFonts w:ascii="Consolas" w:hAnsi="Consolas"/>
          <w:sz w:val="20"/>
        </w:rPr>
        <w:t>soz_ai = (ipsi − contra) / (ipsi + contra)</w:t>
      </w:r>
      <w:r>
        <w:t xml:space="preserve"> reframes the comparison relative to the patient's SOZ side. The Piper paper primarily tests laterality as a </w:t>
      </w:r>
      <w:r>
        <w:rPr>
          <w:b/>
        </w:rPr>
        <w:t>mixed-GLM interaction</w:t>
      </w:r>
      <w:r>
        <w:t xml:space="preserve"> rather than a single closed-form index; </w:t>
      </w:r>
      <w:r>
        <w:rPr>
          <w:rFonts w:ascii="Consolas" w:hAnsi="Consolas"/>
          <w:sz w:val="20"/>
        </w:rPr>
        <w:t>side_ai</w:t>
      </w:r>
      <w:r>
        <w:t xml:space="preserve"> is a complementary scalar for plots and correlations.</w:t>
      </w:r>
    </w:p>
    <w:p>
      <w:r>
        <w:t xml:space="preserve">The lab's ASL-AI pipeline uses the </w:t>
      </w:r>
      <w:r>
        <w:rPr>
          <w:b/>
        </w:rPr>
        <w:t>same interhemispheric formula</w:t>
      </w:r>
      <w:r>
        <w:t xml:space="preserve"> on regional CBF instead of node strength.</w:t>
      </w:r>
    </w:p>
    <w:p>
      <w:pPr>
        <w:pStyle w:val="Heading3"/>
      </w:pPr>
      <w:r>
        <w:t>11.6 Strength AI vs volumetric AI</w:t>
      </w:r>
    </w:p>
    <w:p>
      <w:r>
        <w:t xml:space="preserve">These are </w:t>
      </w:r>
      <w:r>
        <w:rPr>
          <w:b/>
        </w:rPr>
        <w:t>not the same measurement</w:t>
      </w:r>
      <w:r>
        <w:t xml:space="preserve">, but they use the </w:t>
      </w:r>
      <w:r>
        <w:rPr>
          <w:b/>
        </w:rPr>
        <w:t>same interhemispheric formula</w:t>
      </w:r>
      <w:r>
        <w:t xml:space="preserve"> on different modalities: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p>
        </w:tc>
        <w:tc>
          <w:tcPr>
            <w:tcW w:type="dxa" w:w="2880"/>
            <w:vAlign w:val="center"/>
          </w:tcPr>
          <w:p>
            <w:r>
              <w:rPr>
                <w:b/>
              </w:rPr>
              <w:t>Node-strength interhemispheric AI</w:t>
            </w:r>
          </w:p>
        </w:tc>
        <w:tc>
          <w:tcPr>
            <w:tcW w:type="dxa" w:w="2880"/>
            <w:vAlign w:val="center"/>
          </w:tcPr>
          <w:p>
            <w:r>
              <w:rPr>
                <w:b/>
              </w:rPr>
              <w:t>Volumetric interhemispheric AI</w:t>
            </w:r>
          </w:p>
        </w:tc>
      </w:tr>
      <w:tr>
        <w:tc>
          <w:tcPr>
            <w:tcW w:type="dxa" w:w="2880"/>
          </w:tcPr>
          <w:p>
            <w:r>
              <w:rPr>
                <w:b/>
              </w:rPr>
              <w:t>Formula</w:t>
            </w:r>
          </w:p>
        </w:tc>
        <w:tc>
          <w:tcPr>
            <w:tcW w:type="dxa" w:w="2880"/>
          </w:tcPr>
          <w:p>
            <w:r>
              <w:rPr>
                <w:rFonts w:ascii="Consolas" w:hAnsi="Consolas"/>
                <w:sz w:val="20"/>
              </w:rPr>
              <w:t>(L − R) / (L + R)</w:t>
            </w:r>
          </w:p>
        </w:tc>
        <w:tc>
          <w:tcPr>
            <w:tcW w:type="dxa" w:w="2880"/>
          </w:tcPr>
          <w:p>
            <w:r>
              <w:rPr>
                <w:rFonts w:ascii="Consolas" w:hAnsi="Consolas"/>
                <w:sz w:val="20"/>
              </w:rPr>
              <w:t>(L − R) / (L + R)</w:t>
            </w:r>
          </w:p>
        </w:tc>
      </w:tr>
      <w:tr>
        <w:tc>
          <w:tcPr>
            <w:tcW w:type="dxa" w:w="2880"/>
          </w:tcPr>
          <w:p>
            <w:r>
              <w:rPr>
                <w:b/>
              </w:rPr>
              <w:t>Quantity</w:t>
            </w:r>
          </w:p>
        </w:tc>
        <w:tc>
          <w:tcPr>
            <w:tcW w:type="dxa" w:w="2880"/>
          </w:tcPr>
          <w:p>
            <w:r>
              <w:t>Connectivity (SIFT2-weighted streamline counts)</w:t>
            </w:r>
          </w:p>
        </w:tc>
        <w:tc>
          <w:tcPr>
            <w:tcW w:type="dxa" w:w="2880"/>
          </w:tcPr>
          <w:p>
            <w:r>
              <w:t>ROI volume (mm³ from segmentation)</w:t>
            </w:r>
          </w:p>
        </w:tc>
      </w:tr>
      <w:tr>
        <w:tc>
          <w:tcPr>
            <w:tcW w:type="dxa" w:w="2880"/>
          </w:tcPr>
          <w:p>
            <w:r>
              <w:rPr>
                <w:b/>
              </w:rPr>
              <w:t>Current dwi_test2 status</w:t>
            </w:r>
          </w:p>
        </w:tc>
        <w:tc>
          <w:tcPr>
            <w:tcW w:type="dxa" w:w="2880"/>
          </w:tcPr>
          <w:p>
            <w:r>
              <w:rPr>
                <w:b/>
              </w:rPr>
              <w:t>Done</w:t>
            </w:r>
            <w:r>
              <w:t xml:space="preserve"> — </w:t>
            </w:r>
            <w:r>
              <w:rPr>
                <w:rFonts w:ascii="Consolas" w:hAnsi="Consolas"/>
                <w:sz w:val="20"/>
              </w:rPr>
              <w:t>_ai.csv</w:t>
            </w:r>
            <w:r>
              <w:t xml:space="preserve">, </w:t>
            </w:r>
            <w:r>
              <w:rPr>
                <w:rFonts w:ascii="Consolas" w:hAnsi="Consolas"/>
                <w:sz w:val="20"/>
              </w:rPr>
              <w:t>side_ai</w:t>
            </w:r>
            <w:r>
              <w:t xml:space="preserve"> on strength</w:t>
            </w:r>
          </w:p>
        </w:tc>
        <w:tc>
          <w:tcPr>
            <w:tcW w:type="dxa" w:w="2880"/>
          </w:tcPr>
          <w:p>
            <w:r>
              <w:rPr>
                <w:b/>
              </w:rPr>
              <w:t>Not yet run</w:t>
            </w:r>
          </w:p>
        </w:tc>
      </w:tr>
      <w:tr>
        <w:tc>
          <w:tcPr>
            <w:tcW w:type="dxa" w:w="2880"/>
          </w:tcPr>
          <w:p>
            <w:r>
              <w:rPr>
                <w:b/>
              </w:rPr>
              <w:t>Package support</w:t>
            </w:r>
          </w:p>
        </w:tc>
        <w:tc>
          <w:tcPr>
            <w:tcW w:type="dxa" w:w="2880"/>
          </w:tcPr>
          <w:p>
            <w:r>
              <w:rPr>
                <w:rFonts w:ascii="Consolas" w:hAnsi="Consolas"/>
                <w:sz w:val="20"/>
              </w:rPr>
              <w:t>run_dk_ai_cohort.py</w:t>
            </w:r>
          </w:p>
        </w:tc>
        <w:tc>
          <w:tcPr>
            <w:tcW w:type="dxa" w:w="2880"/>
          </w:tcPr>
          <w:p>
            <w:r>
              <w:rPr>
                <w:rFonts w:ascii="Consolas" w:hAnsi="Consolas"/>
                <w:sz w:val="20"/>
              </w:rPr>
              <w:t>cohort_ai(..., value="volume_mm3")</w:t>
            </w:r>
            <w:r>
              <w:t xml:space="preserve">, </w:t>
            </w:r>
            <w:r>
              <w:rPr>
                <w:rFonts w:ascii="Consolas" w:hAnsi="Consolas"/>
                <w:sz w:val="20"/>
              </w:rPr>
              <w:t>fit_volume_model()</w:t>
            </w:r>
          </w:p>
        </w:tc>
      </w:tr>
    </w:tbl>
    <w:p/>
    <w:p>
      <w:r>
        <w:t xml:space="preserve">They can </w:t>
      </w:r>
      <w:r>
        <w:rPr>
          <w:b/>
        </w:rPr>
        <w:t>agree</w:t>
      </w:r>
      <w:r>
        <w:t xml:space="preserve"> (both left-biased) or </w:t>
      </w:r>
      <w:r>
        <w:rPr>
          <w:b/>
        </w:rPr>
        <w:t>diverge</w:t>
      </w:r>
      <w:r>
        <w:t xml:space="preserve"> (symmetric volume but asymmetric connectivity, or vice versa). Piper et al. report complementary strength and volume effects — low cross-modality correlation is not necessarily an error.</w:t>
      </w:r>
    </w:p>
    <w:p>
      <w:r>
        <w:rPr>
          <w:b/>
        </w:rPr>
        <w:t>Normative adjustment differs:</w:t>
      </w:r>
      <w:r>
        <w:t xml:space="preserve"> strength z-scoring uses age, sex, motion, and mean-brain strength; volume z-scoring uses age, sex, and ICV.</w:t>
      </w:r>
    </w:p>
    <w:p>
      <w:pPr>
        <w:pStyle w:val="Heading3"/>
      </w:pPr>
      <w:r>
        <w:t>11.7 Planned optional step — volumetric AI after node strength</w:t>
      </w:r>
    </w:p>
    <w:p>
      <w:r>
        <w:t xml:space="preserve">Volume AI can be added as an </w:t>
      </w:r>
      <w:r>
        <w:rPr>
          <w:b/>
        </w:rPr>
        <w:t>optional second block</w:t>
      </w:r>
      <w:r>
        <w:t xml:space="preserve"> in </w:t>
      </w:r>
      <w:r>
        <w:rPr>
          <w:rFonts w:ascii="Consolas" w:hAnsi="Consolas"/>
          <w:sz w:val="20"/>
        </w:rPr>
        <w:t>run_dk_ai_cohort.py</w:t>
      </w:r>
      <w:r>
        <w:t xml:space="preserve"> without rerunning QSIPrep, FreeSurfer, or QSIRecon:</w:t>
      </w:r>
    </w:p>
    <w:p>
      <w:pPr>
        <w:ind w:left="360"/>
      </w:pPr>
      <w:r>
        <w:rPr>
          <w:rFonts w:ascii="Consolas" w:hAnsi="Consolas"/>
          <w:sz w:val="18"/>
        </w:rPr>
        <w:t>Step A (default):  dk_connectome.csv  →  strength  →  strength AI</w:t>
        <w:br/>
        <w:t>Step B (optional): dk_nodes.mif       →  ROI volume →  volume AI</w:t>
        <w:br/>
        <w:t>Step C (optional): merge strength AI + volume AI for comparison</w:t>
      </w:r>
    </w:p>
    <w:p>
      <w:r>
        <w:t>Proposed CLI flag (not yet implemented):</w:t>
      </w:r>
    </w:p>
    <w:p>
      <w:pPr>
        <w:ind w:left="360"/>
      </w:pPr>
      <w:r>
        <w:rPr>
          <w:rFonts w:ascii="Consolas" w:hAnsi="Consolas"/>
          <w:sz w:val="18"/>
        </w:rPr>
        <w:t>python scripts/run_dk_ai_cohort.py \</w:t>
        <w:br/>
        <w:t xml:space="preserve">    --root .../dk_connectomes \</w:t>
        <w:br/>
        <w:t xml:space="preserve">    --out  .../node_strength_results \</w:t>
        <w:br/>
        <w:t xml:space="preserve">    --with-volume-ai</w:t>
      </w:r>
    </w:p>
    <w:p>
      <w:r>
        <w:rPr>
          <w:b/>
        </w:rPr>
        <w:t>Recommended volume source:</w:t>
      </w:r>
      <w:r>
        <w:t xml:space="preserve"> voxel counts in </w:t>
      </w:r>
      <w:r>
        <w:rPr>
          <w:rFonts w:ascii="Consolas" w:hAnsi="Consolas"/>
          <w:sz w:val="20"/>
        </w:rPr>
        <w:t>dk_nodes.mif</w:t>
      </w:r>
      <w:r>
        <w:t xml:space="preserve"> (same 84-node grid as the connectome). Alternative: FreeSurfer </w:t>
      </w:r>
      <w:r>
        <w:rPr>
          <w:rFonts w:ascii="Consolas" w:hAnsi="Consolas"/>
          <w:sz w:val="20"/>
        </w:rPr>
        <w:t>segstats</w:t>
      </w:r>
      <w:r>
        <w:t xml:space="preserve"> on </w:t>
      </w:r>
      <w:r>
        <w:rPr>
          <w:rFonts w:ascii="Consolas" w:hAnsi="Consolas"/>
          <w:sz w:val="20"/>
        </w:rPr>
        <w:t>aparc+aseg</w:t>
      </w:r>
      <w:r>
        <w:t xml:space="preserve"> (standard but slightly different spatial frame).</w:t>
      </w:r>
    </w:p>
    <w:p>
      <w:r>
        <w:rPr>
          <w:b/>
        </w:rPr>
        <w:t>Planned extra outputs: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File</w:t>
            </w:r>
          </w:p>
        </w:tc>
        <w:tc>
          <w:tcPr>
            <w:tcW w:type="dxa" w:w="4320"/>
            <w:vAlign w:val="center"/>
          </w:tcPr>
          <w:p>
            <w:r>
              <w:rPr>
                <w:b/>
              </w:rPr>
              <w:t>Contents</w:t>
            </w:r>
          </w:p>
        </w:tc>
      </w:tr>
      <w:tr>
        <w:tc>
          <w:tcPr>
            <w:tcW w:type="dxa" w:w="4320"/>
          </w:tcPr>
          <w:p>
            <w:r>
              <w:rPr>
                <w:rFonts w:ascii="Consolas" w:hAnsi="Consolas"/>
                <w:sz w:val="20"/>
              </w:rPr>
              <w:t>node_volume_cohort.csv</w:t>
            </w:r>
          </w:p>
        </w:tc>
        <w:tc>
          <w:tcPr>
            <w:tcW w:type="dxa" w:w="4320"/>
          </w:tcPr>
          <w:p>
            <w:r>
              <w:t>Long-form: subject × node × volume_mm3</w:t>
            </w:r>
          </w:p>
        </w:tc>
      </w:tr>
      <w:tr>
        <w:tc>
          <w:tcPr>
            <w:tcW w:type="dxa" w:w="4320"/>
          </w:tcPr>
          <w:p>
            <w:r>
              <w:rPr>
                <w:rFonts w:ascii="Consolas" w:hAnsi="Consolas"/>
                <w:sz w:val="20"/>
              </w:rPr>
              <w:t>volume_asymmetry_index_cohort.csv</w:t>
            </w:r>
          </w:p>
        </w:tc>
        <w:tc>
          <w:tcPr>
            <w:tcW w:type="dxa" w:w="4320"/>
          </w:tcPr>
          <w:p>
            <w:r>
              <w:t>41 pairs × volume AI</w:t>
            </w:r>
          </w:p>
        </w:tc>
      </w:tr>
      <w:tr>
        <w:tc>
          <w:tcPr>
            <w:tcW w:type="dxa" w:w="4320"/>
          </w:tcPr>
          <w:p>
            <w:r>
              <w:rPr>
                <w:rFonts w:ascii="Consolas" w:hAnsi="Consolas"/>
                <w:sz w:val="20"/>
              </w:rPr>
              <w:t>strength_vs_volume_ai.csv</w:t>
            </w:r>
          </w:p>
        </w:tc>
        <w:tc>
          <w:tcPr>
            <w:tcW w:type="dxa" w:w="4320"/>
          </w:tcPr>
          <w:p>
            <w:r>
              <w:t>Side-by-side comparison per ROI</w:t>
            </w:r>
          </w:p>
        </w:tc>
      </w:tr>
      <w:tr>
        <w:tc>
          <w:tcPr>
            <w:tcW w:type="dxa" w:w="4320"/>
          </w:tcPr>
          <w:p>
            <w:r>
              <w:rPr>
                <w:rFonts w:ascii="Consolas" w:hAnsi="Consolas"/>
                <w:sz w:val="20"/>
              </w:rPr>
              <w:t>per_subject/sub-XXX_volume.csv</w:t>
            </w:r>
          </w:p>
        </w:tc>
        <w:tc>
          <w:tcPr>
            <w:tcW w:type="dxa" w:w="4320"/>
          </w:tcPr>
          <w:p>
            <w:r>
              <w:t>Per-subject volumes</w:t>
            </w:r>
          </w:p>
        </w:tc>
      </w:tr>
      <w:tr>
        <w:tc>
          <w:tcPr>
            <w:tcW w:type="dxa" w:w="4320"/>
          </w:tcPr>
          <w:p>
            <w:r>
              <w:rPr>
                <w:rFonts w:ascii="Consolas" w:hAnsi="Consolas"/>
                <w:sz w:val="20"/>
              </w:rPr>
              <w:t>per_subject/sub-XXX_volume_ai.csv</w:t>
            </w:r>
          </w:p>
        </w:tc>
        <w:tc>
          <w:tcPr>
            <w:tcW w:type="dxa" w:w="4320"/>
          </w:tcPr>
          <w:p>
            <w:r>
              <w:t>Per-subject volume AI</w:t>
            </w:r>
          </w:p>
        </w:tc>
      </w:tr>
    </w:tbl>
    <w:p/>
    <w:p>
      <w:r>
        <w:rPr>
          <w:b/>
        </w:rPr>
        <w:t>Caveats for v1:</w:t>
      </w:r>
      <w:r>
        <w:t xml:space="preserve"> raw AI only (no normative z-scoring until controls + ICV are available); DK thalamus remains whole-structure, not THOMAS nuclei.</w:t>
      </w:r>
    </w:p>
    <w:p>
      <w:pPr>
        <w:pStyle w:val="Heading3"/>
      </w:pPr>
      <w:r>
        <w:t>11.8 Regenerating one subject (example: sub-TBI011204)</w:t>
      </w:r>
    </w:p>
    <w:p>
      <w:r>
        <w:t>When a connectome is rebuilt (e.g. after label-warp QC), regenerate only that subject and merge into the cohort:</w:t>
      </w:r>
    </w:p>
    <w:p>
      <w:pPr>
        <w:pStyle w:val="ListNumber"/>
      </w:pPr>
      <w:r>
        <w:t xml:space="preserve">Delete </w:t>
      </w:r>
      <w:r>
        <w:rPr>
          <w:rFonts w:ascii="Consolas" w:hAnsi="Consolas"/>
          <w:sz w:val="20"/>
        </w:rPr>
        <w:t>per_subject/sub-TBI011204_strength.csv</w:t>
      </w:r>
      <w:r>
        <w:t xml:space="preserve"> and </w:t>
      </w:r>
      <w:r>
        <w:rPr>
          <w:rFonts w:ascii="Consolas" w:hAnsi="Consolas"/>
          <w:sz w:val="20"/>
        </w:rPr>
        <w:t>sub-TBI011204_ai.csv</w:t>
      </w:r>
      <w:r>
        <w:t>.</w:t>
      </w:r>
    </w:p>
    <w:p>
      <w:pPr>
        <w:pStyle w:val="ListNumber"/>
      </w:pPr>
      <w:r>
        <w:t xml:space="preserve">Run </w:t>
      </w:r>
      <w:r>
        <w:rPr>
          <w:rFonts w:ascii="Consolas" w:hAnsi="Consolas"/>
          <w:sz w:val="20"/>
        </w:rPr>
        <w:t>run_dk_ai_cohort.py --include TBI011204</w:t>
      </w:r>
      <w:r>
        <w:t xml:space="preserve"> to a temporary output dir.</w:t>
      </w:r>
    </w:p>
    <w:p>
      <w:pPr>
        <w:pStyle w:val="ListNumber"/>
      </w:pPr>
      <w:r>
        <w:t xml:space="preserve">Remove old rows for </w:t>
      </w:r>
      <w:r>
        <w:rPr>
          <w:rFonts w:ascii="Consolas" w:hAnsi="Consolas"/>
          <w:sz w:val="20"/>
        </w:rPr>
        <w:t>TBI011204</w:t>
      </w:r>
      <w:r>
        <w:t xml:space="preserve"> from </w:t>
      </w:r>
      <w:r>
        <w:rPr>
          <w:rFonts w:ascii="Consolas" w:hAnsi="Consolas"/>
          <w:sz w:val="20"/>
        </w:rPr>
        <w:t>node_strength_cohort.csv</w:t>
      </w:r>
      <w:r>
        <w:t xml:space="preserve"> and</w:t>
      </w:r>
    </w:p>
    <w:p>
      <w:r>
        <w:rPr>
          <w:rFonts w:ascii="Consolas" w:hAnsi="Consolas"/>
          <w:sz w:val="20"/>
        </w:rPr>
        <w:t>asymmetry_index_cohort.csv</w:t>
      </w:r>
      <w:r>
        <w:t>; append new rows.</w:t>
      </w:r>
    </w:p>
    <w:p>
      <w:pPr>
        <w:pStyle w:val="ListNumber"/>
      </w:pPr>
      <w:r>
        <w:t xml:space="preserve">Recompute </w:t>
      </w:r>
      <w:r>
        <w:rPr>
          <w:rFonts w:ascii="Consolas" w:hAnsi="Consolas"/>
          <w:sz w:val="20"/>
        </w:rPr>
        <w:t>cohort_summary.csv</w:t>
      </w:r>
      <w:r>
        <w:t>.</w:t>
      </w:r>
    </w:p>
    <w:p>
      <w:pPr>
        <w:pStyle w:val="ListNumber"/>
      </w:pPr>
      <w:r>
        <w:t xml:space="preserve">Record the event in </w:t>
      </w:r>
      <w:r>
        <w:rPr>
          <w:rFonts w:ascii="Consolas" w:hAnsi="Consolas"/>
          <w:sz w:val="20"/>
        </w:rPr>
        <w:t>manifest.json</w:t>
      </w:r>
      <w:r>
        <w:t xml:space="preserve"> → </w:t>
      </w:r>
      <w:r>
        <w:rPr>
          <w:rFonts w:ascii="Consolas" w:hAnsi="Consolas"/>
          <w:sz w:val="20"/>
        </w:rPr>
        <w:t>regenerated_subjects</w:t>
      </w:r>
      <w:r>
        <w:t>.</w:t>
      </w:r>
    </w:p>
    <w:p>
      <w:pPr>
        <w:pStyle w:val="ListNumber"/>
      </w:pPr>
      <w:r>
        <w:t xml:space="preserve">Sync updated CSVs to </w:t>
      </w:r>
      <w:r>
        <w:rPr>
          <w:rFonts w:ascii="Consolas" w:hAnsi="Consolas"/>
          <w:sz w:val="20"/>
        </w:rPr>
        <w:t>Workflows/DWI-AI/node_strength_results/</w:t>
      </w:r>
      <w:r>
        <w:t xml:space="preserve"> if needed.</w:t>
      </w:r>
    </w:p>
    <w:p>
      <w:r>
        <w:rPr>
          <w:b/>
        </w:rPr>
        <w:t>sub-TBI011204 was regenerated Jul 21, 2026</w:t>
      </w:r>
      <w:r>
        <w:t xml:space="preserve"> from an updated </w:t>
      </w:r>
      <w:r>
        <w:rPr>
          <w:rFonts w:ascii="Consolas" w:hAnsi="Consolas"/>
          <w:sz w:val="20"/>
        </w:rPr>
        <w:t>dk_connectome.csv</w:t>
      </w:r>
      <w:r>
        <w:t xml:space="preserve"> (Jul 21 pipeline rerun). Example thalamus change:</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p>
        </w:tc>
        <w:tc>
          <w:tcPr>
            <w:tcW w:type="dxa" w:w="2880"/>
            <w:vAlign w:val="center"/>
          </w:tcPr>
          <w:p>
            <w:r>
              <w:rPr>
                <w:b/>
              </w:rPr>
              <w:t>Before (Jun 29)</w:t>
            </w:r>
          </w:p>
        </w:tc>
        <w:tc>
          <w:tcPr>
            <w:tcW w:type="dxa" w:w="2880"/>
            <w:vAlign w:val="center"/>
          </w:tcPr>
          <w:p>
            <w:r>
              <w:rPr>
                <w:b/>
              </w:rPr>
              <w:t>After (Jul 21)</w:t>
            </w:r>
          </w:p>
        </w:tc>
      </w:tr>
      <w:tr>
        <w:tc>
          <w:tcPr>
            <w:tcW w:type="dxa" w:w="2880"/>
          </w:tcPr>
          <w:p>
            <w:r>
              <w:t>L strength</w:t>
            </w:r>
          </w:p>
        </w:tc>
        <w:tc>
          <w:tcPr>
            <w:tcW w:type="dxa" w:w="2880"/>
          </w:tcPr>
          <w:p>
            <w:r>
              <w:t>384,302</w:t>
            </w:r>
          </w:p>
        </w:tc>
        <w:tc>
          <w:tcPr>
            <w:tcW w:type="dxa" w:w="2880"/>
          </w:tcPr>
          <w:p>
            <w:r>
              <w:t>382,568</w:t>
            </w:r>
          </w:p>
        </w:tc>
      </w:tr>
      <w:tr>
        <w:tc>
          <w:tcPr>
            <w:tcW w:type="dxa" w:w="2880"/>
          </w:tcPr>
          <w:p>
            <w:r>
              <w:t>R strength</w:t>
            </w:r>
          </w:p>
        </w:tc>
        <w:tc>
          <w:tcPr>
            <w:tcW w:type="dxa" w:w="2880"/>
          </w:tcPr>
          <w:p>
            <w:r>
              <w:t>409,727</w:t>
            </w:r>
          </w:p>
        </w:tc>
        <w:tc>
          <w:tcPr>
            <w:tcW w:type="dxa" w:w="2880"/>
          </w:tcPr>
          <w:p>
            <w:r>
              <w:t>397,277</w:t>
            </w:r>
          </w:p>
        </w:tc>
      </w:tr>
      <w:tr>
        <w:tc>
          <w:tcPr>
            <w:tcW w:type="dxa" w:w="2880"/>
          </w:tcPr>
          <w:p>
            <w:r>
              <w:rPr>
                <w:rFonts w:ascii="Consolas" w:hAnsi="Consolas"/>
                <w:sz w:val="20"/>
              </w:rPr>
              <w:t>side_ai</w:t>
            </w:r>
          </w:p>
        </w:tc>
        <w:tc>
          <w:tcPr>
            <w:tcW w:type="dxa" w:w="2880"/>
          </w:tcPr>
          <w:p>
            <w:r>
              <w:t>−0.0320</w:t>
            </w:r>
          </w:p>
        </w:tc>
        <w:tc>
          <w:tcPr>
            <w:tcW w:type="dxa" w:w="2880"/>
          </w:tcPr>
          <w:p>
            <w:r>
              <w:t>−0.0189</w:t>
            </w:r>
          </w:p>
        </w:tc>
      </w:tr>
    </w:tbl>
    <w:p/>
    <w:p>
      <w:pPr>
        <w:pStyle w:val="Heading3"/>
      </w:pPr>
      <w:r>
        <w:t>11.9 Synthetic demo results (not empirical)</w:t>
      </w:r>
    </w:p>
    <w:p>
      <w:r>
        <w:rPr>
          <w:rFonts w:ascii="Consolas" w:hAnsi="Consolas"/>
          <w:sz w:val="20"/>
        </w:rPr>
        <w:t>scripts/demo_synthetic.py</w:t>
      </w:r>
      <w:r>
        <w:t xml:space="preserve"> writes to </w:t>
      </w:r>
      <w:r>
        <w:rPr>
          <w:rFonts w:ascii="Consolas" w:hAnsi="Consolas"/>
          <w:sz w:val="20"/>
        </w:rPr>
        <w:t>scripts/outputs/</w:t>
      </w:r>
      <w:r>
        <w:t xml:space="preserve"> (gitignored):</w:t>
      </w:r>
    </w:p>
    <w:p>
      <w:pPr>
        <w:pStyle w:val="ListBullet"/>
      </w:pPr>
      <w:r>
        <w:rPr>
          <w:rFonts w:ascii="Consolas" w:hAnsi="Consolas"/>
          <w:sz w:val="20"/>
        </w:rPr>
        <w:t>synthetic_cohort.csv</w:t>
      </w:r>
      <w:r>
        <w:t xml:space="preserve">, </w:t>
      </w:r>
      <w:r>
        <w:rPr>
          <w:rFonts w:ascii="Consolas" w:hAnsi="Consolas"/>
          <w:sz w:val="20"/>
        </w:rPr>
        <w:t>synthetic_ai.csv</w:t>
      </w:r>
      <w:r>
        <w:t xml:space="preserve">, </w:t>
      </w:r>
      <w:r>
        <w:rPr>
          <w:rFonts w:ascii="Consolas" w:hAnsi="Consolas"/>
          <w:sz w:val="20"/>
        </w:rPr>
        <w:t>synthetic_patients_zscored.csv</w:t>
      </w:r>
    </w:p>
    <w:p>
      <w:pPr>
        <w:pStyle w:val="ListBullet"/>
      </w:pPr>
      <w:r>
        <w:t xml:space="preserve">Six </w:t>
      </w:r>
      <w:r>
        <w:rPr>
          <w:rFonts w:ascii="Consolas" w:hAnsi="Consolas"/>
          <w:sz w:val="20"/>
        </w:rPr>
        <w:t>glm_*.csv</w:t>
      </w:r>
      <w:r>
        <w:t xml:space="preserve"> files (controls vs patients, SOZ, seizure freedom × strength/volume)</w:t>
      </w:r>
    </w:p>
    <w:p>
      <w:r>
        <w:t xml:space="preserve">These demonstrate the full Piper-style analysis pipeline on </w:t>
      </w:r>
      <w:r>
        <w:rPr>
          <w:b/>
        </w:rPr>
        <w:t>simulated</w:t>
      </w:r>
      <w:r>
        <w:t xml:space="preserve"> data only. They are </w:t>
      </w:r>
      <w:r>
        <w:rPr>
          <w:b/>
        </w:rPr>
        <w:t>not</w:t>
      </w:r>
      <w:r>
        <w:t xml:space="preserve"> real cohort findings.</w:t>
      </w:r>
    </w:p>
    <w:p>
      <w:pPr>
        <w:pStyle w:val="Heading3"/>
      </w:pPr>
      <w:r>
        <w:t>11.10 Quick FAQ</w:t>
      </w:r>
    </w:p>
    <w:p>
      <w:r>
        <w:rPr>
          <w:b/>
        </w:rPr>
        <w:t>Q: Is interhemispheric AI the same as volumetric AI?</w:t>
      </w:r>
      <w:r>
        <w:t xml:space="preserve"> A: Same formula and left–right comparison; different underlying quantity (strength vs volume). You have strength AI now; volume AI is a planned add-on.</w:t>
      </w:r>
    </w:p>
    <w:p>
      <w:r>
        <w:rPr>
          <w:b/>
        </w:rPr>
        <w:t>Q: What is in `_ai.csv`?</w:t>
      </w:r>
      <w:r>
        <w:t xml:space="preserve"> A: Interhemispheric asymmetry on </w:t>
      </w:r>
      <w:r>
        <w:rPr>
          <w:b/>
        </w:rPr>
        <w:t>node strength</w:t>
      </w:r>
      <w:r>
        <w:t xml:space="preserve"> — 41 L/R pairs with </w:t>
      </w:r>
      <w:r>
        <w:rPr>
          <w:rFonts w:ascii="Consolas" w:hAnsi="Consolas"/>
          <w:sz w:val="20"/>
        </w:rPr>
        <w:t>side_ai</w:t>
      </w:r>
      <w:r>
        <w:t xml:space="preserve"> and </w:t>
      </w:r>
      <w:r>
        <w:rPr>
          <w:rFonts w:ascii="Consolas" w:hAnsi="Consolas"/>
          <w:sz w:val="20"/>
        </w:rPr>
        <w:t>log_ai</w:t>
      </w:r>
      <w:r>
        <w:t>.</w:t>
      </w:r>
    </w:p>
    <w:p>
      <w:r>
        <w:rPr>
          <w:b/>
        </w:rPr>
        <w:t>Q: Where are results?</w:t>
      </w:r>
      <w:r>
        <w:t xml:space="preserve"> A: </w:t>
      </w:r>
      <w:r>
        <w:rPr>
          <w:rFonts w:ascii="Consolas" w:hAnsi="Consolas"/>
          <w:sz w:val="20"/>
        </w:rPr>
        <w:t>.../dwi_test2/node_strength_results/</w:t>
      </w:r>
      <w:r>
        <w:t xml:space="preserve"> (formerly </w:t>
      </w:r>
      <w:r>
        <w:rPr>
          <w:rFonts w:ascii="Consolas" w:hAnsi="Consolas"/>
          <w:sz w:val="20"/>
        </w:rPr>
        <w:t>AI_results</w:t>
      </w:r>
      <w:r>
        <w:t>).</w:t>
      </w:r>
    </w:p>
    <w:p>
      <w:r>
        <w:rPr>
          <w:b/>
        </w:rPr>
        <w:t>Q: Can we compare strength AI to volume AI?</w:t>
      </w:r>
      <w:r>
        <w:t xml:space="preserve"> A: Yes, scientifically sound at the ROI level once volume AI is computed from </w:t>
      </w:r>
      <w:r>
        <w:rPr>
          <w:rFonts w:ascii="Consolas" w:hAnsi="Consolas"/>
          <w:sz w:val="20"/>
        </w:rPr>
        <w:t>dk_nodes.mif</w:t>
      </w:r>
      <w:r>
        <w:t>; expect complementary rather than identical signals.</w:t>
      </w:r>
    </w:p>
    <w:p>
      <w:r>
        <w:rPr>
          <w:b/>
        </w:rPr>
        <w:t>Q: Does this replace Piper et al. thalamic nucleus analysis?</w:t>
      </w:r>
      <w:r>
        <w:t xml:space="preserve"> A: Not yet — DK whole-thalamus only. Per-nucleus AV/CM/MDPf/PUL analysis requires THOMAS segmentation on top of FreeSurfer.</w:t>
      </w:r>
    </w:p>
    <w:p>
      <w:pPr>
        <w:pStyle w:val="Heading2"/>
      </w:pPr>
      <w:r>
        <w:t>12. Per-subject output reference — `_strength.csv` and `_ai.csv`</w:t>
      </w:r>
    </w:p>
    <w:p>
      <w:r>
        <w:t>This section is the authoritative description of the two core DK cohort output files. It covers definitions, upstream inputs, credible sources, how the files relate to each other, interpretation, and explicit limitations.</w:t>
      </w:r>
    </w:p>
    <w:p>
      <w:pPr>
        <w:pStyle w:val="Heading3"/>
      </w:pPr>
      <w:r>
        <w:t>12.1 Data flow</w:t>
      </w:r>
    </w:p>
    <w:p>
      <w:pPr>
        <w:ind w:left="360"/>
      </w:pPr>
      <w:r>
        <w:rPr>
          <w:rFonts w:ascii="Consolas" w:hAnsi="Consolas"/>
          <w:sz w:val="18"/>
        </w:rPr>
        <w:t>dk_connectomes/sub-XXX/dk_connectome.csv     (84×84, SIFT2-weighted, symmetric)</w:t>
        <w:br/>
        <w:t xml:space="preserve">                    │</w:t>
        <w:br/>
        <w:t xml:space="preserve">                    ▼</w:t>
        <w:br/>
        <w:t xml:space="preserve">         BCT strengths_und  (nodestrength.connectome)</w:t>
        <w:br/>
        <w:t xml:space="preserve">                    │</w:t>
        <w:br/>
        <w:t xml:space="preserve">                    ▼</w:t>
        <w:br/>
        <w:t xml:space="preserve">      per_subject/sub-XXX_strength.csv         (84 rows — one per DK node)</w:t>
        <w:br/>
        <w:t xml:space="preserve">                    │</w:t>
        <w:br/>
        <w:t xml:space="preserve">                    │  pair 41 homologous L/R ROIs (nodestrength.dk_atlas)</w:t>
        <w:br/>
        <w:t xml:space="preserve">                    ▼</w:t>
        <w:br/>
        <w:t xml:space="preserve">      per_subject/sub-XXX_ai.csv               (41 rows — interhemispheric AI)</w:t>
      </w:r>
    </w:p>
    <w:p>
      <w:r>
        <w:t xml:space="preserve">Implementation: </w:t>
      </w:r>
      <w:r>
        <w:rPr>
          <w:rFonts w:ascii="Consolas" w:hAnsi="Consolas"/>
          <w:sz w:val="20"/>
        </w:rPr>
        <w:t>scripts/run_dk_ai_cohort.py</w:t>
      </w:r>
      <w:r>
        <w:t xml:space="preserve"> → </w:t>
      </w:r>
      <w:r>
        <w:rPr>
          <w:rFonts w:ascii="Consolas" w:hAnsi="Consolas"/>
          <w:sz w:val="20"/>
        </w:rPr>
        <w:t>_strength_table()</w:t>
      </w:r>
      <w:r>
        <w:t xml:space="preserve"> and </w:t>
      </w:r>
      <w:r>
        <w:rPr>
          <w:rFonts w:ascii="Consolas" w:hAnsi="Consolas"/>
          <w:sz w:val="20"/>
        </w:rPr>
        <w:t>_ai_table()</w:t>
      </w:r>
      <w:r>
        <w:t>.</w:t>
      </w:r>
    </w:p>
    <w:p>
      <w:pPr>
        <w:pStyle w:val="Heading3"/>
      </w:pPr>
      <w:r>
        <w:t>12.2 `sub-XXX_strength.csv`</w:t>
      </w:r>
    </w:p>
    <w:p>
      <w:pPr>
        <w:pStyle w:val="Heading4"/>
      </w:pPr>
      <w:r>
        <w:t>Purpose</w:t>
      </w:r>
    </w:p>
    <w:p>
      <w:r>
        <w:t xml:space="preserve">Reports </w:t>
      </w:r>
      <w:r>
        <w:rPr>
          <w:b/>
        </w:rPr>
        <w:t>node strength</w:t>
      </w:r>
      <w:r>
        <w:t xml:space="preserve"> — the total structural connectivity of each Desikan–Killiany ROI — derived from the subject's diffusion connectome.</w:t>
      </w:r>
    </w:p>
    <w:p>
      <w:pPr>
        <w:pStyle w:val="Heading4"/>
      </w:pPr>
      <w:r>
        <w:t>Columns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Column</w:t>
            </w:r>
          </w:p>
        </w:tc>
        <w:tc>
          <w:tcPr>
            <w:tcW w:type="dxa" w:w="2880"/>
            <w:vAlign w:val="center"/>
          </w:tcPr>
          <w:p>
            <w:r>
              <w:rPr>
                <w:b/>
              </w:rPr>
              <w:t>Type</w:t>
            </w:r>
          </w:p>
        </w:tc>
        <w:tc>
          <w:tcPr>
            <w:tcW w:type="dxa" w:w="2880"/>
            <w:vAlign w:val="center"/>
          </w:tcPr>
          <w:p>
            <w:r>
              <w:rPr>
                <w:b/>
              </w:rPr>
              <w:t>Description</w:t>
            </w:r>
          </w:p>
        </w:tc>
      </w:tr>
      <w:tr>
        <w:tc>
          <w:tcPr>
            <w:tcW w:type="dxa" w:w="2880"/>
          </w:tcPr>
          <w:p>
            <w:r>
              <w:rPr>
                <w:rFonts w:ascii="Consolas" w:hAnsi="Consolas"/>
                <w:sz w:val="20"/>
              </w:rPr>
              <w:t>subject</w:t>
            </w:r>
          </w:p>
        </w:tc>
        <w:tc>
          <w:tcPr>
            <w:tcW w:type="dxa" w:w="2880"/>
          </w:tcPr>
          <w:p>
            <w:r>
              <w:t>string</w:t>
            </w:r>
          </w:p>
        </w:tc>
        <w:tc>
          <w:tcPr>
            <w:tcW w:type="dxa" w:w="2880"/>
          </w:tcPr>
          <w:p>
            <w:r>
              <w:t xml:space="preserve">Subject ID without </w:t>
            </w:r>
            <w:r>
              <w:rPr>
                <w:rFonts w:ascii="Consolas" w:hAnsi="Consolas"/>
                <w:sz w:val="20"/>
              </w:rPr>
              <w:t>sub-</w:t>
            </w:r>
            <w:r>
              <w:t xml:space="preserve"> prefix</w:t>
            </w:r>
          </w:p>
        </w:tc>
      </w:tr>
      <w:tr>
        <w:tc>
          <w:tcPr>
            <w:tcW w:type="dxa" w:w="2880"/>
          </w:tcPr>
          <w:p>
            <w:r>
              <w:rPr>
                <w:rFonts w:ascii="Consolas" w:hAnsi="Consolas"/>
                <w:sz w:val="20"/>
              </w:rPr>
              <w:t>fs_default_index</w:t>
            </w:r>
          </w:p>
        </w:tc>
        <w:tc>
          <w:tcPr>
            <w:tcW w:type="dxa" w:w="2880"/>
          </w:tcPr>
          <w:p>
            <w:r>
              <w:t>int</w:t>
            </w:r>
          </w:p>
        </w:tc>
        <w:tc>
          <w:tcPr>
            <w:tcW w:type="dxa" w:w="2880"/>
          </w:tcPr>
          <w:p>
            <w:r>
              <w:t xml:space="preserve">MRtrix3 </w:t>
            </w:r>
            <w:r>
              <w:rPr>
                <w:rFonts w:ascii="Consolas" w:hAnsi="Consolas"/>
                <w:sz w:val="20"/>
              </w:rPr>
              <w:t>fs_default</w:t>
            </w:r>
            <w:r>
              <w:t xml:space="preserve"> node index (1–84)</w:t>
            </w:r>
          </w:p>
        </w:tc>
      </w:tr>
      <w:tr>
        <w:tc>
          <w:tcPr>
            <w:tcW w:type="dxa" w:w="2880"/>
          </w:tcPr>
          <w:p>
            <w:r>
              <w:rPr>
                <w:rFonts w:ascii="Consolas" w:hAnsi="Consolas"/>
                <w:sz w:val="20"/>
              </w:rPr>
              <w:t>name</w:t>
            </w:r>
          </w:p>
        </w:tc>
        <w:tc>
          <w:tcPr>
            <w:tcW w:type="dxa" w:w="2880"/>
          </w:tcPr>
          <w:p>
            <w:r>
              <w:t>string</w:t>
            </w:r>
          </w:p>
        </w:tc>
        <w:tc>
          <w:tcPr>
            <w:tcW w:type="dxa" w:w="2880"/>
          </w:tcPr>
          <w:p>
            <w:r>
              <w:t xml:space="preserve">Canonical ROI label, e.g. </w:t>
            </w:r>
            <w:r>
              <w:rPr>
                <w:rFonts w:ascii="Consolas" w:hAnsi="Consolas"/>
                <w:sz w:val="20"/>
              </w:rPr>
              <w:t>L.bankssts</w:t>
            </w:r>
            <w:r>
              <w:t xml:space="preserve">, </w:t>
            </w:r>
            <w:r>
              <w:rPr>
                <w:rFonts w:ascii="Consolas" w:hAnsi="Consolas"/>
                <w:sz w:val="20"/>
              </w:rPr>
              <w:t>R.Thalamus-Proper</w:t>
            </w:r>
          </w:p>
        </w:tc>
      </w:tr>
      <w:tr>
        <w:tc>
          <w:tcPr>
            <w:tcW w:type="dxa" w:w="2880"/>
          </w:tcPr>
          <w:p>
            <w:r>
              <w:rPr>
                <w:rFonts w:ascii="Consolas" w:hAnsi="Consolas"/>
                <w:sz w:val="20"/>
              </w:rPr>
              <w:t>side</w:t>
            </w:r>
          </w:p>
        </w:tc>
        <w:tc>
          <w:tcPr>
            <w:tcW w:type="dxa" w:w="2880"/>
          </w:tcPr>
          <w:p>
            <w:r>
              <w:t>string</w:t>
            </w:r>
          </w:p>
        </w:tc>
        <w:tc>
          <w:tcPr>
            <w:tcW w:type="dxa" w:w="2880"/>
          </w:tcPr>
          <w:p>
            <w:r>
              <w:rPr>
                <w:rFonts w:ascii="Consolas" w:hAnsi="Consolas"/>
                <w:sz w:val="20"/>
              </w:rPr>
              <w:t>L</w:t>
            </w:r>
            <w:r>
              <w:t xml:space="preserve">, </w:t>
            </w:r>
            <w:r>
              <w:rPr>
                <w:rFonts w:ascii="Consolas" w:hAnsi="Consolas"/>
                <w:sz w:val="20"/>
              </w:rPr>
              <w:t>R</w:t>
            </w:r>
            <w:r>
              <w:t>, or cerebellum side as applicable</w:t>
            </w:r>
          </w:p>
        </w:tc>
      </w:tr>
      <w:tr>
        <w:tc>
          <w:tcPr>
            <w:tcW w:type="dxa" w:w="2880"/>
          </w:tcPr>
          <w:p>
            <w:r>
              <w:rPr>
                <w:rFonts w:ascii="Consolas" w:hAnsi="Consolas"/>
                <w:sz w:val="20"/>
              </w:rPr>
              <w:t>region_type</w:t>
            </w:r>
          </w:p>
        </w:tc>
        <w:tc>
          <w:tcPr>
            <w:tcW w:type="dxa" w:w="2880"/>
          </w:tcPr>
          <w:p>
            <w:r>
              <w:t>string</w:t>
            </w:r>
          </w:p>
        </w:tc>
        <w:tc>
          <w:tcPr>
            <w:tcW w:type="dxa" w:w="2880"/>
          </w:tcPr>
          <w:p>
            <w:r>
              <w:rPr>
                <w:rFonts w:ascii="Consolas" w:hAnsi="Consolas"/>
                <w:sz w:val="20"/>
              </w:rPr>
              <w:t>cortex</w:t>
            </w:r>
            <w:r>
              <w:t xml:space="preserve">, </w:t>
            </w:r>
            <w:r>
              <w:rPr>
                <w:rFonts w:ascii="Consolas" w:hAnsi="Consolas"/>
                <w:sz w:val="20"/>
              </w:rPr>
              <w:t>subcortical</w:t>
            </w:r>
            <w:r>
              <w:t xml:space="preserve">, or </w:t>
            </w:r>
            <w:r>
              <w:rPr>
                <w:rFonts w:ascii="Consolas" w:hAnsi="Consolas"/>
                <w:sz w:val="20"/>
              </w:rPr>
              <w:t>cerebellum</w:t>
            </w:r>
          </w:p>
        </w:tc>
      </w:tr>
      <w:tr>
        <w:tc>
          <w:tcPr>
            <w:tcW w:type="dxa" w:w="2880"/>
          </w:tcPr>
          <w:p>
            <w:r>
              <w:rPr>
                <w:rFonts w:ascii="Consolas" w:hAnsi="Consolas"/>
                <w:sz w:val="20"/>
              </w:rPr>
              <w:t>strength</w:t>
            </w:r>
          </w:p>
        </w:tc>
        <w:tc>
          <w:tcPr>
            <w:tcW w:type="dxa" w:w="2880"/>
          </w:tcPr>
          <w:p>
            <w:r>
              <w:t>float</w:t>
            </w:r>
          </w:p>
        </w:tc>
        <w:tc>
          <w:tcPr>
            <w:tcW w:type="dxa" w:w="2880"/>
          </w:tcPr>
          <w:p>
            <w:r>
              <w:t>Node strength (see formula below)</w:t>
            </w:r>
          </w:p>
        </w:tc>
      </w:tr>
    </w:tbl>
    <w:p/>
    <w:p>
      <w:r>
        <w:rPr>
          <w:b/>
        </w:rPr>
        <w:t>Row count:</w:t>
      </w:r>
      <w:r>
        <w:t xml:space="preserve"> exactly </w:t>
      </w:r>
      <w:r>
        <w:rPr>
          <w:b/>
        </w:rPr>
        <w:t>84</w:t>
      </w:r>
      <w:r>
        <w:t xml:space="preserve"> (one per DK node). Midline / brain-stem nodes are not included in the 84-node atlas.</w:t>
      </w:r>
    </w:p>
    <w:p>
      <w:pPr>
        <w:pStyle w:val="Heading4"/>
      </w:pPr>
      <w:r>
        <w:t>Formula</w:t>
      </w:r>
    </w:p>
    <w:p>
      <w:r>
        <w:t xml:space="preserve">Given connectome matrix </w:t>
      </w:r>
      <w:r>
        <w:rPr>
          <w:rFonts w:ascii="Consolas" w:hAnsi="Consolas"/>
          <w:sz w:val="20"/>
        </w:rPr>
        <w:t>W</w:t>
      </w:r>
      <w:r>
        <w:t xml:space="preserve"> (symmetric, zero diagonal):</w:t>
      </w:r>
    </w:p>
    <w:p>
      <w:pPr>
        <w:ind w:left="360"/>
      </w:pPr>
      <w:r>
        <w:rPr>
          <w:rFonts w:ascii="Consolas" w:hAnsi="Consolas"/>
          <w:sz w:val="18"/>
        </w:rPr>
        <w:t xml:space="preserve">    s_i = Σ_{j ≠ i} W_ij</w:t>
      </w:r>
    </w:p>
    <w:p>
      <w:r>
        <w:t xml:space="preserve">With the diagonal already zeroed by </w:t>
      </w:r>
      <w:r>
        <w:rPr>
          <w:rFonts w:ascii="Consolas" w:hAnsi="Consolas"/>
          <w:sz w:val="20"/>
        </w:rPr>
        <w:t>tck2connectome -zero_diagonal</w:t>
      </w:r>
      <w:r>
        <w:t xml:space="preserve">, this is equivalent to summing row </w:t>
      </w:r>
      <w:r>
        <w:rPr>
          <w:rFonts w:ascii="Consolas" w:hAnsi="Consolas"/>
          <w:sz w:val="20"/>
        </w:rPr>
        <w:t>i</w:t>
      </w:r>
      <w:r>
        <w:t xml:space="preserve"> (or column </w:t>
      </w:r>
      <w:r>
        <w:rPr>
          <w:rFonts w:ascii="Consolas" w:hAnsi="Consolas"/>
          <w:sz w:val="20"/>
        </w:rPr>
        <w:t>i</w:t>
      </w:r>
      <w:r>
        <w:t xml:space="preserve">) of </w:t>
      </w:r>
      <w:r>
        <w:rPr>
          <w:rFonts w:ascii="Consolas" w:hAnsi="Consolas"/>
          <w:sz w:val="20"/>
        </w:rPr>
        <w:t>W</w:t>
      </w:r>
      <w:r>
        <w:t>.</w:t>
      </w:r>
    </w:p>
    <w:p>
      <w:pPr>
        <w:pStyle w:val="Heading4"/>
      </w:pPr>
      <w:r>
        <w:t>Methodological basis and sources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Layer</w:t>
            </w:r>
          </w:p>
        </w:tc>
        <w:tc>
          <w:tcPr>
            <w:tcW w:type="dxa" w:w="2880"/>
            <w:vAlign w:val="center"/>
          </w:tcPr>
          <w:p>
            <w:r>
              <w:rPr>
                <w:b/>
              </w:rPr>
              <w:t>Source</w:t>
            </w:r>
          </w:p>
        </w:tc>
        <w:tc>
          <w:tcPr>
            <w:tcW w:type="dxa" w:w="2880"/>
            <w:vAlign w:val="center"/>
          </w:tcPr>
          <w:p>
            <w:r>
              <w:rPr>
                <w:b/>
              </w:rPr>
              <w:t>What it provides</w:t>
            </w:r>
          </w:p>
        </w:tc>
      </w:tr>
      <w:tr>
        <w:tc>
          <w:tcPr>
            <w:tcW w:type="dxa" w:w="2880"/>
          </w:tcPr>
          <w:p>
            <w:r>
              <w:rPr>
                <w:b/>
              </w:rPr>
              <w:t>Connectivity strength concept</w:t>
            </w:r>
          </w:p>
        </w:tc>
        <w:tc>
          <w:tcPr>
            <w:tcW w:type="dxa" w:w="2880"/>
          </w:tcPr>
          <w:p>
            <w:r>
              <w:t xml:space="preserve">Piper RJ et al. </w:t>
            </w:r>
            <w:r>
              <w:rPr>
                <w:i/>
              </w:rPr>
              <w:t>Epilepsia</w:t>
            </w:r>
            <w:r>
              <w:t xml:space="preserve"> 2026;67(4):1901–1915. DOI </w:t>
            </w:r>
            <w:r>
              <w:rPr>
                <w:color w:val="1F6FEB"/>
                <w:u w:val="single"/>
              </w:rPr>
              <w:t>10.1002/epi.70099</w:t>
            </w:r>
          </w:p>
        </w:tc>
        <w:tc>
          <w:tcPr>
            <w:tcW w:type="dxa" w:w="2880"/>
          </w:tcPr>
          <w:p>
            <w:r>
              <w:t xml:space="preserve">Defines </w:t>
            </w:r>
            <w:r>
              <w:rPr>
                <w:b/>
              </w:rPr>
              <w:t>connectivity strength</w:t>
            </w:r>
            <w:r>
              <w:t xml:space="preserve"> as the sum of SIFT2-weighted edges from each ROI to all other ROIs in the connectome (paper pipeline step 7, Section 2.6).</w:t>
            </w:r>
          </w:p>
        </w:tc>
      </w:tr>
      <w:tr>
        <w:tc>
          <w:tcPr>
            <w:tcW w:type="dxa" w:w="2880"/>
          </w:tcPr>
          <w:p>
            <w:r>
              <w:rPr>
                <w:b/>
              </w:rPr>
              <w:t>Node strength computation</w:t>
            </w:r>
          </w:p>
        </w:tc>
        <w:tc>
          <w:tcPr>
            <w:tcW w:type="dxa" w:w="2880"/>
          </w:tcPr>
          <w:p>
            <w:r>
              <w:t xml:space="preserve">Rubinov M, Sporns O. </w:t>
            </w:r>
            <w:r>
              <w:rPr>
                <w:i/>
              </w:rPr>
              <w:t>NeuroImage</w:t>
            </w:r>
            <w:r>
              <w:t xml:space="preserve"> 2010;52(3):1059–1069. </w:t>
            </w:r>
            <w:r>
              <w:rPr>
                <w:color w:val="1F6FEB"/>
                <w:u w:val="single"/>
              </w:rPr>
              <w:t>BCT</w:t>
            </w:r>
          </w:p>
        </w:tc>
        <w:tc>
          <w:tcPr>
            <w:tcW w:type="dxa" w:w="2880"/>
          </w:tcPr>
          <w:p>
            <w:r>
              <w:t xml:space="preserve">Canonical </w:t>
            </w:r>
            <w:r>
              <w:rPr>
                <w:b/>
              </w:rPr>
              <w:t>`strengths_und`</w:t>
            </w:r>
            <w:r>
              <w:t xml:space="preserve"> — undirected weighted node strength as the row sum of the adjacency matrix. Implemented via </w:t>
            </w:r>
            <w:r>
              <w:rPr>
                <w:rFonts w:ascii="Consolas" w:hAnsi="Consolas"/>
                <w:sz w:val="20"/>
              </w:rPr>
              <w:t>bctpy</w:t>
            </w:r>
            <w:r>
              <w:t xml:space="preserve"> when installed; numpy fallback is bit-identical.</w:t>
            </w:r>
          </w:p>
        </w:tc>
      </w:tr>
      <w:tr>
        <w:tc>
          <w:tcPr>
            <w:tcW w:type="dxa" w:w="2880"/>
          </w:tcPr>
          <w:p>
            <w:r>
              <w:rPr>
                <w:b/>
              </w:rPr>
              <w:t>Connectome construction</w:t>
            </w:r>
          </w:p>
        </w:tc>
        <w:tc>
          <w:tcPr>
            <w:tcW w:type="dxa" w:w="2880"/>
          </w:tcPr>
          <w:p>
            <w:r>
              <w:t xml:space="preserve">Tournier J-D et al. </w:t>
            </w:r>
            <w:r>
              <w:rPr>
                <w:i/>
              </w:rPr>
              <w:t>NeuroImage</w:t>
            </w:r>
            <w:r>
              <w:t xml:space="preserve"> 2019;202:116137 (MRtrix3)</w:t>
            </w:r>
          </w:p>
        </w:tc>
        <w:tc>
          <w:tcPr>
            <w:tcW w:type="dxa" w:w="2880"/>
          </w:tcPr>
          <w:p>
            <w:r>
              <w:rPr>
                <w:rFonts w:ascii="Consolas" w:hAnsi="Consolas"/>
                <w:sz w:val="20"/>
              </w:rPr>
              <w:t>tck2connectome -symmetric -zero_diagonal</w:t>
            </w:r>
            <w:r>
              <w:t xml:space="preserve"> on ACT tractography with SIFT2 weighting.</w:t>
            </w:r>
          </w:p>
        </w:tc>
      </w:tr>
      <w:tr>
        <w:tc>
          <w:tcPr>
            <w:tcW w:type="dxa" w:w="2880"/>
          </w:tcPr>
          <w:p>
            <w:r>
              <w:rPr>
                <w:b/>
              </w:rPr>
              <w:t>Parcellation</w:t>
            </w:r>
          </w:p>
        </w:tc>
        <w:tc>
          <w:tcPr>
            <w:tcW w:type="dxa" w:w="2880"/>
          </w:tcPr>
          <w:p>
            <w:r>
              <w:t xml:space="preserve">MRtrix3 </w:t>
            </w:r>
            <w:r>
              <w:rPr>
                <w:rFonts w:ascii="Consolas" w:hAnsi="Consolas"/>
                <w:sz w:val="20"/>
              </w:rPr>
              <w:t>fs_default.txt</w:t>
            </w:r>
            <w:r>
              <w:t xml:space="preserve"> via </w:t>
            </w:r>
            <w:r>
              <w:rPr>
                <w:rFonts w:ascii="Consolas" w:hAnsi="Consolas"/>
                <w:sz w:val="20"/>
              </w:rPr>
              <w:t>labelconvert</w:t>
            </w:r>
          </w:p>
        </w:tc>
        <w:tc>
          <w:tcPr>
            <w:tcW w:type="dxa" w:w="2880"/>
          </w:tcPr>
          <w:p>
            <w:r>
              <w:t>84-node Desikan–Killiany ordering; empirically verified in this repo (</w:t>
            </w:r>
            <w:r>
              <w:rPr>
                <w:rFonts w:ascii="Consolas" w:hAnsi="Consolas"/>
                <w:sz w:val="20"/>
              </w:rPr>
              <w:t>scripts/verify_dk_labels.py</w:t>
            </w:r>
            <w:r>
              <w:t xml:space="preserve">, 14 unit tests in </w:t>
            </w:r>
            <w:r>
              <w:rPr>
                <w:rFonts w:ascii="Consolas" w:hAnsi="Consolas"/>
                <w:sz w:val="20"/>
              </w:rPr>
              <w:t>tests/test_dk_atlas.py</w:t>
            </w:r>
            <w:r>
              <w:t>).</w:t>
            </w:r>
          </w:p>
        </w:tc>
      </w:tr>
    </w:tbl>
    <w:p/>
    <w:p>
      <w:pPr>
        <w:pStyle w:val="Heading4"/>
      </w:pPr>
      <w:r>
        <w:t>Credibility assessment</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Aspect</w:t>
            </w:r>
          </w:p>
        </w:tc>
        <w:tc>
          <w:tcPr>
            <w:tcW w:type="dxa" w:w="2880"/>
            <w:vAlign w:val="center"/>
          </w:tcPr>
          <w:p>
            <w:r>
              <w:rPr>
                <w:b/>
              </w:rPr>
              <w:t>Rating</w:t>
            </w:r>
          </w:p>
        </w:tc>
        <w:tc>
          <w:tcPr>
            <w:tcW w:type="dxa" w:w="2880"/>
            <w:vAlign w:val="center"/>
          </w:tcPr>
          <w:p>
            <w:r>
              <w:rPr>
                <w:b/>
              </w:rPr>
              <w:t>Notes</w:t>
            </w:r>
          </w:p>
        </w:tc>
      </w:tr>
      <w:tr>
        <w:tc>
          <w:tcPr>
            <w:tcW w:type="dxa" w:w="2880"/>
          </w:tcPr>
          <w:p>
            <w:r>
              <w:t xml:space="preserve">Strength </w:t>
            </w:r>
            <w:r>
              <w:rPr>
                <w:b/>
              </w:rPr>
              <w:t>metric</w:t>
            </w:r>
          </w:p>
        </w:tc>
        <w:tc>
          <w:tcPr>
            <w:tcW w:type="dxa" w:w="2880"/>
          </w:tcPr>
          <w:p>
            <w:r>
              <w:rPr>
                <w:b/>
              </w:rPr>
              <w:t>High</w:t>
            </w:r>
          </w:p>
        </w:tc>
        <w:tc>
          <w:tcPr>
            <w:tcW w:type="dxa" w:w="2880"/>
          </w:tcPr>
          <w:p>
            <w:r>
              <w:t>Standard graph-theoretic measure (BCT) applied to a peer-reviewed epilepsy connectivity framework (Piper 2026).</w:t>
            </w:r>
          </w:p>
        </w:tc>
      </w:tr>
      <w:tr>
        <w:tc>
          <w:tcPr>
            <w:tcW w:type="dxa" w:w="2880"/>
          </w:tcPr>
          <w:p>
            <w:r>
              <w:t xml:space="preserve">Connectome </w:t>
            </w:r>
            <w:r>
              <w:rPr>
                <w:b/>
              </w:rPr>
              <w:t>weights</w:t>
            </w:r>
          </w:p>
        </w:tc>
        <w:tc>
          <w:tcPr>
            <w:tcW w:type="dxa" w:w="2880"/>
          </w:tcPr>
          <w:p>
            <w:r>
              <w:rPr>
                <w:b/>
              </w:rPr>
              <w:t>High</w:t>
            </w:r>
          </w:p>
        </w:tc>
        <w:tc>
          <w:tcPr>
            <w:tcW w:type="dxa" w:w="2880"/>
          </w:tcPr>
          <w:p>
            <w:r>
              <w:t>Mainstream MRtrix3 + SIFT2 workflow; site-specific QSIPrep/QSIRecon upstream.</w:t>
            </w:r>
          </w:p>
        </w:tc>
      </w:tr>
      <w:tr>
        <w:tc>
          <w:tcPr>
            <w:tcW w:type="dxa" w:w="2880"/>
          </w:tcPr>
          <w:p>
            <w:r>
              <w:rPr>
                <w:b/>
              </w:rPr>
              <w:t>DK atlas application</w:t>
            </w:r>
          </w:p>
        </w:tc>
        <w:tc>
          <w:tcPr>
            <w:tcW w:type="dxa" w:w="2880"/>
          </w:tcPr>
          <w:p>
            <w:r>
              <w:rPr>
                <w:b/>
              </w:rPr>
              <w:t>Moderate</w:t>
            </w:r>
          </w:p>
        </w:tc>
        <w:tc>
          <w:tcPr>
            <w:tcW w:type="dxa" w:w="2880"/>
          </w:tcPr>
          <w:p>
            <w:r>
              <w:t xml:space="preserve">Validated locally, but </w:t>
            </w:r>
            <w:r>
              <w:rPr>
                <w:b/>
              </w:rPr>
              <w:t>not identical</w:t>
            </w:r>
            <w:r>
              <w:t xml:space="preserve"> to Piper's Lausanne + THOMAS nuclei. Thalamus is one whole node per hemisphere, not AV/CM/MDPf/PUL.</w:t>
            </w:r>
          </w:p>
        </w:tc>
      </w:tr>
      <w:tr>
        <w:tc>
          <w:tcPr>
            <w:tcW w:type="dxa" w:w="2880"/>
          </w:tcPr>
          <w:p>
            <w:r>
              <w:rPr>
                <w:b/>
              </w:rPr>
              <w:t>Edge exclusions</w:t>
            </w:r>
          </w:p>
        </w:tc>
        <w:tc>
          <w:tcPr>
            <w:tcW w:type="dxa" w:w="2880"/>
          </w:tcPr>
          <w:p>
            <w:r>
              <w:rPr>
                <w:b/>
              </w:rPr>
              <w:t>Moderate</w:t>
            </w:r>
          </w:p>
        </w:tc>
        <w:tc>
          <w:tcPr>
            <w:tcW w:type="dxa" w:w="2880"/>
          </w:tcPr>
          <w:p>
            <w:r>
              <w:t xml:space="preserve">Piper optionally excludes inter-thalamic edges for nucleus strength; the DK runner sums </w:t>
            </w:r>
            <w:r>
              <w:rPr>
                <w:b/>
              </w:rPr>
              <w:t>all</w:t>
            </w:r>
            <w:r>
              <w:t xml:space="preserve"> non-self edges (</w:t>
            </w:r>
            <w:r>
              <w:rPr>
                <w:rFonts w:ascii="Consolas" w:hAnsi="Consolas"/>
                <w:sz w:val="20"/>
              </w:rPr>
              <w:t>exclude_inter_thalamic=False</w:t>
            </w:r>
            <w:r>
              <w:t xml:space="preserve"> for whole-brain DK).</w:t>
            </w:r>
          </w:p>
        </w:tc>
      </w:tr>
    </w:tbl>
    <w:p/>
    <w:p>
      <w:pPr>
        <w:pStyle w:val="Heading4"/>
      </w:pPr>
      <w:r>
        <w:t>What `_strength.csv` is NOT</w:t>
      </w:r>
    </w:p>
    <w:p>
      <w:pPr>
        <w:pStyle w:val="ListBullet"/>
      </w:pPr>
      <w:r>
        <w:t>Not normative z-scores (raw streamline-weight sums; no age/sex/motion adjustment).</w:t>
      </w:r>
    </w:p>
    <w:p>
      <w:pPr>
        <w:pStyle w:val="ListBullet"/>
      </w:pPr>
      <w:r>
        <w:t>Not nucleus-level thalamic strength as in Piper et al. (requires THOMAS).</w:t>
      </w:r>
    </w:p>
    <w:p>
      <w:pPr>
        <w:pStyle w:val="ListBullet"/>
      </w:pPr>
      <w:r>
        <w:t>Not a measure of tissue volume (see planned volumetric AI, §11.7).</w:t>
      </w:r>
    </w:p>
    <w:p>
      <w:pPr>
        <w:pStyle w:val="ListBullet"/>
      </w:pPr>
      <w:r>
        <w:t>Not edge-level connectivity (strength collapses all edges into one scalar per node).</w:t>
      </w:r>
    </w:p>
    <w:p>
      <w:pPr>
        <w:pStyle w:val="Heading3"/>
      </w:pPr>
      <w:r>
        <w:t>12.3 `sub-XXX_ai.csv`</w:t>
      </w:r>
    </w:p>
    <w:p>
      <w:pPr>
        <w:pStyle w:val="Heading4"/>
      </w:pPr>
      <w:r>
        <w:t>Purpose</w:t>
      </w:r>
    </w:p>
    <w:p>
      <w:r>
        <w:t xml:space="preserve">Reports </w:t>
      </w:r>
      <w:r>
        <w:rPr>
          <w:b/>
        </w:rPr>
        <w:t>interhemispheric asymmetry index</w:t>
      </w:r>
      <w:r>
        <w:t xml:space="preserve"> on node strength — for each homologous left/right ROI pair, how asymmetric is connectivity between hemispheres?</w:t>
      </w:r>
    </w:p>
    <w:p>
      <w:r>
        <w:t xml:space="preserve">Also called </w:t>
      </w:r>
      <w:r>
        <w:rPr>
          <w:b/>
        </w:rPr>
        <w:t>side AI</w:t>
      </w:r>
      <w:r>
        <w:t xml:space="preserve">, </w:t>
      </w:r>
      <w:r>
        <w:rPr>
          <w:b/>
        </w:rPr>
        <w:t>hemispheric AI</w:t>
      </w:r>
      <w:r>
        <w:t xml:space="preserve">, or </w:t>
      </w:r>
      <w:r>
        <w:rPr>
          <w:b/>
        </w:rPr>
        <w:t>normalized asymmetry index</w:t>
      </w:r>
      <w:r>
        <w:t>.</w:t>
      </w:r>
    </w:p>
    <w:p>
      <w:pPr>
        <w:pStyle w:val="Heading4"/>
      </w:pPr>
      <w:r>
        <w:t>Columns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Column</w:t>
            </w:r>
          </w:p>
        </w:tc>
        <w:tc>
          <w:tcPr>
            <w:tcW w:type="dxa" w:w="2880"/>
            <w:vAlign w:val="center"/>
          </w:tcPr>
          <w:p>
            <w:r>
              <w:rPr>
                <w:b/>
              </w:rPr>
              <w:t>Type</w:t>
            </w:r>
          </w:p>
        </w:tc>
        <w:tc>
          <w:tcPr>
            <w:tcW w:type="dxa" w:w="2880"/>
            <w:vAlign w:val="center"/>
          </w:tcPr>
          <w:p>
            <w:r>
              <w:rPr>
                <w:b/>
              </w:rPr>
              <w:t>Description</w:t>
            </w:r>
          </w:p>
        </w:tc>
      </w:tr>
      <w:tr>
        <w:tc>
          <w:tcPr>
            <w:tcW w:type="dxa" w:w="2880"/>
          </w:tcPr>
          <w:p>
            <w:r>
              <w:rPr>
                <w:rFonts w:ascii="Consolas" w:hAnsi="Consolas"/>
                <w:sz w:val="20"/>
              </w:rPr>
              <w:t>subject</w:t>
            </w:r>
          </w:p>
        </w:tc>
        <w:tc>
          <w:tcPr>
            <w:tcW w:type="dxa" w:w="2880"/>
          </w:tcPr>
          <w:p>
            <w:r>
              <w:t>string</w:t>
            </w:r>
          </w:p>
        </w:tc>
        <w:tc>
          <w:tcPr>
            <w:tcW w:type="dxa" w:w="2880"/>
          </w:tcPr>
          <w:p>
            <w:r>
              <w:t>Subject ID</w:t>
            </w:r>
          </w:p>
        </w:tc>
      </w:tr>
      <w:tr>
        <w:tc>
          <w:tcPr>
            <w:tcW w:type="dxa" w:w="2880"/>
          </w:tcPr>
          <w:p>
            <w:r>
              <w:rPr>
                <w:rFonts w:ascii="Consolas" w:hAnsi="Consolas"/>
                <w:sz w:val="20"/>
              </w:rPr>
              <w:t>roi_name</w:t>
            </w:r>
          </w:p>
        </w:tc>
        <w:tc>
          <w:tcPr>
            <w:tcW w:type="dxa" w:w="2880"/>
          </w:tcPr>
          <w:p>
            <w:r>
              <w:t>string</w:t>
            </w:r>
          </w:p>
        </w:tc>
        <w:tc>
          <w:tcPr>
            <w:tcW w:type="dxa" w:w="2880"/>
          </w:tcPr>
          <w:p>
            <w:r>
              <w:t xml:space="preserve">Base region name without side, e.g. </w:t>
            </w:r>
            <w:r>
              <w:rPr>
                <w:rFonts w:ascii="Consolas" w:hAnsi="Consolas"/>
                <w:sz w:val="20"/>
              </w:rPr>
              <w:t>bankssts</w:t>
            </w:r>
            <w:r>
              <w:t xml:space="preserve">, </w:t>
            </w:r>
            <w:r>
              <w:rPr>
                <w:rFonts w:ascii="Consolas" w:hAnsi="Consolas"/>
                <w:sz w:val="20"/>
              </w:rPr>
              <w:t>Thalamus-Proper</w:t>
            </w:r>
          </w:p>
        </w:tc>
      </w:tr>
      <w:tr>
        <w:tc>
          <w:tcPr>
            <w:tcW w:type="dxa" w:w="2880"/>
          </w:tcPr>
          <w:p>
            <w:r>
              <w:rPr>
                <w:rFonts w:ascii="Consolas" w:hAnsi="Consolas"/>
                <w:sz w:val="20"/>
              </w:rPr>
              <w:t>region_type</w:t>
            </w:r>
          </w:p>
        </w:tc>
        <w:tc>
          <w:tcPr>
            <w:tcW w:type="dxa" w:w="2880"/>
          </w:tcPr>
          <w:p>
            <w:r>
              <w:t>string</w:t>
            </w:r>
          </w:p>
        </w:tc>
        <w:tc>
          <w:tcPr>
            <w:tcW w:type="dxa" w:w="2880"/>
          </w:tcPr>
          <w:p>
            <w:r>
              <w:rPr>
                <w:rFonts w:ascii="Consolas" w:hAnsi="Consolas"/>
                <w:sz w:val="20"/>
              </w:rPr>
              <w:t>cortex</w:t>
            </w:r>
            <w:r>
              <w:t xml:space="preserve">, </w:t>
            </w:r>
            <w:r>
              <w:rPr>
                <w:rFonts w:ascii="Consolas" w:hAnsi="Consolas"/>
                <w:sz w:val="20"/>
              </w:rPr>
              <w:t>subcortical</w:t>
            </w:r>
            <w:r>
              <w:t xml:space="preserve">, or </w:t>
            </w:r>
            <w:r>
              <w:rPr>
                <w:rFonts w:ascii="Consolas" w:hAnsi="Consolas"/>
                <w:sz w:val="20"/>
              </w:rPr>
              <w:t>cerebellum</w:t>
            </w:r>
          </w:p>
        </w:tc>
      </w:tr>
      <w:tr>
        <w:tc>
          <w:tcPr>
            <w:tcW w:type="dxa" w:w="2880"/>
          </w:tcPr>
          <w:p>
            <w:r>
              <w:rPr>
                <w:rFonts w:ascii="Consolas" w:hAnsi="Consolas"/>
                <w:sz w:val="20"/>
              </w:rPr>
              <w:t>L_index</w:t>
            </w:r>
            <w:r>
              <w:t xml:space="preserve">, </w:t>
            </w:r>
            <w:r>
              <w:rPr>
                <w:rFonts w:ascii="Consolas" w:hAnsi="Consolas"/>
                <w:sz w:val="20"/>
              </w:rPr>
              <w:t>R_index</w:t>
            </w:r>
          </w:p>
        </w:tc>
        <w:tc>
          <w:tcPr>
            <w:tcW w:type="dxa" w:w="2880"/>
          </w:tcPr>
          <w:p>
            <w:r>
              <w:t>int</w:t>
            </w:r>
          </w:p>
        </w:tc>
        <w:tc>
          <w:tcPr>
            <w:tcW w:type="dxa" w:w="2880"/>
          </w:tcPr>
          <w:p>
            <w:r>
              <w:rPr>
                <w:rFonts w:ascii="Consolas" w:hAnsi="Consolas"/>
                <w:sz w:val="20"/>
              </w:rPr>
              <w:t>fs_default_index</w:t>
            </w:r>
            <w:r>
              <w:t xml:space="preserve"> of the paired left and right nodes</w:t>
            </w:r>
          </w:p>
        </w:tc>
      </w:tr>
      <w:tr>
        <w:tc>
          <w:tcPr>
            <w:tcW w:type="dxa" w:w="2880"/>
          </w:tcPr>
          <w:p>
            <w:r>
              <w:rPr>
                <w:rFonts w:ascii="Consolas" w:hAnsi="Consolas"/>
                <w:sz w:val="20"/>
              </w:rPr>
              <w:t>L_strength</w:t>
            </w:r>
            <w:r>
              <w:t xml:space="preserve">, </w:t>
            </w:r>
            <w:r>
              <w:rPr>
                <w:rFonts w:ascii="Consolas" w:hAnsi="Consolas"/>
                <w:sz w:val="20"/>
              </w:rPr>
              <w:t>R_strength</w:t>
            </w:r>
          </w:p>
        </w:tc>
        <w:tc>
          <w:tcPr>
            <w:tcW w:type="dxa" w:w="2880"/>
          </w:tcPr>
          <w:p>
            <w:r>
              <w:t>float</w:t>
            </w:r>
          </w:p>
        </w:tc>
        <w:tc>
          <w:tcPr>
            <w:tcW w:type="dxa" w:w="2880"/>
          </w:tcPr>
          <w:p>
            <w:r>
              <w:t xml:space="preserve">Node strengths copied from </w:t>
            </w:r>
            <w:r>
              <w:rPr>
                <w:rFonts w:ascii="Consolas" w:hAnsi="Consolas"/>
                <w:sz w:val="20"/>
              </w:rPr>
              <w:t>_strength.csv</w:t>
            </w:r>
          </w:p>
        </w:tc>
      </w:tr>
      <w:tr>
        <w:tc>
          <w:tcPr>
            <w:tcW w:type="dxa" w:w="2880"/>
          </w:tcPr>
          <w:p>
            <w:r>
              <w:rPr>
                <w:rFonts w:ascii="Consolas" w:hAnsi="Consolas"/>
                <w:sz w:val="20"/>
              </w:rPr>
              <w:t>side_ai</w:t>
            </w:r>
          </w:p>
        </w:tc>
        <w:tc>
          <w:tcPr>
            <w:tcW w:type="dxa" w:w="2880"/>
          </w:tcPr>
          <w:p>
            <w:r>
              <w:t>float</w:t>
            </w:r>
          </w:p>
        </w:tc>
        <w:tc>
          <w:tcPr>
            <w:tcW w:type="dxa" w:w="2880"/>
          </w:tcPr>
          <w:p>
            <w:r>
              <w:t xml:space="preserve">Interhemispheric AI: </w:t>
            </w:r>
            <w:r>
              <w:rPr>
                <w:rFonts w:ascii="Consolas" w:hAnsi="Consolas"/>
                <w:sz w:val="20"/>
              </w:rPr>
              <w:t>(L − R) / (L + R)</w:t>
            </w:r>
            <w:r>
              <w:t xml:space="preserve">; NaN if </w:t>
            </w:r>
            <w:r>
              <w:rPr>
                <w:rFonts w:ascii="Consolas" w:hAnsi="Consolas"/>
                <w:sz w:val="20"/>
              </w:rPr>
              <w:t>L + R ≤ 0</w:t>
            </w:r>
          </w:p>
        </w:tc>
      </w:tr>
      <w:tr>
        <w:tc>
          <w:tcPr>
            <w:tcW w:type="dxa" w:w="2880"/>
          </w:tcPr>
          <w:p>
            <w:r>
              <w:rPr>
                <w:rFonts w:ascii="Consolas" w:hAnsi="Consolas"/>
                <w:sz w:val="20"/>
              </w:rPr>
              <w:t>log_ai</w:t>
            </w:r>
          </w:p>
        </w:tc>
        <w:tc>
          <w:tcPr>
            <w:tcW w:type="dxa" w:w="2880"/>
          </w:tcPr>
          <w:p>
            <w:r>
              <w:t>float</w:t>
            </w:r>
          </w:p>
        </w:tc>
        <w:tc>
          <w:tcPr>
            <w:tcW w:type="dxa" w:w="2880"/>
          </w:tcPr>
          <w:p>
            <w:r>
              <w:t xml:space="preserve">Log-ratio AI: </w:t>
            </w:r>
            <w:r>
              <w:rPr>
                <w:rFonts w:ascii="Consolas" w:hAnsi="Consolas"/>
                <w:sz w:val="20"/>
              </w:rPr>
              <w:t>ln(L / R)</w:t>
            </w:r>
            <w:r>
              <w:t>; NaN if either value ≤ 0</w:t>
            </w:r>
          </w:p>
        </w:tc>
      </w:tr>
    </w:tbl>
    <w:p/>
    <w:p>
      <w:r>
        <w:rPr>
          <w:b/>
        </w:rPr>
        <w:t>Row count:</w:t>
      </w:r>
      <w:r>
        <w:t xml:space="preserve"> exactly </w:t>
      </w:r>
      <w:r>
        <w:rPr>
          <w:b/>
        </w:rPr>
        <w:t>41</w:t>
      </w:r>
      <w:r>
        <w:t xml:space="preserve"> matched L/R pairs (34 cortical + 7 subcortical, including whole thalamus + cerebellum cortex). Pairing rules are in </w:t>
      </w:r>
      <w:r>
        <w:rPr>
          <w:rFonts w:ascii="Consolas" w:hAnsi="Consolas"/>
          <w:sz w:val="20"/>
        </w:rPr>
        <w:t>nodestrength.dk_atlas.lr_pair_table()</w:t>
      </w:r>
      <w:r>
        <w:t>.</w:t>
      </w:r>
    </w:p>
    <w:p>
      <w:pPr>
        <w:pStyle w:val="Heading4"/>
      </w:pPr>
      <w:r>
        <w:t>Formulas</w:t>
      </w:r>
    </w:p>
    <w:p>
      <w:pPr>
        <w:ind w:left="360"/>
      </w:pPr>
      <w:r>
        <w:rPr>
          <w:rFonts w:ascii="Consolas" w:hAnsi="Consolas"/>
          <w:sz w:val="18"/>
        </w:rPr>
        <w:t xml:space="preserve">    side_ai = (L − R) / (L + R)        range [−1, +1]</w:t>
        <w:br/>
        <w:t xml:space="preserve">    log_ai  = ln(L / R)                unbounded; 0 = symmetry</w:t>
      </w:r>
    </w:p>
    <w:p>
      <w:r>
        <w:t xml:space="preserve">Both are computed by </w:t>
      </w:r>
      <w:r>
        <w:rPr>
          <w:rFonts w:ascii="Consolas" w:hAnsi="Consolas"/>
          <w:sz w:val="20"/>
        </w:rPr>
        <w:t>nodestrength.asymmetry.side_ai()</w:t>
      </w:r>
      <w:r>
        <w:t xml:space="preserve"> and </w:t>
      </w:r>
      <w:r>
        <w:rPr>
          <w:rFonts w:ascii="Consolas" w:hAnsi="Consolas"/>
          <w:sz w:val="20"/>
        </w:rPr>
        <w:t>.log_ai()</w:t>
      </w:r>
      <w:r>
        <w:t>.</w:t>
      </w:r>
    </w:p>
    <w:p>
      <w:pPr>
        <w:pStyle w:val="Heading4"/>
      </w:pPr>
      <w:r>
        <w:t>Methodological basis and sources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Layer</w:t>
            </w:r>
          </w:p>
        </w:tc>
        <w:tc>
          <w:tcPr>
            <w:tcW w:type="dxa" w:w="2880"/>
            <w:vAlign w:val="center"/>
          </w:tcPr>
          <w:p>
            <w:r>
              <w:rPr>
                <w:b/>
              </w:rPr>
              <w:t>Source</w:t>
            </w:r>
          </w:p>
        </w:tc>
        <w:tc>
          <w:tcPr>
            <w:tcW w:type="dxa" w:w="2880"/>
            <w:vAlign w:val="center"/>
          </w:tcPr>
          <w:p>
            <w:r>
              <w:rPr>
                <w:b/>
              </w:rPr>
              <w:t>What it provides</w:t>
            </w:r>
          </w:p>
        </w:tc>
      </w:tr>
      <w:tr>
        <w:tc>
          <w:tcPr>
            <w:tcW w:type="dxa" w:w="2880"/>
          </w:tcPr>
          <w:p>
            <w:r>
              <w:rPr>
                <w:b/>
              </w:rPr>
              <w:t>Input values</w:t>
            </w:r>
          </w:p>
        </w:tc>
        <w:tc>
          <w:tcPr>
            <w:tcW w:type="dxa" w:w="2880"/>
          </w:tcPr>
          <w:p>
            <w:r>
              <w:rPr>
                <w:rFonts w:ascii="Consolas" w:hAnsi="Consolas"/>
                <w:sz w:val="20"/>
              </w:rPr>
              <w:t>_strength.csv</w:t>
            </w:r>
            <w:r>
              <w:t xml:space="preserve"> (see §12.2)</w:t>
            </w:r>
          </w:p>
        </w:tc>
        <w:tc>
          <w:tcPr>
            <w:tcW w:type="dxa" w:w="2880"/>
          </w:tcPr>
          <w:p>
            <w:r>
              <w:t>L and R node strengths per ROI pair.</w:t>
            </w:r>
          </w:p>
        </w:tc>
      </w:tr>
      <w:tr>
        <w:tc>
          <w:tcPr>
            <w:tcW w:type="dxa" w:w="2880"/>
          </w:tcPr>
          <w:p>
            <w:r>
              <w:rPr>
                <w:b/>
              </w:rPr>
              <w:t>Interhemispheric AI formula</w:t>
            </w:r>
          </w:p>
        </w:tc>
        <w:tc>
          <w:tcPr>
            <w:tcW w:type="dxa" w:w="2880"/>
          </w:tcPr>
          <w:p>
            <w:r>
              <w:t xml:space="preserve">Standard normalized asymmetry index; same as Gugger Lab </w:t>
            </w:r>
            <w:r>
              <w:rPr>
                <w:b/>
              </w:rPr>
              <w:t>ASL-AI</w:t>
            </w:r>
            <w:r>
              <w:t xml:space="preserve"> pipeline (</w:t>
            </w:r>
            <w:r>
              <w:rPr>
                <w:rFonts w:ascii="Consolas" w:hAnsi="Consolas"/>
                <w:sz w:val="20"/>
              </w:rPr>
              <w:t>Workflows/ASL-AI/documentation/pipeline/compute_asymmetry.py</w:t>
            </w:r>
            <w:r>
              <w:t xml:space="preserve">: </w:t>
            </w:r>
            <w:r>
              <w:rPr>
                <w:rFonts w:ascii="Consolas" w:hAnsi="Consolas"/>
                <w:sz w:val="20"/>
              </w:rPr>
              <w:t>AI = (L − R) / (L + R)</w:t>
            </w:r>
            <w:r>
              <w:t>)</w:t>
            </w:r>
          </w:p>
        </w:tc>
        <w:tc>
          <w:tcPr>
            <w:tcW w:type="dxa" w:w="2880"/>
          </w:tcPr>
          <w:p>
            <w:r>
              <w:t>Scale-invariant left–right comparison used across lab perfusion and connectivity workflows.</w:t>
            </w:r>
          </w:p>
        </w:tc>
      </w:tr>
      <w:tr>
        <w:tc>
          <w:tcPr>
            <w:tcW w:type="dxa" w:w="2880"/>
          </w:tcPr>
          <w:p>
            <w:r>
              <w:rPr>
                <w:b/>
              </w:rPr>
              <w:t>L/R pairing</w:t>
            </w:r>
          </w:p>
        </w:tc>
        <w:tc>
          <w:tcPr>
            <w:tcW w:type="dxa" w:w="2880"/>
          </w:tcPr>
          <w:p>
            <w:r>
              <w:rPr>
                <w:rFonts w:ascii="Consolas" w:hAnsi="Consolas"/>
                <w:sz w:val="20"/>
              </w:rPr>
              <w:t>nodestrength.dk_atlas</w:t>
            </w:r>
            <w:r>
              <w:t xml:space="preserve"> (empirically verified fs_default ordering)</w:t>
            </w:r>
          </w:p>
        </w:tc>
        <w:tc>
          <w:tcPr>
            <w:tcW w:type="dxa" w:w="2880"/>
          </w:tcPr>
          <w:p>
            <w:r>
              <w:t xml:space="preserve">Ensures homologous regions are compared (e.g. </w:t>
            </w:r>
            <w:r>
              <w:rPr>
                <w:rFonts w:ascii="Consolas" w:hAnsi="Consolas"/>
                <w:sz w:val="20"/>
              </w:rPr>
              <w:t>L.bankssts</w:t>
            </w:r>
            <w:r>
              <w:t xml:space="preserve"> ↔ </w:t>
            </w:r>
            <w:r>
              <w:rPr>
                <w:rFonts w:ascii="Consolas" w:hAnsi="Consolas"/>
                <w:sz w:val="20"/>
              </w:rPr>
              <w:t>R.bankssts</w:t>
            </w:r>
            <w:r>
              <w:t>).</w:t>
            </w:r>
          </w:p>
        </w:tc>
      </w:tr>
      <w:tr>
        <w:tc>
          <w:tcPr>
            <w:tcW w:type="dxa" w:w="2880"/>
          </w:tcPr>
          <w:p>
            <w:r>
              <w:rPr>
                <w:b/>
              </w:rPr>
              <w:t>Conceptual alignment with Piper 2026</w:t>
            </w:r>
          </w:p>
        </w:tc>
        <w:tc>
          <w:tcPr>
            <w:tcW w:type="dxa" w:w="2880"/>
          </w:tcPr>
          <w:p>
            <w:r>
              <w:t xml:space="preserve">Piper et al. </w:t>
            </w:r>
            <w:r>
              <w:rPr>
                <w:i/>
              </w:rPr>
              <w:t>Epilepsia</w:t>
            </w:r>
            <w:r>
              <w:t xml:space="preserve"> 2026</w:t>
            </w:r>
          </w:p>
        </w:tc>
        <w:tc>
          <w:tcPr>
            <w:tcW w:type="dxa" w:w="2880"/>
          </w:tcPr>
          <w:p>
            <w:r>
              <w:t xml:space="preserve">Paper tests </w:t>
            </w:r>
            <w:r>
              <w:rPr>
                <w:b/>
              </w:rPr>
              <w:t>laterality</w:t>
            </w:r>
            <w:r>
              <w:t xml:space="preserve"> (L/R or ipsi/contra) as a </w:t>
            </w:r>
            <w:r>
              <w:rPr>
                <w:b/>
              </w:rPr>
              <w:t>mixed-GLM interaction</w:t>
            </w:r>
            <w:r>
              <w:t xml:space="preserve"> (Pillai's trace), not as a single pre-defined AI column.</w:t>
            </w:r>
          </w:p>
        </w:tc>
      </w:tr>
    </w:tbl>
    <w:p/>
    <w:p>
      <w:pPr>
        <w:pStyle w:val="Heading4"/>
      </w:pPr>
      <w:r>
        <w:t>Credibility assessment</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Aspect</w:t>
            </w:r>
          </w:p>
        </w:tc>
        <w:tc>
          <w:tcPr>
            <w:tcW w:type="dxa" w:w="2880"/>
            <w:vAlign w:val="center"/>
          </w:tcPr>
          <w:p>
            <w:r>
              <w:rPr>
                <w:b/>
              </w:rPr>
              <w:t>Rating</w:t>
            </w:r>
          </w:p>
        </w:tc>
        <w:tc>
          <w:tcPr>
            <w:tcW w:type="dxa" w:w="2880"/>
            <w:vAlign w:val="center"/>
          </w:tcPr>
          <w:p>
            <w:r>
              <w:rPr>
                <w:b/>
              </w:rPr>
              <w:t>Notes</w:t>
            </w:r>
          </w:p>
        </w:tc>
      </w:tr>
      <w:tr>
        <w:tc>
          <w:tcPr>
            <w:tcW w:type="dxa" w:w="2880"/>
          </w:tcPr>
          <w:p>
            <w:r>
              <w:rPr>
                <w:b/>
              </w:rPr>
              <w:t>AI formula</w:t>
            </w:r>
          </w:p>
        </w:tc>
        <w:tc>
          <w:tcPr>
            <w:tcW w:type="dxa" w:w="2880"/>
          </w:tcPr>
          <w:p>
            <w:r>
              <w:rPr>
                <w:b/>
              </w:rPr>
              <w:t>High</w:t>
            </w:r>
          </w:p>
        </w:tc>
        <w:tc>
          <w:tcPr>
            <w:tcW w:type="dxa" w:w="2880"/>
          </w:tcPr>
          <w:p>
            <w:r>
              <w:t>Well-established normalized asymmetry measure; lab-standard (ASL-AI).</w:t>
            </w:r>
          </w:p>
        </w:tc>
      </w:tr>
      <w:tr>
        <w:tc>
          <w:tcPr>
            <w:tcW w:type="dxa" w:w="2880"/>
          </w:tcPr>
          <w:p>
            <w:r>
              <w:rPr>
                <w:b/>
              </w:rPr>
              <w:t>Applied to node strength</w:t>
            </w:r>
          </w:p>
        </w:tc>
        <w:tc>
          <w:tcPr>
            <w:tcW w:type="dxa" w:w="2880"/>
          </w:tcPr>
          <w:p>
            <w:r>
              <w:rPr>
                <w:b/>
              </w:rPr>
              <w:t>High</w:t>
            </w:r>
          </w:p>
        </w:tc>
        <w:tc>
          <w:tcPr>
            <w:tcW w:type="dxa" w:w="2880"/>
          </w:tcPr>
          <w:p>
            <w:r>
              <w:t>Natural downstream of BCT strength; same left–right question as the paper's laterality effects.</w:t>
            </w:r>
          </w:p>
        </w:tc>
      </w:tr>
      <w:tr>
        <w:tc>
          <w:tcPr>
            <w:tcW w:type="dxa" w:w="2880"/>
          </w:tcPr>
          <w:p>
            <w:r>
              <w:rPr>
                <w:b/>
              </w:rPr>
              <w:t>As Piper's primary statistic</w:t>
            </w:r>
          </w:p>
        </w:tc>
        <w:tc>
          <w:tcPr>
            <w:tcW w:type="dxa" w:w="2880"/>
          </w:tcPr>
          <w:p>
            <w:r>
              <w:rPr>
                <w:b/>
              </w:rPr>
              <w:t>Low / N/A</w:t>
            </w:r>
          </w:p>
        </w:tc>
        <w:tc>
          <w:tcPr>
            <w:tcW w:type="dxa" w:w="2880"/>
          </w:tcPr>
          <w:p>
            <w:r>
              <w:t xml:space="preserve">Piper does </w:t>
            </w:r>
            <w:r>
              <w:rPr>
                <w:b/>
              </w:rPr>
              <w:t>not</w:t>
            </w:r>
            <w:r>
              <w:t xml:space="preserve"> define closed-form </w:t>
            </w:r>
            <w:r>
              <w:rPr>
                <w:rFonts w:ascii="Consolas" w:hAnsi="Consolas"/>
                <w:sz w:val="20"/>
              </w:rPr>
              <w:t>_ai.csv</w:t>
            </w:r>
            <w:r>
              <w:t xml:space="preserve"> as the main outcome. Use mixed GLMs (</w:t>
            </w:r>
            <w:r>
              <w:rPr>
                <w:rFonts w:ascii="Consolas" w:hAnsi="Consolas"/>
                <w:sz w:val="20"/>
              </w:rPr>
              <w:t>nodestrength analyze</w:t>
            </w:r>
            <w:r>
              <w:t>) for paper-faithful inference.</w:t>
            </w:r>
          </w:p>
        </w:tc>
      </w:tr>
      <w:tr>
        <w:tc>
          <w:tcPr>
            <w:tcW w:type="dxa" w:w="2880"/>
          </w:tcPr>
          <w:p>
            <w:r>
              <w:rPr>
                <w:b/>
              </w:rPr>
              <w:t>Raw vs adjusted</w:t>
            </w:r>
          </w:p>
        </w:tc>
        <w:tc>
          <w:tcPr>
            <w:tcW w:type="dxa" w:w="2880"/>
          </w:tcPr>
          <w:p>
            <w:r>
              <w:rPr>
                <w:b/>
              </w:rPr>
              <w:t>Moderate</w:t>
            </w:r>
          </w:p>
        </w:tc>
        <w:tc>
          <w:tcPr>
            <w:tcW w:type="dxa" w:w="2880"/>
          </w:tcPr>
          <w:p>
            <w:r>
              <w:t xml:space="preserve">Current </w:t>
            </w:r>
            <w:r>
              <w:rPr>
                <w:rFonts w:ascii="Consolas" w:hAnsi="Consolas"/>
                <w:sz w:val="20"/>
              </w:rPr>
              <w:t>_ai.csv</w:t>
            </w:r>
            <w:r>
              <w:t xml:space="preserve"> uses </w:t>
            </w:r>
            <w:r>
              <w:rPr>
                <w:b/>
              </w:rPr>
              <w:t>raw</w:t>
            </w:r>
            <w:r>
              <w:t xml:space="preserve"> strength. Piper typically analyses </w:t>
            </w:r>
            <w:r>
              <w:rPr>
                <w:b/>
              </w:rPr>
              <w:t>normative z-scored</w:t>
            </w:r>
            <w:r>
              <w:t xml:space="preserve"> strength with covariates (age, sex, motion, mean-brain strength).</w:t>
            </w:r>
          </w:p>
        </w:tc>
      </w:tr>
    </w:tbl>
    <w:p/>
    <w:p>
      <w:pPr>
        <w:pStyle w:val="Heading4"/>
      </w:pPr>
      <w:r>
        <w:t>Interpretation of `side_ai`</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rPr>
              <w:t>Value</w:t>
            </w:r>
          </w:p>
        </w:tc>
        <w:tc>
          <w:tcPr>
            <w:tcW w:type="dxa" w:w="4320"/>
            <w:vAlign w:val="center"/>
          </w:tcPr>
          <w:p>
            <w:r>
              <w:rPr>
                <w:b/>
              </w:rPr>
              <w:t>Meaning</w:t>
            </w:r>
          </w:p>
        </w:tc>
      </w:tr>
      <w:tr>
        <w:tc>
          <w:tcPr>
            <w:tcW w:type="dxa" w:w="4320"/>
          </w:tcPr>
          <w:p>
            <w:r>
              <w:rPr>
                <w:b/>
              </w:rPr>
              <w:t>+1</w:t>
            </w:r>
          </w:p>
        </w:tc>
        <w:tc>
          <w:tcPr>
            <w:tcW w:type="dxa" w:w="4320"/>
          </w:tcPr>
          <w:p>
            <w:r>
              <w:t>All connectivity on the left (R ≈ 0)</w:t>
            </w:r>
          </w:p>
        </w:tc>
      </w:tr>
      <w:tr>
        <w:tc>
          <w:tcPr>
            <w:tcW w:type="dxa" w:w="4320"/>
          </w:tcPr>
          <w:p>
            <w:r>
              <w:rPr>
                <w:b/>
              </w:rPr>
              <w:t>0</w:t>
            </w:r>
          </w:p>
        </w:tc>
        <w:tc>
          <w:tcPr>
            <w:tcW w:type="dxa" w:w="4320"/>
          </w:tcPr>
          <w:p>
            <w:r>
              <w:t>Perfect symmetry (L = R)</w:t>
            </w:r>
          </w:p>
        </w:tc>
      </w:tr>
      <w:tr>
        <w:tc>
          <w:tcPr>
            <w:tcW w:type="dxa" w:w="4320"/>
          </w:tcPr>
          <w:p>
            <w:r>
              <w:rPr>
                <w:b/>
              </w:rPr>
              <w:t>−1</w:t>
            </w:r>
          </w:p>
        </w:tc>
        <w:tc>
          <w:tcPr>
            <w:tcW w:type="dxa" w:w="4320"/>
          </w:tcPr>
          <w:p>
            <w:r>
              <w:t>All connectivity on the right (L ≈ 0)</w:t>
            </w:r>
          </w:p>
        </w:tc>
      </w:tr>
      <w:tr>
        <w:tc>
          <w:tcPr>
            <w:tcW w:type="dxa" w:w="4320"/>
          </w:tcPr>
          <w:p>
            <w:r>
              <w:rPr>
                <w:b/>
              </w:rPr>
              <w:t>Positive</w:t>
            </w:r>
          </w:p>
        </w:tc>
        <w:tc>
          <w:tcPr>
            <w:tcW w:type="dxa" w:w="4320"/>
          </w:tcPr>
          <w:p>
            <w:r>
              <w:t>Left hemisphere &gt; right for this ROI</w:t>
            </w:r>
          </w:p>
        </w:tc>
      </w:tr>
      <w:tr>
        <w:tc>
          <w:tcPr>
            <w:tcW w:type="dxa" w:w="4320"/>
          </w:tcPr>
          <w:p>
            <w:r>
              <w:rPr>
                <w:b/>
              </w:rPr>
              <w:t>Negative</w:t>
            </w:r>
          </w:p>
        </w:tc>
        <w:tc>
          <w:tcPr>
            <w:tcW w:type="dxa" w:w="4320"/>
          </w:tcPr>
          <w:p>
            <w:r>
              <w:t>Right hemisphere &gt; left for this ROI</w:t>
            </w:r>
          </w:p>
        </w:tc>
      </w:tr>
    </w:tbl>
    <w:p/>
    <w:p>
      <w:r>
        <w:rPr>
          <w:b/>
        </w:rPr>
        <w:t>Example (sub-TBI011204, thalamus):</w:t>
      </w:r>
      <w:r>
        <w:t xml:space="preserve"> L = 382,568, R = 397,277 → </w:t>
      </w:r>
      <w:r>
        <w:rPr>
          <w:rFonts w:ascii="Consolas" w:hAnsi="Consolas"/>
          <w:sz w:val="20"/>
        </w:rPr>
        <w:t>side_ai ≈ −0.019</w:t>
      </w:r>
      <w:r>
        <w:t xml:space="preserve"> (slight right bias).</w:t>
      </w:r>
    </w:p>
    <w:p>
      <w:pPr>
        <w:pStyle w:val="Heading4"/>
      </w:pPr>
      <w:r>
        <w:t>What `_ai.csv` is NOT</w:t>
      </w:r>
    </w:p>
    <w:p>
      <w:pPr>
        <w:pStyle w:val="ListBullet"/>
      </w:pPr>
      <w:r>
        <w:rPr>
          <w:b/>
        </w:rPr>
        <w:t>Not volumetric AI</w:t>
      </w:r>
      <w:r>
        <w:t xml:space="preserve"> — same formula can be applied to ROI volume (§11.6), but</w:t>
      </w:r>
    </w:p>
    <w:p>
      <w:r>
        <w:t xml:space="preserve">this file uses </w:t>
      </w:r>
      <w:r>
        <w:rPr>
          <w:b/>
        </w:rPr>
        <w:t>connectivity strength</w:t>
      </w:r>
      <w:r>
        <w:t xml:space="preserve"> only.</w:t>
      </w:r>
    </w:p>
    <w:p>
      <w:pPr>
        <w:pStyle w:val="ListBullet"/>
      </w:pPr>
      <w:r>
        <w:rPr>
          <w:b/>
        </w:rPr>
        <w:t>Not SOZ-aligned AI</w:t>
      </w:r>
      <w:r>
        <w:t xml:space="preserve"> — does not use </w:t>
      </w:r>
      <w:r>
        <w:rPr>
          <w:rFonts w:ascii="Consolas" w:hAnsi="Consolas"/>
          <w:sz w:val="20"/>
        </w:rPr>
        <w:t>soz_ai = (ipsi − contra) / (ipsi + contra)</w:t>
      </w:r>
      <w:r>
        <w:t>.</w:t>
      </w:r>
    </w:p>
    <w:p>
      <w:r>
        <w:t>Requires per-subject SOZ side (</w:t>
      </w:r>
      <w:r>
        <w:rPr>
          <w:rFonts w:ascii="Consolas" w:hAnsi="Consolas"/>
          <w:sz w:val="20"/>
        </w:rPr>
        <w:t>nodestrength asymmetry --soz-side-col</w:t>
      </w:r>
      <w:r>
        <w:t>).</w:t>
      </w:r>
    </w:p>
    <w:p>
      <w:pPr>
        <w:pStyle w:val="ListBullet"/>
      </w:pPr>
      <w:r>
        <w:rPr>
          <w:b/>
        </w:rPr>
        <w:t>Not a substitute for Piper's mixed GLM</w:t>
      </w:r>
      <w:r>
        <w:t xml:space="preserve"> — complementary scalar for plots,</w:t>
      </w:r>
    </w:p>
    <w:p>
      <w:r>
        <w:t>screening, and correlations.</w:t>
      </w:r>
    </w:p>
    <w:p>
      <w:pPr>
        <w:pStyle w:val="ListBullet"/>
      </w:pPr>
      <w:r>
        <w:rPr>
          <w:b/>
        </w:rPr>
        <w:t>Not statistically tested</w:t>
      </w:r>
      <w:r>
        <w:t xml:space="preserve"> — no p-values or group contrasts; use</w:t>
      </w:r>
    </w:p>
    <w:p>
      <w:r>
        <w:rPr>
          <w:rFonts w:ascii="Consolas" w:hAnsi="Consolas"/>
          <w:sz w:val="20"/>
        </w:rPr>
        <w:t>nodestrength analyze</w:t>
      </w:r>
      <w:r>
        <w:t xml:space="preserve"> or external stats on cohort tables.</w:t>
      </w:r>
    </w:p>
    <w:p>
      <w:pPr>
        <w:pStyle w:val="Heading3"/>
      </w:pPr>
      <w:r>
        <w:t>12.4 Relationship between the two files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r>
          </w:p>
        </w:tc>
        <w:tc>
          <w:tcPr>
            <w:tcW w:type="dxa" w:w="2880"/>
            <w:vAlign w:val="center"/>
          </w:tcPr>
          <w:p>
            <w:r>
              <w:rPr>
                <w:b/>
              </w:rPr>
              <w:t>`_strength.csv`</w:t>
            </w:r>
          </w:p>
        </w:tc>
        <w:tc>
          <w:tcPr>
            <w:tcW w:type="dxa" w:w="2880"/>
            <w:vAlign w:val="center"/>
          </w:tcPr>
          <w:p>
            <w:r>
              <w:rPr>
                <w:b/>
              </w:rPr>
              <w:t>`_ai.csv`</w:t>
            </w:r>
          </w:p>
        </w:tc>
      </w:tr>
      <w:tr>
        <w:tc>
          <w:tcPr>
            <w:tcW w:type="dxa" w:w="2880"/>
          </w:tcPr>
          <w:p>
            <w:r>
              <w:rPr>
                <w:b/>
              </w:rPr>
              <w:t>Unit</w:t>
            </w:r>
          </w:p>
        </w:tc>
        <w:tc>
          <w:tcPr>
            <w:tcW w:type="dxa" w:w="2880"/>
          </w:tcPr>
          <w:p>
            <w:r>
              <w:t>Single hemisphere / node</w:t>
            </w:r>
          </w:p>
        </w:tc>
        <w:tc>
          <w:tcPr>
            <w:tcW w:type="dxa" w:w="2880"/>
          </w:tcPr>
          <w:p>
            <w:r>
              <w:t>L+R pair</w:t>
            </w:r>
          </w:p>
        </w:tc>
      </w:tr>
      <w:tr>
        <w:tc>
          <w:tcPr>
            <w:tcW w:type="dxa" w:w="2880"/>
          </w:tcPr>
          <w:p>
            <w:r>
              <w:rPr>
                <w:b/>
              </w:rPr>
              <w:t>Rows</w:t>
            </w:r>
          </w:p>
        </w:tc>
        <w:tc>
          <w:tcPr>
            <w:tcW w:type="dxa" w:w="2880"/>
          </w:tcPr>
          <w:p>
            <w:r>
              <w:t>84</w:t>
            </w:r>
          </w:p>
        </w:tc>
        <w:tc>
          <w:tcPr>
            <w:tcW w:type="dxa" w:w="2880"/>
          </w:tcPr>
          <w:p>
            <w:r>
              <w:t>41</w:t>
            </w:r>
          </w:p>
        </w:tc>
      </w:tr>
      <w:tr>
        <w:tc>
          <w:tcPr>
            <w:tcW w:type="dxa" w:w="2880"/>
          </w:tcPr>
          <w:p>
            <w:r>
              <w:rPr>
                <w:b/>
              </w:rPr>
              <w:t>Primary value</w:t>
            </w:r>
          </w:p>
        </w:tc>
        <w:tc>
          <w:tcPr>
            <w:tcW w:type="dxa" w:w="2880"/>
          </w:tcPr>
          <w:p>
            <w:r>
              <w:rPr>
                <w:rFonts w:ascii="Consolas" w:hAnsi="Consolas"/>
                <w:sz w:val="20"/>
              </w:rPr>
              <w:t>strength</w:t>
            </w:r>
          </w:p>
        </w:tc>
        <w:tc>
          <w:tcPr>
            <w:tcW w:type="dxa" w:w="2880"/>
          </w:tcPr>
          <w:p>
            <w:r>
              <w:rPr>
                <w:rFonts w:ascii="Consolas" w:hAnsi="Consolas"/>
                <w:sz w:val="20"/>
              </w:rPr>
              <w:t>side_ai</w:t>
            </w:r>
            <w:r>
              <w:t xml:space="preserve">, </w:t>
            </w:r>
            <w:r>
              <w:rPr>
                <w:rFonts w:ascii="Consolas" w:hAnsi="Consolas"/>
                <w:sz w:val="20"/>
              </w:rPr>
              <w:t>log_ai</w:t>
            </w:r>
          </w:p>
        </w:tc>
      </w:tr>
      <w:tr>
        <w:tc>
          <w:tcPr>
            <w:tcW w:type="dxa" w:w="2880"/>
          </w:tcPr>
          <w:p>
            <w:r>
              <w:rPr>
                <w:b/>
              </w:rPr>
              <w:t>Depends on</w:t>
            </w:r>
          </w:p>
        </w:tc>
        <w:tc>
          <w:tcPr>
            <w:tcW w:type="dxa" w:w="2880"/>
          </w:tcPr>
          <w:p>
            <w:r>
              <w:rPr>
                <w:rFonts w:ascii="Consolas" w:hAnsi="Consolas"/>
                <w:sz w:val="20"/>
              </w:rPr>
              <w:t>dk_connectome.csv</w:t>
            </w:r>
          </w:p>
        </w:tc>
        <w:tc>
          <w:tcPr>
            <w:tcW w:type="dxa" w:w="2880"/>
          </w:tcPr>
          <w:p>
            <w:r>
              <w:rPr>
                <w:rFonts w:ascii="Consolas" w:hAnsi="Consolas"/>
                <w:sz w:val="20"/>
              </w:rPr>
              <w:t>_strength.csv</w:t>
            </w:r>
          </w:p>
        </w:tc>
      </w:tr>
      <w:tr>
        <w:tc>
          <w:tcPr>
            <w:tcW w:type="dxa" w:w="2880"/>
          </w:tcPr>
          <w:p>
            <w:r>
              <w:rPr>
                <w:b/>
              </w:rPr>
              <w:t>Use when</w:t>
            </w:r>
          </w:p>
        </w:tc>
        <w:tc>
          <w:tcPr>
            <w:tcW w:type="dxa" w:w="2880"/>
          </w:tcPr>
          <w:p>
            <w:r>
              <w:t>Absolute connectivity per region</w:t>
            </w:r>
          </w:p>
        </w:tc>
        <w:tc>
          <w:tcPr>
            <w:tcW w:type="dxa" w:w="2880"/>
          </w:tcPr>
          <w:p>
            <w:r>
              <w:t>Left–right imbalance per region</w:t>
            </w:r>
          </w:p>
        </w:tc>
      </w:tr>
    </w:tbl>
    <w:p/>
    <w:p>
      <w:r>
        <w:t xml:space="preserve">Every value in </w:t>
      </w:r>
      <w:r>
        <w:rPr>
          <w:rFonts w:ascii="Consolas" w:hAnsi="Consolas"/>
          <w:sz w:val="20"/>
        </w:rPr>
        <w:t>L_strength</w:t>
      </w:r>
      <w:r>
        <w:t xml:space="preserve"> and </w:t>
      </w:r>
      <w:r>
        <w:rPr>
          <w:rFonts w:ascii="Consolas" w:hAnsi="Consolas"/>
          <w:sz w:val="20"/>
        </w:rPr>
        <w:t>R_strength</w:t>
      </w:r>
      <w:r>
        <w:t xml:space="preserve"> in </w:t>
      </w:r>
      <w:r>
        <w:rPr>
          <w:rFonts w:ascii="Consolas" w:hAnsi="Consolas"/>
          <w:sz w:val="20"/>
        </w:rPr>
        <w:t>_ai.csv</w:t>
      </w:r>
      <w:r>
        <w:t xml:space="preserve"> is a direct lookup from </w:t>
      </w:r>
      <w:r>
        <w:rPr>
          <w:rFonts w:ascii="Consolas" w:hAnsi="Consolas"/>
          <w:sz w:val="20"/>
        </w:rPr>
        <w:t>_strength.csv</w:t>
      </w:r>
      <w:r>
        <w:t xml:space="preserve"> at the paired node indices. The AI file adds no new imaging computation — only a deterministic transform of strength values.</w:t>
      </w:r>
    </w:p>
    <w:p>
      <w:pPr>
        <w:pStyle w:val="Heading3"/>
      </w:pPr>
      <w:r>
        <w:t>12.5 Cohort-level counterparts</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rPr>
              <w:t>Per-subject file</w:t>
            </w:r>
          </w:p>
        </w:tc>
        <w:tc>
          <w:tcPr>
            <w:tcW w:type="dxa" w:w="2880"/>
            <w:vAlign w:val="center"/>
          </w:tcPr>
          <w:p>
            <w:r>
              <w:rPr>
                <w:b/>
              </w:rPr>
              <w:t>Cohort file</w:t>
            </w:r>
          </w:p>
        </w:tc>
        <w:tc>
          <w:tcPr>
            <w:tcW w:type="dxa" w:w="2880"/>
            <w:vAlign w:val="center"/>
          </w:tcPr>
          <w:p>
            <w:r>
              <w:rPr>
                <w:b/>
              </w:rPr>
              <w:t>Description</w:t>
            </w:r>
          </w:p>
        </w:tc>
      </w:tr>
      <w:tr>
        <w:tc>
          <w:tcPr>
            <w:tcW w:type="dxa" w:w="2880"/>
          </w:tcPr>
          <w:p>
            <w:r>
              <w:rPr>
                <w:rFonts w:ascii="Consolas" w:hAnsi="Consolas"/>
                <w:sz w:val="20"/>
              </w:rPr>
              <w:t>sub-XXX_strength.csv</w:t>
            </w:r>
          </w:p>
        </w:tc>
        <w:tc>
          <w:tcPr>
            <w:tcW w:type="dxa" w:w="2880"/>
          </w:tcPr>
          <w:p>
            <w:r>
              <w:rPr>
                <w:rFonts w:ascii="Consolas" w:hAnsi="Consolas"/>
                <w:sz w:val="20"/>
              </w:rPr>
              <w:t>node_strength_cohort.csv</w:t>
            </w:r>
          </w:p>
        </w:tc>
        <w:tc>
          <w:tcPr>
            <w:tcW w:type="dxa" w:w="2880"/>
          </w:tcPr>
          <w:p>
            <w:r>
              <w:t xml:space="preserve">All subjects stacked; same columns + </w:t>
            </w:r>
            <w:r>
              <w:rPr>
                <w:rFonts w:ascii="Consolas" w:hAnsi="Consolas"/>
                <w:sz w:val="20"/>
              </w:rPr>
              <w:t>subject</w:t>
            </w:r>
          </w:p>
        </w:tc>
      </w:tr>
      <w:tr>
        <w:tc>
          <w:tcPr>
            <w:tcW w:type="dxa" w:w="2880"/>
          </w:tcPr>
          <w:p>
            <w:r>
              <w:rPr>
                <w:rFonts w:ascii="Consolas" w:hAnsi="Consolas"/>
                <w:sz w:val="20"/>
              </w:rPr>
              <w:t>sub-XXX_ai.csv</w:t>
            </w:r>
          </w:p>
        </w:tc>
        <w:tc>
          <w:tcPr>
            <w:tcW w:type="dxa" w:w="2880"/>
          </w:tcPr>
          <w:p>
            <w:r>
              <w:rPr>
                <w:rFonts w:ascii="Consolas" w:hAnsi="Consolas"/>
                <w:sz w:val="20"/>
              </w:rPr>
              <w:t>asymmetry_index_cohort.csv</w:t>
            </w:r>
          </w:p>
        </w:tc>
        <w:tc>
          <w:tcPr>
            <w:tcW w:type="dxa" w:w="2880"/>
          </w:tcPr>
          <w:p>
            <w:r>
              <w:t>All subjects stacked</w:t>
            </w:r>
          </w:p>
        </w:tc>
      </w:tr>
      <w:tr>
        <w:tc>
          <w:tcPr>
            <w:tcW w:type="dxa" w:w="2880"/>
          </w:tcPr>
          <w:p>
            <w:r>
              <w:t>—</w:t>
            </w:r>
          </w:p>
        </w:tc>
        <w:tc>
          <w:tcPr>
            <w:tcW w:type="dxa" w:w="2880"/>
          </w:tcPr>
          <w:p>
            <w:r>
              <w:rPr>
                <w:rFonts w:ascii="Consolas" w:hAnsi="Consolas"/>
                <w:sz w:val="20"/>
              </w:rPr>
              <w:t>cohort_summary.csv</w:t>
            </w:r>
          </w:p>
        </w:tc>
        <w:tc>
          <w:tcPr>
            <w:tcW w:type="dxa" w:w="2880"/>
          </w:tcPr>
          <w:p>
            <w:r>
              <w:t xml:space="preserve">Per-ROI mean/SD of </w:t>
            </w:r>
            <w:r>
              <w:rPr>
                <w:rFonts w:ascii="Consolas" w:hAnsi="Consolas"/>
                <w:sz w:val="20"/>
              </w:rPr>
              <w:t>side_ai</w:t>
            </w:r>
            <w:r>
              <w:t xml:space="preserve"> and </w:t>
            </w:r>
            <w:r>
              <w:rPr>
                <w:rFonts w:ascii="Consolas" w:hAnsi="Consolas"/>
                <w:sz w:val="20"/>
              </w:rPr>
              <w:t>log_ai</w:t>
            </w:r>
            <w:r>
              <w:t xml:space="preserve"> across subjects</w:t>
            </w:r>
          </w:p>
        </w:tc>
      </w:tr>
    </w:tbl>
    <w:p/>
    <w:p>
      <w:pPr>
        <w:pStyle w:val="Heading3"/>
      </w:pPr>
      <w:r>
        <w:t>12.6 Making results more paper-faithful</w:t>
      </w:r>
    </w:p>
    <w:p>
      <w:r>
        <w:t>To move closer to Piper et al. 2026 inference:</w:t>
      </w:r>
    </w:p>
    <w:p>
      <w:pPr>
        <w:pStyle w:val="ListNumber"/>
      </w:pPr>
      <w:r>
        <w:rPr>
          <w:b/>
        </w:rPr>
        <w:t>THOMAS nuclei</w:t>
      </w:r>
      <w:r>
        <w:t xml:space="preserve"> — replace whole-thalamus DK nodes with AV/CM/MDPf/PUL.</w:t>
      </w:r>
    </w:p>
    <w:p>
      <w:pPr>
        <w:pStyle w:val="ListNumber"/>
      </w:pPr>
      <w:r>
        <w:rPr>
          <w:b/>
        </w:rPr>
        <w:t>Normative z-scoring</w:t>
      </w:r>
      <w:r>
        <w:t xml:space="preserve"> — </w:t>
      </w:r>
      <w:r>
        <w:rPr>
          <w:rFonts w:ascii="Consolas" w:hAnsi="Consolas"/>
          <w:sz w:val="20"/>
        </w:rPr>
        <w:t>nodestrength fit-normative</w:t>
      </w:r>
      <w:r>
        <w:t xml:space="preserve"> on controls, then</w:t>
      </w:r>
    </w:p>
    <w:p>
      <w:r>
        <w:t>z-score patients before AI or GLM.</w:t>
      </w:r>
    </w:p>
    <w:p>
      <w:pPr>
        <w:pStyle w:val="ListNumber"/>
      </w:pPr>
      <w:r>
        <w:rPr>
          <w:b/>
        </w:rPr>
        <w:t>SOZ-aligned asymmetry</w:t>
      </w:r>
      <w:r>
        <w:t xml:space="preserve"> — </w:t>
      </w:r>
      <w:r>
        <w:rPr>
          <w:rFonts w:ascii="Consolas" w:hAnsi="Consolas"/>
          <w:sz w:val="20"/>
        </w:rPr>
        <w:t>soz_ai</w:t>
      </w:r>
      <w:r>
        <w:t xml:space="preserve"> when SOZ side is available.</w:t>
      </w:r>
    </w:p>
    <w:p>
      <w:pPr>
        <w:pStyle w:val="ListNumber"/>
      </w:pPr>
      <w:r>
        <w:rPr>
          <w:b/>
        </w:rPr>
        <w:t>Mixed-design GLM</w:t>
      </w:r>
      <w:r>
        <w:t xml:space="preserve"> — </w:t>
      </w:r>
      <w:r>
        <w:rPr>
          <w:rFonts w:ascii="Consolas" w:hAnsi="Consolas"/>
          <w:sz w:val="20"/>
        </w:rPr>
        <w:t>nodestrength analyze --value strength</w:t>
      </w:r>
      <w:r>
        <w:t xml:space="preserve"> with Pillai's</w:t>
      </w:r>
    </w:p>
    <w:p>
      <w:r>
        <w:t>trace (paper Figures 3–4).</w:t>
      </w:r>
    </w:p>
    <w:p>
      <w:r>
        <w:t xml:space="preserve">Raw </w:t>
      </w:r>
      <w:r>
        <w:rPr>
          <w:rFonts w:ascii="Consolas" w:hAnsi="Consolas"/>
          <w:sz w:val="20"/>
        </w:rPr>
        <w:t>_strength.csv</w:t>
      </w:r>
      <w:r>
        <w:t xml:space="preserve"> and </w:t>
      </w:r>
      <w:r>
        <w:rPr>
          <w:rFonts w:ascii="Consolas" w:hAnsi="Consolas"/>
          <w:sz w:val="20"/>
        </w:rPr>
        <w:t>_ai.csv</w:t>
      </w:r>
      <w:r>
        <w:t xml:space="preserve"> remain useful as transparent, per-subject artefacts regardless of downstream normalization.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