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1be39843b7fad2f4487613a5696ae6c19cb759"/>
      <w:r>
        <w:t xml:space="preserve">Builder Review — MOFA (Argelaguet et al. 2018) + MOFA_Omics</w:t>
      </w:r>
      <w:bookmarkEnd w:id="20"/>
    </w:p>
    <w:p>
      <w:pPr>
        <w:pStyle w:val="FirstParagraph"/>
      </w:pPr>
      <w:r>
        <w:rPr>
          <w:b/>
        </w:rPr>
        <w:t xml:space="preserve">Builder Review</w:t>
      </w:r>
      <w:r>
        <w:t xml:space="preserve"> </w:t>
      </w:r>
      <w:r>
        <w:t xml:space="preserve">in the Inzira style (reproducibility, performance, fit, clinical research use, interpretability, integration, limits, builder takeaway). A</w:t>
      </w:r>
      <w:r>
        <w:t xml:space="preserve"> </w:t>
      </w:r>
      <w:hyperlink r:id="rId21">
        <w:r>
          <w:rPr>
            <w:rStyle w:val="Hyperlink"/>
          </w:rPr>
          <w:t xml:space="preserve">MOFA_implement</w:t>
        </w:r>
      </w:hyperlink>
      <w:r>
        <w:t xml:space="preserve"> </w:t>
      </w:r>
      <w:r>
        <w:t xml:space="preserve">workspace can</w:t>
      </w:r>
      <w:r>
        <w:t xml:space="preserve"> </w:t>
      </w:r>
      <w:r>
        <w:rPr>
          <w:b/>
        </w:rPr>
        <w:t xml:space="preserve">ground</w:t>
      </w:r>
      <w:r>
        <w:t xml:space="preserve"> </w:t>
      </w:r>
      <w:r>
        <w:t xml:space="preserve">practical notes; the</w:t>
      </w:r>
      <w:r>
        <w:t xml:space="preserve"> </w:t>
      </w:r>
      <w:r>
        <w:rPr>
          <w:b/>
        </w:rPr>
        <w:t xml:space="preserve">paper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MOFA2</w:t>
      </w:r>
      <w:r>
        <w:t xml:space="preserve"> </w:t>
      </w:r>
      <w:r>
        <w:t xml:space="preserve">are the review target, not a separate product audit.</w:t>
      </w:r>
    </w:p>
    <w:p>
      <w:pPr>
        <w:pStyle w:val="BodyText"/>
      </w:pPr>
      <w:r>
        <w:rPr>
          <w:b/>
        </w:rPr>
        <w:t xml:space="preserve">Paper:</w:t>
      </w:r>
      <w:r>
        <w:t xml:space="preserve"> </w:t>
      </w:r>
      <w:r>
        <w:t xml:space="preserve">Argelaguet R,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rPr>
          <w:i/>
        </w:rPr>
        <w:t xml:space="preserve">Multi-omics factor analysis: a framework for unsupervised integration of multi-omics data sets.</w:t>
      </w:r>
      <w:r>
        <w:t xml:space="preserve"> </w:t>
      </w:r>
      <w:r>
        <w:rPr>
          <w:i/>
        </w:rPr>
        <w:t xml:space="preserve">Mol Syst Biol.</w:t>
      </w:r>
      <w:r>
        <w:t xml:space="preserve"> </w:t>
      </w:r>
      <w:r>
        <w:t xml:space="preserve">2018;14:e8124. https://doi.org/10.15252/msb.20178124</w:t>
      </w:r>
    </w:p>
    <w:p>
      <w:pPr>
        <w:pStyle w:val="BodyText"/>
      </w:pPr>
      <w:r>
        <w:rPr>
          <w:b/>
        </w:rPr>
        <w:t xml:space="preserve">Typical implement layout:</w:t>
      </w:r>
      <w:r>
        <w:t xml:space="preserve"> </w:t>
      </w:r>
      <w:r>
        <w:rPr>
          <w:rStyle w:val="VerbatimChar"/>
        </w:rPr>
        <w:t xml:space="preserve">mofa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mofa_realdata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mofa_ctl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MOFA2</w:t>
      </w:r>
      <w:r>
        <w:t xml:space="preserve"> </w:t>
      </w:r>
      <w:r>
        <w:t xml:space="preserve">(</w:t>
      </w:r>
      <w:r>
        <w:rPr>
          <w:rStyle w:val="VerbatimChar"/>
        </w:rPr>
        <w:t xml:space="preserve">mofapy2</w:t>
      </w:r>
      <w:r>
        <w:t xml:space="preserve">);</w:t>
      </w:r>
      <w:r>
        <w:t xml:space="preserve"> </w:t>
      </w:r>
      <w:r>
        <w:rPr>
          <w:rStyle w:val="VerbatimChar"/>
        </w:rPr>
        <w:t xml:space="preserve">mofa_full</w:t>
      </w:r>
      <w:r>
        <w:t xml:space="preserve"> </w:t>
      </w:r>
      <w:r>
        <w:t xml:space="preserve">→ NumPy reference (approximate for some likelihoods).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MOFA.md</w:t>
      </w:r>
      <w:r>
        <w:t xml:space="preserve">, tests,</w:t>
      </w:r>
      <w:r>
        <w:t xml:space="preserve"> </w:t>
      </w:r>
      <w:r>
        <w:rPr>
          <w:rStyle w:val="VerbatimChar"/>
        </w:rPr>
        <w:t xml:space="preserve">.mofa/</w:t>
      </w:r>
      <w:r>
        <w:t xml:space="preserve"> </w:t>
      </w:r>
      <w:r>
        <w:t xml:space="preserve">for daemon config/logs. This adds</w:t>
      </w:r>
      <w:r>
        <w:t xml:space="preserve"> </w:t>
      </w:r>
      <w:r>
        <w:rPr>
          <w:b/>
        </w:rPr>
        <w:t xml:space="preserve">tables + CLI + tests</w:t>
      </w:r>
      <w:r>
        <w:t xml:space="preserve">, not a rewrite of MOFA2’s variational engine.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text"/>
      <w:r>
        <w:t xml:space="preserve">Context</w:t>
      </w:r>
      <w:bookmarkEnd w:id="22"/>
    </w:p>
    <w:p>
      <w:pPr>
        <w:pStyle w:val="FirstParagraph"/>
      </w:pPr>
      <w:r>
        <w:rPr>
          <w:b/>
        </w:rPr>
        <w:t xml:space="preserve">MOFA:</w:t>
      </w:r>
      <w:r>
        <w:t xml:space="preserve"> </w:t>
      </w:r>
      <w:r>
        <w:t xml:space="preserve">variational</w:t>
      </w:r>
      <w:r>
        <w:t xml:space="preserve"> </w:t>
      </w:r>
      <w:r>
        <w:rPr>
          <w:b/>
        </w:rPr>
        <w:t xml:space="preserve">multi-view</w:t>
      </w:r>
      <w:r>
        <w:t xml:space="preserve"> </w:t>
      </w:r>
      <w:r>
        <w:t xml:space="preserve">model (</w:t>
      </w:r>
      <w:r>
        <w:rPr>
          <w:b/>
        </w:rPr>
        <w:t xml:space="preserve">Z</w:t>
      </w:r>
      <w:r>
        <w:t xml:space="preserve"> </w:t>
      </w:r>
      <w:r>
        <w:t xml:space="preserve">shared,</w:t>
      </w:r>
      <w:r>
        <w:t xml:space="preserve"> </w:t>
      </w:r>
      <w:r>
        <w:rPr>
          <w:b/>
        </w:rPr>
        <w:t xml:space="preserve">W</w:t>
      </w:r>
      <w:r>
        <w:t xml:space="preserve"> </w:t>
      </w:r>
      <w:r>
        <w:t xml:space="preserve">per view),</w:t>
      </w:r>
      <w:r>
        <w:t xml:space="preserve"> </w:t>
      </w:r>
      <w:r>
        <w:rPr>
          <w:b/>
        </w:rPr>
        <w:t xml:space="preserve">ARD</w:t>
      </w:r>
      <w:r>
        <w:t xml:space="preserve"> </w:t>
      </w:r>
      <w:r>
        <w:t xml:space="preserve">+ spike-and-slab,</w:t>
      </w:r>
      <w:r>
        <w:t xml:space="preserve"> </w:t>
      </w:r>
      <w:r>
        <w:rPr>
          <w:b/>
        </w:rPr>
        <w:t xml:space="preserve">Gaussian / Poisson / Bernoulli</w:t>
      </w:r>
      <w:r>
        <w:t xml:space="preserve"> </w:t>
      </w:r>
      <w:r>
        <w:t xml:space="preserve">likelihoods,</w:t>
      </w:r>
      <w:r>
        <w:t xml:space="preserve"> </w:t>
      </w:r>
      <w:r>
        <w:rPr>
          <w:b/>
        </w:rPr>
        <w:t xml:space="preserve">missing</w:t>
      </w:r>
      <w:r>
        <w:t xml:space="preserve"> </w:t>
      </w:r>
      <w:r>
        <w:t xml:space="preserve">data. Validated (paper) on</w:t>
      </w:r>
      <w:r>
        <w:t xml:space="preserve"> </w:t>
      </w:r>
      <w:r>
        <w:rPr>
          <w:b/>
        </w:rPr>
        <w:t xml:space="preserve">CLL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scRNA + methylation</w:t>
      </w:r>
      <w:r>
        <w:t xml:space="preserve"> </w:t>
      </w:r>
      <w:r>
        <w:t xml:space="preserve">among other settings.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an-it-run-usability-reproducibility"/>
      <w:r>
        <w:t xml:space="preserve">Can it run? (usability, reproducibility)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Usability:</w:t>
      </w:r>
      <w:r>
        <w:t xml:space="preserve"> </w:t>
      </w:r>
      <w:r>
        <w:rPr>
          <w:b/>
        </w:rPr>
        <w:t xml:space="preserve">MOFA2</w:t>
      </w:r>
      <w:r>
        <w:t xml:space="preserve"> </w:t>
      </w:r>
      <w:r>
        <w:t xml:space="preserve">ships</w:t>
      </w:r>
      <w:r>
        <w:t xml:space="preserve"> </w:t>
      </w:r>
      <w:r>
        <w:rPr>
          <w:b/>
        </w:rPr>
        <w:t xml:space="preserve">HDF5</w:t>
      </w:r>
      <w:r>
        <w:t xml:space="preserve">, tutorials,</w:t>
      </w:r>
      <w:r>
        <w:t xml:space="preserve"> </w:t>
      </w:r>
      <w:r>
        <w:rPr>
          <w:b/>
        </w:rPr>
        <w:t xml:space="preserve">AnnData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muon</w:t>
      </w:r>
      <w:r>
        <w:t xml:space="preserve">. In a wrapper repo: e.g. </w:t>
      </w:r>
      <w:r>
        <w:rPr>
          <w:rStyle w:val="VerbatimChar"/>
        </w:rPr>
        <w:t xml:space="preserve">mofa_realdata 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./mofa start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./mofa checks</w:t>
      </w:r>
      <w:r>
        <w:t xml:space="preserve">.</w:t>
      </w:r>
      <w:r>
        <w:t xml:space="preserve"> </w:t>
      </w:r>
      <w:r>
        <w:rPr>
          <w:b/>
        </w:rPr>
        <w:t xml:space="preserve">Friction:</w:t>
      </w:r>
      <w:r>
        <w:t xml:space="preserve"> </w:t>
      </w:r>
      <w:r>
        <w:t xml:space="preserve">install stack, large</w:t>
      </w:r>
      <w:r>
        <w:t xml:space="preserve"> </w:t>
      </w:r>
      <w:r>
        <w:rPr>
          <w:b/>
        </w:rPr>
        <w:t xml:space="preserve">D</w:t>
      </w:r>
      <w:r>
        <w:t xml:space="preserve">, correct</w:t>
      </w:r>
      <w:r>
        <w:t xml:space="preserve"> </w:t>
      </w:r>
      <w:r>
        <w:rPr>
          <w:b/>
        </w:rPr>
        <w:t xml:space="preserve">likelihoods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QC</w:t>
      </w:r>
      <w:r>
        <w:t xml:space="preserve"> </w:t>
      </w:r>
      <w:r>
        <w:t xml:space="preserve">(normalization, HVG,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/</w:t>
      </w:r>
      <w:r>
        <w:rPr>
          <w:rStyle w:val="VerbatimChar"/>
        </w:rPr>
        <w:t xml:space="preserve">inner</w:t>
      </w:r>
      <w:r>
        <w:t xml:space="preserve"> </w:t>
      </w:r>
      <w:r>
        <w:t xml:space="preserve">feature alignment)—MOFA does not replace that work.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Reproducibility:</w:t>
      </w:r>
      <w:r>
        <w:t xml:space="preserve"> </w:t>
      </w:r>
      <w:r>
        <w:t xml:space="preserve">Paper + public data via</w:t>
      </w:r>
      <w:r>
        <w:t xml:space="preserve"> </w:t>
      </w:r>
      <w:r>
        <w:rPr>
          <w:b/>
        </w:rPr>
        <w:t xml:space="preserve">EGA/GEO</w:t>
      </w:r>
      <w:r>
        <w:t xml:space="preserve">;</w:t>
      </w:r>
      <w:r>
        <w:t xml:space="preserve"> </w:t>
      </w:r>
      <w:hyperlink r:id="rId24">
        <w:r>
          <w:rPr>
            <w:rStyle w:val="Hyperlink"/>
          </w:rPr>
          <w:t xml:space="preserve">MOFA_analysis</w:t>
        </w:r>
      </w:hyperlink>
      <w:r>
        <w:t xml:space="preserve"> </w:t>
      </w:r>
      <w:r>
        <w:t xml:space="preserve">for paper-style reruns. A minimal wrapper:</w:t>
      </w:r>
      <w:r>
        <w:t xml:space="preserve"> </w:t>
      </w:r>
      <w:r>
        <w:rPr>
          <w:b/>
        </w:rPr>
        <w:t xml:space="preserve">runnable</w:t>
      </w:r>
      <w:r>
        <w:t xml:space="preserve"> </w:t>
      </w:r>
      <w:r>
        <w:t xml:space="preserve">pipeline + tests;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bundled patient data;</w:t>
      </w:r>
      <w:r>
        <w:t xml:space="preserve"> </w:t>
      </w:r>
      <w:r>
        <w:rPr>
          <w:rStyle w:val="VerbatimChar"/>
          <w:b/>
        </w:rPr>
        <w:t xml:space="preserve">mofa_full</w:t>
      </w:r>
      <w:r>
        <w:rPr>
          <w:b/>
        </w:rPr>
        <w:t xml:space="preserve"> </w:t>
      </w:r>
      <w:r>
        <w:rPr>
          <w:b/>
        </w:rPr>
        <w:t xml:space="preserve">≠ mofapy2</w:t>
      </w:r>
      <w:r>
        <w:t xml:space="preserve"> </w:t>
      </w:r>
      <w:r>
        <w:t xml:space="preserve">for production publication fits. Factors depend on</w:t>
      </w:r>
      <w:r>
        <w:t xml:space="preserve"> </w:t>
      </w:r>
      <w:r>
        <w:rPr>
          <w:b/>
        </w:rPr>
        <w:t xml:space="preserve">K</w:t>
      </w:r>
      <w:r>
        <w:t xml:space="preserve">,</w:t>
      </w:r>
      <w:r>
        <w:t xml:space="preserve"> </w:t>
      </w:r>
      <w:r>
        <w:rPr>
          <w:b/>
        </w:rPr>
        <w:t xml:space="preserve">drop R²</w:t>
      </w:r>
      <w:r>
        <w:t xml:space="preserve">, scaling—use multiple inits when feasible (</w:t>
      </w:r>
      <w:r>
        <w:rPr>
          <w:b/>
        </w:rPr>
        <w:t xml:space="preserve">MOFA2</w:t>
      </w:r>
      <w:r>
        <w:t xml:space="preserve">;</w:t>
      </w:r>
      <w:r>
        <w:t xml:space="preserve"> </w:t>
      </w:r>
      <w:r>
        <w:rPr>
          <w:rStyle w:val="VerbatimChar"/>
        </w:rPr>
        <w:t xml:space="preserve">multirestart_fit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mofa_full</w:t>
      </w:r>
      <w:r>
        <w:t xml:space="preserve"> </w:t>
      </w:r>
      <w:r>
        <w:t xml:space="preserve">is light).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60c20f557877a2eac4ed6de548d428844c32cce"/>
      <w:r>
        <w:t xml:space="preserve">Does it work? (performance, generalization, comparison)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Paper-era speedups vs iCluster/GFA; large</w:t>
      </w:r>
      <w:r>
        <w:t xml:space="preserve"> </w:t>
      </w:r>
      <w:r>
        <w:rPr>
          <w:b/>
        </w:rPr>
        <w:t xml:space="preserve">N×D</w:t>
      </w:r>
      <w:r>
        <w:t xml:space="preserve"> </w:t>
      </w:r>
      <w:r>
        <w:t xml:space="preserve">still needs iteration count, feature count, optional</w:t>
      </w:r>
      <w:r>
        <w:t xml:space="preserve"> </w:t>
      </w:r>
      <w:r>
        <w:rPr>
          <w:b/>
        </w:rPr>
        <w:t xml:space="preserve">GPU</w:t>
      </w:r>
      <w:r>
        <w:t xml:space="preserve"> </w:t>
      </w:r>
      <w:r>
        <w:t xml:space="preserve">tuning.</w:t>
      </w:r>
      <w:r>
        <w:t xml:space="preserve"> </w:t>
      </w:r>
      <w:r>
        <w:rPr>
          <w:rStyle w:val="VerbatimChar"/>
          <w:b/>
        </w:rPr>
        <w:t xml:space="preserve">checks</w:t>
      </w:r>
      <w:r>
        <w:t xml:space="preserve"> </w:t>
      </w:r>
      <w:r>
        <w:t xml:space="preserve">= sanity, not full-cohort benchmark.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Generalization:</w:t>
      </w:r>
      <w:r>
        <w:t xml:space="preserve"> </w:t>
      </w:r>
      <w:r>
        <w:t xml:space="preserve">Evidence in the paper’s</w:t>
      </w:r>
      <w:r>
        <w:t xml:space="preserve"> </w:t>
      </w:r>
      <w:r>
        <w:rPr>
          <w:b/>
        </w:rPr>
        <w:t xml:space="preserve">CLL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mESC</w:t>
      </w:r>
      <w:r>
        <w:t xml:space="preserve">-style cases; new cohorts need</w:t>
      </w:r>
      <w:r>
        <w:t xml:space="preserve"> </w:t>
      </w:r>
      <w:r>
        <w:rPr>
          <w:b/>
        </w:rPr>
        <w:t xml:space="preserve">local</w:t>
      </w:r>
      <w:r>
        <w:t xml:space="preserve"> </w:t>
      </w:r>
      <w:r>
        <w:t xml:space="preserve">validation.</w:t>
      </w:r>
      <w:r>
        <w:t xml:space="preserve"> </w:t>
      </w:r>
      <w:r>
        <w:rPr>
          <w:b/>
        </w:rPr>
        <w:t xml:space="preserve">Linear</w:t>
      </w:r>
      <w:r>
        <w:t xml:space="preserve"> </w:t>
      </w:r>
      <w:r>
        <w:t xml:space="preserve">factors miss strong</w:t>
      </w:r>
      <w:r>
        <w:t xml:space="preserve"> </w:t>
      </w:r>
      <w:r>
        <w:rPr>
          <w:b/>
        </w:rPr>
        <w:t xml:space="preserve">non-linearity</w:t>
      </w:r>
      <w:r>
        <w:t xml:space="preserve"> </w:t>
      </w:r>
      <w:r>
        <w:t xml:space="preserve">(see MOFA2 extensions).</w:t>
      </w:r>
      <w:r>
        <w:t xml:space="preserve"> </w:t>
      </w:r>
      <w:r>
        <w:rPr>
          <w:b/>
        </w:rPr>
        <w:t xml:space="preserve">Research</w:t>
      </w:r>
      <w:r>
        <w:t xml:space="preserve"> </w:t>
      </w:r>
      <w:r>
        <w:t xml:space="preserve">framing; diagnostics need care.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vs alternatives:</w:t>
      </w:r>
      <w:r>
        <w:t xml:space="preserve"> </w:t>
      </w:r>
      <w:r>
        <w:t xml:space="preserve">Clear</w:t>
      </w:r>
      <w:r>
        <w:t xml:space="preserve"> </w:t>
      </w:r>
      <w:r>
        <w:rPr>
          <w:b/>
        </w:rPr>
        <w:t xml:space="preserve">loadings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mixed</w:t>
      </w:r>
      <w:r>
        <w:t xml:space="preserve"> </w:t>
      </w:r>
      <w:r>
        <w:t xml:space="preserve">likelihoods vs marginal single-omics tests or opaque graph fusion; vs</w:t>
      </w:r>
      <w:r>
        <w:t xml:space="preserve"> </w:t>
      </w:r>
      <w:r>
        <w:rPr>
          <w:b/>
        </w:rPr>
        <w:t xml:space="preserve">iCluster/GFA</w:t>
      </w:r>
      <w:r>
        <w:t xml:space="preserve">, MOFA trades</w:t>
      </w:r>
      <w:r>
        <w:t xml:space="preserve"> </w:t>
      </w:r>
      <w:r>
        <w:rPr>
          <w:b/>
        </w:rPr>
        <w:t xml:space="preserve">linearity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VI</w:t>
      </w:r>
      <w:r>
        <w:t xml:space="preserve"> </w:t>
      </w:r>
      <w:r>
        <w:t xml:space="preserve">assumptions for interpretability and missing views.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07b0716e1a00a45457979f873d0e7cbcf5f9a7a"/>
      <w:r>
        <w:t xml:space="preserve">Can it be used? (clinical research, trust, integration)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Research / exploratory:</w:t>
      </w:r>
      <w:r>
        <w:t xml:space="preserve"> </w:t>
      </w:r>
      <w:r>
        <w:t xml:space="preserve">Useful for</w:t>
      </w:r>
      <w:r>
        <w:t xml:space="preserve"> </w:t>
      </w:r>
      <w:r>
        <w:rPr>
          <w:b/>
        </w:rPr>
        <w:t xml:space="preserve">stratification</w:t>
      </w:r>
      <w:r>
        <w:t xml:space="preserve"> </w:t>
      </w:r>
      <w:r>
        <w:t xml:space="preserve">and hypothesis generation (e.g. factors vs outcomes in the paper’s framing).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licensed diagnostic—</w:t>
      </w:r>
      <w:r>
        <w:rPr>
          <w:b/>
        </w:rPr>
        <w:t xml:space="preserve">external</w:t>
      </w:r>
      <w:r>
        <w:t xml:space="preserve"> </w:t>
      </w:r>
      <w:r>
        <w:t xml:space="preserve">validation required.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Interpretability:</w:t>
      </w:r>
      <w:r>
        <w:t xml:space="preserve"> </w:t>
      </w:r>
      <w:r>
        <w:t xml:space="preserve">Loadings,</w:t>
      </w:r>
      <w:r>
        <w:t xml:space="preserve"> </w:t>
      </w:r>
      <w:r>
        <w:rPr>
          <w:b/>
        </w:rPr>
        <w:t xml:space="preserve">variance explained</w:t>
      </w:r>
      <w:r>
        <w:t xml:space="preserve">, enrichment; factors can still absorb</w:t>
      </w:r>
      <w:r>
        <w:t xml:space="preserve"> </w:t>
      </w:r>
      <w:r>
        <w:rPr>
          <w:b/>
        </w:rPr>
        <w:t xml:space="preserve">batch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composition</w:t>
      </w:r>
      <w:r>
        <w:t xml:space="preserve"> </w:t>
      </w:r>
      <w:r>
        <w:t xml:space="preserve">(label–omics</w:t>
      </w:r>
      <w:r>
        <w:t xml:space="preserve"> </w:t>
      </w:r>
      <w:r>
        <w:rPr>
          <w:b/>
        </w:rPr>
        <w:t xml:space="preserve">discordance</w:t>
      </w:r>
      <w:r>
        <w:t xml:space="preserve"> </w:t>
      </w:r>
      <w:r>
        <w:t xml:space="preserve">in the paper’s discussion).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Integration:</w:t>
      </w:r>
      <w:r>
        <w:t xml:space="preserve"> </w:t>
      </w:r>
      <w:r>
        <w:t xml:space="preserve">HDF5 →</w:t>
      </w:r>
      <w:r>
        <w:t xml:space="preserve"> </w:t>
      </w:r>
      <w:r>
        <w:rPr>
          <w:b/>
        </w:rPr>
        <w:t xml:space="preserve">MOFAtools</w:t>
      </w:r>
      <w:r>
        <w:t xml:space="preserve">; CSV paths in a thin CLI; upstream fits with Snakemake/Nextflow-style prep.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EHR/LIMS; CLI =</w:t>
      </w:r>
      <w:r>
        <w:t xml:space="preserve"> </w:t>
      </w:r>
      <w:r>
        <w:rPr>
          <w:b/>
        </w:rPr>
        <w:t xml:space="preserve">ops</w:t>
      </w:r>
      <w:r>
        <w:t xml:space="preserve"> </w:t>
      </w:r>
      <w:r>
        <w:t xml:space="preserve">glue.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limits-and-builder-insight"/>
      <w:r>
        <w:t xml:space="preserve">Limits and builder insight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Likelihood</w:t>
      </w:r>
      <w:r>
        <w:t xml:space="preserve"> </w:t>
      </w:r>
      <w:r>
        <w:t xml:space="preserve">misspec, zero-inflation,</w:t>
      </w:r>
      <w:r>
        <w:t xml:space="preserve"> </w:t>
      </w:r>
      <w:r>
        <w:rPr>
          <w:b/>
        </w:rPr>
        <w:t xml:space="preserve">non-linearity</w:t>
      </w:r>
      <w:r>
        <w:t xml:space="preserve"> </w:t>
      </w:r>
      <w:r>
        <w:t xml:space="preserve">break assumptions.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mix</w:t>
      </w:r>
      <w:r>
        <w:t xml:space="preserve"> </w:t>
      </w:r>
      <w:r>
        <w:rPr>
          <w:b/>
        </w:rPr>
        <w:t xml:space="preserve">mofapy2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</w:rPr>
        <w:t xml:space="preserve">mofa_full</w:t>
      </w:r>
      <w:r>
        <w:t xml:space="preserve"> </w:t>
      </w:r>
      <w:r>
        <w:t xml:space="preserve">outputs in one figure without cross-checks.</w:t>
      </w:r>
      <w:r>
        <w:t xml:space="preserve"> </w:t>
      </w:r>
      <w:r>
        <w:rPr>
          <w:b/>
        </w:rPr>
        <w:t xml:space="preserve">Headless</w:t>
      </w:r>
      <w:r>
        <w:t xml:space="preserve"> </w:t>
      </w:r>
      <w:r>
        <w:t xml:space="preserve">training is fine;</w:t>
      </w:r>
      <w:r>
        <w:t xml:space="preserve"> </w:t>
      </w:r>
      <w:r>
        <w:rPr>
          <w:b/>
        </w:rPr>
        <w:t xml:space="preserve">plotting</w:t>
      </w:r>
      <w:r>
        <w:t xml:space="preserve"> </w:t>
      </w:r>
      <w:r>
        <w:t xml:space="preserve">often in</w:t>
      </w:r>
      <w:r>
        <w:t xml:space="preserve"> </w:t>
      </w:r>
      <w:r>
        <w:rPr>
          <w:b/>
        </w:rPr>
        <w:t xml:space="preserve">R</w:t>
      </w:r>
      <w:r>
        <w:t xml:space="preserve">.</w:t>
      </w:r>
      <w:r>
        <w:t xml:space="preserve"> </w:t>
      </w:r>
      <w:r>
        <w:rPr>
          <w:b/>
        </w:rPr>
        <w:t xml:space="preserve">Multi-group</w:t>
      </w:r>
      <w:r>
        <w:t xml:space="preserve"> </w:t>
      </w:r>
      <w:r>
        <w:t xml:space="preserve">+ factor ARD: e.g. </w:t>
      </w:r>
      <w:r>
        <w:rPr>
          <w:rStyle w:val="VerbatimChar"/>
        </w:rPr>
        <w:t xml:space="preserve">train_mofa2_multigroup</w:t>
      </w:r>
      <w:r>
        <w:t xml:space="preserve">, not NumPy alone.</w:t>
      </w:r>
    </w:p>
    <w:p>
      <w:pPr>
        <w:pStyle w:val="FirstParagraph"/>
      </w:pPr>
      <w:r>
        <w:rPr>
          <w:b/>
        </w:rPr>
        <w:t xml:space="preserve">Bottom line:</w:t>
      </w:r>
      <w:r>
        <w:t xml:space="preserve"> </w:t>
      </w:r>
      <w:r>
        <w:t xml:space="preserve">MOFA remains strong for</w:t>
      </w:r>
      <w:r>
        <w:t xml:space="preserve"> </w:t>
      </w:r>
      <w:r>
        <w:rPr>
          <w:b/>
        </w:rPr>
        <w:t xml:space="preserve">interpretable multi-omics</w:t>
      </w:r>
      <w:r>
        <w:t xml:space="preserve"> </w:t>
      </w:r>
      <w:r>
        <w:t xml:space="preserve">when</w:t>
      </w:r>
      <w:r>
        <w:t xml:space="preserve"> </w:t>
      </w:r>
      <w:r>
        <w:rPr>
          <w:b/>
        </w:rPr>
        <w:t xml:space="preserve">MOFA2</w:t>
      </w:r>
      <w:r>
        <w:t xml:space="preserve"> </w:t>
      </w:r>
      <w:r>
        <w:t xml:space="preserve">is the engine. The</w:t>
      </w:r>
      <w:r>
        <w:t xml:space="preserve"> </w:t>
      </w:r>
      <w:r>
        <w:rPr>
          <w:b/>
        </w:rPr>
        <w:t xml:space="preserve">builder gap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harmonized</w:t>
      </w:r>
      <w:r>
        <w:t xml:space="preserve"> </w:t>
      </w:r>
      <w:r>
        <w:t xml:space="preserve">matrices (IDs, preprocessing,</w:t>
      </w:r>
      <w:r>
        <w:t xml:space="preserve"> </w:t>
      </w:r>
      <w:r>
        <w:rPr>
          <w:b/>
        </w:rPr>
        <w:t xml:space="preserve">likelihood</w:t>
      </w:r>
      <w:r>
        <w:t xml:space="preserve"> </w:t>
      </w:r>
      <w:r>
        <w:t xml:space="preserve">choice) and</w:t>
      </w:r>
      <w:r>
        <w:t xml:space="preserve"> </w:t>
      </w:r>
      <w:r>
        <w:rPr>
          <w:b/>
        </w:rPr>
        <w:t xml:space="preserve">compute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K</w:t>
      </w:r>
      <w:r>
        <w:t xml:space="preserve"> </w:t>
      </w:r>
      <w:r>
        <w:t xml:space="preserve">/ iteration depth.</w:t>
      </w:r>
    </w:p>
    <w:p>
      <w:pPr>
        <w:pStyle w:val="BodyText"/>
      </w:pPr>
      <w:r>
        <w:rPr>
          <w:i/>
        </w:rPr>
        <w:t xml:space="preserve">Extensions:</w:t>
      </w:r>
      <w:r>
        <w:t xml:space="preserve"> </w:t>
      </w:r>
      <w:r>
        <w:t xml:space="preserve">Makefile/Snakemake →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→ HDF5; CI on</w:t>
      </w:r>
      <w:r>
        <w:t xml:space="preserve"> </w:t>
      </w:r>
      <w:r>
        <w:rPr>
          <w:rStyle w:val="VerbatimChar"/>
        </w:rPr>
        <w:t xml:space="preserve">./mofa checks</w:t>
      </w:r>
      <w:r>
        <w:t xml:space="preserve"> </w:t>
      </w:r>
      <w:r>
        <w:t xml:space="preserve">+ tiny train;</w:t>
      </w:r>
      <w:r>
        <w:t xml:space="preserve"> </w:t>
      </w:r>
      <w:hyperlink r:id="rId28">
        <w:r>
          <w:rPr>
            <w:rStyle w:val="Hyperlink"/>
          </w:rPr>
          <w:t xml:space="preserve">Apptainer</w:t>
        </w:r>
      </w:hyperlink>
      <w:r>
        <w:t xml:space="preserve"> </w:t>
      </w:r>
      <w:r>
        <w:t xml:space="preserve">for reproducible</w:t>
      </w:r>
      <w:r>
        <w:t xml:space="preserve"> </w:t>
      </w:r>
      <w:r>
        <w:rPr>
          <w:rStyle w:val="VerbatimChar"/>
        </w:rPr>
        <w:t xml:space="preserve">mofapy2</w:t>
      </w:r>
      <w:r>
        <w:t xml:space="preserve">; point exports to</w:t>
      </w:r>
      <w:r>
        <w:t xml:space="preserve"> </w:t>
      </w:r>
      <w:r>
        <w:rPr>
          <w:b/>
        </w:rPr>
        <w:t xml:space="preserve">MOFAtools</w:t>
      </w:r>
      <w:r>
        <w:t xml:space="preserve"> </w:t>
      </w:r>
      <w:r>
        <w:t xml:space="preserve">vignettes.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eferences"/>
      <w:r>
        <w:t xml:space="preserve">References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Argelaguet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2018 —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hyperlink r:id="rId28">
        <w:r>
          <w:rPr>
            <w:rStyle w:val="Hyperlink"/>
          </w:rPr>
          <w:t xml:space="preserve">bioFAM / MOFA</w:t>
        </w:r>
      </w:hyperlink>
      <w:r>
        <w:t xml:space="preserve"> </w:t>
      </w:r>
      <w:r>
        <w:t xml:space="preserve">— core;</w:t>
      </w:r>
      <w:r>
        <w:t xml:space="preserve"> </w:t>
      </w:r>
      <w:hyperlink r:id="rId24">
        <w:r>
          <w:rPr>
            <w:rStyle w:val="Hyperlink"/>
          </w:rPr>
          <w:t xml:space="preserve">MOFA_analysis</w:t>
        </w:r>
      </w:hyperlink>
      <w:r>
        <w:t xml:space="preserve"> </w:t>
      </w:r>
      <w:r>
        <w:t xml:space="preserve">— paper-style analyses.</w:t>
      </w:r>
    </w:p>
    <w:p>
      <w:pPr>
        <w:numPr>
          <w:ilvl w:val="0"/>
          <w:numId w:val="1005"/>
        </w:numPr>
        <w:pStyle w:val="Compact"/>
      </w:pPr>
      <w:hyperlink r:id="rId21">
        <w:r>
          <w:rPr>
            <w:rStyle w:val="Hyperlink"/>
          </w:rPr>
          <w:t xml:space="preserve">MOFA_implement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mofa_br.md</w:t>
      </w:r>
      <w:r>
        <w:t xml:space="preserve"> </w:t>
      </w:r>
      <w:r>
        <w:t xml:space="preserve">upstream of this bundle.</w:t>
      </w:r>
    </w:p>
    <w:p>
      <w:pPr>
        <w:pStyle w:val="FirstParagraph"/>
      </w:pPr>
      <w:r>
        <w:rPr>
          <w:i/>
        </w:rPr>
        <w:t xml:space="preserve">Last updated: 2026-04-24.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doi.org/10.15252/msb.20178124" TargetMode="External" /><Relationship Type="http://schemas.openxmlformats.org/officeDocument/2006/relationships/hyperlink" Id="rId28" Target="https://github.com/bioFAM/MOFA" TargetMode="External" /><Relationship Type="http://schemas.openxmlformats.org/officeDocument/2006/relationships/hyperlink" Id="rId24" Target="https://github.com/bioFAM/MOFA_analysis" TargetMode="External" /><Relationship Type="http://schemas.openxmlformats.org/officeDocument/2006/relationships/hyperlink" Id="rId21" Target="https://github.com/phindagijimana/MOFA_implemen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doi.org/10.15252/msb.20178124" TargetMode="External" /><Relationship Type="http://schemas.openxmlformats.org/officeDocument/2006/relationships/hyperlink" Id="rId28" Target="https://github.com/bioFAM/MOFA" TargetMode="External" /><Relationship Type="http://schemas.openxmlformats.org/officeDocument/2006/relationships/hyperlink" Id="rId24" Target="https://github.com/bioFAM/MOFA_analysis" TargetMode="External" /><Relationship Type="http://schemas.openxmlformats.org/officeDocument/2006/relationships/hyperlink" Id="rId21" Target="https://github.com/phindagijimana/MOFA_i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2026-04-24T03:03:15Z</dcterms:created>
  <dcterms:modified xsi:type="dcterms:W3CDTF">2026-04-24T03:03:15Z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