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7365D"/>
          <w:sz w:val="58"/>
        </w:rPr>
        <w:t>MedAI / EpiSynth</w:t>
      </w:r>
    </w:p>
    <w:p>
      <w:pPr>
        <w:jc w:val="center"/>
      </w:pPr>
      <w:r>
        <w:rPr>
          <w:b/>
          <w:color w:val="2F5597"/>
          <w:sz w:val="36"/>
        </w:rPr>
        <w:t>New Annotation Documentation Hierarchy Map</w:t>
      </w:r>
    </w:p>
    <w:p>
      <w:pPr>
        <w:jc w:val="center"/>
      </w:pPr>
      <w:r>
        <w:rPr>
          <w:sz w:val="20"/>
        </w:rPr>
        <w:t>How the new annotation documents fit together and connect to the existing generation program</w:t>
        <w:br/>
        <w:t>Version 1.0 • 25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r>
              <w:rPr>
                <w:b/>
                <w:color w:val="17365D"/>
              </w:rPr>
              <w:t>Purpose</w:t>
              <w:br/>
            </w:r>
            <w:r>
              <w:t>This map organizes the annotation documents created after the original MedAI/EpiSynth documentation hierarchy. It shows precedence, dependency, role, and the bridge back to the already-frozen generation architecture. It does not redefine clinical semantics or replace the original Phase 1–6D documentation chain.</w:t>
            </w:r>
          </w:p>
        </w:tc>
      </w:tr>
    </w:tbl>
    <w:p/>
    <w:p>
      <w:pPr>
        <w:pStyle w:val="Heading1"/>
      </w:pPr>
      <w:r>
        <w:t>1. Executive hierarchy</w:t>
      </w:r>
    </w:p>
    <w:p>
      <w:pPr>
        <w:spacing w:after="40"/>
        <w:jc w:val="center"/>
      </w:pPr>
      <w:r>
        <w:rPr>
          <w:b/>
          <w:color w:val="17365D"/>
          <w:sz w:val="18"/>
        </w:rPr>
        <w:t>EXISTING MEDAI / EPISYNTH FOUNDATION</w:t>
      </w:r>
    </w:p>
    <w:p>
      <w:pPr>
        <w:spacing w:after="40"/>
        <w:jc w:val="center"/>
      </w:pPr>
      <w:r>
        <w:rPr>
          <w:b/>
          <w:color w:val="17365D"/>
          <w:sz w:val="18"/>
        </w:rPr>
        <w:t>Phase 1 → Phase 2 → Phase 2B → Phase 3A → Phase 3B → Phase 3C → Phase 3D/4.1 → Phase 4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NEW ANNOTATION BRANCH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Phase 4A / 4B — Annotation Evidence Harmonization &amp; Application Profile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Phase 4B.1 / 6D.3 — Annotation &amp; Adjudication Pre-Run Freeze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Annotation ↔ Generation Traceability Audit v2.0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Final Annotation Evidence Lock v1.0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Annotation Source Verification Dossier v1.0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LOCKED ANNOTATION SPECIFICATION FOR PHASE 6D PILOT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Phase 6D.2 generation execution → Phase 6D.3 G2/G3 annotation/adjudication → Phase 6D.4 analysis</w:t>
      </w:r>
    </w:p>
    <w:p>
      <w:pPr>
        <w:pStyle w:val="Heading1"/>
      </w:pPr>
      <w:r>
        <w:t>2. Relationship to the original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vAlign w:val="center"/>
          </w:tcPr>
          <w:p>
            <w:r>
              <w:rPr>
                <w:b/>
                <w:sz w:val="12"/>
              </w:rPr>
              <w:t>Original program layer</w:t>
            </w:r>
          </w:p>
        </w:tc>
        <w:tc>
          <w:tcPr>
            <w:tcW w:type="dxa" w:w="3485"/>
            <w:shd w:fill="D9EAF7"/>
            <w:vAlign w:val="center"/>
          </w:tcPr>
          <w:p>
            <w:r>
              <w:rPr>
                <w:b/>
                <w:sz w:val="12"/>
              </w:rPr>
              <w:t>Annotation branch dependency</w:t>
            </w:r>
          </w:p>
        </w:tc>
        <w:tc>
          <w:tcPr>
            <w:tcW w:type="dxa" w:w="3485"/>
            <w:shd w:fill="D9EAF7"/>
            <w:vAlign w:val="center"/>
          </w:tcPr>
          <w:p>
            <w:r>
              <w:rPr>
                <w:b/>
                <w:sz w:val="12"/>
              </w:rPr>
              <w:t>Why it matters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1 — Authoritative Evidence Base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Upstream authority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Clinical definitions and standards remain external-source governed.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2 / 2B — Published annotation/dataset audit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Direct precursor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Provides published corpus/method evidence and source-native crosswalks.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3B — Source Taxonomy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Semantic authority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Annotation cannot redefine the clinical hierarchy.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3C — Clinical Document Phenotype Model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Shared object model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ClinicalDocument, EvidenceSpan, PhenotypeAssertion, SourceConcept and DIRECT/NORMALIZED/DERIVED are reused.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3D/4.1 — Application Profile / semantic closure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Canonical-gold gate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FROZEN/LIMITED/SOURCE_TEXT_ONLY/BLOCKED status remains controlling.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4 — Annotation Manual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Behavioral foundation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Document-text-first annotation, attribution, no unsupported inference, adjudication principles.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5 — Synthetic Patient &amp; Event Model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G0 provenance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Provides latent truth and clinical events for synthetic records.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6B — Evidence-Constrained Generation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G1 provenance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Provides allowed/required/prohibited content and semantic-plan scope.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Phase 6D — Pilot protocol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Evaluation framework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Defines truth-preservation outcomes that annotation/adjudication will score.</w:t>
            </w:r>
          </w:p>
        </w:tc>
      </w:tr>
    </w:tbl>
    <w:p/>
    <w:p>
      <w:pPr>
        <w:pStyle w:val="Heading1"/>
      </w:pPr>
      <w:r>
        <w:t>3. New-document hierarchy and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vAlign w:val="center"/>
          </w:tcPr>
          <w:p>
            <w:r>
              <w:rPr>
                <w:b/>
                <w:sz w:val="11"/>
              </w:rPr>
              <w:t>Order</w:t>
            </w:r>
          </w:p>
        </w:tc>
        <w:tc>
          <w:tcPr>
            <w:tcW w:type="dxa" w:w="2091"/>
            <w:shd w:fill="D9EAF7"/>
            <w:vAlign w:val="center"/>
          </w:tcPr>
          <w:p>
            <w:r>
              <w:rPr>
                <w:b/>
                <w:sz w:val="11"/>
              </w:rPr>
              <w:t>Document</w:t>
            </w:r>
          </w:p>
        </w:tc>
        <w:tc>
          <w:tcPr>
            <w:tcW w:type="dxa" w:w="2091"/>
            <w:shd w:fill="D9EAF7"/>
            <w:vAlign w:val="center"/>
          </w:tcPr>
          <w:p>
            <w:r>
              <w:rPr>
                <w:b/>
                <w:sz w:val="11"/>
              </w:rPr>
              <w:t>Primary role</w:t>
            </w:r>
          </w:p>
        </w:tc>
        <w:tc>
          <w:tcPr>
            <w:tcW w:type="dxa" w:w="2091"/>
            <w:shd w:fill="D9EAF7"/>
            <w:vAlign w:val="center"/>
          </w:tcPr>
          <w:p>
            <w:r>
              <w:rPr>
                <w:b/>
                <w:sz w:val="11"/>
              </w:rPr>
              <w:t>Depends on</w:t>
            </w:r>
          </w:p>
        </w:tc>
        <w:tc>
          <w:tcPr>
            <w:tcW w:type="dxa" w:w="2091"/>
            <w:shd w:fill="D9EAF7"/>
            <w:vAlign w:val="center"/>
          </w:tcPr>
          <w:p>
            <w:r>
              <w:rPr>
                <w:b/>
                <w:sz w:val="11"/>
              </w:rPr>
              <w:t>Precedence / status</w:t>
            </w:r>
          </w:p>
        </w:tc>
      </w:tr>
      <w:tr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Phase 4A/4B Annotation Evidence Harmonization &amp; Application Profile v1.0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Build the evidence-backed annotation branch; harmonize published annotation precedent; freeze the shared annotation profile where supported.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Phases 2B, 3B, 3C, 3D/4.1, 4, 5, 6B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Foundational new annotation specification.</w:t>
            </w:r>
          </w:p>
        </w:tc>
      </w:tr>
      <w:tr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Phase 4B.1/6D.3 Annotation &amp; Adjudication Pre-Run Freeze v1.0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Prospectively freeze claim/evidence units, adjudication labels, workflow, machine-projection boundaries, and G2/G3 procedure before pilot outputs are scored.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Phase 4A/4B + Phase 6D protocol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Operational evaluation freeze.</w:t>
            </w:r>
          </w:p>
        </w:tc>
      </w:tr>
      <w:tr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3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Annotation ↔ Generation Traceability Audit v2.0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Audit whether annotation retained every relevant generation layer and distinguish external evidence from MedAI methods and blockers.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4A/4B + 4B.1/6D.3 + existing generation docs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Corrective/traceability audit; does not replace semantic source docs.</w:t>
            </w:r>
          </w:p>
        </w:tc>
      </w:tr>
      <w:tr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4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Final Annotation Evidence Lock v1.0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Claim-by-claim anti-fabrication gate; lock evidence classes, inheritance, blockers, and no-output-driven ontology expansion.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Traceability Audit v2.0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Final internal lock before execution.</w:t>
            </w:r>
          </w:p>
        </w:tc>
      </w:tr>
      <w:tr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5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Annotation Source Verification Dossier v1.0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Fresh external-source re-verification of the most important annotation claims and current ILAE boundaries; final completeness check.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All above + published/authoritative sources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</w:pPr>
            <w:r>
              <w:rPr>
                <w:sz w:val="10"/>
              </w:rPr>
              <w:t>Latest verification dossier; highest precedence for what was externally re-verified, while earlier phase docs retain their design roles.</w:t>
            </w:r>
          </w:p>
        </w:tc>
      </w:tr>
    </w:tbl>
    <w:p/>
    <w:p>
      <w:pPr>
        <w:pStyle w:val="Heading1"/>
      </w:pPr>
      <w:r>
        <w:t>4. What each document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vAlign w:val="center"/>
          </w:tcPr>
          <w:p>
            <w:r>
              <w:rPr>
                <w:b/>
                <w:sz w:val="12"/>
              </w:rPr>
              <w:t>Question</w:t>
            </w:r>
          </w:p>
        </w:tc>
        <w:tc>
          <w:tcPr>
            <w:tcW w:type="dxa" w:w="5227"/>
            <w:shd w:fill="D9EAF7"/>
            <w:vAlign w:val="center"/>
          </w:tcPr>
          <w:p>
            <w:r>
              <w:rPr>
                <w:b/>
                <w:sz w:val="12"/>
              </w:rPr>
              <w:t>Use this document first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What published annotation evidence supports the annotation branch?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Phase 4A/4B Annotation Evidence Harmonization &amp; Application Profile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What annotation fields/layers are allowed?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Phase 4A/4B + Phase 3D/4.1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How do we annotate/adjudicate the pilot outputs?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Phase 4B.1/6D.3 Pre-Run Freeze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Did annotation accidentally drop something from generation?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Annotation ↔ Generation Traceability Audit v2.0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Which claims are externally backed vs internal MedAI methods?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Annotation Source Verification Dossier v1.0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What are we explicitly forbidden to invent?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Source Verification Dossier Do-Not-Invent Register + Traceability Audit blocker register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Is the annotation design frozen for the pilot?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Final Annotation Evidence Lock + Source Verification Dossier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What controls canonical clinical meaning?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Phase 3B + Phase 3D/4.1, not the annotation papers.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What controls G0/G1 synthetic truth and authorization?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Phase 5 + Phase 6B.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What controls G2/G3 evaluation?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1"/>
              </w:rPr>
              <w:t>Phase 4A/4B + Phase 4B.1/6D.3.</w:t>
            </w:r>
          </w:p>
        </w:tc>
      </w:tr>
    </w:tbl>
    <w:p/>
    <w:p>
      <w:pPr>
        <w:pStyle w:val="Heading1"/>
      </w:pPr>
      <w:r>
        <w:t>5. Artifact map inside each new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vAlign w:val="center"/>
          </w:tcPr>
          <w:p>
            <w:r>
              <w:rPr>
                <w:b/>
                <w:sz w:val="11"/>
              </w:rPr>
              <w:t>Package</w:t>
            </w:r>
          </w:p>
        </w:tc>
        <w:tc>
          <w:tcPr>
            <w:tcW w:type="dxa" w:w="5227"/>
            <w:shd w:fill="D9EAF7"/>
            <w:vAlign w:val="center"/>
          </w:tcPr>
          <w:p>
            <w:r>
              <w:rPr>
                <w:b/>
                <w:sz w:val="11"/>
              </w:rPr>
              <w:t>Key supporting artifacts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Phase 4A/4B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Annotation_Source_Registry.csv; Published_Annotation_Rule_Inventory.csv; Generation_to_Annotation_Layer_Crosswalk.csv; MedAI_Annotation_Application_Profile.csv; MedAI_Annotation_Profile_v1.0.json; Blocked_or_Unresolved_Annotation_Items.csv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Phase 4B.1/6D.3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Adjudication_Label_Registry.csv; Annotation_Adjudication_Workflow.csv; Claim_Unit_Rules.csv; Generation_Inheritance_Audit.csv; Machine_Projection_Policy.csv; Claim_Adjudication_Record.schema.json; Blocked_Items.csv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Traceability Audit v2.0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Master_Traceability_Matrix.csv; Evidence_Gaps_and_Blocked_Items.csv; Claim_Corrections_and_Boundaries.csv; Annotation_Release_Gate.csv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Final Evidence Lock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Final_Evidence_Claim_Ledger.csv; Final_Generation_Inheritance_Check.csv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Source Verification Dossier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Verified_Claim_Ledger.csv; Generation_to_Annotation_Completeness_Check.csv; Do_Not_Invent_Register.csv</w:t>
            </w:r>
          </w:p>
        </w:tc>
      </w:tr>
    </w:tbl>
    <w:p/>
    <w:p>
      <w:pPr>
        <w:pStyle w:val="Heading1"/>
      </w:pPr>
      <w:r>
        <w:t>6. Shared generation + annotation object map</w:t>
      </w:r>
    </w:p>
    <w:p>
      <w:pPr>
        <w:spacing w:after="40"/>
        <w:jc w:val="center"/>
      </w:pPr>
      <w:r>
        <w:rPr>
          <w:b/>
          <w:color w:val="17365D"/>
          <w:sz w:val="18"/>
        </w:rPr>
        <w:t>AUTHORITATIVE CLINICAL SOURCES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SOURCE TAXONOMY — Phase 3B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APPLICATION PROFILE / VALUE-SET GATE — Phase 3D/4.1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SHARED MODEL — Phase 3C/4</w:t>
      </w:r>
    </w:p>
    <w:p>
      <w:pPr>
        <w:spacing w:after="40"/>
        <w:jc w:val="center"/>
      </w:pPr>
      <w:r>
        <w:rPr>
          <w:b/>
          <w:color w:val="17365D"/>
          <w:sz w:val="18"/>
        </w:rPr>
        <w:t>ClinicalDocument → EvidenceSpan → PhenotypeAssertion → SourceConcept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├─────────────── GENERATION ───────────────┤</w:t>
      </w:r>
    </w:p>
    <w:p>
      <w:pPr>
        <w:spacing w:after="40"/>
        <w:jc w:val="center"/>
      </w:pPr>
      <w:r>
        <w:rPr>
          <w:b/>
          <w:color w:val="17365D"/>
          <w:sz w:val="18"/>
        </w:rPr>
        <w:t>G0 latent truth → ClinicalEvent → G1 semantic plan → renderer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FROZEN RAW DOCUMENT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├─────────────── ANNOTATION ───────────────┤</w:t>
      </w:r>
    </w:p>
    <w:p>
      <w:pPr>
        <w:spacing w:after="40"/>
        <w:jc w:val="center"/>
      </w:pPr>
      <w:r>
        <w:rPr>
          <w:b/>
          <w:color w:val="17365D"/>
          <w:sz w:val="18"/>
        </w:rPr>
        <w:t>G2 EvidenceSpan → DIRECT → NORMALIZED → optional DERIVED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independent human review / consensus-adjudication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G3 adjudicated gold</w:t>
      </w:r>
    </w:p>
    <w:p>
      <w:pPr>
        <w:spacing w:after="40"/>
        <w:jc w:val="center"/>
      </w:pPr>
      <w:r>
        <w:rPr>
          <w:sz w:val="18"/>
        </w:rPr>
        <w:t>↓</w:t>
      </w:r>
    </w:p>
    <w:p>
      <w:pPr>
        <w:spacing w:after="40"/>
        <w:jc w:val="center"/>
      </w:pPr>
      <w:r>
        <w:rPr>
          <w:b/>
          <w:color w:val="17365D"/>
          <w:sz w:val="18"/>
        </w:rPr>
        <w:t>Phase 6D.4 compares G2/G3 with G0/G1 for truth-preservation outcomes</w:t>
      </w:r>
    </w:p>
    <w:p>
      <w:pPr>
        <w:pStyle w:val="Heading1"/>
      </w:pPr>
      <w:r>
        <w:t>7. Precedence rules</w:t>
      </w:r>
    </w:p>
    <w:p>
      <w:pPr>
        <w:pStyle w:val="ListBullet"/>
      </w:pPr>
      <w:r>
        <w:t>Authoritative clinical semantics: Phase 1 / Phase 3B / Phase 3D/4.1 outrank annotation-corpus terminology when deciding current canonical MedAI meaning.</w:t>
      </w:r>
    </w:p>
    <w:p>
      <w:pPr>
        <w:pStyle w:val="ListBullet"/>
      </w:pPr>
      <w:r>
        <w:t>Shared computational representation: Phase 3C and Phase 4 remain authoritative for EvidenceSpan, PhenotypeAssertion, DIRECT/NORMALIZED/DERIVED, attribution and inference boundaries.</w:t>
      </w:r>
    </w:p>
    <w:p>
      <w:pPr>
        <w:pStyle w:val="ListBullet"/>
      </w:pPr>
      <w:r>
        <w:t>Synthetic truth/provenance: Phase 5 and Phase 6B remain authoritative for G0 events/truth and G1 allowed/required/prohibited content.</w:t>
      </w:r>
    </w:p>
    <w:p>
      <w:pPr>
        <w:pStyle w:val="ListBullet"/>
      </w:pPr>
      <w:r>
        <w:t>Annotation profile: Phase 4A/4B governs the annotation branch, but only within the semantic boundaries already frozen upstream.</w:t>
      </w:r>
    </w:p>
    <w:p>
      <w:pPr>
        <w:pStyle w:val="ListBullet"/>
      </w:pPr>
      <w:r>
        <w:t>Pilot evaluation procedure: Phase 4B.1/6D.3 governs claim units, adjudication labels, machine-projection limits and G2/G3 workflow.</w:t>
      </w:r>
    </w:p>
    <w:p>
      <w:pPr>
        <w:pStyle w:val="ListBullet"/>
      </w:pPr>
      <w:r>
        <w:t>Verification/corrections: the Traceability Audit, Final Evidence Lock and Source Verification Dossier document corrections, evidence boundaries and blockers; they do not silently rewrite the upstream clinical taxonomy.</w:t>
      </w:r>
    </w:p>
    <w:p>
      <w:pPr>
        <w:pStyle w:val="ListBullet"/>
      </w:pPr>
      <w:r>
        <w:t>Latest external verification: if a shorthand claim in an earlier new annotation document conflicts with the Source Verification Dossier, use the corrected wording in the Source Verification Dossier and preserve the discrepancy in change control.</w:t>
      </w:r>
    </w:p>
    <w:p>
      <w:pPr>
        <w:pStyle w:val="Heading1"/>
      </w:pPr>
      <w:r>
        <w:t>8. Status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vAlign w:val="center"/>
          </w:tcPr>
          <w:p>
            <w:r>
              <w:rPr>
                <w:b/>
                <w:sz w:val="12"/>
              </w:rPr>
              <w:t>Area</w:t>
            </w:r>
          </w:p>
        </w:tc>
        <w:tc>
          <w:tcPr>
            <w:tcW w:type="dxa" w:w="3485"/>
            <w:shd w:fill="D9EAF7"/>
            <w:vAlign w:val="center"/>
          </w:tcPr>
          <w:p>
            <w:r>
              <w:rPr>
                <w:b/>
                <w:sz w:val="12"/>
              </w:rPr>
              <w:t>Current status</w:t>
            </w:r>
          </w:p>
        </w:tc>
        <w:tc>
          <w:tcPr>
            <w:tcW w:type="dxa" w:w="3485"/>
            <w:shd w:fill="D9EAF7"/>
            <w:vAlign w:val="center"/>
          </w:tcPr>
          <w:p>
            <w:r>
              <w:rPr>
                <w:b/>
                <w:sz w:val="12"/>
              </w:rPr>
              <w:t>Meaning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Clinical source taxonomy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FROZEN / governed upstream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No new clinical hierarchy introduced by annotation work.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Core annotation architecture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LOCKED FOR PHASE 6D PILOT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EvidenceSpan/assertion layers and G0–G3 separation fixed.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Annotation/adjudication workflow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FROZEN FOR PILOT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Must not be changed after seeing model outputs without formal change control.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Generation inheritance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Relevant generation semantic/provenance layers preserved.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Universal certainty ontology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LIMITED / BLOCKED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Do not invent.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Universal temporality ontology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LIMITED / BLOCKED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Do not invent.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Detailed EEG/SCORE hierarchy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LIMITED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Needs dedicated source extraction before expansion.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MRI lesion/pathology ontology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SOURCE_TEXT_ONLY / LIMITED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Needs dedicated evidence before canonicalization.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Computed syndrome / DRE / concordance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BLOCKED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Requires separate validated derivation methods.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Clinician realism scoring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DEFERRED TO 6E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1"/>
              </w:rPr>
              <w:t>Requires prospective rubric.</w:t>
            </w:r>
          </w:p>
        </w:tc>
      </w:tr>
    </w:tbl>
    <w:p/>
    <w:p>
      <w:pPr>
        <w:pStyle w:val="Heading1"/>
      </w:pPr>
      <w:r>
        <w:t>9. Where we are 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r>
              <w:rPr>
                <w:b/>
                <w:color w:val="17365D"/>
              </w:rPr>
              <w:t>Current program position</w:t>
              <w:br/>
            </w:r>
            <w:r>
              <w:t>The generation protocol and GPT multi-generator pre-run freeze already exist, and the Phase 6D.2 runner has been prepared. The new annotation branch is now source-audited and locked for the pilot. The next experimental sequence is: execute Phase 6D.2 → preserve raw outputs → apply Phase 4B.1/6D.3 G2/G3 annotation/adjudication → perform Phase 6D.4 truth-preservation analysis → proceed to Phase 6E clinician realism validation.</w:t>
            </w:r>
          </w:p>
        </w:tc>
      </w:tr>
    </w:tbl>
    <w:p/>
    <w:p>
      <w:pPr>
        <w:pStyle w:val="Heading1"/>
      </w:pPr>
      <w:r>
        <w:t>10. Compact master chain</w:t>
      </w:r>
    </w:p>
    <w:p>
      <w:pPr>
        <w:jc w:val="center"/>
      </w:pPr>
      <w:r>
        <w:rPr>
          <w:b/>
          <w:color w:val="17365D"/>
          <w:sz w:val="18"/>
        </w:rPr>
        <w:t>Phase 1 → 2 → 2B → 3A → 3B → 3C → 3D/4.1 → 4 → 4A/4B → 4B.1/6D.3 → Traceability Audit → Final Evidence Lock → Source Verification Dossier → 5/6A/6B/6C/6D/6D.1 → 6D.2 → 6D.3 → 6D.4 → 6E → 6F → 7 → 8 → 9 → 10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r>
              <w:rPr>
                <w:b/>
                <w:color w:val="17365D"/>
              </w:rPr>
              <w:t>Interpretation</w:t>
              <w:br/>
            </w:r>
            <w:r>
              <w:t>The new annotation documents are a controlled branch inserted between the existing annotation manual/application-profile work and pilot evaluation. They do not supersede the generation documents. Instead, they make the generation output auditable under the same semantic foundation.</w:t>
            </w:r>
          </w:p>
        </w:tc>
      </w:tr>
    </w:tbl>
    <w:p/>
    <w:sectPr w:rsidR="00FC693F" w:rsidRPr="0006063C" w:rsidSect="00034616"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