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7365D"/>
          <w:sz w:val="60"/>
        </w:rPr>
        <w:t>MedAI / EpiSynth</w:t>
      </w:r>
    </w:p>
    <w:p>
      <w:pPr>
        <w:jc w:val="center"/>
      </w:pPr>
      <w:r>
        <w:rPr>
          <w:b/>
          <w:color w:val="2F5597"/>
          <w:sz w:val="34"/>
        </w:rPr>
        <w:t>Phase 6D.1 v2 — GPT Multi-Generator Pre-Run Freeze</w:t>
      </w:r>
    </w:p>
    <w:p>
      <w:pPr>
        <w:jc w:val="center"/>
      </w:pPr>
      <w:r>
        <w:rPr>
          <w:sz w:val="21"/>
        </w:rPr>
        <w:t>Version 2.0 • 25 September 2026</w:t>
        <w:br/>
        <w:t>Supersedes the Med42 generation freeze • No generation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</w:tcPr>
          <w:p>
            <w:pPr>
              <w:keepNext w:val="0"/>
              <w:keepLines/>
            </w:pPr>
            <w:r>
              <w:rPr>
                <w:b/>
                <w:color w:val="17365D"/>
              </w:rPr>
              <w:t>Release status</w:t>
              <w:br/>
            </w:r>
            <w:r>
              <w:t>PASS — GPT MULTI-GENERATOR PRE-RUN FREEZE. Med42-8B is removed from the primary generation experiment. This document freezes the generator panel, conditions, cases, prompts, semantic plans, provenance, and pre-run gates. It reports no model outputs.</w:t>
            </w:r>
          </w:p>
        </w:tc>
      </w:tr>
    </w:tbl>
    <w:p/>
    <w:p>
      <w:r>
        <w:br w:type="page"/>
      </w:r>
    </w:p>
    <w:p>
      <w:pPr>
        <w:pStyle w:val="Heading1"/>
      </w:pPr>
      <w:r>
        <w:t>1. Change from v1</w:t>
      </w:r>
    </w:p>
    <w:p>
      <w:r>
        <w:t>The primary generation layer is now GPT-only. Med42-8B is excluded from the active generation registry. A deterministic template renderer remains solely as a non-LLM control.</w:t>
      </w:r>
    </w:p>
    <w:p>
      <w:pPr>
        <w:pStyle w:val="Heading1"/>
      </w:pPr>
      <w:r>
        <w:t>2. Verified GPT generator panel</w:t>
      </w:r>
    </w:p>
    <w:p>
      <w:r>
        <w:t>The generator panel uses three officially documented GPT-5.6 API tiers. Using one model family is intentional: it gives a capability/cost spectrum while reducing the extra confounding that would arise from comparing unrelated model families in the first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2045"/>
            <w:shd w:fill="D9EAF7"/>
          </w:tcPr>
          <w:p>
            <w:r>
              <w:rPr>
                <w:b/>
                <w:sz w:val="12"/>
              </w:rPr>
              <w:t>Model 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2"/>
              </w:rPr>
              <w:t>Official positioning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2"/>
              </w:rPr>
              <w:t>Reasoning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2"/>
              </w:rPr>
              <w:t>Context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2"/>
              </w:rPr>
              <w:t>Max output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gpt-5.6-luna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Cost-sensitive/high-volume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none/low/medium/high/xhigh/max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1.05M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128K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gpt-5.6-terra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Balances intelligence and cost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none/low/medium/high/xhigh/max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1.05M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128K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gpt-5.6-sol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Flagship complex professional work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none/low/medium/high/xhigh/max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1.05M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2"/>
              </w:rPr>
              <w:t>128K</w:t>
            </w:r>
          </w:p>
        </w:tc>
      </w:tr>
    </w:tbl>
    <w:p/>
    <w:p>
      <w:r>
        <w:t>For the primary comparison, reasoning effort is frozen at medium for all three models. OpenAI documents medium as the default for these GPT-5.6 tiers. This is an experimental control choice, not a clinical recommendation.</w:t>
      </w:r>
    </w:p>
    <w:p>
      <w:pPr>
        <w:pStyle w:val="Heading1"/>
      </w:pPr>
      <w:r>
        <w:t>3. Experimental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D9EAF7"/>
          </w:tcPr>
          <w:p>
            <w:r>
              <w:rPr>
                <w:b/>
                <w:sz w:val="13"/>
              </w:rPr>
              <w:t>Dimension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3"/>
              </w:rPr>
              <w:t>Frozen levels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Generator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GPT-5.6 Luna; GPT-5.6 Terra; GPT-5.6 Sol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Generation condition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C1 free-form; C2 structured events; C3 EpiSynth semantic plan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Non-LLM control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C0 deterministic template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Pilot cases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6 minimal source-authorized fixtures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GPT renders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54 planned (6 cases × 3 GPT models × 3 conditions)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Controls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6 deterministic documents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Total planned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60 documents</w:t>
            </w:r>
          </w:p>
        </w:tc>
      </w:tr>
    </w:tbl>
    <w:p/>
    <w:p>
      <w:pPr>
        <w:pStyle w:val="Heading1"/>
      </w:pPr>
      <w:r>
        <w:t>4.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D9EAF7"/>
          </w:tcPr>
          <w:p>
            <w:r>
              <w:rPr>
                <w:b/>
                <w:sz w:val="13"/>
              </w:rPr>
              <w:t>Condition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3"/>
              </w:rPr>
              <w:t>Input 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C0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Deterministic template from semantic plan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Pipeline/provenance control; not an LLM.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C1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Basic supplied synthetic case information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Less-constrained GPT baseline.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C2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Permitted structured events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Tests structure without full semantic-plan prohibition layer.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C3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Allowed events + required assertions + prohibited assertions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2"/>
              </w:rPr>
              <w:t>Tests EpiSynth semantic planning.</w:t>
            </w:r>
          </w:p>
        </w:tc>
      </w:tr>
    </w:tbl>
    <w:p/>
    <w:p>
      <w:pPr>
        <w:pStyle w:val="Heading1"/>
      </w:pPr>
      <w:r>
        <w:t>5. Pilot cases</w:t>
      </w:r>
    </w:p>
    <w:p>
      <w:r>
        <w:t>The revised pilot removes medication examples and other unnecessary detail. It retains only already-frozen clinical fields needed to exercise the initial truth-preservation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D9EAF7"/>
          </w:tcPr>
          <w:p>
            <w:r>
              <w:rPr>
                <w:b/>
                <w:sz w:val="13"/>
              </w:rPr>
              <w:t>Case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3"/>
              </w:rPr>
              <w:t>Family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3"/>
              </w:rPr>
              <w:t>Authorized fields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P001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epilepsy_clinic_letter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focal_epilepsy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EP_TYPE, SZ_FREQ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P002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epilepsy_clinic_letter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generalized_epilepsy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EP_TYPE, SZ_FREQ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P003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epilepsy_clinic_letter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combined_generalized_and_focal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EP_TYPE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P004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epilepsy_clinic_letter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unknown_epilepsy_type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EP_TYPE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P005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eeg_report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normal_eeg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EEG_RESULT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P006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eeg_report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abnormal_eeg_without_inference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2"/>
              </w:rPr>
              <w:t>EEG_RESULT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</w:tcPr>
          <w:p>
            <w:pPr>
              <w:keepNext w:val="0"/>
              <w:keepLines/>
            </w:pPr>
            <w:r>
              <w:rPr>
                <w:b/>
                <w:color w:val="17365D"/>
              </w:rPr>
              <w:t>Fixture rule</w:t>
              <w:br/>
            </w:r>
            <w:r>
              <w:t>Numeric seizure-frequency values are benchmark-design fixtures. Their semantic representation is source-backed, but the selected quantities are not epidemiologic prevalence claims.</w:t>
            </w:r>
          </w:p>
        </w:tc>
      </w:tr>
    </w:tbl>
    <w:p/>
    <w:p>
      <w:pPr>
        <w:pStyle w:val="Heading1"/>
      </w:pPr>
      <w:r>
        <w:t>6. Clinical semantic boundaries</w:t>
      </w:r>
    </w:p>
    <w:p>
      <w:pPr>
        <w:pStyle w:val="ListBullet"/>
      </w:pPr>
      <w:r>
        <w:t>Epilepsy type is restricted to the upstream frozen ILAE 2017 values used in these cases.</w:t>
      </w:r>
    </w:p>
    <w:p>
      <w:pPr>
        <w:pStyle w:val="ListBullet"/>
      </w:pPr>
      <w:r>
        <w:t>EEG is restricted to the high-level frozen result layer for this pilot; no unverified detailed SCORE code or feature is introduced.</w:t>
      </w:r>
    </w:p>
    <w:p>
      <w:pPr>
        <w:pStyle w:val="ListBullet"/>
      </w:pPr>
      <w:r>
        <w:t>An abnormal EEG result cannot be converted into IED presence, seizure capture, ictal localization, seizure type, or epilepsy type.</w:t>
      </w:r>
    </w:p>
    <w:p>
      <w:pPr>
        <w:pStyle w:val="ListBullet"/>
      </w:pPr>
      <w:r>
        <w:t>No syndrome derivation, drug-resistant epilepsy derivation, MRI lesion taxonomy, pathology subtype, multimodal concordance, or unresolved terminology mapping is permitted.</w:t>
      </w:r>
    </w:p>
    <w:p>
      <w:pPr>
        <w:pStyle w:val="ListBullet"/>
      </w:pPr>
      <w:r>
        <w:t>Generated prose is evidence to be evaluated against latent truth; it does not alter latent truth.</w:t>
      </w:r>
    </w:p>
    <w:p>
      <w:pPr>
        <w:pStyle w:val="Heading1"/>
      </w:pPr>
      <w:r>
        <w:t>7. Generation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D9EAF7"/>
          </w:tcPr>
          <w:p>
            <w:r>
              <w:rPr>
                <w:b/>
                <w:sz w:val="12"/>
              </w:rPr>
              <w:t>Control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2"/>
              </w:rPr>
              <w:t>Frozen rule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Reasoning effort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medium for all GPT generators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Tools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disabled for rendering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Conversation state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independent request per render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Regeneration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first raw output retained; no selective retry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Prompt versions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frozen and SHA-256 hashed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Case/plan versions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frozen and SHA-256 hashed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Snapshot handling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use immutable snapshot if exposed; otherwise record returned model identifier and request metadata; never invent snapshot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Raw output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2"/>
              </w:rPr>
              <w:t>preserve verbatim before adjudication</w:t>
            </w:r>
          </w:p>
        </w:tc>
      </w:tr>
    </w:tbl>
    <w:p/>
    <w:p>
      <w:pPr>
        <w:pStyle w:val="Heading1"/>
      </w:pPr>
      <w:r>
        <w:t>8. What the experiment can and cannot test</w:t>
      </w:r>
    </w:p>
    <w:p>
      <w:r>
        <w:t>The primary scientific question is whether explicit EpiSynth semantic planning changes truth preservation across the three GPT-5.6 generator tiers. The design also permits descriptive assessment of generator-associated variation.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</w:tcPr>
          <w:p>
            <w:pPr>
              <w:keepNext w:val="0"/>
              <w:keepLines/>
            </w:pPr>
            <w:r>
              <w:rPr>
                <w:b/>
                <w:color w:val="17365D"/>
              </w:rPr>
              <w:t>No results yet</w:t>
              <w:br/>
            </w:r>
            <w:r>
              <w:t>This phase cannot support claims that one GPT model is better, that EpiSynth reduces hallucinations, that documents are clinically realistic, that synthetic data are privacy-safe, or that generated data improve downstream models. Those claims require later execution and validation.</w:t>
            </w:r>
          </w:p>
        </w:tc>
      </w:tr>
    </w:tbl>
    <w:p/>
    <w:p>
      <w:pPr>
        <w:pStyle w:val="Heading1"/>
        <w:pageBreakBefore/>
      </w:pPr>
      <w:r>
        <w:t>9. Pre-run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D9EAF7"/>
          </w:tcPr>
          <w:p>
            <w:r>
              <w:rPr>
                <w:b/>
                <w:sz w:val="12"/>
              </w:rPr>
              <w:t>Gate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2"/>
              </w:rPr>
              <w:t>Status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2"/>
              </w:rPr>
              <w:t>Basis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G01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PASS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Med42 removed from primary generation registry.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G02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PASS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Three GPT generator IDs verified against official OpenAI API documentation on 2026-09-25.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G03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PASS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Same GPT-5.6 family selected to reduce family-level confounding.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G04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PASS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Reasoning effort held at medium across GPT generators; official docs list medium as default.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G05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PASS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No rendering tools enabled; independent request per document.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G06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PASS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Only clinic-letter and limited EEG document families included.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G07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PASS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Clinical values restricted to upstream frozen semantics; no new seizure subtype, EEG feature, syndrome, DRE, MRI, or RxNorm mapping introduced.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G08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PASS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Synthetic frequency quantities explicitly classified as experimental fixtures, not prevalence claims.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G09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PASS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C1-C3 prompts and semantic plans frozen before outputs.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G10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PENDING EXECUTION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API response model identifier/request metadata and output hashes can only be recorded when actual requests are executed.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G11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BLOCK CLAIMS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1"/>
              </w:rPr>
              <w:t>No generator performance, clinical realism, utility, privacy, or superiority claim is authorized before execution and adjudication.</w:t>
            </w:r>
          </w:p>
        </w:tc>
      </w:tr>
    </w:tbl>
    <w:p/>
    <w:p>
      <w:pPr>
        <w:pStyle w:val="Heading1"/>
      </w:pPr>
      <w:r>
        <w:t>10. Reproducibility package</w:t>
      </w:r>
    </w:p>
    <w:p>
      <w:r>
        <w:t>The companion package contains the exact generator registry, six case fixtures, per-case semantic plans, C1-C3 prompts, experiment matrix, source registry, pre-run gates, experiment manifest, and SHA-256 freeze manifest.</w:t>
      </w:r>
    </w:p>
    <w:p>
      <w:pPr>
        <w:pStyle w:val="Heading1"/>
      </w:pPr>
      <w:r>
        <w:t>11. Next phase</w:t>
      </w:r>
    </w:p>
    <w:p>
      <w:r>
        <w:t>Phase 6D.2 executes the frozen 60-document pilot. For every GPT request it must record the requested model ID, API-returned model identifier, reasoning setting, timestamp, request metadata available to the client, input hash, raw output, and output hash. Outputs are frozen before claim adjudication. No cherry-picking or selective regeneration is allowed.</w:t>
      </w:r>
    </w:p>
    <w:p>
      <w:pPr>
        <w:pStyle w:val="Heading1"/>
      </w:pPr>
      <w:r>
        <w:t>12. Sources</w:t>
      </w:r>
    </w:p>
    <w:p>
      <w:r>
        <w:t>1. OpenAI. Models — API documentation. Verified 25 Sep 2026.</w:t>
      </w:r>
    </w:p>
    <w:p>
      <w:r>
        <w:t>2. OpenAI. GPT-5.6 Sol model documentation. Model ID gpt-5.6-sol.</w:t>
      </w:r>
    </w:p>
    <w:p>
      <w:r>
        <w:t>3. OpenAI. GPT-5.6 Terra model documentation. Model ID gpt-5.6-terra.</w:t>
      </w:r>
    </w:p>
    <w:p>
      <w:r>
        <w:t>4. OpenAI. GPT-5.6 Luna model documentation. Model ID gpt-5.6-luna.</w:t>
      </w:r>
    </w:p>
    <w:p>
      <w:r>
        <w:t>5. Scheffer IE, et al. ILAE classification of the epilepsies. Epilepsia. 2017;58:512–521. doi:10.1111/epi.13709.</w:t>
      </w:r>
    </w:p>
    <w:p>
      <w:r>
        <w:t>6. Fonferko-Shadrach B, et al. Annotation of epilepsy clinic letters for natural language processing. J Biomed Semantics. 2024;15:17. doi:10.1186/s13326-024-00316-z.</w:t>
      </w:r>
    </w:p>
    <w:p>
      <w:r>
        <w:t>7. Beniczky S, et al. Standardized computer-based organized reporting of EEG: SCORE — Second version. Clin Neurophysiol. 2017;128:2334–2346. doi:10.1016/j.clinph.2017.07.418.</w:t>
      </w:r>
    </w:p>
    <w:p>
      <w:r>
        <w:t>8. MedAI source-audited internal specifications: Phases 3D/4.1, 4, 5, 6A, 6B, 6C, 6D.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