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learning_dkt-connectome — teaching-document template</w:t>
      </w:r>
    </w:p>
    <w:p/>
    <w:p>
      <w:r>
        <w:rPr>
          <w:b/>
        </w:rPr>
        <w:t>Purpose.</w:t>
      </w:r>
      <w:r>
        <w:t xml:space="preserve"> This file is a template for a learning document that will accompany work on a DKT-connectome project when it is undertaken with Claude, following the same pattern as </w:t>
      </w:r>
      <w:r>
        <w:rPr>
          <w:rFonts w:ascii="Consolas" w:hAnsi="Consolas"/>
          <w:sz w:val="20"/>
        </w:rPr>
        <w:t>writing/learning_medai.md</w:t>
      </w:r>
      <w:r>
        <w:t>.</w:t>
      </w:r>
    </w:p>
    <w:p/>
    <w:p>
      <w:r>
        <w:rPr>
          <w:b/>
        </w:rPr>
        <w:t>Status.</w:t>
      </w:r>
      <w:r>
        <w:t xml:space="preserve"> No DKT-connectome tasks have been performed in the current session. The scaffolding below is ready to be filled with project-specific content once that work begins.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How to use this template</w:t>
      </w:r>
    </w:p>
    <w:p/>
    <w:p>
      <w:r>
        <w:t xml:space="preserve">When beginning a Claude-driven DKT-connectome task session, extend the sections below with the actual work performed. The template mirrors </w:t>
      </w:r>
      <w:r>
        <w:rPr>
          <w:rFonts w:ascii="Consolas" w:hAnsi="Consolas"/>
          <w:sz w:val="20"/>
        </w:rPr>
        <w:t>learning_medai.md</w:t>
      </w:r>
      <w:r>
        <w:t xml:space="preserve"> so the two documents read consistently.</w:t>
      </w:r>
    </w:p>
    <w:p/>
    <w:p>
      <w:r>
        <w:t>Sections to fill (recommended order):</w:t>
      </w:r>
    </w:p>
    <w:p/>
    <w:p>
      <w:pPr>
        <w:pStyle w:val="ListNumber"/>
        <w:ind w:left="360"/>
      </w:pPr>
      <w:r>
        <w:t>**Project context and framing decisions** — What problem is being solved? Who is the audience (research group, target journal, downstream users)? What framing rules apply (e.g., "not clinical decision support", cohort definition scope)?</w:t>
      </w:r>
    </w:p>
    <w:p/>
    <w:p>
      <w:pPr>
        <w:pStyle w:val="ListNumber"/>
        <w:ind w:left="360"/>
      </w:pPr>
      <w:r>
        <w:t>**Domain theory** — Concepts a reader must know before reading the engineering. For DKT-connectome, candidates:</w:t>
      </w:r>
    </w:p>
    <w:p>
      <w:pPr>
        <w:pStyle w:val="ListBullet"/>
        <w:ind w:left="1080"/>
      </w:pPr>
      <w:r>
        <w:t>Diffusion imaging + tractography basics</w:t>
      </w:r>
    </w:p>
    <w:p>
      <w:pPr>
        <w:pStyle w:val="ListBullet"/>
        <w:ind w:left="1080"/>
      </w:pPr>
      <w:r>
        <w:t>Desikan–Killiany–Tourville (DKT) atlas and its 62–68 cortical parcels</w:t>
      </w:r>
    </w:p>
    <w:p>
      <w:pPr>
        <w:pStyle w:val="ListBullet"/>
        <w:ind w:left="1080"/>
      </w:pPr>
      <w:r>
        <w:t>Structural connectome construction (streamline counts vs. weighted metrics)</w:t>
      </w:r>
    </w:p>
    <w:p>
      <w:pPr>
        <w:pStyle w:val="ListBullet"/>
        <w:ind w:left="1080"/>
      </w:pPr>
      <w:r>
        <w:t>Graph-theoretic measures (degree, betweenness, small-worldness, clustering)</w:t>
      </w:r>
    </w:p>
    <w:p>
      <w:pPr>
        <w:pStyle w:val="ListBullet"/>
        <w:ind w:left="1080"/>
      </w:pPr>
      <w:r>
        <w:t>Statistical methods appropriate for connectome comparison (permutation testing, NBS, TFCE)</w:t>
      </w:r>
    </w:p>
    <w:p>
      <w:pPr>
        <w:pStyle w:val="ListBullet"/>
        <w:ind w:left="1080"/>
      </w:pPr>
      <w:r>
        <w:t>Normative modelling of connectivity across age / sex / site</w:t>
      </w:r>
    </w:p>
    <w:p/>
    <w:p>
      <w:pPr>
        <w:pStyle w:val="ListNumber"/>
        <w:ind w:left="360"/>
      </w:pPr>
      <w:r>
        <w:t>**Schema engineering** — If the project produces structured outputs (e.g., participant-level graph metrics, edge-level statistics), what does the ontology look like? What are the versioning rules? What Pydantic (or protobuf, or dataclass) patterns are appropriate?</w:t>
      </w:r>
    </w:p>
    <w:p/>
    <w:p>
      <w:pPr>
        <w:pStyle w:val="ListNumber"/>
        <w:ind w:left="360"/>
      </w:pPr>
      <w:r>
        <w:t>**Data provenance and open-corpus strategy** — Which public datasets (HCP, UK Biobank, EPILEPSIAE, ABIDE, ADNI, CamCAN, PING) are candidates? What is each corpus's licence, access requirement, and quality caveat? What silver-vs-gold distinctions apply?</w:t>
      </w:r>
    </w:p>
    <w:p/>
    <w:p>
      <w:pPr>
        <w:pStyle w:val="ListNumber"/>
        <w:ind w:left="360"/>
      </w:pPr>
      <w:r>
        <w:t>**Pipeline engineering** — QSIPrep? MRtrix3? FSL BedpostX? What are the standard containers (Docker / Apptainer), and how are their versions pinned? How are the intermediate artefacts (fibre-orientation distributions, streamlines, connectomes) organised on disk?</w:t>
      </w:r>
    </w:p>
    <w:p/>
    <w:p>
      <w:pPr>
        <w:pStyle w:val="ListNumber"/>
        <w:ind w:left="360"/>
      </w:pPr>
      <w:r>
        <w:t>**Reproducibility** — Per-participant run manifest with software versions, seed values, parameter choices; container tags; commit SHAs of analysis code.</w:t>
      </w:r>
    </w:p>
    <w:p/>
    <w:p>
      <w:pPr>
        <w:pStyle w:val="ListNumber"/>
        <w:ind w:left="360"/>
      </w:pPr>
      <w:r>
        <w:t>**Statistical engineering** — Multiple-comparison correction across edges (typically ~2,000–4,500 for DKT with 68 nodes), permutation-test setup, cluster-forming thresholds, confounder handling (age / sex / site / motion).</w:t>
      </w:r>
    </w:p>
    <w:p/>
    <w:p>
      <w:pPr>
        <w:pStyle w:val="ListNumber"/>
        <w:ind w:left="360"/>
      </w:pPr>
      <w:r>
        <w:t>**Debugging methodology** — What kinds of failures are common in a connectome pipeline (QC failures, motion artefacts, segmentation errors, disconnected components), and how are they surfaced?</w:t>
      </w:r>
    </w:p>
    <w:p/>
    <w:p>
      <w:pPr>
        <w:pStyle w:val="ListNumber"/>
        <w:ind w:left="360"/>
      </w:pPr>
      <w:r>
        <w:t>**Programming concepts as applied** — Adapt from `learning_medai.md` §13 with any DKT-connectome-specific patterns.</w:t>
      </w:r>
    </w:p>
    <w:p/>
    <w:p>
      <w:pPr>
        <w:pStyle w:val="ListNumber"/>
        <w:ind w:left="360"/>
      </w:pPr>
      <w:r>
        <w:t>**Session-specific decisions and their rationale** — Every non-obvious choice made in the session, with the reasoning. Especially important when a reader wants to know "why did we do X and not Y?"</w:t>
      </w:r>
    </w:p>
    <w:p/>
    <w:p>
      <w:pPr>
        <w:pStyle w:val="ListNumber"/>
        <w:ind w:left="360"/>
      </w:pPr>
      <w:r>
        <w:t>**What is NOT done and why** — Known unknowns and their gating conditions.</w:t>
      </w:r>
    </w:p>
    <w:p/>
    <w:p>
      <w:pPr>
        <w:pStyle w:val="ListNumber"/>
        <w:ind w:left="360"/>
      </w:pPr>
      <w:r>
        <w:t>**Appendix: files at a glance** — Key repo paths.</w:t>
      </w:r>
    </w:p>
    <w:p/>
    <w:p>
      <w:pPr>
        <w:pStyle w:val="ListNumber"/>
        <w:ind w:left="360"/>
      </w:pPr>
      <w:r>
        <w:t>**Appendix: commit sequence** — Commits in order, forming a design-evolution narrative.</w:t>
      </w:r>
    </w:p>
    <w:p/>
    <w:p>
      <w:pPr>
        <w:pStyle w:val="Heading2"/>
      </w:pPr>
      <w:r>
        <w:t>Cross-references to `learning_medai.md`</w:t>
      </w:r>
    </w:p>
    <w:p/>
    <w:p>
      <w:r>
        <w:t>If the DKT-connectome project shares engineering patterns with MedAI-EPI, cite the MedAI section rather than duplicating. Common candidates for cross-reference:</w:t>
      </w:r>
    </w:p>
    <w:p>
      <w:pPr>
        <w:pStyle w:val="ListBullet"/>
        <w:ind w:left="360"/>
      </w:pPr>
      <w:r>
        <w:t>Pydantic v2 generics for evidence-wrapped values → `learning_medai.md` §3.1</w:t>
      </w:r>
    </w:p>
    <w:p>
      <w:pPr>
        <w:pStyle w:val="ListBullet"/>
        <w:ind w:left="360"/>
      </w:pPr>
      <w:r>
        <w:t>Prompt registry versioning → applicable if the DKT project uses LLMs at all</w:t>
      </w:r>
    </w:p>
    <w:p>
      <w:pPr>
        <w:pStyle w:val="ListBullet"/>
        <w:ind w:left="360"/>
      </w:pPr>
      <w:r>
        <w:t>Run-manifest pattern for per-inference reproducibility → `learning_medai.md` §10.1</w:t>
      </w:r>
    </w:p>
    <w:p>
      <w:pPr>
        <w:pStyle w:val="ListBullet"/>
        <w:ind w:left="360"/>
      </w:pPr>
      <w:r>
        <w:t>SLURM gotchas (venv activation, .env sourcing, bf16 for large models) → `learning_medai.md` §11.1</w:t>
      </w:r>
    </w:p>
    <w:p/>
    <w:p>
      <w:pPr>
        <w:pStyle w:val="Heading2"/>
      </w:pPr>
      <w:r>
        <w:t>Notes for the reader</w:t>
      </w:r>
    </w:p>
    <w:p/>
    <w:p>
      <w:pPr>
        <w:pStyle w:val="ListBullet"/>
        <w:ind w:left="360"/>
      </w:pPr>
      <w:r>
        <w:t>Keep the document a *teaching artefact*, not a diary. Each section should teach a transferable concept, not narrate the day.</w:t>
      </w:r>
    </w:p>
    <w:p>
      <w:pPr>
        <w:pStyle w:val="ListBullet"/>
        <w:ind w:left="360"/>
      </w:pPr>
      <w:r>
        <w:t>Cite specific commit hashes and file paths where possible so readers can go from concept to code in one click.</w:t>
      </w:r>
    </w:p>
    <w:p>
      <w:pPr>
        <w:pStyle w:val="ListBullet"/>
        <w:ind w:left="360"/>
      </w:pPr>
      <w:r>
        <w:t>End every §"decisions and rationale" bullet with *why the alternative was rejected* — that is often more instructive than the chosen approach.</w:t>
      </w:r>
    </w:p>
    <w:p>
      <w:pPr>
        <w:pStyle w:val="ListBullet"/>
        <w:ind w:left="360"/>
      </w:pPr>
      <w:r>
        <w:t>Version this document alongside the code; bump a small version marker at the top (e.g. `v0.1 draft`, `v0.2 with results`).</w:t>
      </w:r>
    </w:p>
    <w:p/>
    <w:p>
      <w:pPr>
        <w:pStyle w:val="Heading2"/>
      </w:pPr>
      <w:r>
        <w:t>Template metadata</w:t>
      </w:r>
    </w:p>
    <w:p/>
    <w:p>
      <w:pPr>
        <w:pStyle w:val="ListBullet"/>
        <w:ind w:left="360"/>
      </w:pPr>
      <w:r>
        <w:t>Template created: 2026-09-22</w:t>
      </w:r>
    </w:p>
    <w:p>
      <w:pPr>
        <w:pStyle w:val="ListBullet"/>
        <w:ind w:left="360"/>
      </w:pPr>
      <w:r>
        <w:t>Template author: Claude (Opus 4.7) working with `phindagiji@gmail.com`</w:t>
      </w:r>
    </w:p>
    <w:p>
      <w:pPr>
        <w:pStyle w:val="ListBullet"/>
        <w:ind w:left="360"/>
      </w:pPr>
      <w:r>
        <w:t>Companion document: `writing/learning_medai.md`</w:t>
      </w:r>
    </w:p>
    <w:p>
      <w:pPr>
        <w:pStyle w:val="ListBullet"/>
        <w:ind w:left="360"/>
      </w:pPr>
      <w:r>
        <w:t>Suggested target document version to bootstrap: v0.1 (draft, no results)</w:t>
      </w:r>
    </w:p>
    <w:p/>
    <w:p>
      <w:r>
        <w:rPr>
          <w:i/>
        </w:rPr>
        <w:t>End of template. Fill in above when DKT-connectome work begins.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