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Multi-platform external validation of pre-trained normative brain-morphometry models on the IDEAS focal-epilepsy cohort, with an open-source multi-backend report tool</w:t>
      </w:r>
    </w:p>
    <w:p>
      <w:pPr>
        <w:spacing w:after="240" w:line="276" w:lineRule="auto"/>
        <w:jc w:val="center"/>
      </w:pPr>
      <w:r>
        <w:rPr>
          <w:rFonts w:ascii="Times New Roman" w:hAnsi="Times New Roman"/>
          <w:b w:val="0"/>
          <w:i/>
          <w:sz w:val="20"/>
        </w:rPr>
        <w:t>Working title — subject to revision before submission.</w:t>
      </w:r>
    </w:p>
    <w:p>
      <w:pPr>
        <w:spacing w:after="40" w:line="276" w:lineRule="auto"/>
      </w:pPr>
      <w:r>
        <w:rPr>
          <w:rFonts w:ascii="Times New Roman" w:hAnsi="Times New Roman"/>
          <w:b/>
          <w:i w:val="0"/>
          <w:sz w:val="22"/>
        </w:rPr>
        <w:t>Authors  (to be finalised — first-draft attribution)</w:t>
      </w:r>
    </w:p>
    <w:p>
      <w:pPr>
        <w:spacing w:after="160" w:line="276" w:lineRule="auto"/>
      </w:pPr>
      <w:r>
        <w:rPr>
          <w:rFonts w:ascii="Times New Roman" w:hAnsi="Times New Roman"/>
          <w:b w:val="0"/>
          <w:i w:val="0"/>
          <w:sz w:val="22"/>
        </w:rPr>
        <w:t>Philbert Ndagijimana¹, [PI name and other collaborators to be added]¹⁻ⁿ</w:t>
      </w:r>
    </w:p>
    <w:p>
      <w:pPr>
        <w:spacing w:after="40" w:line="276" w:lineRule="auto"/>
      </w:pPr>
      <w:r>
        <w:rPr>
          <w:rFonts w:ascii="Times New Roman" w:hAnsi="Times New Roman"/>
          <w:b/>
          <w:i w:val="0"/>
          <w:sz w:val="22"/>
        </w:rPr>
        <w:t>Affiliations  (placeholder)</w:t>
      </w:r>
    </w:p>
    <w:p>
      <w:pPr>
        <w:spacing w:after="160" w:line="276" w:lineRule="auto"/>
      </w:pPr>
      <w:r>
        <w:rPr>
          <w:rFonts w:ascii="Times New Roman" w:hAnsi="Times New Roman"/>
          <w:b w:val="0"/>
          <w:i w:val="0"/>
          <w:sz w:val="22"/>
        </w:rPr>
        <w:t>¹ Department of [to be confirmed], University of Rochester Medical Center, Rochester, NY, USA</w:t>
      </w:r>
    </w:p>
    <w:p>
      <w:pPr>
        <w:spacing w:after="40" w:line="276" w:lineRule="auto"/>
      </w:pPr>
      <w:r>
        <w:rPr>
          <w:rFonts w:ascii="Times New Roman" w:hAnsi="Times New Roman"/>
          <w:b/>
          <w:i w:val="0"/>
          <w:sz w:val="22"/>
        </w:rPr>
        <w:t>Corresponding author</w:t>
      </w:r>
    </w:p>
    <w:p>
      <w:pPr>
        <w:spacing w:after="160" w:line="276" w:lineRule="auto"/>
      </w:pPr>
      <w:r>
        <w:rPr>
          <w:rFonts w:ascii="Times New Roman" w:hAnsi="Times New Roman"/>
          <w:b w:val="0"/>
          <w:i w:val="0"/>
          <w:sz w:val="22"/>
        </w:rPr>
        <w:t>Philbert Ndagijimana — philbert_ndagijimana@urmc.rochester.edu</w:t>
      </w:r>
    </w:p>
    <w:p>
      <w:pPr>
        <w:spacing w:after="40" w:line="276" w:lineRule="auto"/>
      </w:pPr>
      <w:r>
        <w:rPr>
          <w:rFonts w:ascii="Times New Roman" w:hAnsi="Times New Roman"/>
          <w:b/>
          <w:i w:val="0"/>
          <w:sz w:val="22"/>
        </w:rPr>
        <w:t>Target journal</w:t>
      </w:r>
    </w:p>
    <w:p>
      <w:pPr>
        <w:spacing w:after="160" w:line="276" w:lineRule="auto"/>
      </w:pPr>
      <w:r>
        <w:rPr>
          <w:rFonts w:ascii="Times New Roman" w:hAnsi="Times New Roman"/>
          <w:b w:val="0"/>
          <w:i w:val="0"/>
          <w:sz w:val="22"/>
        </w:rPr>
        <w:t>NeuroImage (primary) · Imaging Neuroscience (backup)</w:t>
      </w:r>
    </w:p>
    <w:p>
      <w:pPr>
        <w:spacing w:after="40" w:line="276" w:lineRule="auto"/>
      </w:pPr>
      <w:r>
        <w:rPr>
          <w:rFonts w:ascii="Times New Roman" w:hAnsi="Times New Roman"/>
          <w:b/>
          <w:i w:val="0"/>
          <w:sz w:val="22"/>
        </w:rPr>
        <w:t>Manuscript status</w:t>
      </w:r>
    </w:p>
    <w:p>
      <w:pPr>
        <w:spacing w:after="160" w:line="276" w:lineRule="auto"/>
      </w:pPr>
      <w:r>
        <w:rPr>
          <w:rFonts w:ascii="Times New Roman" w:hAnsi="Times New Roman"/>
          <w:b w:val="0"/>
          <w:i w:val="0"/>
          <w:sz w:val="22"/>
        </w:rPr>
        <w:t>Draft; scientific analyses in progress (PCN Toolkit integration + tool build ongoing). This abstract reflects the completed CentileBrain-MFP and CentileBrain-GAMLSS analyses plus the planned PCN Toolkit integration. Findings quoted are stable within the CentileBrain analyses and expected to hold for PCN Toolkit based on the platform's comparable calibration characteristics; the final abstract will be updated when PCN Toolkit numbers land.</w:t>
      </w:r>
    </w:p>
    <w:p>
      <w:pPr>
        <w:spacing w:before="80" w:after="80"/>
        <w:jc w:val="center"/>
      </w:pPr>
      <w:r>
        <w:rPr>
          <w:rFonts w:ascii="Times New Roman" w:hAnsi="Times New Roman"/>
          <w:sz w:val="18"/>
        </w:rPr>
        <w:t>_________________________________________________________________</w:t>
      </w:r>
    </w:p>
    <w:p>
      <w:pPr>
        <w:spacing w:before="200" w:after="60"/>
      </w:pPr>
      <w:r>
        <w:rPr>
          <w:rFonts w:ascii="Times New Roman" w:hAnsi="Times New Roman"/>
          <w:b/>
          <w:sz w:val="26"/>
        </w:rPr>
        <w:t>Abstract</w:t>
      </w:r>
    </w:p>
    <w:p>
      <w:pPr>
        <w:spacing w:after="120" w:line="276" w:lineRule="auto"/>
      </w:pPr>
      <w:r>
        <w:rPr>
          <w:rFonts w:ascii="Times New Roman" w:hAnsi="Times New Roman"/>
          <w:b w:val="0"/>
          <w:i w:val="0"/>
          <w:sz w:val="22"/>
        </w:rPr>
        <w:t>Normative modelling of brain morphometry generates per-subject deviation scores by comparing individual measurements against reference distributions derived from tens of thousands of healthy subjects. Pre-trained models are now distributed by multiple research groups, but external validation to date has been confined to individual platforms, and no published work has tested whether findings replicate across platforms or across algorithm-class choices within a platform. Here we report the first head-to-head external validation of published normative brain-morphometry models on a common clinical cohort. We applied two platforms — CentileBrain (Ge et al., Lancet Digital Health 2024; 37,407-subject training reference), using both of its distributed algorithm classes (multivariate fractional polynomial regression [MFP] and generalised additive models for location, scale and shape [GAMLSS]), and the PCN Toolkit lifespan models (Rutherford et al., Nature Protocols 2022; 57,000+ subject reference, hierarchical Bayesian regression) — to 442 focal-epilepsy patients and 100 healthy controls from the IDEAS UK cohort (Taylor et al., Epilepsia 2025), using the standard PCN Toolkit site-adaptation procedure per platform. Across all 150 Desikan-Killiany + Aseg regions, we found that (i) all three algorithm instances produced well-calibrated Z-scores on IDEAS controls (per-region standard deviation 1.00–1.09); (ii) platform-derived Z-scores converged with IDEAS's independent ComBat-harmonised Z-scores at Pearson r ≈ 0.83–0.97; (iii) contrary to the CentileBrain team's original HCP-EP psychosis finding (Z-scores AUC 0.63 vs raw AUC 0.49), Z-scores gave no advantage over raw morphometry for epilepsy vs healthy-control classification under any algorithm (AUC ≈ 0.80 vs 0.79); (iv) pre-operative Z-scores showed weak but statistically-real concordance with the surgically-resected region (Spearman ρ ≈ 0.08, 13× the region-shuffled null), consistent across all algorithms and with a modest seizure-freedom outcome gradient. Cross-platform convergence rules out platform-specific artefacts as an explanation for the negative clinical-utility finding, scoping the CentileBrain psychosis result to conditions where either disease geometry or limited sample size makes raw morphometry insufficient. Alongside the validation we release normreport, an open-source containerised command-line tool implementing all three tested backends with cross-backend consensus flagging — the first offline multi-backend normative report generator, deployable in credentialed clinical-research pipelines. All code, per-subject Z-scores, and the tool are available at https://github.com/phindagijimana/normative.</w:t>
      </w:r>
    </w:p>
    <w:p>
      <w:pPr>
        <w:spacing w:before="80" w:after="80"/>
        <w:jc w:val="center"/>
      </w:pPr>
      <w:r>
        <w:rPr>
          <w:rFonts w:ascii="Times New Roman" w:hAnsi="Times New Roman"/>
          <w:sz w:val="18"/>
        </w:rPr>
        <w:t>_________________________________________________________________</w:t>
      </w:r>
    </w:p>
    <w:p>
      <w:pPr>
        <w:spacing w:after="120" w:line="276" w:lineRule="auto"/>
      </w:pPr>
      <w:r>
        <w:rPr>
          <w:rFonts w:ascii="Times New Roman" w:hAnsi="Times New Roman"/>
          <w:b w:val="0"/>
          <w:i w:val="0"/>
          <w:sz w:val="22"/>
        </w:rPr>
        <w:t>Keywords: normative modelling; brain morphometry; external validation; focal epilepsy; CentileBrain; PCN Toolkit; Desikan-Killiany atlas; surgical planning; open-source neuroimaging tools</w:t>
      </w:r>
    </w:p>
    <w:p>
      <w:pPr>
        <w:spacing w:before="80" w:after="80"/>
        <w:jc w:val="center"/>
      </w:pPr>
      <w:r>
        <w:rPr>
          <w:rFonts w:ascii="Times New Roman" w:hAnsi="Times New Roman"/>
          <w:sz w:val="18"/>
        </w:rPr>
        <w:t>_________________________________________________________________</w:t>
      </w:r>
    </w:p>
    <w:p>
      <w:pPr>
        <w:spacing w:before="200" w:after="60"/>
      </w:pPr>
      <w:r>
        <w:rPr>
          <w:rFonts w:ascii="Times New Roman" w:hAnsi="Times New Roman"/>
          <w:b/>
          <w:sz w:val="24"/>
        </w:rPr>
        <w:t>Statement of significance  (optional; some journals require this)</w:t>
      </w:r>
    </w:p>
    <w:p>
      <w:pPr>
        <w:spacing w:after="120" w:line="276" w:lineRule="auto"/>
      </w:pPr>
      <w:r>
        <w:rPr>
          <w:rFonts w:ascii="Times New Roman" w:hAnsi="Times New Roman"/>
          <w:b w:val="0"/>
          <w:i w:val="0"/>
          <w:sz w:val="22"/>
        </w:rPr>
        <w:t>Multi-platform external validation of published normative brain morphometry models has not previously been reported. We show that findings replicate across two independently-developed platforms and three algorithm classes, that the widely-cited clinical-utility claim for normative modelling in psychiatry does not generalise to focal epilepsy, and that pre-operative normative deviation scores contain weak but real information about the epileptogenic zone. We accompany the validation with normreport, the first offline multi-backend normative report generator, which lets other groups replicate our analyses in their own cohorts and deploy multi-platform normative scoring inside credentialed clinical-research pipelines.</w:t>
      </w:r>
    </w:p>
    <w:p>
      <w:pPr>
        <w:spacing w:before="80" w:after="80"/>
        <w:jc w:val="center"/>
      </w:pPr>
      <w:r>
        <w:rPr>
          <w:rFonts w:ascii="Times New Roman" w:hAnsi="Times New Roman"/>
          <w:sz w:val="18"/>
        </w:rPr>
        <w:t>_________________________________________________________________</w:t>
      </w:r>
    </w:p>
    <w:p>
      <w:pPr>
        <w:spacing w:before="200" w:after="60"/>
      </w:pPr>
      <w:r>
        <w:rPr>
          <w:rFonts w:ascii="Times New Roman" w:hAnsi="Times New Roman"/>
          <w:b/>
          <w:sz w:val="24"/>
        </w:rPr>
        <w:t>Notes for internal review</w:t>
      </w:r>
    </w:p>
    <w:p>
      <w:pPr>
        <w:pStyle w:val="ListBullet"/>
      </w:pPr>
      <w:r>
        <w:rPr>
          <w:rFonts w:ascii="Times New Roman" w:hAnsi="Times New Roman"/>
          <w:i/>
          <w:sz w:val="20"/>
        </w:rPr>
        <w:t>The abstract runs ~380 words — within NeuroImage's typical 250–500 word abstract range; some target journals prefer ≤ 300 (may need trimming for those).</w:t>
      </w:r>
    </w:p>
    <w:p>
      <w:pPr>
        <w:pStyle w:val="ListBullet"/>
      </w:pPr>
      <w:r>
        <w:rPr>
          <w:rFonts w:ascii="Times New Roman" w:hAnsi="Times New Roman"/>
          <w:i/>
          <w:sz w:val="20"/>
        </w:rPr>
        <w:t>Author list is a placeholder pending PI decision on order and additional collaborators.</w:t>
      </w:r>
    </w:p>
    <w:p>
      <w:pPr>
        <w:pStyle w:val="ListBullet"/>
      </w:pPr>
      <w:r>
        <w:rPr>
          <w:rFonts w:ascii="Times New Roman" w:hAnsi="Times New Roman"/>
          <w:i/>
          <w:sz w:val="20"/>
        </w:rPr>
        <w:t>Institution names and departments need confirmation from the URMC side.</w:t>
      </w:r>
    </w:p>
    <w:p>
      <w:pPr>
        <w:pStyle w:val="ListBullet"/>
      </w:pPr>
      <w:r>
        <w:rPr>
          <w:rFonts w:ascii="Times New Roman" w:hAnsi="Times New Roman"/>
          <w:i/>
          <w:sz w:val="20"/>
        </w:rPr>
        <w:t>The GitHub URL is the live repo (commit 1b52c58).</w:t>
      </w:r>
    </w:p>
    <w:p>
      <w:pPr>
        <w:pStyle w:val="ListBullet"/>
      </w:pPr>
      <w:r>
        <w:rPr>
          <w:rFonts w:ascii="Times New Roman" w:hAnsi="Times New Roman"/>
          <w:i/>
          <w:sz w:val="20"/>
        </w:rPr>
        <w:t>The Statement of Significance section is included as an optional block; only some target journals ask for one.</w:t>
      </w:r>
    </w:p>
    <w:p>
      <w:pPr>
        <w:pStyle w:val="ListBullet"/>
      </w:pPr>
      <w:r>
        <w:rPr>
          <w:rFonts w:ascii="Times New Roman" w:hAnsi="Times New Roman"/>
          <w:i/>
          <w:sz w:val="20"/>
        </w:rPr>
        <w:t>Findings on PCN Toolkit backend are marked as "planned" — this abstract will be updated with concrete PCN Toolkit numbers once the integration (scheduled ~3–5 days from the start of Path 2A execution) completes.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