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Phase 0 — Sign-off sheet (NeuroImage methods manuscript)</w:t>
      </w:r>
    </w:p>
    <w:p/>
    <w:p>
      <w:r>
        <w:t>Dataset snapshot (from latest DBI audit; cite the frozen run you use in the paper):</w:t>
      </w:r>
    </w:p>
    <w:p>
      <w:pPr>
        <w:pStyle w:val="ListBullet"/>
      </w:pPr>
      <w:r>
        <w:t>MR sessions (N): 81</w:t>
      </w:r>
    </w:p>
    <w:p>
      <w:pPr>
        <w:pStyle w:val="ListBullet"/>
      </w:pPr>
      <w:r>
        <w:t>Series / scan folders (N): 1445</w:t>
      </w:r>
    </w:p>
    <w:p>
      <w:pPr>
        <w:pStyle w:val="ListBullet"/>
      </w:pPr>
      <w:r>
        <w:t>Mean DBI (series-level): 0.5679521783419708</w:t>
      </w:r>
    </w:p>
    <w:p>
      <w:pPr>
        <w:pStyle w:val="ListBullet"/>
      </w:pPr>
      <w:r>
        <w:t>Mean DBI (session mean, localizers excluded as implemented): 0.5627347050205082</w:t>
      </w:r>
    </w:p>
    <w:p>
      <w:pPr>
        <w:pStyle w:val="ListBullet"/>
      </w:pPr>
      <w:r>
        <w:t>Audit root (resolved): /mnt/nfs/home/URMC-SH/pndagiji/Documents/CIDUR_data</w:t>
      </w:r>
    </w:p>
    <w:p>
      <w:pPr>
        <w:pStyle w:val="Heading2"/>
      </w:pPr>
      <w:r>
        <w:t>1. Article type</w:t>
      </w:r>
    </w:p>
    <w:p>
      <w:pPr>
        <w:pStyle w:val="ListBullet"/>
      </w:pPr>
      <w:r>
        <w:t>Proposed: Methods-primary NeuroImage paper: DBI v1 operationalization + retrospective cohort audit + dcm2niix ingest outcomes.</w:t>
      </w:r>
    </w:p>
    <w:p>
      <w:pPr>
        <w:pStyle w:val="ListBullet"/>
      </w:pPr>
      <w:r>
        <w:t>[ ] Confirmed by team    [ ] Alternative: _________________________</w:t>
      </w:r>
    </w:p>
    <w:p>
      <w:pPr>
        <w:pStyle w:val="Heading2"/>
      </w:pPr>
      <w:r>
        <w:t>2. Primary claims (1–3)</w:t>
      </w:r>
    </w:p>
    <w:p>
      <w:pPr>
        <w:pStyle w:val="ListBullet"/>
      </w:pPr>
      <w:r>
        <w:t>P1. DBI v1 is a reproducible 0–1 summary of automation-oriented structural readiness of DICOM series (not clinical image quality), with modality-aware components M/P/G/S/N per frozen specification.</w:t>
      </w:r>
    </w:p>
    <w:p>
      <w:pPr>
        <w:pStyle w:val="ListBullet"/>
      </w:pPr>
      <w:r>
        <w:t>P2. In this cohort (N = 81 MR sessions), DBI varies across scanner clusters; Table 1 / Figure 1 report scanner-stratified summaries.</w:t>
      </w:r>
    </w:p>
    <w:p>
      <w:pPr>
        <w:pStyle w:val="ListBullet"/>
      </w:pPr>
      <w:r>
        <w:t>P3. Batch dcm2niix conversion under a pre-specified pass rule yields cohort-wide ingest outcomes by scanner and heuristic series class (Table 2 / Figure 2).</w:t>
      </w:r>
    </w:p>
    <w:p>
      <w:pPr>
        <w:pStyle w:val="Heading2"/>
      </w:pPr>
      <w:r>
        <w:t>3. Secondary claims</w:t>
      </w:r>
    </w:p>
    <w:p>
      <w:pPr>
        <w:pStyle w:val="ListBullet"/>
      </w:pPr>
      <w:r>
        <w:t>S1. Subscores are auditable against explicit DICOM tags and YAML rules.</w:t>
      </w:r>
    </w:p>
    <w:p>
      <w:pPr>
        <w:pStyle w:val="ListBullet"/>
      </w:pPr>
      <w:r>
        <w:t>S2. Series class labels are rule-based (folder + SeriesDescription); heuristic unless Phase 4 human validation is completed and claimed.</w:t>
      </w:r>
    </w:p>
    <w:p>
      <w:pPr>
        <w:pStyle w:val="ListBullet"/>
      </w:pPr>
      <w:r>
        <w:t>S3. Full BIDS layout and bids-validator correlation are explicit future work (not v1 outcomes).</w:t>
      </w:r>
    </w:p>
    <w:p>
      <w:pPr>
        <w:pStyle w:val="ListBullet"/>
      </w:pPr>
      <w:r>
        <w:t>S4. dcm2niix version and CLI are pinned in Methods and in dcm2niix_environment.json.</w:t>
      </w:r>
    </w:p>
    <w:p>
      <w:pPr>
        <w:pStyle w:val="ListBullet"/>
      </w:pPr>
      <w:r>
        <w:t>[TEAM: add S5 if needed]</w:t>
      </w:r>
    </w:p>
    <w:p>
      <w:pPr>
        <w:pStyle w:val="Heading2"/>
      </w:pPr>
      <w:r>
        <w:t>4. Figure and table plan (v1 locked outcomes)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Source file (repo)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Table 1</w:t>
            </w:r>
          </w:p>
        </w:tc>
        <w:tc>
          <w:tcPr>
            <w:tcW w:type="dxa" w:w="2880"/>
          </w:tcPr>
          <w:p>
            <w:r>
              <w:t>cidur_dbi/outputs/table1_dbi_by_scanner.csv</w:t>
            </w:r>
          </w:p>
        </w:tc>
        <w:tc>
          <w:tcPr>
            <w:tcW w:type="dxa" w:w="2880"/>
          </w:tcPr>
          <w:p>
            <w:r>
              <w:t>DBI by scanner cluster (session-level aggregates)</w:t>
            </w:r>
          </w:p>
        </w:tc>
      </w:tr>
      <w:tr>
        <w:tc>
          <w:tcPr>
            <w:tcW w:type="dxa" w:w="2880"/>
          </w:tcPr>
          <w:p>
            <w:r>
              <w:t>Figure 1</w:t>
            </w:r>
          </w:p>
        </w:tc>
        <w:tc>
          <w:tcPr>
            <w:tcW w:type="dxa" w:w="2880"/>
          </w:tcPr>
          <w:p>
            <w:r>
              <w:t>cidur_dbi/outputs/figure1_dbi_by_scanner.png</w:t>
            </w:r>
          </w:p>
        </w:tc>
        <w:tc>
          <w:tcPr>
            <w:tcW w:type="dxa" w:w="2880"/>
          </w:tcPr>
          <w:p>
            <w:r>
              <w:t>Distribution of session-mean DBI by scanner</w:t>
            </w:r>
          </w:p>
        </w:tc>
      </w:tr>
      <w:tr>
        <w:tc>
          <w:tcPr>
            <w:tcW w:type="dxa" w:w="2880"/>
          </w:tcPr>
          <w:p>
            <w:r>
              <w:t>Table 2</w:t>
            </w:r>
          </w:p>
        </w:tc>
        <w:tc>
          <w:tcPr>
            <w:tcW w:type="dxa" w:w="2880"/>
          </w:tcPr>
          <w:p>
            <w:r>
              <w:t>outputs_dcm2niix_v1freeze/table2_conversion_by_scanner_class.csv</w:t>
            </w:r>
          </w:p>
        </w:tc>
        <w:tc>
          <w:tcPr>
            <w:tcW w:type="dxa" w:w="2880"/>
          </w:tcPr>
          <w:p>
            <w:r>
              <w:t>dcm2niix pass rate by scanner × heuristic class</w:t>
            </w:r>
          </w:p>
        </w:tc>
      </w:tr>
      <w:tr>
        <w:tc>
          <w:tcPr>
            <w:tcW w:type="dxa" w:w="2880"/>
          </w:tcPr>
          <w:p>
            <w:r>
              <w:t>Figure 2</w:t>
            </w:r>
          </w:p>
        </w:tc>
        <w:tc>
          <w:tcPr>
            <w:tcW w:type="dxa" w:w="2880"/>
          </w:tcPr>
          <w:p>
            <w:r>
              <w:t>outputs_dcm2niix_v1freeze/figure2_dcm2niix_pass_rate_heatmap.png</w:t>
            </w:r>
          </w:p>
        </w:tc>
        <w:tc>
          <w:tcPr>
            <w:tcW w:type="dxa" w:w="2880"/>
          </w:tcPr>
          <w:p>
            <w:r>
              <w:t>Heatmap of mean conversion pass rate</w:t>
            </w:r>
          </w:p>
        </w:tc>
      </w:tr>
      <w:tr>
        <w:tc>
          <w:tcPr>
            <w:tcW w:type="dxa" w:w="2880"/>
          </w:tcPr>
          <w:p>
            <w:r>
              <w:t>Supp. (opt.)</w:t>
            </w:r>
          </w:p>
        </w:tc>
        <w:tc>
          <w:tcPr>
            <w:tcW w:type="dxa" w:w="2880"/>
          </w:tcPr>
          <w:p>
            <w:r>
              <w:t>cidur_dbi/outputs/figure_supp_dbi_by_class.png</w:t>
            </w:r>
          </w:p>
        </w:tc>
        <w:tc>
          <w:tcPr>
            <w:tcW w:type="dxa" w:w="2880"/>
          </w:tcPr>
          <w:p>
            <w:r>
              <w:t>Mean DBI by heuristic series class</w:t>
            </w:r>
          </w:p>
        </w:tc>
      </w:tr>
    </w:tbl>
    <w:p>
      <w:pPr>
        <w:pStyle w:val="Heading2"/>
      </w:pPr>
      <w:r>
        <w:t>5. IRB / data sharing (team completes)</w:t>
      </w:r>
    </w:p>
    <w:p>
      <w:pPr>
        <w:pStyle w:val="ListBullet"/>
      </w:pPr>
      <w:r>
        <w:t>Allowed cohort description in manuscript: [TEAM]</w:t>
      </w:r>
    </w:p>
    <w:p>
      <w:pPr>
        <w:pStyle w:val="ListBullet"/>
      </w:pPr>
      <w:r>
        <w:t>Identifiers in public materials: [TEAM: none / aggregates only / …]</w:t>
      </w:r>
    </w:p>
    <w:p>
      <w:pPr>
        <w:pStyle w:val="ListBullet"/>
      </w:pPr>
      <w:r>
        <w:t>Code sharing tier: [ ] Public repo + DOI   [ ] On request   [ ] Institutional only</w:t>
      </w:r>
    </w:p>
    <w:p>
      <w:pPr>
        <w:pStyle w:val="ListBullet"/>
      </w:pPr>
      <w:r>
        <w:t>Data sharing tier: [ ] Not shared   [ ] De-ID subset   [ ] Exemplar DICOM only</w:t>
      </w:r>
    </w:p>
    <w:p>
      <w:pPr>
        <w:pStyle w:val="ListBullet"/>
      </w:pPr>
      <w:r>
        <w:t>Reproducibility statement in paper must match the tier selected above (Phase 6).</w:t>
      </w:r>
    </w:p>
    <w:p>
      <w:pPr>
        <w:pStyle w:val="Heading2"/>
      </w:pPr>
      <w:r>
        <w:t>6. De-identification stage for DBI (pick one; Methods text)</w:t>
      </w:r>
    </w:p>
    <w:p>
      <w:pPr>
        <w:pStyle w:val="ListBullet"/>
      </w:pPr>
      <w:r>
        <w:t>[ ] Option A: DBI computed on research export DICOM as ingested; public materials = aggregates + de-ID exemplars only.</w:t>
      </w:r>
    </w:p>
    <w:p>
      <w:pPr>
        <w:pStyle w:val="ListBullet"/>
      </w:pPr>
      <w:r>
        <w:t>[ ] Option B: DBI computed on de-identified DICOM; document tags blanked by de-ID tool.</w:t>
      </w:r>
    </w:p>
    <w:p>
      <w:pPr>
        <w:pStyle w:val="Heading2"/>
      </w:pPr>
      <w:r>
        <w:t>7. Optional manuscript elements</w:t>
      </w:r>
    </w:p>
    <w:p>
      <w:pPr>
        <w:pStyle w:val="ListBullet"/>
      </w:pPr>
      <w:r>
        <w:t>Phase 2 QC: spot-check k series (qc_spotcheck_template.csv) — [ ] Done  [ ] Not used; one-line limitation in Discussion.</w:t>
      </w:r>
    </w:p>
    <w:p>
      <w:pPr>
        <w:pStyle w:val="ListBullet"/>
      </w:pPr>
      <w:r>
        <w:t>Phase 4: human labels + κ / confusion matrix — [ ] Claimed (supplement)  [ ] Not claimed; classification described as heuristic.</w:t>
      </w:r>
    </w:p>
    <w:p>
      <w:pPr>
        <w:pStyle w:val="Heading2"/>
      </w:pPr>
      <w:r>
        <w:t>8. Author sign-off</w:t>
      </w:r>
    </w:p>
    <w:p>
      <w:r>
        <w:t>We agree Phase 0 is locked for v1.0 internal circulation (subject to final Phase 3 numbers).</w:t>
      </w:r>
    </w:p>
    <w:p>
      <w:pPr>
        <w:pStyle w:val="ListBullet"/>
      </w:pPr>
      <w:r>
        <w:t>Corresponding author: __________________  Date: ________</w:t>
      </w:r>
    </w:p>
    <w:p>
      <w:pPr>
        <w:pStyle w:val="ListBullet"/>
      </w:pPr>
      <w:r>
        <w:t>Senior author / PI: _____________________  Date: ________</w:t>
      </w:r>
    </w:p>
    <w:p>
      <w:pPr>
        <w:pStyle w:val="ListBullet"/>
      </w:pPr>
      <w:r>
        <w:t>Imaging lead: ___________________________  Date: 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