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6235586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ekal6ucbe1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Token Management MS - GetPGToken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bnjx2dgqml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1.1. Use case 1: Get PG token from DB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vi3s8kj0c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 Use case 2: Get PG token from RTMM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nssrbpe390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1.3. Integration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7k5oml5xlc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1.4. Headers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b1xhch7nc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1.5. Request Parameters Input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5kz8p8ji08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1.6. Input Validation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rjxebo3sjn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1.7. Response Parameters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1tm58vlq3h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1.8. Get PG Token API Logic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xzhb7v32je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4.1. Error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vekal6ucbe1j" w:id="0"/>
      <w:bookmarkEnd w:id="0"/>
      <w:r w:rsidDel="00000000" w:rsidR="00000000" w:rsidRPr="00000000">
        <w:rPr>
          <w:rtl w:val="0"/>
        </w:rPr>
        <w:t xml:space="preserve">Token Management MS - GetPGToken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color w:val="3b4151"/>
          <w:sz w:val="21"/>
          <w:szCs w:val="21"/>
          <w:rtl w:val="0"/>
        </w:rPr>
        <w:t xml:space="preserve">This operation is used to retrieve PG token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numPr>
          <w:ilvl w:val="1"/>
          <w:numId w:val="5"/>
        </w:numPr>
        <w:ind w:left="1440" w:hanging="360"/>
        <w:rPr>
          <w:u w:val="none"/>
        </w:rPr>
      </w:pPr>
      <w:bookmarkStart w:colFirst="0" w:colLast="0" w:name="_xbnjx2dgqmlg" w:id="1"/>
      <w:bookmarkEnd w:id="1"/>
      <w:r w:rsidDel="00000000" w:rsidR="00000000" w:rsidRPr="00000000">
        <w:rPr>
          <w:rtl w:val="0"/>
        </w:rPr>
        <w:t xml:space="preserve">Use case 1: Get PG token from DB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ind w:left="0" w:firstLine="0"/>
        <w:rPr/>
      </w:pPr>
      <w:bookmarkStart w:colFirst="0" w:colLast="0" w:name="_wusyq2298f3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numPr>
          <w:ilvl w:val="1"/>
          <w:numId w:val="5"/>
        </w:numPr>
        <w:ind w:left="1440" w:hanging="360"/>
        <w:rPr>
          <w:color w:val="666666"/>
          <w:sz w:val="24"/>
          <w:szCs w:val="24"/>
        </w:rPr>
      </w:pPr>
      <w:bookmarkStart w:colFirst="0" w:colLast="0" w:name="_vvi3s8kj0cl" w:id="3"/>
      <w:bookmarkEnd w:id="3"/>
      <w:r w:rsidDel="00000000" w:rsidR="00000000" w:rsidRPr="00000000">
        <w:rPr>
          <w:rtl w:val="0"/>
        </w:rPr>
        <w:t xml:space="preserve">Use case 2: Get PG token from RTMM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numPr>
          <w:ilvl w:val="1"/>
          <w:numId w:val="5"/>
        </w:numPr>
        <w:ind w:left="1440" w:hanging="360"/>
        <w:rPr/>
      </w:pPr>
      <w:bookmarkStart w:colFirst="0" w:colLast="0" w:name="_knssrbpe3902" w:id="4"/>
      <w:bookmarkEnd w:id="4"/>
      <w:r w:rsidDel="00000000" w:rsidR="00000000" w:rsidRPr="00000000">
        <w:rPr>
          <w:rtl w:val="0"/>
        </w:rPr>
        <w:t xml:space="preserve">Integration Details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4"/>
        <w:gridCol w:w="7516"/>
        <w:tblGridChange w:id="0">
          <w:tblGrid>
            <w:gridCol w:w="1834"/>
            <w:gridCol w:w="7516"/>
          </w:tblGrid>
        </w:tblGridChange>
      </w:tblGrid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Akamai 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APIM URL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200" w:line="278.00000000000006" w:lineRule="auto"/>
              <w:jc w:val="both"/>
              <w:rPr/>
            </w:pPr>
            <w:r w:rsidDel="00000000" w:rsidR="00000000" w:rsidRPr="00000000">
              <w:rPr>
                <w:highlight w:val="yellow"/>
                <w:rtl w:val="0"/>
              </w:rPr>
              <w:t xml:space="preserve">Canada Central/East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 URL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https://phub1.proda01.aks.rogers.com/api/token-management/v1/pgtoken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https://phub1.prodb01.aks.rogers.com/api/token-management/v1/pgtoken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POST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numPr>
          <w:ilvl w:val="1"/>
          <w:numId w:val="5"/>
        </w:numPr>
        <w:ind w:left="1440" w:hanging="360"/>
        <w:rPr/>
      </w:pPr>
      <w:bookmarkStart w:colFirst="0" w:colLast="0" w:name="_p7k5oml5xlc2" w:id="5"/>
      <w:bookmarkEnd w:id="5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25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8.0" w:type="dxa"/>
        <w:jc w:val="left"/>
        <w:tblLayout w:type="fixed"/>
        <w:tblLook w:val="0400"/>
      </w:tblPr>
      <w:tblGrid>
        <w:gridCol w:w="2957"/>
        <w:gridCol w:w="4017"/>
        <w:gridCol w:w="2334"/>
        <w:tblGridChange w:id="0">
          <w:tblGrid>
            <w:gridCol w:w="2957"/>
            <w:gridCol w:w="4017"/>
            <w:gridCol w:w="2334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spacing w:after="200" w:line="278.0000000000000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Example/Type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correlatorId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WINM3f5e8c2a-9b1d-4c3a-8f2a-7e9d2a1c4b6f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200" w:line="278.0000000000000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Content-type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widowControl w:val="0"/>
              <w:spacing w:after="200" w:line="278.00000000000006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02F">
      <w:pPr>
        <w:pStyle w:val="Heading6"/>
        <w:widowControl w:val="0"/>
        <w:spacing w:after="0" w:before="40" w:line="278.00000000000006" w:lineRule="auto"/>
        <w:ind w:left="1080" w:firstLine="0"/>
        <w:jc w:val="both"/>
        <w:rPr/>
      </w:pPr>
      <w:bookmarkStart w:colFirst="0" w:colLast="0" w:name="_kz7oatrfgdy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numPr>
          <w:ilvl w:val="1"/>
          <w:numId w:val="5"/>
        </w:numPr>
        <w:ind w:left="1440" w:hanging="360"/>
        <w:rPr/>
      </w:pPr>
      <w:bookmarkStart w:colFirst="0" w:colLast="0" w:name="_qb1xhch7ncu" w:id="7"/>
      <w:bookmarkEnd w:id="7"/>
      <w:r w:rsidDel="00000000" w:rsidR="00000000" w:rsidRPr="00000000">
        <w:rPr>
          <w:rtl w:val="0"/>
        </w:rPr>
        <w:t xml:space="preserve">Request Parameters Input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7380"/>
        </w:tabs>
        <w:spacing w:after="200" w:line="240" w:lineRule="auto"/>
        <w:jc w:val="both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***For optional fields, if channel doesn’t have data to fill, please DO NOT send empty/space/NULL values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7380"/>
        </w:tabs>
        <w:spacing w:after="200" w:line="240" w:lineRule="auto"/>
        <w:jc w:val="both"/>
        <w:rPr>
          <w:i w:val="1"/>
          <w:iCs w:val="1"/>
          <w:strike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7380"/>
        </w:tabs>
        <w:spacing w:after="200" w:line="240" w:lineRule="auto"/>
        <w:jc w:val="both"/>
        <w:rPr>
          <w:i w:val="1"/>
          <w:iCs w:val="1"/>
          <w:color w:val="0e2841"/>
        </w:rPr>
      </w:pPr>
      <w:r w:rsidDel="00000000" w:rsidR="00000000" w:rsidRPr="00000000">
        <w:rPr>
          <w:i w:val="1"/>
          <w:iCs w:val="1"/>
          <w:color w:val="0e2841"/>
          <w:rtl w:val="0"/>
        </w:rPr>
        <w:t xml:space="preserve">Request URL will be logged in app-insights. This is will done by enabling app-insights in APIM in cloud. 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7380"/>
        </w:tabs>
        <w:spacing w:after="200" w:line="240" w:lineRule="auto"/>
        <w:jc w:val="both"/>
        <w:rPr>
          <w:i w:val="1"/>
          <w:iCs w:val="1"/>
          <w:color w:val="0e2841"/>
        </w:rPr>
      </w:pPr>
      <w:r w:rsidDel="00000000" w:rsidR="00000000" w:rsidRPr="00000000">
        <w:rPr>
          <w:i w:val="1"/>
          <w:iCs w:val="1"/>
          <w:color w:val="0e2841"/>
          <w:rtl w:val="0"/>
        </w:rPr>
        <w:t xml:space="preserve">Request body will be logged in app-insights by microservice.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</w:t>
      </w:r>
      <w:r w:rsidDel="00000000" w:rsidR="00000000" w:rsidRPr="00000000">
        <w:rPr>
          <w:color w:val="0e2841"/>
          <w:rtl w:val="0"/>
        </w:rPr>
        <w:t xml:space="preserve">GetPGToken_Req object</w:t>
      </w: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1995"/>
        <w:gridCol w:w="1590"/>
        <w:gridCol w:w="1260"/>
        <w:gridCol w:w="1035"/>
        <w:gridCol w:w="1575"/>
        <w:tblGridChange w:id="0">
          <w:tblGrid>
            <w:gridCol w:w="1920"/>
            <w:gridCol w:w="1995"/>
            <w:gridCol w:w="1590"/>
            <w:gridCol w:w="1260"/>
            <w:gridCol w:w="1035"/>
            <w:gridCol w:w="157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Default Value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 token </w:t>
            </w:r>
          </w:p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digits starting with 9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9145678654321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monerisToken.expiryDate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Expiration date of Moneris token. May be expired MMYY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correlatorId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in the client for the payment method in case it is needed to correlate.</w:t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64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isValidated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 the payment method has been already validated.</w:t>
            </w:r>
          </w:p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 Y, N ]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entityRef.id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ID of GUID Up to 36 alphanumeric characters:</w:t>
            </w:r>
          </w:p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Maestro: Maestro account number </w:t>
            </w:r>
          </w:p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V21 – BAN </w:t>
            </w:r>
          </w:p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WinOnline Media – GUID </w:t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SS – CAN 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TSC – customer account number </w:t>
            </w:r>
          </w:p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etc. </w:t>
            </w:r>
          </w:p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 (or account), to which payment method is linked, 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entityRef.@referredType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actual type of the target instance when needed for disambiguation. 1 - Account Number, 2 - GUID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entityRef.systemIndicator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from different backend system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Vision21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channel.id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 ID (value defined by CASH) - Unique identifier of a Channel.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WL,FD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 of business (value defined by CASH)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WL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channel.merchantPaymentType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OT</w:t>
            </w:r>
          </w:p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 Payment Type (value defined by CASH)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@type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1</w:t>
            </w:r>
          </w:p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 = Credit Card/Token,2 = Apple Pay,3 = Google Pay,4 = VI SRC</w:t>
            </w:r>
          </w:p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 of payment method (e.g.: credit card, bank card, cash, voucher, etc).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jtd6bbqqtjc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numPr>
          <w:ilvl w:val="1"/>
          <w:numId w:val="5"/>
        </w:numPr>
        <w:ind w:left="1440" w:hanging="360"/>
        <w:rPr/>
      </w:pPr>
      <w:bookmarkStart w:colFirst="0" w:colLast="0" w:name="_x5kz8p8ji08w" w:id="9"/>
      <w:bookmarkEnd w:id="9"/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070c0"/>
        </w:rPr>
      </w:pPr>
      <w:r w:rsidDel="00000000" w:rsidR="00000000" w:rsidRPr="00000000">
        <w:rPr>
          <w:color w:val="0070c0"/>
          <w:rtl w:val="0"/>
        </w:rPr>
        <w:t xml:space="preserve">Payment Hub will validate below input from channel and the validation results are added in the log (app-insights)</w:t>
      </w:r>
    </w:p>
    <w:tbl>
      <w:tblPr>
        <w:tblStyle w:val="Table4"/>
        <w:tblW w:w="9350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716"/>
        <w:gridCol w:w="4459"/>
        <w:gridCol w:w="772"/>
        <w:gridCol w:w="2403"/>
        <w:tblGridChange w:id="0">
          <w:tblGrid>
            <w:gridCol w:w="1716"/>
            <w:gridCol w:w="4459"/>
            <w:gridCol w:w="772"/>
            <w:gridCol w:w="2403"/>
          </w:tblGrid>
        </w:tblGridChange>
      </w:tblGrid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Validation Logic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Error Code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Error Message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GetPGToken_Req.mToken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7"/>
              </w:numPr>
              <w:spacing w:after="0" w:afterAutospacing="0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present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7"/>
              </w:numPr>
              <w:spacing w:after="0" w:afterAutospacing="0" w:before="0" w:beforeAutospacing="0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 16 digits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"/>
              </w:numPr>
              <w:spacing w:before="0" w:beforeAutospacing="0"/>
              <w:ind w:left="720" w:hanging="360"/>
              <w:rPr>
                <w:sz w:val="16"/>
                <w:szCs w:val="16"/>
                <w:u w:val="no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Start with 9</w:t>
            </w:r>
          </w:p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6"/>
                <w:szCs w:val="16"/>
                <w:shd w:fill="fff2cc" w:val="clear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GetPGToken_Req.mToken is not valid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monerisToken.expiryDate</w:t>
            </w:r>
          </w:p>
        </w:tc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present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after="0" w:afterAutospacing="0"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 4 digits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year and month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entityRef.id</w:t>
            </w:r>
          </w:p>
        </w:tc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present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up to 36 alphanumeric characters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entityRef.@referredType</w:t>
            </w:r>
          </w:p>
        </w:tc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present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"/>
              </w:numPr>
              <w:spacing w:after="0" w:afterAutospacing="0"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 1 digits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"/>
              </w:numPr>
              <w:spacing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 should be either 1 or 2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be present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 2 characters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before="0" w:beforeAutospacing="0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Must match in reference table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shd w:fill="fff2cc" w:val="clear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4"/>
        <w:numPr>
          <w:ilvl w:val="1"/>
          <w:numId w:val="5"/>
        </w:numPr>
        <w:ind w:left="1440" w:hanging="360"/>
        <w:rPr/>
      </w:pPr>
      <w:bookmarkStart w:colFirst="0" w:colLast="0" w:name="_9rjxebo3sjn5" w:id="10"/>
      <w:bookmarkEnd w:id="10"/>
      <w:r w:rsidDel="00000000" w:rsidR="00000000" w:rsidRPr="00000000">
        <w:rPr>
          <w:rtl w:val="0"/>
        </w:rPr>
        <w:t xml:space="preserve">Response Parameters</w:t>
      </w:r>
    </w:p>
    <w:p w:rsidR="00000000" w:rsidDel="00000000" w:rsidP="00000000" w:rsidRDefault="00000000" w:rsidRPr="00000000" w14:paraId="000000B9">
      <w:pPr>
        <w:widowControl w:val="0"/>
        <w:tabs>
          <w:tab w:val="left" w:leader="none" w:pos="7380"/>
        </w:tabs>
        <w:spacing w:after="200" w:line="240" w:lineRule="auto"/>
        <w:jc w:val="both"/>
        <w:rPr>
          <w:color w:val="0e2841"/>
        </w:rPr>
      </w:pPr>
      <w:r w:rsidDel="00000000" w:rsidR="00000000" w:rsidRPr="00000000">
        <w:rPr>
          <w:color w:val="0e2841"/>
          <w:rtl w:val="0"/>
        </w:rPr>
        <w:t xml:space="preserve">All following field names will be under GetPGToken_Res object</w:t>
      </w:r>
    </w:p>
    <w:tbl>
      <w:tblPr>
        <w:tblStyle w:val="Table5"/>
        <w:tblW w:w="9315.0" w:type="dxa"/>
        <w:jc w:val="left"/>
        <w:tblBorders>
          <w:top w:color="70a9e0" w:space="0" w:sz="4" w:val="single"/>
          <w:left w:color="70a9e0" w:space="0" w:sz="4" w:val="single"/>
          <w:bottom w:color="70a9e0" w:space="0" w:sz="4" w:val="single"/>
          <w:right w:color="70a9e0" w:space="0" w:sz="4" w:val="single"/>
          <w:insideV w:color="70a9e0" w:space="0" w:sz="4" w:val="single"/>
        </w:tblBorders>
        <w:tblLayout w:type="fixed"/>
        <w:tblLook w:val="04A0"/>
      </w:tblPr>
      <w:tblGrid>
        <w:gridCol w:w="1920"/>
        <w:gridCol w:w="3630"/>
        <w:gridCol w:w="1515"/>
        <w:gridCol w:w="1065"/>
        <w:gridCol w:w="1185"/>
        <w:tblGridChange w:id="0">
          <w:tblGrid>
            <w:gridCol w:w="1920"/>
            <w:gridCol w:w="3630"/>
            <w:gridCol w:w="1515"/>
            <w:gridCol w:w="1065"/>
            <w:gridCol w:w="1185"/>
          </w:tblGrid>
        </w:tblGridChange>
      </w:tblGrid>
      <w:tr>
        <w:trPr>
          <w:cantSplit w:val="0"/>
          <w:trHeight w:val="333.98437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Sample value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Mandatory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 Type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pmr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of payment method (PMR)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correlatorId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in the client for the payment method in case it is needed to correlate.</w:t>
            </w:r>
          </w:p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64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isValidated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If the payment method has been already validated.</w:t>
            </w:r>
          </w:p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 Y, N ]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cof.id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AGREEMENTID11</w:t>
            </w:r>
          </w:p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identifier of agreement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cof.type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 of agreement</w:t>
            </w:r>
          </w:p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 RECURRING, INSTALLMENT, UNSCHEDULED, ONETIME ]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cof.agreementStatus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80" w:before="180" w:lineRule="auto"/>
              <w:rPr>
                <w:rFonts w:ascii="Courier New" w:cs="Courier New" w:eastAsia="Courier New" w:hAnsi="Courier New"/>
                <w:color w:val="3b415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a status return to identity agreement is new or existing</w:t>
            </w:r>
          </w:p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color w:val="3b415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color w:val="3b415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[ new, existing ]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entityRef.id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Account ID of GUID Up to 36 alphanumeric characters:</w:t>
            </w:r>
          </w:p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Maestro: Maestro account number </w:t>
            </w:r>
          </w:p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V21 – BAN </w:t>
            </w:r>
          </w:p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WinOnline Media – GUID </w:t>
            </w:r>
          </w:p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SS – CAN </w:t>
            </w:r>
          </w:p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 TSC – customer account number </w:t>
            </w:r>
          </w:p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etc. </w:t>
            </w:r>
          </w:p>
          <w:p w:rsidR="00000000" w:rsidDel="00000000" w:rsidP="00000000" w:rsidRDefault="00000000" w:rsidRPr="00000000" w14:paraId="000000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 (or account), to which payment method is linked, 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entityRef.@referredType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actual type of the target instance when needed for disambiguation. 1 - Account Number, 2 - GUID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entityRef.systemIndicator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from different backend system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Vision21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channel.id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 ID (value defined by CASH) - Unique identifier of a Channel.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channel.businessUnit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WL,FD</w:t>
            </w:r>
          </w:p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Line of business (value defined by CASH)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WL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channel.merchantPaymentType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minLength: 2</w:t>
            </w:r>
          </w:p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OT</w:t>
            </w:r>
          </w:p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2</w:t>
            </w:r>
          </w:p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Merchant Payment Type (value defined by CASH)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@type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1</w:t>
            </w:r>
          </w:p>
          <w:p w:rsidR="00000000" w:rsidDel="00000000" w:rsidP="00000000" w:rsidRDefault="00000000" w:rsidRPr="00000000" w14:paraId="000001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 = Credit Card/Token,2 = Apple Pay,3 = Google Pay,4 = VI SRC</w:t>
            </w:r>
          </w:p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Type of payment method (e.g.: credit card, bank card, cash, voucher, etc).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 of the payment method</w:t>
            </w:r>
          </w:p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Enum:</w:t>
            </w:r>
          </w:p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[ V, D ]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paymentMethodObject.token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9145678654321</w:t>
            </w:r>
          </w:p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Tokenized representation of the card number (created by payment gateway).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paymentMethodObject.expirationDate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1126</w:t>
            </w:r>
          </w:p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Expiry date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paymentMethodObject.cardBrand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VI (Visa), MC (Mastercard), AX (Amex)</w:t>
            </w:r>
          </w:p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network brand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paymentMethodObject.cardLastFour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maxLength: 4</w:t>
            </w:r>
          </w:p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four digits of the original card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paymentMethodObject.bin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554887</w:t>
            </w:r>
          </w:p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Bank Identification Number - First six of the card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paymentMethodObject.issuer.issuerName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Rogers Bank</w:t>
            </w:r>
          </w:p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Name of the card issuer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paymentMethodObject.issuer.issuerCountryCode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GBR</w:t>
            </w:r>
          </w:p>
          <w:p w:rsidR="00000000" w:rsidDel="00000000" w:rsidP="00000000" w:rsidRDefault="00000000" w:rsidRPr="00000000" w14:paraId="000001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country code of the card issuer, if known.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paymentMethodObject.issuer.cardLevel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WORLD ELITE/STANDARD</w:t>
            </w:r>
          </w:p>
          <w:p w:rsidR="00000000" w:rsidDel="00000000" w:rsidP="00000000" w:rsidRDefault="00000000" w:rsidRPr="00000000" w14:paraId="000001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 product level or tier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paymentMethodObject.issuer.tags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metadata of issuer details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paymentMethodObject.fundingSource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example: CREDIT, DEBIT, PREPAID</w:t>
            </w:r>
          </w:p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Indicates whether the card is credit, debit, or prepaid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paymentMethodObject.createdDate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creation date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  <w:tr>
        <w:trPr>
          <w:cantSplit w:val="0"/>
          <w:trHeight w:val="136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paymentMethodObject.lastUpdatedDate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PG Token last updated date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65">
      <w:pPr>
        <w:pStyle w:val="Heading6"/>
        <w:widowControl w:val="0"/>
        <w:spacing w:after="0" w:before="40" w:line="278.00000000000006" w:lineRule="auto"/>
        <w:ind w:left="1440" w:firstLine="0"/>
        <w:jc w:val="both"/>
        <w:rPr/>
      </w:pPr>
      <w:bookmarkStart w:colFirst="0" w:colLast="0" w:name="_baf38styktd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numPr>
          <w:ilvl w:val="1"/>
          <w:numId w:val="5"/>
        </w:numPr>
        <w:spacing w:after="0" w:afterAutospacing="0"/>
        <w:ind w:left="1440" w:hanging="360"/>
        <w:rPr/>
      </w:pPr>
      <w:bookmarkStart w:colFirst="0" w:colLast="0" w:name="_k1tm58vlq3h5" w:id="12"/>
      <w:bookmarkEnd w:id="12"/>
      <w:r w:rsidDel="00000000" w:rsidR="00000000" w:rsidRPr="00000000">
        <w:rPr>
          <w:rtl w:val="0"/>
        </w:rPr>
        <w:t xml:space="preserve">Get PG Token API Logic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token already exist in PHUB DB, do not invoke "PG Tokenization's createPgtoken service"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a token not found in PHUB DB, Invoke PG Tokenization's createPgtoken service through SSG and return the response.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Update Payment Hub  DB</w:t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PAYMENT_METHOD</w:t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TOKENIZED_CARD</w:t>
      </w:r>
    </w:p>
    <w:p w:rsidR="00000000" w:rsidDel="00000000" w:rsidP="00000000" w:rsidRDefault="00000000" w:rsidRPr="00000000" w14:paraId="0000016C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ENTITY_DETAILS</w:t>
      </w:r>
    </w:p>
    <w:p w:rsidR="00000000" w:rsidDel="00000000" w:rsidP="00000000" w:rsidRDefault="00000000" w:rsidRPr="00000000" w14:paraId="0000016D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ENTITY_PMR_MAPPING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PMR_MONERIS_MAPPING 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ind w:left="14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TOKEN_ACTIVITY_LOG (if existing token attributes is changed)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hd w:fill="ffffff" w:val="clear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configured for debug, insert new record to : TOKEN_MIGRATION_AUDIT_LOG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numPr>
          <w:ilvl w:val="1"/>
          <w:numId w:val="6"/>
        </w:numPr>
        <w:ind w:left="1440" w:hanging="360"/>
        <w:rPr/>
      </w:pPr>
      <w:bookmarkStart w:colFirst="0" w:colLast="0" w:name="_8xzhb7v32jet" w:id="13"/>
      <w:bookmarkEnd w:id="13"/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173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These are the PHUB error codes. HTTP Code 401 Unauthorized is returned at APIM layer and has no PHUB error code associated.</w:t>
      </w:r>
    </w:p>
    <w:p w:rsidR="00000000" w:rsidDel="00000000" w:rsidP="00000000" w:rsidRDefault="00000000" w:rsidRPr="00000000" w14:paraId="00000174">
      <w:pPr>
        <w:widowControl w:val="0"/>
        <w:spacing w:after="200" w:line="278.0000000000000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6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9"/>
        <w:gridCol w:w="5386"/>
        <w:gridCol w:w="2713"/>
        <w:tblGridChange w:id="0">
          <w:tblGrid>
            <w:gridCol w:w="1969"/>
            <w:gridCol w:w="5386"/>
            <w:gridCol w:w="27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ind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PHUB Error Code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HTTP Error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error. Can be a code and/or database error.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500 Internal Server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Validation error. There are missing/invalid fields in the request payload.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Endpoint does not exist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Gateway Error. This is thrown when PG returns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 response, not a failure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422 Unprocessable Entity</w:t>
            </w:r>
          </w:p>
        </w:tc>
      </w:tr>
    </w:tbl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4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5">
    <w:basedOn w:val="TableNormal"/>
    <w:pPr>
      <w:spacing w:after="60" w:before="60" w:line="240" w:lineRule="auto"/>
    </w:pPr>
    <w:rPr>
      <w:rFonts w:ascii="Arial" w:cs="Arial" w:eastAsia="Arial" w:hAnsi="Arial"/>
      <w:color w:val="00000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rPr>
        <w:rFonts w:ascii="Arial" w:cs="Arial" w:eastAsia="Arial" w:hAnsi="Arial"/>
        <w:sz w:val="22"/>
        <w:szCs w:val="22"/>
      </w:rPr>
    </w:tblStylePr>
    <w:tblStylePr w:type="band1Vert">
      <w:rPr>
        <w:rFonts w:ascii="Arial" w:cs="Arial" w:eastAsia="Arial" w:hAnsi="Arial"/>
        <w:sz w:val="22"/>
        <w:szCs w:val="22"/>
      </w:rPr>
    </w:tblStylePr>
    <w:tblStylePr w:type="band2Horz">
      <w:rPr>
        <w:rFonts w:ascii="Arial" w:cs="Arial" w:eastAsia="Arial" w:hAnsi="Arial"/>
        <w:sz w:val="22"/>
        <w:szCs w:val="22"/>
      </w:rPr>
      <w:tcPr>
        <w:shd w:fill="b7d4ef" w:val="clear"/>
      </w:tcPr>
    </w:tblStylePr>
    <w:tblStylePr w:type="band2Vert">
      <w:rPr>
        <w:rFonts w:ascii="Arial" w:cs="Arial" w:eastAsia="Arial" w:hAnsi="Arial"/>
        <w:sz w:val="22"/>
        <w:szCs w:val="22"/>
      </w:rPr>
    </w:tblStylePr>
    <w:tblStylePr w:type="firstCol">
      <w:rPr>
        <w:rFonts w:ascii="Arial" w:cs="Arial" w:eastAsia="Arial" w:hAnsi="Arial"/>
        <w:sz w:val="22"/>
        <w:szCs w:val="22"/>
      </w:rPr>
    </w:tblStylePr>
    <w:tblStylePr w:type="firstRow">
      <w:rPr>
        <w:rFonts w:ascii="Arial" w:cs="Arial" w:eastAsia="Arial" w:hAnsi="Arial"/>
        <w:color w:val="ffffff"/>
        <w:sz w:val="22"/>
        <w:szCs w:val="22"/>
      </w:rPr>
      <w:tcPr>
        <w:shd w:fill="156082" w:val="clear"/>
      </w:tcPr>
    </w:tblStylePr>
    <w:tblStylePr w:type="lastRow">
      <w:rPr>
        <w:rFonts w:ascii="Arial" w:cs="Arial" w:eastAsia="Arial" w:hAnsi="Arial"/>
        <w:b w:val="1"/>
        <w:bCs w:val="1"/>
        <w:smallCaps w:val="0"/>
        <w:color w:val="156082"/>
        <w:sz w:val="22"/>
        <w:szCs w:val="22"/>
      </w:rPr>
      <w:tcPr>
        <w:tcBorders>
          <w:top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