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645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5"/>
        <w:gridCol w:w="663"/>
        <w:gridCol w:w="1696"/>
        <w:gridCol w:w="3697"/>
        <w:gridCol w:w="2931"/>
      </w:tblGrid>
      <w:tr w:rsidR="00EF3B4C" w:rsidRPr="00EF3B4C" w:rsidTr="009D7EDA">
        <w:trPr>
          <w:tblHeader/>
          <w:jc w:val="center"/>
        </w:trPr>
        <w:tc>
          <w:tcPr>
            <w:tcW w:w="24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360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</w:t>
            </w:r>
            <w:r w:rsidR="004B3829">
              <w:rPr>
                <w:rFonts w:asciiTheme="majorHAnsi" w:hAnsiTheme="majorHAnsi"/>
                <w:b/>
                <w:sz w:val="36"/>
                <w:szCs w:val="36"/>
              </w:rPr>
              <w:t>3</w:t>
            </w:r>
          </w:p>
          <w:p w:rsidR="00EC2633" w:rsidRDefault="00EC2633" w:rsidP="004359D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Echelle </w:t>
            </w:r>
            <w:r w:rsidR="004359DC">
              <w:rPr>
                <w:rFonts w:asciiTheme="majorHAnsi" w:hAnsiTheme="majorHAnsi"/>
                <w:b/>
                <w:sz w:val="36"/>
                <w:szCs w:val="36"/>
              </w:rPr>
              <w:t xml:space="preserve">Cœur </w:t>
            </w:r>
          </w:p>
          <w:p w:rsidR="00033EAF" w:rsidRPr="00EF3B4C" w:rsidRDefault="00033EAF" w:rsidP="004359D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A24CB6">
              <w:rPr>
                <w:rFonts w:asciiTheme="majorHAnsi" w:hAnsiTheme="majorHAnsi"/>
                <w:b/>
                <w:sz w:val="32"/>
                <w:szCs w:val="32"/>
                <w:highlight w:val="red"/>
              </w:rPr>
              <w:t>- CORRECTION -</w:t>
            </w:r>
          </w:p>
        </w:tc>
        <w:tc>
          <w:tcPr>
            <w:tcW w:w="2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4B3829" w:rsidP="0080489C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Pr="0090758B" w:rsidRDefault="0063087F" w:rsidP="001826F3">
            <w:pPr>
              <w:rPr>
                <w:b/>
                <w:u w:val="single"/>
              </w:rPr>
            </w:pPr>
            <w:r w:rsidRPr="0090758B">
              <w:rPr>
                <w:b/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4B3829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4B3829" w:rsidRDefault="00585463" w:rsidP="001826F3">
            <w:pPr>
              <w:pStyle w:val="Titre1"/>
              <w:outlineLvl w:val="0"/>
            </w:pPr>
            <w:r w:rsidRPr="004B3829">
              <w:t xml:space="preserve">1/ </w:t>
            </w:r>
            <w:proofErr w:type="spellStart"/>
            <w:r w:rsidRPr="004B3829">
              <w:t>jdd</w:t>
            </w:r>
            <w:proofErr w:type="spellEnd"/>
            <w:r w:rsidRPr="004B3829">
              <w:t xml:space="preserve"> A – </w:t>
            </w:r>
            <w:proofErr w:type="spellStart"/>
            <w:r w:rsidR="004B3829" w:rsidRPr="004B3829">
              <w:t>Coeur</w:t>
            </w:r>
            <w:proofErr w:type="spellEnd"/>
            <w:r w:rsidR="004B3829" w:rsidRPr="004B3829">
              <w:t xml:space="preserve"> </w:t>
            </w:r>
            <w:r w:rsidR="00EC2633" w:rsidRPr="004B3829">
              <w:t xml:space="preserve">REP </w:t>
            </w:r>
            <w:r w:rsidR="004B3829" w:rsidRPr="004B3829">
              <w:t xml:space="preserve">RZ </w:t>
            </w:r>
            <w:r w:rsidR="00D747B7" w:rsidRPr="004B3829">
              <w:t>(</w:t>
            </w:r>
            <w:r w:rsidR="004B3829" w:rsidRPr="004B3829">
              <w:t>coeur2D</w:t>
            </w:r>
            <w:r w:rsidR="00D747B7" w:rsidRPr="004B3829">
              <w:t>.d)</w:t>
            </w:r>
          </w:p>
          <w:p w:rsidR="00585463" w:rsidRPr="004B3829" w:rsidRDefault="00585463" w:rsidP="001826F3">
            <w:pPr>
              <w:rPr>
                <w:sz w:val="8"/>
                <w:szCs w:val="8"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1759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88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B3829" w:rsidRDefault="004B3829" w:rsidP="001826F3">
            <w:r w:rsidRPr="004F7BF5">
              <w:rPr>
                <w:b/>
              </w:rPr>
              <w:t>L’homogénéisation spatiale consiste à définir un milieu homogène dans lequel les quantités isotopiques sont respectées.</w:t>
            </w:r>
            <w:r>
              <w:t xml:space="preserve"> Pour chaque isotope, la « densité homogénéisée » équivalente est :</w:t>
            </w:r>
          </w:p>
          <w:p w:rsidR="004B3829" w:rsidRDefault="00040B31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hom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</m:sSub>
                  </m:den>
                </m:f>
              </m:oMath>
            </m:oMathPara>
          </w:p>
          <w:p w:rsidR="004B3829" w:rsidRDefault="004B3829" w:rsidP="001826F3"/>
          <w:p w:rsidR="00585463" w:rsidRDefault="004B3829" w:rsidP="001826F3">
            <w:r>
              <w:t>Ci-dessous la géométrie d’une cellule</w:t>
            </w:r>
            <w:r w:rsidR="004F7BF5"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="004F7BF5" w:rsidRPr="004F7BF5">
              <w:rPr>
                <w:b/>
              </w:rPr>
              <w:t xml:space="preserve"> </w:t>
            </w:r>
            <w:r>
              <w:t>REP 900 :</w:t>
            </w:r>
          </w:p>
          <w:p w:rsidR="004F7BF5" w:rsidRDefault="004F7BF5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00"/>
              <w:gridCol w:w="5001"/>
            </w:tblGrid>
            <w:tr w:rsidR="00D74158" w:rsidTr="00D74158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gaine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="00D74158"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intérieur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0,418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="00D74158"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extérieur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0,48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  <w:r w:rsidRPr="00D74158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fr-FR"/>
                    </w:rPr>
                    <w:drawing>
                      <wp:inline distT="0" distB="0" distL="0" distR="0" wp14:anchorId="0C5F10EB" wp14:editId="3618B083">
                        <wp:extent cx="2657475" cy="171588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171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3829" w:rsidRPr="004F7BF5" w:rsidRDefault="004B3829" w:rsidP="001826F3">
            <w:pPr>
              <w:rPr>
                <w:b/>
                <w:u w:val="single"/>
              </w:rPr>
            </w:pPr>
            <w:r w:rsidRPr="004B3829">
              <w:t>Ci-dessous la composition d’une cellule</w:t>
            </w:r>
            <w:r w:rsidR="004F7BF5" w:rsidRPr="004F7BF5">
              <w:rPr>
                <w:b/>
              </w:rPr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Pr="004B3829">
              <w:t xml:space="preserve"> REP 900 :</w:t>
            </w:r>
          </w:p>
          <w:p w:rsidR="004F7BF5" w:rsidRPr="004B3829" w:rsidRDefault="004F7BF5" w:rsidP="001826F3"/>
          <w:tbl>
            <w:tblPr>
              <w:tblW w:w="48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</w:t>
                  </w:r>
                </w:p>
              </w:tc>
              <w:tc>
                <w:tcPr>
                  <w:tcW w:w="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4,6131E-02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8,0729E-04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2,2258E-02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Zr91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3,8324E-02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B3829" w:rsidRDefault="004B3829" w:rsidP="001826F3">
            <w:pPr>
              <w:rPr>
                <w:b/>
              </w:rPr>
            </w:pPr>
          </w:p>
          <w:p w:rsidR="004B3829" w:rsidRDefault="00D74158" w:rsidP="00D74158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combustible</w:t>
            </w:r>
          </w:p>
          <w:p w:rsidR="004F7BF5" w:rsidRPr="00003866" w:rsidRDefault="004F7BF5" w:rsidP="00D74158">
            <w:pPr>
              <w:rPr>
                <w:b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D74158" w:rsidP="00D74158">
            <w:r>
              <w:t>Quel sont les fractions volumiques de chaque région ?</w:t>
            </w:r>
          </w:p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D74158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033EAF" w:rsidTr="00152181">
              <w:tc>
                <w:tcPr>
                  <w:tcW w:w="2887" w:type="dxa"/>
                  <w:vAlign w:val="center"/>
                </w:tcPr>
                <w:p w:rsidR="00033EAF" w:rsidRPr="00D74158" w:rsidRDefault="00033EAF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2888" w:type="dxa"/>
                  <w:vAlign w:val="center"/>
                </w:tcPr>
                <w:p w:rsidR="00033EAF" w:rsidRDefault="00033EAF" w:rsidP="00033EA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33,264%</w:t>
                  </w:r>
                </w:p>
              </w:tc>
            </w:tr>
            <w:tr w:rsidR="00033EAF" w:rsidTr="00152181">
              <w:tc>
                <w:tcPr>
                  <w:tcW w:w="2887" w:type="dxa"/>
                  <w:vAlign w:val="center"/>
                </w:tcPr>
                <w:p w:rsidR="00033EAF" w:rsidRPr="00D74158" w:rsidRDefault="00033EAF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2888" w:type="dxa"/>
                  <w:vAlign w:val="center"/>
                </w:tcPr>
                <w:p w:rsidR="00033EAF" w:rsidRDefault="00033EAF" w:rsidP="00033EA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11,017%</w:t>
                  </w:r>
                </w:p>
              </w:tc>
            </w:tr>
            <w:tr w:rsidR="00033EAF" w:rsidTr="00152181">
              <w:tc>
                <w:tcPr>
                  <w:tcW w:w="2887" w:type="dxa"/>
                  <w:vAlign w:val="center"/>
                </w:tcPr>
                <w:p w:rsidR="00033EAF" w:rsidRPr="00D74158" w:rsidRDefault="00033EAF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  <w:vAlign w:val="center"/>
                </w:tcPr>
                <w:p w:rsidR="00033EAF" w:rsidRDefault="00033EAF" w:rsidP="00033EA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54,408%</w:t>
                  </w:r>
                </w:p>
              </w:tc>
            </w:tr>
          </w:tbl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</w:tc>
      </w:tr>
      <w:tr w:rsidR="00D74158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158" w:rsidRDefault="00D74158" w:rsidP="00D74158">
            <w:r>
              <w:lastRenderedPageBreak/>
              <w:t>Quel sont les concentrations des isotopes de la cellule homogénéisée ?</w:t>
            </w:r>
          </w:p>
          <w:p w:rsidR="004F7BF5" w:rsidRDefault="004F7BF5" w:rsidP="00D74158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COMB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Pr="00D74158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2,8269E-02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Pr="00D74158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2,6854E-04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Pr="00D74158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7,4039E-03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Pr="00D74158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4,2223E-03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Pr="00D74158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2,5848E-02</w:t>
                  </w:r>
                </w:p>
              </w:tc>
            </w:tr>
          </w:tbl>
          <w:p w:rsidR="004F7BF5" w:rsidRDefault="004F7BF5" w:rsidP="001826F3">
            <w:pPr>
              <w:rPr>
                <w:b/>
              </w:rPr>
            </w:pPr>
          </w:p>
          <w:p w:rsidR="004F7BF5" w:rsidRDefault="004F7BF5" w:rsidP="001826F3">
            <w:pPr>
              <w:rPr>
                <w:b/>
              </w:rPr>
            </w:pPr>
          </w:p>
          <w:p w:rsidR="00A000BA" w:rsidRDefault="00A000BA" w:rsidP="001826F3">
            <w:pPr>
              <w:rPr>
                <w:b/>
              </w:rPr>
            </w:pPr>
          </w:p>
        </w:tc>
      </w:tr>
      <w:tr w:rsidR="004F7BF5" w:rsidRPr="00EF3B4C" w:rsidTr="009D7EDA">
        <w:trPr>
          <w:jc w:val="center"/>
        </w:trPr>
        <w:tc>
          <w:tcPr>
            <w:tcW w:w="1759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F7BF5" w:rsidRPr="00DE58FB" w:rsidRDefault="004F7BF5" w:rsidP="004F7BF5"/>
        </w:tc>
        <w:tc>
          <w:tcPr>
            <w:tcW w:w="888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DE58FB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r>
              <w:t xml:space="preserve">Ci-dessous la géométrie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B4C:</w:t>
            </w:r>
          </w:p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640"/>
              <w:gridCol w:w="5826"/>
            </w:tblGrid>
            <w:tr w:rsidR="004F7BF5" w:rsidTr="004F7BF5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B4C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0,370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7BF5" w:rsidRDefault="00B42643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6C385158" wp14:editId="47957DA0">
                        <wp:extent cx="3562709" cy="2179180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62763" cy="2179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7BF5" w:rsidRDefault="004F7BF5" w:rsidP="004F7BF5">
            <w:r w:rsidRPr="004B3829">
              <w:t xml:space="preserve">Ci-dessous la composition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</w:t>
            </w:r>
            <w:r w:rsidRPr="004B3829">
              <w:t>:</w:t>
            </w:r>
          </w:p>
          <w:p w:rsidR="004F7BF5" w:rsidRPr="004B3829" w:rsidRDefault="004F7BF5" w:rsidP="004F7BF5"/>
          <w:tbl>
            <w:tblPr>
              <w:tblW w:w="49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B382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B10</w:t>
                  </w:r>
                </w:p>
              </w:tc>
              <w:tc>
                <w:tcPr>
                  <w:tcW w:w="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1,5453E-02</w:t>
                  </w:r>
                </w:p>
              </w:tc>
            </w:tr>
            <w:tr w:rsidR="004F7BF5" w:rsidRPr="00D74158" w:rsidTr="004F7BF5">
              <w:trPr>
                <w:trHeight w:val="289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6,2200E-02</w:t>
                  </w:r>
                </w:p>
              </w:tc>
            </w:tr>
            <w:tr w:rsidR="004F7BF5" w:rsidRPr="00D74158" w:rsidTr="004F7BF5">
              <w:trPr>
                <w:trHeight w:val="211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1,9391E-02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</w:t>
            </w:r>
          </w:p>
          <w:p w:rsidR="004F7BF5" w:rsidRPr="00003866" w:rsidRDefault="004F7BF5" w:rsidP="004F7BF5">
            <w:pPr>
              <w:rPr>
                <w:b/>
              </w:rPr>
            </w:pPr>
          </w:p>
        </w:tc>
      </w:tr>
      <w:tr w:rsidR="004F7BF5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F7BF5" w:rsidRPr="00DE58FB" w:rsidRDefault="004F7BF5" w:rsidP="004F7BF5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r>
              <w:t>Quel sont les fractions volumiques de chaque région ?</w:t>
            </w:r>
          </w:p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4F7BF5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033EAF" w:rsidTr="008C1DC8">
              <w:tc>
                <w:tcPr>
                  <w:tcW w:w="2887" w:type="dxa"/>
                  <w:vAlign w:val="center"/>
                </w:tcPr>
                <w:p w:rsidR="00033EAF" w:rsidRPr="00D74158" w:rsidRDefault="00033EAF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2888" w:type="dxa"/>
                  <w:vAlign w:val="center"/>
                </w:tcPr>
                <w:p w:rsidR="00033EAF" w:rsidRDefault="00033EA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27,620%</w:t>
                  </w:r>
                </w:p>
              </w:tc>
            </w:tr>
            <w:tr w:rsidR="00033EAF" w:rsidTr="008C1DC8">
              <w:tc>
                <w:tcPr>
                  <w:tcW w:w="2887" w:type="dxa"/>
                  <w:vAlign w:val="center"/>
                </w:tcPr>
                <w:p w:rsidR="00033EAF" w:rsidRPr="00D74158" w:rsidRDefault="00033EAF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  <w:vAlign w:val="center"/>
                </w:tcPr>
                <w:p w:rsidR="00033EAF" w:rsidRDefault="00033EAF" w:rsidP="00033EAF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72,380%</w:t>
                  </w:r>
                </w:p>
              </w:tc>
            </w:tr>
          </w:tbl>
          <w:p w:rsid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</w:tc>
      </w:tr>
      <w:tr w:rsidR="004F7BF5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r>
              <w:lastRenderedPageBreak/>
              <w:t>Quel sont les concentrations des isotopes de la cellule homogénéisée ?</w:t>
            </w:r>
          </w:p>
          <w:p w:rsidR="004F7BF5" w:rsidRDefault="004F7BF5" w:rsidP="004F7BF5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POISON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Default="00033EAF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4,2681E-03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Default="00033EAF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1,7180E-02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Default="00033EAF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5,3557E-03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Default="00033EAF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3,4386E-02</w:t>
                  </w:r>
                </w:p>
              </w:tc>
            </w:tr>
            <w:tr w:rsidR="00033EAF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33EAF" w:rsidRPr="004F7BF5" w:rsidRDefault="00033EAF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33EAF" w:rsidRDefault="00033EAF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33EAF" w:rsidRDefault="00033EAF" w:rsidP="00033EA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1,7193E-02</w:t>
                  </w: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1759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88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F7BF5" w:rsidRPr="004F7BF5" w:rsidRDefault="004F7BF5" w:rsidP="001826F3">
            <w:pPr>
              <w:rPr>
                <w:b/>
              </w:rPr>
            </w:pPr>
            <w:r w:rsidRPr="004A110B">
              <w:t xml:space="preserve">En vous inspirant des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déjà étudiés auparavant, construisez un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dragon nommé </w:t>
            </w:r>
            <w:r w:rsidR="00C50449">
              <w:rPr>
                <w:b/>
              </w:rPr>
              <w:t>« </w:t>
            </w:r>
            <w:r w:rsidRPr="004F7BF5">
              <w:rPr>
                <w:b/>
              </w:rPr>
              <w:t>coeur2D</w:t>
            </w:r>
            <w:r w:rsidR="00C50449">
              <w:rPr>
                <w:b/>
              </w:rPr>
              <w:t>.d »</w:t>
            </w:r>
            <w:r w:rsidRPr="004F7BF5">
              <w:rPr>
                <w:b/>
              </w:rPr>
              <w:t xml:space="preserve"> </w:t>
            </w:r>
            <w:r w:rsidRPr="004A110B">
              <w:t>dans lequel sont définis ces deux milieux homogénéisés.</w:t>
            </w:r>
          </w:p>
          <w:p w:rsidR="00585463" w:rsidRDefault="00585463" w:rsidP="004F7BF5">
            <w:pPr>
              <w:rPr>
                <w:b/>
              </w:rPr>
            </w:pPr>
          </w:p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 xml:space="preserve">A l’aide du manuel Dragon, ajoutez dans ce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la définition de la géométrie suivante </w:t>
            </w:r>
            <w:r w:rsidR="00FE290E">
              <w:rPr>
                <w:b/>
              </w:rPr>
              <w:t xml:space="preserve">« grappes à </w:t>
            </w:r>
            <w:proofErr w:type="spellStart"/>
            <w:r w:rsidR="00FE290E">
              <w:rPr>
                <w:b/>
              </w:rPr>
              <w:t>mi-cœur</w:t>
            </w:r>
            <w:proofErr w:type="spellEnd"/>
            <w:r w:rsidR="00FE290E">
              <w:rPr>
                <w:b/>
              </w:rPr>
              <w:t> »</w:t>
            </w:r>
            <w:r>
              <w:rPr>
                <w:b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4"/>
              <w:gridCol w:w="5695"/>
            </w:tblGrid>
            <w:tr w:rsidR="00FA5B18" w:rsidTr="00FA5B18">
              <w:tc>
                <w:tcPr>
                  <w:tcW w:w="4306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4D01491A" wp14:editId="455E4C74">
                        <wp:extent cx="2640871" cy="218122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3800" cy="2183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95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4DA7C818" wp14:editId="38B42546">
                        <wp:extent cx="3133725" cy="2761091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5305" cy="2762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>Enfin, ajoutez les éléments de résolution du flux selon une méthode SN (voir ci-dessous)</w:t>
            </w:r>
          </w:p>
          <w:p w:rsidR="00C50449" w:rsidRPr="00C50449" w:rsidRDefault="00C50449" w:rsidP="00C504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59"/>
            </w:tblGrid>
            <w:tr w:rsidR="00C50449" w:rsidRPr="00033EAF" w:rsidTr="00C50449">
              <w:trPr>
                <w:jc w:val="center"/>
              </w:trPr>
              <w:tc>
                <w:tcPr>
                  <w:tcW w:w="8559" w:type="dxa"/>
                </w:tcPr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TRACK := SNT: GCELL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MAXR 1000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DIAM 1 SN 8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SCAT 2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QUAB 7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TITLE 'CORE'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LIBMIXS := USS: LIBMIX TRACK :: EDIT 0 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GRMAX 1 ARM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SYS := ASM: LIBMIXS TRACK :: EDIT 0 ARM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FLUX := FLU: SYS LIBMIXS  TRACK 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1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TYPE K</w:t>
                  </w:r>
                </w:p>
                <w:p w:rsidR="00C50449" w:rsidRPr="004359DC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EXTE 100 1E-4 THER 10 1E-4     </w:t>
                  </w:r>
                  <w:r w:rsidR="00D969FE" w:rsidRPr="004359DC">
                    <w:rPr>
                      <w:i/>
                      <w:sz w:val="16"/>
                      <w:szCs w:val="16"/>
                      <w:lang w:val="en-US"/>
                    </w:rPr>
                    <w:t>;</w:t>
                  </w:r>
                </w:p>
              </w:tc>
            </w:tr>
          </w:tbl>
          <w:p w:rsidR="00C50449" w:rsidRPr="00C50449" w:rsidRDefault="00C50449" w:rsidP="00C50449">
            <w:pPr>
              <w:ind w:left="768"/>
              <w:rPr>
                <w:i/>
              </w:rPr>
            </w:pPr>
            <w:r w:rsidRPr="00C50449">
              <w:rPr>
                <w:i/>
              </w:rPr>
              <w:t>(extrait du fichier « </w:t>
            </w:r>
            <w:proofErr w:type="spellStart"/>
            <w:r w:rsidRPr="00C50449">
              <w:rPr>
                <w:i/>
              </w:rPr>
              <w:t>SN.d</w:t>
            </w:r>
            <w:proofErr w:type="spellEnd"/>
            <w:r w:rsidRPr="00C50449">
              <w:rPr>
                <w:i/>
              </w:rPr>
              <w:t> »)</w:t>
            </w:r>
          </w:p>
          <w:p w:rsidR="00C50449" w:rsidRPr="004F7BF5" w:rsidRDefault="00C50449" w:rsidP="00C50449">
            <w:pPr>
              <w:rPr>
                <w:b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A035D6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</w:t>
            </w:r>
            <w:r w:rsidR="00585463">
              <w:t> ?</w:t>
            </w:r>
          </w:p>
          <w:p w:rsidR="00627C3D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 xml:space="preserve">Grappes à </w:t>
            </w:r>
            <w:proofErr w:type="spellStart"/>
            <w:r>
              <w:t>mi-cœur</w:t>
            </w:r>
            <w:proofErr w:type="spellEnd"/>
          </w:p>
          <w:p w:rsidR="00FE290E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>Grappes en haut du cœur (que du combustible)</w:t>
            </w:r>
          </w:p>
          <w:p w:rsidR="00E34C9D" w:rsidRDefault="00E34C9D" w:rsidP="00627C3D"/>
          <w:p w:rsidR="00A035D6" w:rsidRPr="00DE58FB" w:rsidRDefault="00A035D6" w:rsidP="00627C3D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A035D6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41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490"/>
            </w:tblGrid>
            <w:tr w:rsidR="00FE290E" w:rsidRPr="0030799A" w:rsidTr="00FE290E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49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>
                  <w:r w:rsidRPr="00936A18">
                    <w:t xml:space="preserve">Grappes à </w:t>
                  </w:r>
                  <w:proofErr w:type="spellStart"/>
                  <w:r w:rsidRPr="00936A18">
                    <w:t>mi-cœur</w:t>
                  </w:r>
                  <w:proofErr w:type="spellEnd"/>
                </w:p>
              </w:tc>
              <w:tc>
                <w:tcPr>
                  <w:tcW w:w="1960" w:type="dxa"/>
                </w:tcPr>
                <w:p w:rsidR="00FE290E" w:rsidRDefault="00FE290E" w:rsidP="00FE290E">
                  <w:r>
                    <w:rPr>
                      <w:b/>
                    </w:rPr>
                    <w:t>coeur2D.d</w:t>
                  </w:r>
                </w:p>
              </w:tc>
              <w:tc>
                <w:tcPr>
                  <w:tcW w:w="1490" w:type="dxa"/>
                </w:tcPr>
                <w:p w:rsidR="00FE290E" w:rsidRDefault="004B0768" w:rsidP="00454472">
                  <w:r>
                    <w:t>0,96046</w:t>
                  </w:r>
                </w:p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 w:rsidP="00FE290E">
                  <w:r w:rsidRPr="00936A18">
                    <w:t>Grappes</w:t>
                  </w:r>
                  <w:r>
                    <w:t xml:space="preserve"> extraites</w:t>
                  </w:r>
                </w:p>
              </w:tc>
              <w:tc>
                <w:tcPr>
                  <w:tcW w:w="1960" w:type="dxa"/>
                </w:tcPr>
                <w:p w:rsidR="00FE290E" w:rsidRDefault="00FE290E" w:rsidP="00454472">
                  <w:r>
                    <w:rPr>
                      <w:b/>
                    </w:rPr>
                    <w:t>coeur2D.TGE.d</w:t>
                  </w:r>
                </w:p>
              </w:tc>
              <w:tc>
                <w:tcPr>
                  <w:tcW w:w="1490" w:type="dxa"/>
                </w:tcPr>
                <w:p w:rsidR="00FE290E" w:rsidRDefault="004B0768" w:rsidP="00454472">
                  <w:r>
                    <w:t>0,99997</w:t>
                  </w:r>
                </w:p>
              </w:tc>
            </w:tr>
          </w:tbl>
          <w:p w:rsidR="00FE290E" w:rsidRDefault="00FE290E" w:rsidP="00A035D6">
            <w:pPr>
              <w:rPr>
                <w:b/>
                <w:sz w:val="8"/>
                <w:szCs w:val="8"/>
              </w:rPr>
            </w:pPr>
          </w:p>
          <w:p w:rsidR="00FE290E" w:rsidRPr="00F218DC" w:rsidRDefault="00FE290E" w:rsidP="00A035D6">
            <w:pPr>
              <w:rPr>
                <w:b/>
                <w:sz w:val="8"/>
                <w:szCs w:val="8"/>
              </w:rPr>
            </w:pPr>
          </w:p>
        </w:tc>
      </w:tr>
      <w:tr w:rsidR="002E5DCF" w:rsidRPr="00486010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A035D6" w:rsidP="00627C3D">
            <w:r>
              <w:t>Quel est la concentration en Bore</w:t>
            </w:r>
            <w:r w:rsidR="00D80011">
              <w:t xml:space="preserve"> critique</w:t>
            </w:r>
            <w:r>
              <w:t xml:space="preserve"> - enrichi à 20%</w:t>
            </w:r>
            <w:r w:rsidRPr="00A035D6">
              <w:rPr>
                <w:vertAlign w:val="subscript"/>
              </w:rPr>
              <w:t>isot</w:t>
            </w:r>
            <w:r w:rsidR="001E7107">
              <w:t xml:space="preserve"> en Bore 10 -  dans le cas « </w:t>
            </w:r>
            <w:r>
              <w:t>grappes  extraites</w:t>
            </w:r>
            <w:r w:rsidR="001E7107">
              <w:t> »</w:t>
            </w:r>
            <w:r>
              <w:t xml:space="preserve"> du cœur ?</w:t>
            </w:r>
          </w:p>
          <w:p w:rsidR="00A035D6" w:rsidRPr="00A035D6" w:rsidRDefault="00A035D6" w:rsidP="002A2FAB">
            <w:r w:rsidRPr="00A035D6">
              <w:t>Indiquez les valeurs en :</w:t>
            </w:r>
          </w:p>
          <w:p w:rsidR="00A035D6" w:rsidRPr="00A035D6" w:rsidRDefault="00A035D6" w:rsidP="00A035D6">
            <w:pPr>
              <w:pStyle w:val="Paragraphedeliste"/>
              <w:numPr>
                <w:ilvl w:val="0"/>
                <w:numId w:val="9"/>
              </w:numPr>
            </w:pPr>
            <w:r w:rsidRPr="00A035D6">
              <w:t>10</w:t>
            </w:r>
            <w:r w:rsidRPr="00A035D6">
              <w:rPr>
                <w:vertAlign w:val="superscript"/>
              </w:rPr>
              <w:t>24</w:t>
            </w:r>
            <w:r w:rsidRPr="00A035D6">
              <w:t xml:space="preserve"> </w:t>
            </w:r>
            <w:proofErr w:type="spellStart"/>
            <w:r w:rsidRPr="00A035D6">
              <w:t>at</w:t>
            </w:r>
            <w:proofErr w:type="spellEnd"/>
            <w:r w:rsidRPr="00A035D6">
              <w:t>/cm</w:t>
            </w:r>
            <w:r w:rsidRPr="00A035D6">
              <w:rPr>
                <w:vertAlign w:val="superscript"/>
              </w:rPr>
              <w:t>3</w:t>
            </w:r>
          </w:p>
          <w:p w:rsidR="002A2FAB" w:rsidRDefault="00A035D6" w:rsidP="002A2FAB">
            <w:pPr>
              <w:pStyle w:val="Paragraphedeliste"/>
              <w:numPr>
                <w:ilvl w:val="0"/>
                <w:numId w:val="9"/>
              </w:numPr>
            </w:pPr>
            <w:r w:rsidRPr="00A035D6">
              <w:t>ppm</w:t>
            </w:r>
          </w:p>
        </w:tc>
        <w:tc>
          <w:tcPr>
            <w:tcW w:w="6269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4B0768" w:rsidP="001826F3">
            <w:pPr>
              <w:rPr>
                <w:b/>
              </w:rPr>
            </w:pPr>
            <w:r>
              <w:rPr>
                <w:b/>
              </w:rPr>
              <w:t>La concentration de bore TGE est critique dans le fichier original :</w:t>
            </w:r>
          </w:p>
          <w:p w:rsidR="004B0768" w:rsidRPr="004B0768" w:rsidRDefault="004B0768" w:rsidP="001826F3">
            <w:pPr>
              <w:pStyle w:val="Paragraphedeliste"/>
              <w:numPr>
                <w:ilvl w:val="0"/>
                <w:numId w:val="9"/>
              </w:numPr>
            </w:pPr>
            <w:r>
              <w:rPr>
                <w:b/>
              </w:rPr>
              <w:t xml:space="preserve">[B10] = 1,6E-7 </w:t>
            </w:r>
            <w:r w:rsidRPr="00A035D6">
              <w:t>10</w:t>
            </w:r>
            <w:r w:rsidRPr="00A035D6">
              <w:rPr>
                <w:vertAlign w:val="superscript"/>
              </w:rPr>
              <w:t>24</w:t>
            </w:r>
            <w:r w:rsidRPr="00A035D6">
              <w:t xml:space="preserve"> </w:t>
            </w:r>
            <w:proofErr w:type="spellStart"/>
            <w:r w:rsidRPr="00A035D6">
              <w:t>at</w:t>
            </w:r>
            <w:proofErr w:type="spellEnd"/>
            <w:r w:rsidRPr="00A035D6">
              <w:t>/cm</w:t>
            </w:r>
            <w:r w:rsidRPr="00A035D6">
              <w:rPr>
                <w:vertAlign w:val="superscript"/>
              </w:rPr>
              <w:t>3</w:t>
            </w:r>
          </w:p>
          <w:p w:rsidR="004B0768" w:rsidRPr="004B0768" w:rsidRDefault="004B0768" w:rsidP="004B0768">
            <w:pPr>
              <w:pStyle w:val="Paragraphedeliste"/>
              <w:numPr>
                <w:ilvl w:val="0"/>
                <w:numId w:val="9"/>
              </w:numPr>
            </w:pPr>
            <w:r>
              <w:rPr>
                <w:b/>
              </w:rPr>
              <w:t>[B1</w:t>
            </w:r>
            <w:r>
              <w:rPr>
                <w:b/>
              </w:rPr>
              <w:t>1] = 6,4</w:t>
            </w:r>
            <w:r>
              <w:rPr>
                <w:b/>
              </w:rPr>
              <w:t xml:space="preserve">E-7 </w:t>
            </w:r>
            <w:r w:rsidRPr="00A035D6">
              <w:t>10</w:t>
            </w:r>
            <w:r w:rsidRPr="00A035D6">
              <w:rPr>
                <w:vertAlign w:val="superscript"/>
              </w:rPr>
              <w:t>24</w:t>
            </w:r>
            <w:r w:rsidRPr="00A035D6">
              <w:t xml:space="preserve"> </w:t>
            </w:r>
            <w:proofErr w:type="spellStart"/>
            <w:r w:rsidRPr="00A035D6">
              <w:t>at</w:t>
            </w:r>
            <w:proofErr w:type="spellEnd"/>
            <w:r w:rsidRPr="00A035D6">
              <w:t>/cm</w:t>
            </w:r>
            <w:r w:rsidRPr="00A035D6">
              <w:rPr>
                <w:vertAlign w:val="superscript"/>
              </w:rPr>
              <w:t>3</w:t>
            </w:r>
          </w:p>
          <w:p w:rsidR="004B0768" w:rsidRDefault="004B0768" w:rsidP="004B0768">
            <w:pPr>
              <w:rPr>
                <w:vertAlign w:val="superscript"/>
                <w:lang w:val="en-US"/>
              </w:rPr>
            </w:pPr>
            <w:proofErr w:type="spellStart"/>
            <w:r w:rsidRPr="00CB26E5">
              <w:rPr>
                <w:b/>
                <w:lang w:val="en-US"/>
              </w:rPr>
              <w:t>Donc</w:t>
            </w:r>
            <w:proofErr w:type="spellEnd"/>
            <w:r w:rsidRPr="00CB26E5">
              <w:rPr>
                <w:b/>
                <w:lang w:val="en-US"/>
              </w:rPr>
              <w:t xml:space="preserve"> : </w:t>
            </w:r>
            <w:r w:rsidRPr="00CB26E5">
              <w:rPr>
                <w:b/>
                <w:lang w:val="en-US"/>
              </w:rPr>
              <w:t>[</w:t>
            </w:r>
            <w:r w:rsidRPr="00CB26E5">
              <w:rPr>
                <w:b/>
                <w:lang w:val="en-US"/>
              </w:rPr>
              <w:t>B</w:t>
            </w:r>
            <w:r w:rsidRPr="00CB26E5">
              <w:rPr>
                <w:b/>
                <w:lang w:val="en-US"/>
              </w:rPr>
              <w:t>] =</w:t>
            </w:r>
            <w:r w:rsidRPr="00CB26E5">
              <w:rPr>
                <w:b/>
                <w:lang w:val="en-US"/>
              </w:rPr>
              <w:t xml:space="preserve"> </w:t>
            </w:r>
            <w:r w:rsidRPr="00CB26E5">
              <w:rPr>
                <w:b/>
                <w:lang w:val="en-US"/>
              </w:rPr>
              <w:t>[B10]</w:t>
            </w:r>
            <w:r w:rsidRPr="00CB26E5">
              <w:rPr>
                <w:b/>
                <w:lang w:val="en-US"/>
              </w:rPr>
              <w:t>+</w:t>
            </w:r>
            <w:r w:rsidRPr="00CB26E5">
              <w:rPr>
                <w:b/>
                <w:lang w:val="en-US"/>
              </w:rPr>
              <w:t>[</w:t>
            </w:r>
            <w:r w:rsidRPr="00CB26E5">
              <w:rPr>
                <w:b/>
                <w:lang w:val="en-US"/>
              </w:rPr>
              <w:t>B11</w:t>
            </w:r>
            <w:r w:rsidRPr="00CB26E5">
              <w:rPr>
                <w:b/>
                <w:lang w:val="en-US"/>
              </w:rPr>
              <w:t>]</w:t>
            </w:r>
            <w:r w:rsidRPr="00CB26E5">
              <w:rPr>
                <w:b/>
                <w:lang w:val="en-US"/>
              </w:rPr>
              <w:t xml:space="preserve"> = </w:t>
            </w:r>
            <w:r w:rsidR="00CB26E5" w:rsidRPr="00CB26E5">
              <w:rPr>
                <w:b/>
                <w:lang w:val="en-US"/>
              </w:rPr>
              <w:t xml:space="preserve">8,0E-7 </w:t>
            </w:r>
            <w:r w:rsidR="00CB26E5" w:rsidRPr="00CB26E5">
              <w:rPr>
                <w:lang w:val="en-US"/>
              </w:rPr>
              <w:t>10</w:t>
            </w:r>
            <w:r w:rsidR="00CB26E5" w:rsidRPr="00CB26E5">
              <w:rPr>
                <w:vertAlign w:val="superscript"/>
                <w:lang w:val="en-US"/>
              </w:rPr>
              <w:t>24</w:t>
            </w:r>
            <w:r w:rsidR="00CB26E5" w:rsidRPr="00CB26E5">
              <w:rPr>
                <w:lang w:val="en-US"/>
              </w:rPr>
              <w:t xml:space="preserve"> at/cm</w:t>
            </w:r>
            <w:r w:rsidR="00CB26E5" w:rsidRPr="00CB26E5">
              <w:rPr>
                <w:vertAlign w:val="superscript"/>
                <w:lang w:val="en-US"/>
              </w:rPr>
              <w:t>3</w:t>
            </w:r>
          </w:p>
          <w:p w:rsidR="00486010" w:rsidRDefault="00486010" w:rsidP="004B0768">
            <w:pPr>
              <w:rPr>
                <w:vertAlign w:val="superscript"/>
              </w:rPr>
            </w:pPr>
            <w:r w:rsidRPr="00486010">
              <w:rPr>
                <w:b/>
              </w:rPr>
              <w:t xml:space="preserve">Sachant que [H20] </w:t>
            </w:r>
            <w:r w:rsidR="00EE5447">
              <w:rPr>
                <w:b/>
              </w:rPr>
              <w:t>= 1,</w:t>
            </w:r>
            <w:r w:rsidRPr="00486010">
              <w:rPr>
                <w:b/>
              </w:rPr>
              <w:t>2924E-2</w:t>
            </w:r>
            <w:r>
              <w:t xml:space="preserve"> </w:t>
            </w:r>
            <w:r w:rsidRPr="00486010">
              <w:t>10</w:t>
            </w:r>
            <w:r w:rsidRPr="00486010">
              <w:rPr>
                <w:vertAlign w:val="superscript"/>
              </w:rPr>
              <w:t>24</w:t>
            </w:r>
            <w:r w:rsidRPr="00486010">
              <w:t xml:space="preserve"> </w:t>
            </w:r>
            <w:proofErr w:type="spellStart"/>
            <w:r w:rsidRPr="00486010">
              <w:t>at</w:t>
            </w:r>
            <w:proofErr w:type="spellEnd"/>
            <w:r w:rsidRPr="00486010">
              <w:t>/cm</w:t>
            </w:r>
            <w:r w:rsidRPr="00486010">
              <w:rPr>
                <w:vertAlign w:val="superscript"/>
              </w:rPr>
              <w:t>3</w:t>
            </w:r>
          </w:p>
          <w:p w:rsidR="00486010" w:rsidRPr="00486010" w:rsidRDefault="00486010" w:rsidP="00EE5447">
            <w:r w:rsidRPr="009324F1">
              <w:rPr>
                <w:b/>
              </w:rPr>
              <w:t xml:space="preserve">La </w:t>
            </w:r>
            <w:r w:rsidR="009324F1" w:rsidRPr="009324F1">
              <w:rPr>
                <w:b/>
              </w:rPr>
              <w:t>Cb</w:t>
            </w:r>
            <w:r w:rsidRPr="009324F1">
              <w:rPr>
                <w:b/>
              </w:rPr>
              <w:t xml:space="preserve"> est de</w:t>
            </w:r>
            <w:r w:rsidR="00EE5447">
              <w:rPr>
                <w:b/>
              </w:rPr>
              <w:t xml:space="preserve"> 38</w:t>
            </w:r>
            <w:r w:rsidRPr="009324F1">
              <w:rPr>
                <w:b/>
              </w:rPr>
              <w:t xml:space="preserve"> ppm = </w:t>
            </w:r>
            <w:r>
              <w:t xml:space="preserve"> (</w:t>
            </w:r>
            <w:r w:rsidRPr="00486010">
              <w:rPr>
                <w:b/>
              </w:rPr>
              <w:t>[B]</w:t>
            </w:r>
            <w:r w:rsidR="00EE5447">
              <w:rPr>
                <w:b/>
              </w:rPr>
              <w:t>*11</w:t>
            </w:r>
            <w:r>
              <w:rPr>
                <w:b/>
              </w:rPr>
              <w:t>000mg)</w:t>
            </w:r>
            <w:proofErr w:type="gramStart"/>
            <w:r>
              <w:rPr>
                <w:b/>
              </w:rPr>
              <w:t>/(</w:t>
            </w:r>
            <w:proofErr w:type="gramEnd"/>
            <w:r>
              <w:rPr>
                <w:b/>
              </w:rPr>
              <w:t>[H20]*0,018kg]</w:t>
            </w:r>
          </w:p>
        </w:tc>
      </w:tr>
      <w:tr w:rsidR="00692BF7" w:rsidRPr="004B3829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Pr="00486010" w:rsidRDefault="00692BF7" w:rsidP="00454472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692BF7" w:rsidRPr="004B3829" w:rsidRDefault="00692BF7" w:rsidP="00454472">
            <w:pPr>
              <w:pStyle w:val="Titre1"/>
              <w:outlineLvl w:val="0"/>
            </w:pPr>
            <w:r>
              <w:t>2</w:t>
            </w:r>
            <w:r w:rsidRPr="004B3829">
              <w:t xml:space="preserve">/ </w:t>
            </w:r>
            <w:r>
              <w:t>Effets des grappes</w:t>
            </w:r>
          </w:p>
          <w:p w:rsidR="00692BF7" w:rsidRPr="004B3829" w:rsidRDefault="00692BF7" w:rsidP="00454472">
            <w:pPr>
              <w:rPr>
                <w:sz w:val="8"/>
                <w:szCs w:val="8"/>
              </w:rPr>
            </w:pPr>
          </w:p>
        </w:tc>
      </w:tr>
      <w:tr w:rsidR="004A110B" w:rsidRPr="00EF3B4C" w:rsidTr="009D7EDA">
        <w:trPr>
          <w:jc w:val="center"/>
        </w:trPr>
        <w:tc>
          <w:tcPr>
            <w:tcW w:w="1759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A110B" w:rsidRPr="00DE58FB" w:rsidRDefault="004A110B" w:rsidP="00454472"/>
        </w:tc>
        <w:tc>
          <w:tcPr>
            <w:tcW w:w="8886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4F7BF5" w:rsidTr="009D7EDA">
        <w:trPr>
          <w:jc w:val="center"/>
        </w:trPr>
        <w:tc>
          <w:tcPr>
            <w:tcW w:w="10645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Default="004A110B" w:rsidP="00454472">
            <w:pPr>
              <w:rPr>
                <w:b/>
              </w:rPr>
            </w:pPr>
          </w:p>
          <w:p w:rsidR="00FE290E" w:rsidRDefault="00FE290E" w:rsidP="00FE290E">
            <w:r>
              <w:t xml:space="preserve">Le  </w:t>
            </w:r>
            <w:r>
              <w:rPr>
                <w:b/>
              </w:rPr>
              <w:t>poids d’une grappe</w:t>
            </w:r>
            <w:r>
              <w:t xml:space="preserve"> est définie par la différence de réactivité entre l’état « grappe extraite » et l’état « grappe insérée» :</w:t>
            </w:r>
          </w:p>
          <w:p w:rsidR="00FE290E" w:rsidRDefault="00040B31" w:rsidP="00FE2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en haut du coeur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en bas du coeur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Default="004A110B" w:rsidP="00454472">
            <w:r>
              <w:t xml:space="preserve">La </w:t>
            </w:r>
            <w:r w:rsidRPr="004A110B">
              <w:rPr>
                <w:b/>
              </w:rPr>
              <w:t xml:space="preserve">courbe d’insertion </w:t>
            </w:r>
            <w:r w:rsidRPr="00FE290E">
              <w:rPr>
                <w:b/>
              </w:rPr>
              <w:t>d’</w:t>
            </w:r>
            <w:proofErr w:type="spellStart"/>
            <w:r w:rsidRPr="00FE290E">
              <w:rPr>
                <w:b/>
              </w:rPr>
              <w:t>antiréactivité</w:t>
            </w:r>
            <w:proofErr w:type="spellEnd"/>
            <w:r w:rsidRPr="00FE290E">
              <w:rPr>
                <w:b/>
              </w:rPr>
              <w:t xml:space="preserve"> d’une grappe</w:t>
            </w:r>
            <w:r>
              <w:t xml:space="preserve"> est définie par la différence de réactivité entre l’état « grappe extraite » et l’état « grappe insérée de </w:t>
            </w:r>
            <w:r w:rsidRPr="004A110B">
              <w:rPr>
                <w:i/>
              </w:rPr>
              <w:t>z</w:t>
            </w:r>
            <w:r>
              <w:t xml:space="preserve"> cm » :</w:t>
            </w:r>
          </w:p>
          <w:p w:rsidR="004A110B" w:rsidRDefault="00040B31" w:rsidP="004544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(z)=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à 0 cm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à z cm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Pr="004A110B" w:rsidRDefault="004A110B" w:rsidP="00454472">
            <w:r w:rsidRPr="004A110B">
              <w:t xml:space="preserve">Lorsque deux grappes s’insèrent simultanément, </w:t>
            </w:r>
            <w:r w:rsidRPr="004A110B">
              <w:rPr>
                <w:b/>
              </w:rPr>
              <w:t>des phénomènes « d’ombre » et « d’anti-ombre »</w:t>
            </w:r>
            <w:r w:rsidRPr="004A110B">
              <w:t xml:space="preserve"> </w:t>
            </w:r>
            <w:r>
              <w:t xml:space="preserve"> occurrent, tout comme des effets de redistribution de flux dans les différentes zones combustibles</w:t>
            </w:r>
            <w:r w:rsidRPr="004A110B">
              <w:t>:</w:t>
            </w:r>
          </w:p>
          <w:p w:rsidR="004A110B" w:rsidRP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 w:rsidRPr="004A110B">
              <w:t>Om</w:t>
            </w:r>
            <w:r>
              <w:t>b</w:t>
            </w:r>
            <w:r w:rsidRPr="004A110B">
              <w:t>re : au voisinage de la grappe insérée, le flux est déprimé. Tout poison dans l’environnement « affaibli » par la grappe est « affaibli » à son tour</w:t>
            </w:r>
          </w:p>
          <w:p w:rsid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>
              <w:t>Anti-o</w:t>
            </w:r>
            <w:r w:rsidRPr="004A110B">
              <w:t>m</w:t>
            </w:r>
            <w:r>
              <w:t>b</w:t>
            </w:r>
            <w:r w:rsidRPr="004A110B">
              <w:t>re</w:t>
            </w:r>
            <w:r>
              <w:t> : loin</w:t>
            </w:r>
            <w:r w:rsidRPr="004A110B">
              <w:t xml:space="preserve"> de la grappe insérée, le flux est</w:t>
            </w:r>
            <w:r>
              <w:t xml:space="preserve"> légèrement augmenté par effet de </w:t>
            </w:r>
            <w:proofErr w:type="spellStart"/>
            <w:r>
              <w:t>renormalisation</w:t>
            </w:r>
            <w:proofErr w:type="spellEnd"/>
            <w:r w:rsidRPr="004A110B">
              <w:t>. Tout poison dans l’environnement « </w:t>
            </w:r>
            <w:r w:rsidR="00FE290E">
              <w:t>renforcé</w:t>
            </w:r>
            <w:r w:rsidRPr="004A110B">
              <w:t> » par la grappe est « </w:t>
            </w:r>
            <w:r w:rsidR="00FE290E">
              <w:t>renforcé</w:t>
            </w:r>
            <w:r w:rsidRPr="004A110B">
              <w:t> »</w:t>
            </w:r>
            <w:r w:rsidR="00FE290E">
              <w:t xml:space="preserve"> à son tour.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0"/>
              </w:numPr>
            </w:pPr>
            <w:r>
              <w:t xml:space="preserve">Redistribution du flux dans le cœur : dans le cas des RNR particulièrement, une grappe perturbe le flux à grande distance et il s’ensuit une remarquable redistribution du flux dans le cœur : le flux de neutrons peut ainsi être délocalisé dans une zone combustible de plus grande importance neutronique, amoindrissant notablement l’insertion </w:t>
            </w:r>
            <w:proofErr w:type="gramStart"/>
            <w:r>
              <w:t>d’</w:t>
            </w:r>
            <w:proofErr w:type="spellStart"/>
            <w:r>
              <w:t>antiréactivité</w:t>
            </w:r>
            <w:proofErr w:type="spellEnd"/>
            <w:r>
              <w:t> .</w:t>
            </w:r>
            <w:proofErr w:type="gramEnd"/>
          </w:p>
          <w:p w:rsidR="00FE290E" w:rsidRPr="004F7BF5" w:rsidRDefault="00FE290E" w:rsidP="00FE290E">
            <w:pPr>
              <w:rPr>
                <w:b/>
              </w:rPr>
            </w:pPr>
            <w:r>
              <w:rPr>
                <w:b/>
              </w:rPr>
              <w:t>Faites varier la position des rideaux de grappes.</w:t>
            </w:r>
          </w:p>
        </w:tc>
      </w:tr>
      <w:tr w:rsidR="004A110B" w:rsidRPr="00EF3B4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A110B" w:rsidRPr="00DE58FB" w:rsidRDefault="004A110B" w:rsidP="00454472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F218DC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E290E" w:rsidRDefault="00FE290E" w:rsidP="00FE290E">
            <w:r>
              <w:t>Quels sont les poids :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intérieur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extérieur</w:t>
            </w:r>
          </w:p>
          <w:p w:rsidR="004A110B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Des deux rideaux</w:t>
            </w:r>
          </w:p>
          <w:p w:rsidR="004A110B" w:rsidRDefault="004A110B" w:rsidP="00454472"/>
          <w:p w:rsidR="004A110B" w:rsidRDefault="004A110B" w:rsidP="00454472"/>
          <w:p w:rsidR="004A110B" w:rsidRPr="00DE58FB" w:rsidRDefault="004A110B" w:rsidP="00454472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4A110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1E7107" w:rsidRPr="0030799A" w:rsidTr="001E7107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Poids</w:t>
                  </w:r>
                </w:p>
              </w:tc>
            </w:tr>
            <w:tr w:rsidR="00EE5447" w:rsidTr="003379E0">
              <w:trPr>
                <w:jc w:val="center"/>
              </w:trPr>
              <w:tc>
                <w:tcPr>
                  <w:tcW w:w="1960" w:type="dxa"/>
                </w:tcPr>
                <w:p w:rsidR="00EE5447" w:rsidRDefault="00EE5447" w:rsidP="00454472">
                  <w:r>
                    <w:t xml:space="preserve">Rideau </w:t>
                  </w:r>
                  <w:proofErr w:type="spellStart"/>
                  <w:r>
                    <w:t>int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EE5447" w:rsidRDefault="00EE5447" w:rsidP="00454472">
                  <w:proofErr w:type="spellStart"/>
                  <w:r>
                    <w:t>Int.d.result</w:t>
                  </w:r>
                  <w:proofErr w:type="spellEnd"/>
                </w:p>
              </w:tc>
              <w:tc>
                <w:tcPr>
                  <w:tcW w:w="1645" w:type="dxa"/>
                  <w:vAlign w:val="bottom"/>
                </w:tcPr>
                <w:p w:rsidR="00EE5447" w:rsidRDefault="00EE5447" w:rsidP="00EE5447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610</w:t>
                  </w:r>
                </w:p>
              </w:tc>
            </w:tr>
            <w:tr w:rsidR="00EE5447" w:rsidTr="003379E0">
              <w:trPr>
                <w:jc w:val="center"/>
              </w:trPr>
              <w:tc>
                <w:tcPr>
                  <w:tcW w:w="1960" w:type="dxa"/>
                </w:tcPr>
                <w:p w:rsidR="00EE5447" w:rsidRDefault="00EE5447" w:rsidP="00454472">
                  <w:r>
                    <w:t xml:space="preserve">Rideau </w:t>
                  </w:r>
                  <w:proofErr w:type="spellStart"/>
                  <w:r>
                    <w:t>ext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EE5447" w:rsidRDefault="00EE5447" w:rsidP="00454472">
                  <w:proofErr w:type="spellStart"/>
                  <w:r>
                    <w:t>Ext.d.result</w:t>
                  </w:r>
                  <w:proofErr w:type="spellEnd"/>
                </w:p>
              </w:tc>
              <w:tc>
                <w:tcPr>
                  <w:tcW w:w="1645" w:type="dxa"/>
                  <w:vAlign w:val="bottom"/>
                </w:tcPr>
                <w:p w:rsidR="00EE5447" w:rsidRDefault="00EE5447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4035</w:t>
                  </w:r>
                </w:p>
              </w:tc>
            </w:tr>
            <w:tr w:rsidR="00EE5447" w:rsidTr="003379E0">
              <w:trPr>
                <w:jc w:val="center"/>
              </w:trPr>
              <w:tc>
                <w:tcPr>
                  <w:tcW w:w="1960" w:type="dxa"/>
                </w:tcPr>
                <w:p w:rsidR="00EE5447" w:rsidRDefault="00EE5447" w:rsidP="001E7107">
                  <w:r>
                    <w:t>2 rideaux</w:t>
                  </w:r>
                </w:p>
              </w:tc>
              <w:tc>
                <w:tcPr>
                  <w:tcW w:w="1960" w:type="dxa"/>
                </w:tcPr>
                <w:p w:rsidR="00EE5447" w:rsidRDefault="00EE5447" w:rsidP="001E7107">
                  <w:proofErr w:type="spellStart"/>
                  <w:r>
                    <w:t>TGI.d.result</w:t>
                  </w:r>
                  <w:proofErr w:type="spellEnd"/>
                </w:p>
              </w:tc>
              <w:tc>
                <w:tcPr>
                  <w:tcW w:w="1645" w:type="dxa"/>
                  <w:vAlign w:val="bottom"/>
                </w:tcPr>
                <w:p w:rsidR="00EE5447" w:rsidRDefault="00EE5447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6454</w:t>
                  </w:r>
                </w:p>
              </w:tc>
            </w:tr>
          </w:tbl>
          <w:p w:rsidR="001E7107" w:rsidRDefault="001E7107" w:rsidP="00454472">
            <w:pPr>
              <w:rPr>
                <w:b/>
                <w:sz w:val="8"/>
                <w:szCs w:val="8"/>
              </w:rPr>
            </w:pPr>
          </w:p>
          <w:p w:rsidR="001E7107" w:rsidRPr="00F218DC" w:rsidRDefault="001E7107" w:rsidP="00454472">
            <w:pPr>
              <w:rPr>
                <w:b/>
                <w:sz w:val="8"/>
                <w:szCs w:val="8"/>
              </w:rPr>
            </w:pPr>
          </w:p>
        </w:tc>
      </w:tr>
      <w:tr w:rsidR="004A110B" w:rsidTr="009D7EDA"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Default="00F666D9" w:rsidP="001E7107">
            <w:r>
              <w:lastRenderedPageBreak/>
              <w:t xml:space="preserve">Commentez </w:t>
            </w:r>
            <w:r w:rsidR="004A110B">
              <w:t>l</w:t>
            </w:r>
            <w:r w:rsidR="001E7107">
              <w:t>’effet d’ombre</w:t>
            </w:r>
            <w:r>
              <w:t>.</w:t>
            </w:r>
          </w:p>
          <w:p w:rsidR="00F666D9" w:rsidRDefault="00F666D9" w:rsidP="001E7107"/>
          <w:p w:rsidR="00F666D9" w:rsidRDefault="00F666D9" w:rsidP="001E7107"/>
          <w:p w:rsidR="00DB7952" w:rsidRDefault="00DB7952" w:rsidP="001E7107"/>
          <w:p w:rsidR="00DB7952" w:rsidRDefault="00DB7952" w:rsidP="001E7107"/>
          <w:p w:rsidR="00DB7952" w:rsidRPr="00A035D6" w:rsidRDefault="00DB7952" w:rsidP="001E7107"/>
          <w:p w:rsidR="004A110B" w:rsidRDefault="004A110B" w:rsidP="00454472"/>
        </w:tc>
        <w:tc>
          <w:tcPr>
            <w:tcW w:w="6269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EE5447" w:rsidP="00926DCC">
            <w:pPr>
              <w:rPr>
                <w:b/>
              </w:rPr>
            </w:pPr>
            <w:proofErr w:type="gramStart"/>
            <w:r>
              <w:rPr>
                <w:b/>
              </w:rPr>
              <w:t>On observe</w:t>
            </w:r>
            <w:proofErr w:type="gramEnd"/>
            <w:r>
              <w:rPr>
                <w:b/>
              </w:rPr>
              <w:t xml:space="preserve"> que la somme du poids du rideau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. et du rideau </w:t>
            </w:r>
            <w:proofErr w:type="spellStart"/>
            <w:r>
              <w:rPr>
                <w:b/>
              </w:rPr>
              <w:t>ext</w:t>
            </w:r>
            <w:proofErr w:type="spellEnd"/>
            <w:r>
              <w:rPr>
                <w:b/>
              </w:rPr>
              <w:t xml:space="preserve">. est </w:t>
            </w:r>
            <w:r w:rsidR="00926DCC">
              <w:rPr>
                <w:b/>
              </w:rPr>
              <w:t>bien plus faible que le poids des 2 rideaux enfoncés simultanément.</w:t>
            </w:r>
          </w:p>
        </w:tc>
      </w:tr>
      <w:tr w:rsidR="00F666D9" w:rsidTr="009D7EDA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37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666D9" w:rsidRDefault="00F666D9" w:rsidP="00F666D9">
            <w:r>
              <w:t>Quel</w:t>
            </w:r>
            <w:r w:rsidR="00926DCC">
              <w:t>le</w:t>
            </w:r>
            <w:r>
              <w:t xml:space="preserve"> est la courbe d’insertion en </w:t>
            </w:r>
            <w:proofErr w:type="spellStart"/>
            <w:r>
              <w:t>a</w:t>
            </w:r>
            <w:r w:rsidR="0090758B">
              <w:t>n</w:t>
            </w:r>
            <w:r>
              <w:t>tiréactivité</w:t>
            </w:r>
            <w:proofErr w:type="spellEnd"/>
            <w:r>
              <w:t xml:space="preserve"> des deux rideaux.</w:t>
            </w:r>
          </w:p>
          <w:p w:rsidR="00F666D9" w:rsidRDefault="00F666D9" w:rsidP="00F666D9">
            <w:r>
              <w:t>Tracez-la.</w:t>
            </w:r>
          </w:p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464831" w:rsidRDefault="00464831" w:rsidP="001E7107"/>
          <w:p w:rsidR="00464831" w:rsidRDefault="00464831" w:rsidP="001E7107"/>
          <w:p w:rsidR="00464831" w:rsidRDefault="00464831" w:rsidP="001E7107"/>
          <w:p w:rsidR="00464831" w:rsidRDefault="00464831" w:rsidP="001E7107"/>
        </w:tc>
        <w:tc>
          <w:tcPr>
            <w:tcW w:w="6269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F666D9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z (cm)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F666D9" w:rsidRPr="0030799A" w:rsidRDefault="00040B31" w:rsidP="00454472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grappe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oMath>
                  </m:oMathPara>
                </w:p>
              </w:tc>
            </w:tr>
            <w:tr w:rsidR="00F666D9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F666D9" w:rsidRDefault="00AD13D1" w:rsidP="009D7EDA">
                  <w:r>
                    <w:t>0.</w:t>
                  </w:r>
                </w:p>
              </w:tc>
              <w:tc>
                <w:tcPr>
                  <w:tcW w:w="1960" w:type="dxa"/>
                  <w:vAlign w:val="center"/>
                </w:tcPr>
                <w:p w:rsidR="00F666D9" w:rsidRDefault="009D7EDA" w:rsidP="009D7EDA">
                  <w:proofErr w:type="spellStart"/>
                  <w:r>
                    <w:t>TG</w:t>
                  </w:r>
                  <w:r>
                    <w:t>E</w:t>
                  </w:r>
                  <w:r>
                    <w:t>.d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F666D9" w:rsidRDefault="009D7EDA" w:rsidP="009D7EDA">
                  <w:r>
                    <w:t>0</w:t>
                  </w:r>
                </w:p>
              </w:tc>
            </w:tr>
            <w:tr w:rsidR="009D7EDA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9D7EDA" w:rsidRDefault="009D7EDA" w:rsidP="009D7EDA">
                  <w:r>
                    <w:t>10.</w:t>
                  </w:r>
                </w:p>
              </w:tc>
              <w:tc>
                <w:tcPr>
                  <w:tcW w:w="1960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core_10.d</w:t>
                  </w:r>
                </w:p>
              </w:tc>
              <w:tc>
                <w:tcPr>
                  <w:tcW w:w="1645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593</w:t>
                  </w:r>
                </w:p>
              </w:tc>
            </w:tr>
            <w:tr w:rsidR="009D7EDA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9D7EDA" w:rsidRDefault="009D7EDA" w:rsidP="009D7EDA">
                  <w:r>
                    <w:t>20.</w:t>
                  </w:r>
                </w:p>
              </w:tc>
              <w:tc>
                <w:tcPr>
                  <w:tcW w:w="1960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core_20.d</w:t>
                  </w:r>
                </w:p>
              </w:tc>
              <w:tc>
                <w:tcPr>
                  <w:tcW w:w="1645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2136</w:t>
                  </w:r>
                </w:p>
              </w:tc>
            </w:tr>
            <w:tr w:rsidR="009D7EDA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9D7EDA" w:rsidRDefault="009D7EDA" w:rsidP="009D7EDA">
                  <w:r>
                    <w:t>30.</w:t>
                  </w:r>
                </w:p>
              </w:tc>
              <w:tc>
                <w:tcPr>
                  <w:tcW w:w="1960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core_30.d</w:t>
                  </w:r>
                </w:p>
              </w:tc>
              <w:tc>
                <w:tcPr>
                  <w:tcW w:w="1645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4117</w:t>
                  </w:r>
                </w:p>
              </w:tc>
            </w:tr>
            <w:tr w:rsidR="009D7EDA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9D7EDA" w:rsidRDefault="009D7EDA" w:rsidP="009D7EDA">
                  <w:r>
                    <w:t>40.</w:t>
                  </w:r>
                </w:p>
              </w:tc>
              <w:tc>
                <w:tcPr>
                  <w:tcW w:w="1960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core_40.d</w:t>
                  </w:r>
                </w:p>
              </w:tc>
              <w:tc>
                <w:tcPr>
                  <w:tcW w:w="1645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5670</w:t>
                  </w:r>
                </w:p>
              </w:tc>
            </w:tr>
            <w:tr w:rsidR="009D7EDA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9D7EDA" w:rsidRDefault="009D7EDA" w:rsidP="009D7EDA">
                  <w:r>
                    <w:t>50.</w:t>
                  </w:r>
                </w:p>
              </w:tc>
              <w:tc>
                <w:tcPr>
                  <w:tcW w:w="1960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core_50.d</w:t>
                  </w:r>
                </w:p>
              </w:tc>
              <w:tc>
                <w:tcPr>
                  <w:tcW w:w="1645" w:type="dxa"/>
                  <w:vAlign w:val="center"/>
                </w:tcPr>
                <w:p w:rsidR="009D7EDA" w:rsidRDefault="009D7EDA" w:rsidP="009D7EDA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6366</w:t>
                  </w:r>
                </w:p>
              </w:tc>
            </w:tr>
            <w:tr w:rsidR="00AD13D1" w:rsidTr="009D7EDA">
              <w:trPr>
                <w:jc w:val="center"/>
              </w:trPr>
              <w:tc>
                <w:tcPr>
                  <w:tcW w:w="1960" w:type="dxa"/>
                  <w:vAlign w:val="center"/>
                </w:tcPr>
                <w:p w:rsidR="00AD13D1" w:rsidRDefault="00AD13D1" w:rsidP="009D7EDA">
                  <w:r>
                    <w:t>60.</w:t>
                  </w:r>
                </w:p>
              </w:tc>
              <w:tc>
                <w:tcPr>
                  <w:tcW w:w="1960" w:type="dxa"/>
                  <w:vAlign w:val="center"/>
                </w:tcPr>
                <w:p w:rsidR="00AD13D1" w:rsidRDefault="009D7EDA" w:rsidP="009D7EDA">
                  <w:proofErr w:type="spellStart"/>
                  <w:r>
                    <w:t>TGI.d</w:t>
                  </w:r>
                  <w:proofErr w:type="spellEnd"/>
                </w:p>
              </w:tc>
              <w:tc>
                <w:tcPr>
                  <w:tcW w:w="1645" w:type="dxa"/>
                  <w:vAlign w:val="center"/>
                </w:tcPr>
                <w:p w:rsidR="00AD13D1" w:rsidRDefault="009D7EDA" w:rsidP="009D7EDA">
                  <w:r>
                    <w:rPr>
                      <w:rFonts w:ascii="Calibri" w:hAnsi="Calibri"/>
                      <w:color w:val="000000"/>
                    </w:rPr>
                    <w:t>6454</w:t>
                  </w:r>
                </w:p>
              </w:tc>
            </w:tr>
          </w:tbl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p w:rsidR="00AD13D1" w:rsidRDefault="00AD13D1" w:rsidP="00F666D9">
            <w:pPr>
              <w:rPr>
                <w:b/>
                <w:sz w:val="8"/>
                <w:szCs w:val="8"/>
              </w:rPr>
            </w:pPr>
          </w:p>
          <w:p w:rsidR="00F666D9" w:rsidRDefault="009D7EDA" w:rsidP="0096157B">
            <w:pPr>
              <w:jc w:val="center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206BF20" wp14:editId="07DF2085">
                  <wp:extent cx="4572000" cy="2743200"/>
                  <wp:effectExtent l="0" t="0" r="19050" b="19050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C76052" w:rsidRDefault="00C76052" w:rsidP="0096157B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:rsidR="0090758B" w:rsidRDefault="0090758B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sectPr w:rsidR="00692BF7" w:rsidSect="006B5F5B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B31" w:rsidRDefault="00040B31" w:rsidP="0063087F">
      <w:pPr>
        <w:spacing w:after="0" w:line="240" w:lineRule="auto"/>
      </w:pPr>
      <w:r>
        <w:separator/>
      </w:r>
    </w:p>
  </w:endnote>
  <w:endnote w:type="continuationSeparator" w:id="0">
    <w:p w:rsidR="00040B31" w:rsidRDefault="00040B31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11" w:rsidRPr="0063087F" w:rsidRDefault="00D80011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B31" w:rsidRDefault="00040B31" w:rsidP="0063087F">
      <w:pPr>
        <w:spacing w:after="0" w:line="240" w:lineRule="auto"/>
      </w:pPr>
      <w:r>
        <w:separator/>
      </w:r>
    </w:p>
  </w:footnote>
  <w:footnote w:type="continuationSeparator" w:id="0">
    <w:p w:rsidR="00040B31" w:rsidRDefault="00040B31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773"/>
    <w:multiLevelType w:val="hybridMultilevel"/>
    <w:tmpl w:val="AA8A04BA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651B3"/>
    <w:multiLevelType w:val="hybridMultilevel"/>
    <w:tmpl w:val="21181DE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2568C"/>
    <w:multiLevelType w:val="hybridMultilevel"/>
    <w:tmpl w:val="F89A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8322F"/>
    <w:multiLevelType w:val="hybridMultilevel"/>
    <w:tmpl w:val="445E573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82CCB"/>
    <w:multiLevelType w:val="hybridMultilevel"/>
    <w:tmpl w:val="4D622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33EAF"/>
    <w:rsid w:val="00040765"/>
    <w:rsid w:val="00040B31"/>
    <w:rsid w:val="000B0592"/>
    <w:rsid w:val="000F00E2"/>
    <w:rsid w:val="0012020D"/>
    <w:rsid w:val="001231B8"/>
    <w:rsid w:val="00135C32"/>
    <w:rsid w:val="001449BB"/>
    <w:rsid w:val="00182491"/>
    <w:rsid w:val="001826F3"/>
    <w:rsid w:val="001A4E1E"/>
    <w:rsid w:val="001E7107"/>
    <w:rsid w:val="001F6177"/>
    <w:rsid w:val="002005B2"/>
    <w:rsid w:val="00217B0A"/>
    <w:rsid w:val="00224A5B"/>
    <w:rsid w:val="00224A8F"/>
    <w:rsid w:val="002452CA"/>
    <w:rsid w:val="00252F92"/>
    <w:rsid w:val="00266A4E"/>
    <w:rsid w:val="00285280"/>
    <w:rsid w:val="002A2FAB"/>
    <w:rsid w:val="002E5DCF"/>
    <w:rsid w:val="002F6C51"/>
    <w:rsid w:val="0030799A"/>
    <w:rsid w:val="00330C66"/>
    <w:rsid w:val="00355BC3"/>
    <w:rsid w:val="003B3C25"/>
    <w:rsid w:val="004359DC"/>
    <w:rsid w:val="00464831"/>
    <w:rsid w:val="0047380A"/>
    <w:rsid w:val="00486010"/>
    <w:rsid w:val="004A110B"/>
    <w:rsid w:val="004B0768"/>
    <w:rsid w:val="004B3829"/>
    <w:rsid w:val="004F7BF5"/>
    <w:rsid w:val="00511587"/>
    <w:rsid w:val="00530A16"/>
    <w:rsid w:val="00551878"/>
    <w:rsid w:val="00552C10"/>
    <w:rsid w:val="005562F8"/>
    <w:rsid w:val="00585463"/>
    <w:rsid w:val="005C5B78"/>
    <w:rsid w:val="005D0FAA"/>
    <w:rsid w:val="005D3C05"/>
    <w:rsid w:val="005E2FA0"/>
    <w:rsid w:val="005E3A74"/>
    <w:rsid w:val="005E6938"/>
    <w:rsid w:val="00627C3D"/>
    <w:rsid w:val="0063087F"/>
    <w:rsid w:val="00632322"/>
    <w:rsid w:val="006359E9"/>
    <w:rsid w:val="00692BF7"/>
    <w:rsid w:val="006A117A"/>
    <w:rsid w:val="006B3CDE"/>
    <w:rsid w:val="006B5F5B"/>
    <w:rsid w:val="006E7234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7E6DCD"/>
    <w:rsid w:val="0080489C"/>
    <w:rsid w:val="008076E4"/>
    <w:rsid w:val="00812099"/>
    <w:rsid w:val="00831D3A"/>
    <w:rsid w:val="00855EFE"/>
    <w:rsid w:val="0086236C"/>
    <w:rsid w:val="008955A1"/>
    <w:rsid w:val="008971FB"/>
    <w:rsid w:val="008A29EC"/>
    <w:rsid w:val="008B6F87"/>
    <w:rsid w:val="008D5AF4"/>
    <w:rsid w:val="008E1E6F"/>
    <w:rsid w:val="0090758B"/>
    <w:rsid w:val="00921876"/>
    <w:rsid w:val="00926DCC"/>
    <w:rsid w:val="009324F1"/>
    <w:rsid w:val="009402EE"/>
    <w:rsid w:val="00942661"/>
    <w:rsid w:val="00957953"/>
    <w:rsid w:val="0096157B"/>
    <w:rsid w:val="009779E5"/>
    <w:rsid w:val="00981F0A"/>
    <w:rsid w:val="0098239B"/>
    <w:rsid w:val="009B3BCE"/>
    <w:rsid w:val="009C2CF2"/>
    <w:rsid w:val="009D1A4B"/>
    <w:rsid w:val="009D7EDA"/>
    <w:rsid w:val="00A000BA"/>
    <w:rsid w:val="00A03541"/>
    <w:rsid w:val="00A035D6"/>
    <w:rsid w:val="00A23BA5"/>
    <w:rsid w:val="00A3306B"/>
    <w:rsid w:val="00A4017D"/>
    <w:rsid w:val="00A468FF"/>
    <w:rsid w:val="00A677CE"/>
    <w:rsid w:val="00A72B0F"/>
    <w:rsid w:val="00AA24E7"/>
    <w:rsid w:val="00AD13D1"/>
    <w:rsid w:val="00AD5CE8"/>
    <w:rsid w:val="00B11553"/>
    <w:rsid w:val="00B4264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13CD8"/>
    <w:rsid w:val="00C26CE7"/>
    <w:rsid w:val="00C50449"/>
    <w:rsid w:val="00C76052"/>
    <w:rsid w:val="00CA60A2"/>
    <w:rsid w:val="00CB119B"/>
    <w:rsid w:val="00CB26E5"/>
    <w:rsid w:val="00CC1693"/>
    <w:rsid w:val="00CC2B12"/>
    <w:rsid w:val="00CD2603"/>
    <w:rsid w:val="00CF16F5"/>
    <w:rsid w:val="00D15B23"/>
    <w:rsid w:val="00D20D64"/>
    <w:rsid w:val="00D4208B"/>
    <w:rsid w:val="00D65981"/>
    <w:rsid w:val="00D67993"/>
    <w:rsid w:val="00D74158"/>
    <w:rsid w:val="00D74217"/>
    <w:rsid w:val="00D747B7"/>
    <w:rsid w:val="00D75CD9"/>
    <w:rsid w:val="00D80011"/>
    <w:rsid w:val="00D969FE"/>
    <w:rsid w:val="00DB1F3A"/>
    <w:rsid w:val="00DB7952"/>
    <w:rsid w:val="00DD2F85"/>
    <w:rsid w:val="00DE58FB"/>
    <w:rsid w:val="00DE75FC"/>
    <w:rsid w:val="00E13F42"/>
    <w:rsid w:val="00E14AA3"/>
    <w:rsid w:val="00E3149F"/>
    <w:rsid w:val="00E34C9D"/>
    <w:rsid w:val="00E41DD7"/>
    <w:rsid w:val="00E76E5D"/>
    <w:rsid w:val="00E961D2"/>
    <w:rsid w:val="00E96585"/>
    <w:rsid w:val="00EC2633"/>
    <w:rsid w:val="00ED3CA9"/>
    <w:rsid w:val="00EE5447"/>
    <w:rsid w:val="00EF3B4C"/>
    <w:rsid w:val="00F00E73"/>
    <w:rsid w:val="00F038B0"/>
    <w:rsid w:val="00F218DC"/>
    <w:rsid w:val="00F63D1A"/>
    <w:rsid w:val="00F6470A"/>
    <w:rsid w:val="00F666D9"/>
    <w:rsid w:val="00F737A2"/>
    <w:rsid w:val="00F73983"/>
    <w:rsid w:val="00F9481E"/>
    <w:rsid w:val="00FA5B18"/>
    <w:rsid w:val="00FB2762"/>
    <w:rsid w:val="00FB6F9D"/>
    <w:rsid w:val="00FC1A50"/>
    <w:rsid w:val="00FE290E"/>
    <w:rsid w:val="00FE73DA"/>
    <w:rsid w:val="00FF4636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pjacquet\Documents\CNAM\JACQUET\physor-smr-cnam\cours3\compo_ge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poids!$L$16</c:f>
              <c:strCache>
                <c:ptCount val="1"/>
                <c:pt idx="0">
                  <c:v>rho</c:v>
                </c:pt>
              </c:strCache>
            </c:strRef>
          </c:tx>
          <c:xVal>
            <c:numRef>
              <c:f>poids!$K$17:$K$23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poids!$L$17:$L$23</c:f>
              <c:numCache>
                <c:formatCode>0</c:formatCode>
                <c:ptCount val="7"/>
                <c:pt idx="0" formatCode="0.00000">
                  <c:v>0</c:v>
                </c:pt>
                <c:pt idx="1">
                  <c:v>593.08678034825061</c:v>
                </c:pt>
                <c:pt idx="2">
                  <c:v>2135.7713278130268</c:v>
                </c:pt>
                <c:pt idx="3">
                  <c:v>4116.8532596852347</c:v>
                </c:pt>
                <c:pt idx="4">
                  <c:v>5670.3446639064878</c:v>
                </c:pt>
                <c:pt idx="5">
                  <c:v>6365.8244053405879</c:v>
                </c:pt>
                <c:pt idx="6" formatCode="0.00000">
                  <c:v>6454.2011139154683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56224"/>
        <c:axId val="151158144"/>
      </c:scatterChart>
      <c:valAx>
        <c:axId val="151156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insertion</a:t>
                </a:r>
                <a:r>
                  <a:rPr lang="en-US" baseline="0"/>
                  <a:t> des rideaux</a:t>
                </a:r>
                <a:r>
                  <a:rPr lang="en-US"/>
                  <a:t> (cm)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1158144"/>
        <c:crosses val="autoZero"/>
        <c:crossBetween val="midCat"/>
      </c:valAx>
      <c:valAx>
        <c:axId val="151158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antiréactivité (pcm)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151156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D4EA3-538B-4DE5-B85F-735D9016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12</cp:revision>
  <cp:lastPrinted>2014-02-11T00:03:00Z</cp:lastPrinted>
  <dcterms:created xsi:type="dcterms:W3CDTF">2013-11-28T01:45:00Z</dcterms:created>
  <dcterms:modified xsi:type="dcterms:W3CDTF">2014-02-11T00:03:00Z</dcterms:modified>
</cp:coreProperties>
</file>