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—These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r w:rsidRPr="00023439">
        <w:t>volume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t xml:space="preserve">A solução proposta foi aplicada a uma base de cem imagens de </w:t>
      </w:r>
      <w:commentRangeStart w:id="1"/>
      <w:r w:rsidRPr="00023439">
        <w:t>celular</w:t>
      </w:r>
      <w:commentRangeEnd w:id="1"/>
      <w:r w:rsidRPr="00023439">
        <w:rPr>
          <w:rStyle w:val="Refdecomentrio"/>
        </w:rPr>
        <w:commentReference w:id="1"/>
      </w:r>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2302A5" w:rsidRDefault="00566F05" w:rsidP="00566F05">
      <w:pPr>
        <w:pStyle w:val="Ttulo2"/>
        <w:rPr>
          <w:color w:val="FF0000"/>
        </w:rPr>
      </w:pPr>
      <w:r w:rsidRPr="002302A5">
        <w:rPr>
          <w:color w:val="FF0000"/>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2302A5" w:rsidRDefault="002302A5" w:rsidP="002302A5">
      <w:pPr>
        <w:pStyle w:val="Ttulo2"/>
        <w:rPr>
          <w:color w:val="FF0000"/>
        </w:rPr>
      </w:pPr>
      <w:r w:rsidRPr="002302A5">
        <w:rPr>
          <w:color w:val="FF0000"/>
        </w:rPr>
        <w:t>Transformada de Hough</w:t>
      </w:r>
    </w:p>
    <w:p w:rsidR="002302A5" w:rsidRPr="00FA7D2A" w:rsidRDefault="002302A5" w:rsidP="00906DE8">
      <w:pPr>
        <w:ind w:firstLine="202"/>
        <w:jc w:val="both"/>
        <w:rPr>
          <w:color w:val="FF0000"/>
        </w:rPr>
      </w:pPr>
      <w:r w:rsidRPr="00FA7D2A">
        <w:rPr>
          <w:color w:val="FF0000"/>
        </w:rPr>
        <w:t>A Transformada de Hough[?] é</w:t>
      </w:r>
      <w:r w:rsidR="00EA2672" w:rsidRPr="00FA7D2A">
        <w:rPr>
          <w:color w:val="FF0000"/>
        </w:rPr>
        <w:t xml:space="preserve"> uma técnica bastante útil na detecção de formas geométricas. </w:t>
      </w:r>
      <w:r w:rsidR="00A43B4F" w:rsidRPr="00FA7D2A">
        <w:rPr>
          <w:color w:val="FF0000"/>
        </w:rPr>
        <w:t xml:space="preserve">Uma imagem </w:t>
      </w:r>
      <w:r w:rsidRPr="00FA7D2A">
        <w:rPr>
          <w:i/>
          <w:color w:val="FF0000"/>
        </w:rPr>
        <w:t xml:space="preserve">f(x,y) </w:t>
      </w:r>
      <w:r w:rsidR="00A43B4F" w:rsidRPr="00FA7D2A">
        <w:rPr>
          <w:color w:val="FF0000"/>
        </w:rPr>
        <w:t>é representada no espaço de Hough por</w:t>
      </w:r>
      <w:r w:rsidR="00EA2672" w:rsidRPr="00FA7D2A">
        <w:rPr>
          <w:i/>
          <w:color w:val="FF0000"/>
        </w:rPr>
        <w:t xml:space="preserve"> </w:t>
      </w:r>
      <w:r w:rsidR="000376C7" w:rsidRPr="00FA7D2A">
        <w:rPr>
          <w:i/>
          <w:color w:val="FF0000"/>
        </w:rPr>
        <w:t xml:space="preserve">H(θ,ρ) </w:t>
      </w:r>
      <w:r w:rsidR="000376C7" w:rsidRPr="00FA7D2A">
        <w:rPr>
          <w:color w:val="FF0000"/>
        </w:rPr>
        <w:t>utilizando o mapeamento</w:t>
      </w:r>
      <w:r w:rsidR="0081169B" w:rsidRPr="00FA7D2A">
        <w:rPr>
          <w:color w:val="FF0000"/>
        </w:rPr>
        <w:t xml:space="preserve"> cartesiano-polar</w:t>
      </w:r>
      <w:r w:rsidR="000376C7" w:rsidRPr="00FA7D2A">
        <w:rPr>
          <w:color w:val="FF0000"/>
        </w:rPr>
        <w:t>:</w:t>
      </w:r>
    </w:p>
    <w:p w:rsidR="000376C7" w:rsidRPr="00FA7D2A" w:rsidRDefault="000376C7" w:rsidP="00906DE8">
      <w:pPr>
        <w:ind w:firstLine="202"/>
        <w:jc w:val="both"/>
        <w:rPr>
          <w:color w:val="FF0000"/>
        </w:rPr>
      </w:pPr>
    </w:p>
    <w:p w:rsidR="002302A5" w:rsidRPr="0081780E" w:rsidRDefault="00757EB2" w:rsidP="004B750B">
      <w:pPr>
        <w:jc w:val="right"/>
        <w:rPr>
          <w:i/>
          <w:color w:val="FF0000"/>
          <w:lang w:val="en-US"/>
        </w:rPr>
      </w:pPr>
      <w:r w:rsidRPr="00FA7D2A">
        <w:rPr>
          <w:i/>
          <w:color w:val="FF0000"/>
        </w:rPr>
        <w:t>ρ</w:t>
      </w:r>
      <w:r w:rsidRPr="0081780E">
        <w:rPr>
          <w:i/>
          <w:color w:val="FF0000"/>
          <w:lang w:val="en-US"/>
        </w:rPr>
        <w:t xml:space="preserve"> = </w:t>
      </w:r>
      <w:r w:rsidR="00FC31C6" w:rsidRPr="0081780E">
        <w:rPr>
          <w:i/>
          <w:color w:val="FF0000"/>
          <w:lang w:val="en-US"/>
        </w:rPr>
        <w:t>x</w:t>
      </w:r>
      <w:r w:rsidR="008C22AF" w:rsidRPr="0081780E">
        <w:rPr>
          <w:i/>
          <w:color w:val="FF0000"/>
          <w:lang w:val="en-US"/>
        </w:rPr>
        <w:t xml:space="preserve"> </w:t>
      </w:r>
      <w:r w:rsidR="00FC31C6" w:rsidRPr="0081780E">
        <w:rPr>
          <w:i/>
          <w:color w:val="FF0000"/>
          <w:lang w:val="en-US"/>
        </w:rPr>
        <w:t xml:space="preserve">cos </w:t>
      </w:r>
      <w:r w:rsidR="00FC31C6" w:rsidRPr="00FA7D2A">
        <w:rPr>
          <w:i/>
          <w:color w:val="FF0000"/>
        </w:rPr>
        <w:t>θ</w:t>
      </w:r>
      <w:r w:rsidR="00FC31C6" w:rsidRPr="0081780E">
        <w:rPr>
          <w:i/>
          <w:color w:val="FF0000"/>
          <w:lang w:val="en-US"/>
        </w:rPr>
        <w:t xml:space="preserve"> + y</w:t>
      </w:r>
      <w:r w:rsidR="008C22AF" w:rsidRPr="0081780E">
        <w:rPr>
          <w:i/>
          <w:color w:val="FF0000"/>
          <w:lang w:val="en-US"/>
        </w:rPr>
        <w:t xml:space="preserve"> </w:t>
      </w:r>
      <w:r w:rsidR="00FC31C6" w:rsidRPr="0081780E">
        <w:rPr>
          <w:i/>
          <w:color w:val="FF0000"/>
          <w:lang w:val="en-US"/>
        </w:rPr>
        <w:t xml:space="preserve">sen </w:t>
      </w:r>
      <w:r w:rsidR="00FC31C6" w:rsidRPr="00FA7D2A">
        <w:rPr>
          <w:i/>
          <w:color w:val="FF0000"/>
        </w:rPr>
        <w:t>θ</w:t>
      </w:r>
      <w:r w:rsidR="004B750B" w:rsidRPr="0081780E">
        <w:rPr>
          <w:i/>
          <w:color w:val="FF0000"/>
          <w:lang w:val="en-US"/>
        </w:rPr>
        <w:t xml:space="preserve">                            (1)</w:t>
      </w:r>
    </w:p>
    <w:p w:rsidR="00C26BEF" w:rsidRPr="0081780E" w:rsidRDefault="00C26BEF" w:rsidP="00C26BEF">
      <w:pPr>
        <w:jc w:val="both"/>
        <w:rPr>
          <w:color w:val="FF0000"/>
          <w:lang w:val="en-US"/>
        </w:rPr>
      </w:pPr>
    </w:p>
    <w:p w:rsidR="00D4721F" w:rsidRPr="00FA7D2A" w:rsidRDefault="00FA7D2A" w:rsidP="00FA7D2A">
      <w:pPr>
        <w:jc w:val="both"/>
        <w:rPr>
          <w:color w:val="FF0000"/>
        </w:rPr>
      </w:pPr>
      <w:r w:rsidRPr="00FA7D2A">
        <w:rPr>
          <w:color w:val="FF0000"/>
        </w:rPr>
        <w:t xml:space="preserve">Para cada pixel, todas as possíveis linhas que passam pelo ponto são acumuladas em </w:t>
      </w:r>
      <w:r w:rsidRPr="00FA7D2A">
        <w:rPr>
          <w:i/>
          <w:color w:val="FF0000"/>
        </w:rPr>
        <w:t xml:space="preserve">H(θ,ρ). </w:t>
      </w:r>
      <w:r w:rsidRPr="00FA7D2A">
        <w:rPr>
          <w:color w:val="FF0000"/>
        </w:rPr>
        <w:t xml:space="preserve">Ao fim, é possível encontrar os conjuntos </w:t>
      </w:r>
      <w:r w:rsidRPr="00FA7D2A">
        <w:rPr>
          <w:i/>
          <w:color w:val="FF0000"/>
        </w:rPr>
        <w:t xml:space="preserve">(θ,ρ) </w:t>
      </w:r>
      <w:r w:rsidRPr="00FA7D2A">
        <w:rPr>
          <w:color w:val="FF0000"/>
        </w:rPr>
        <w:t xml:space="preserve">que obtiveram maior soma, e assim, determinar as linhas retas da imagem. </w:t>
      </w:r>
      <w:r w:rsidR="00A1227B" w:rsidRPr="00FA7D2A">
        <w:rPr>
          <w:color w:val="FF0000"/>
        </w:rPr>
        <w:t xml:space="preserve">Neste trabalho representamos as linhas através </w:t>
      </w:r>
      <w:r w:rsidR="001E7685" w:rsidRPr="00FA7D2A">
        <w:rPr>
          <w:color w:val="FF0000"/>
        </w:rPr>
        <w:t>da equação</w:t>
      </w:r>
      <w:r w:rsidR="00A1227B" w:rsidRPr="00FA7D2A">
        <w:rPr>
          <w:color w:val="FF0000"/>
        </w:rPr>
        <w:t xml:space="preserve"> </w:t>
      </w:r>
      <w:r w:rsidR="005A2094" w:rsidRPr="00FA7D2A">
        <w:rPr>
          <w:color w:val="FF0000"/>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pt;height:13.15pt" o:ole="" fillcolor="window">
            <v:imagedata r:id="rId10" o:title=""/>
          </v:shape>
          <o:OLEObject Type="Embed" ProgID="Equation.3" ShapeID="_x0000_i1025" DrawAspect="Content" ObjectID="_1400431462" r:id="rId11"/>
        </w:object>
      </w:r>
      <w:r w:rsidR="001E7685" w:rsidRPr="00FA7D2A">
        <w:rPr>
          <w:color w:val="FF0000"/>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informações adquiridas a partir das abordagens direta e indireta. Ambas utilizam informações das linhas encontradas </w:t>
      </w:r>
      <w:r w:rsidRPr="00023439">
        <w:lastRenderedPageBreak/>
        <w:t xml:space="preserve">na imagem e suas interseções. A abordagem direta, como o nome sugere, trabalha diretamente com essas informações enquanto </w:t>
      </w:r>
      <w:commentRangeStart w:id="2"/>
      <w:r w:rsidRPr="00023439">
        <w:t>a indireta as utiliza na construção de um conjunto de características que será usado para a detecção de pontos de fuga mais precisamente.</w:t>
      </w:r>
      <w:commentRangeEnd w:id="2"/>
      <w:r w:rsidR="00132387" w:rsidRPr="00023439">
        <w:rPr>
          <w:rStyle w:val="Refdecomentrio"/>
        </w:rPr>
        <w:commentReference w:id="2"/>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inclui, transformação em tons de cinza, limiarização e detecção de bordas e, a partir das bordas são estimadas as linhas presentes na imagem. Essas linhas são usadas para detector os candida</w:t>
      </w:r>
      <w:r w:rsidR="00547B9A" w:rsidRPr="00023439">
        <w:t>t</w:t>
      </w:r>
      <w:r w:rsidRPr="00023439">
        <w:t>os a pontos de fuga da imagem. Com os candidatos selecionados pela abordagem direta e indireta, é são selecionados os pontos de fuga mais adequados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pós processamento.</w:t>
      </w:r>
      <w:r w:rsidR="00605F57" w:rsidRPr="00023439">
        <w:t xml:space="preserve"> A Fig. 2 descreve esse fluxo.</w:t>
      </w:r>
    </w:p>
    <w:p w:rsidR="00605F57" w:rsidRPr="00023439" w:rsidRDefault="00605F57" w:rsidP="000011A0">
      <w:pPr>
        <w:pStyle w:val="Text"/>
      </w:pPr>
    </w:p>
    <w:p w:rsidR="00605F57" w:rsidRPr="00023439" w:rsidRDefault="00C87FB8" w:rsidP="000011A0">
      <w:pPr>
        <w:pStyle w:val="Text"/>
      </w:pPr>
      <w:commentRangeStart w:id="3"/>
      <w:r>
        <w:rPr>
          <w:noProof/>
          <w:lang w:eastAsia="pt-BR"/>
        </w:rPr>
        <w:drawing>
          <wp:inline distT="0" distB="0" distL="0" distR="0">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commentRangeEnd w:id="3"/>
      <w:r w:rsidR="002F7CAE" w:rsidRPr="00023439">
        <w:rPr>
          <w:rStyle w:val="Refdecomentrio"/>
        </w:rPr>
        <w:commentReference w:id="3"/>
      </w:r>
    </w:p>
    <w:p w:rsidR="002F7CAE" w:rsidRPr="00023439" w:rsidRDefault="00605F57" w:rsidP="00605F57">
      <w:pPr>
        <w:pStyle w:val="Textodenotaderodap"/>
        <w:ind w:firstLine="0"/>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é a partir de seu resultado que são detectadas as linhas da imagem em uma etapa posterior</w:t>
      </w:r>
      <w:r w:rsidR="00567104" w:rsidRPr="00023439">
        <w:t xml:space="preserve">. A imagem </w:t>
      </w:r>
      <w:r w:rsidR="00567104" w:rsidRPr="008F21E7">
        <w:rPr>
          <w:color w:val="FF0000"/>
        </w:rPr>
        <w:t xml:space="preserve">é </w:t>
      </w:r>
      <w:r w:rsidR="008F21E7" w:rsidRPr="008F21E7">
        <w:rPr>
          <w:color w:val="FF0000"/>
        </w:rPr>
        <w:t>redimensionada utilizando uma escala de 25% de seu tamanho</w:t>
      </w:r>
      <w:r w:rsidR="0055098F">
        <w:rPr>
          <w:color w:val="FF0000"/>
        </w:rPr>
        <w:t xml:space="preserve">, </w:t>
      </w:r>
      <w:r w:rsidR="008F21E7">
        <w:t xml:space="preserve"> </w:t>
      </w:r>
      <w:r w:rsidR="00567104" w:rsidRPr="00023439">
        <w:t>conve</w:t>
      </w:r>
      <w:r w:rsidR="00222018">
        <w:t xml:space="preserve">rtida para tons de cinza e </w:t>
      </w:r>
      <w:r w:rsidR="00222018" w:rsidRPr="00222018">
        <w:rPr>
          <w:color w:val="FF0000"/>
        </w:rPr>
        <w:t>limiarizada utilizando</w:t>
      </w:r>
      <w:r w:rsidR="00567104" w:rsidRPr="00023439">
        <w:t xml:space="preserve"> </w:t>
      </w:r>
      <w:r w:rsidR="00567104" w:rsidRPr="00023439">
        <w:rPr>
          <w:i/>
        </w:rPr>
        <w:t>Block-Otsu</w:t>
      </w:r>
      <w:r w:rsidR="00567104" w:rsidRPr="00023439">
        <w:t xml:space="preserve">. Também a partir da imagem em tons de cinza são detectadas as bordas da imagem usando o algoritmo de detecção de bordas de </w:t>
      </w:r>
      <w:r w:rsidR="00567104" w:rsidRPr="00023439">
        <w:rPr>
          <w:i/>
        </w:rPr>
        <w:t>Canny</w:t>
      </w:r>
      <w:r w:rsidR="00FE6A0E" w:rsidRPr="00023439">
        <w:t xml:space="preserve"> </w:t>
      </w:r>
      <w:r w:rsidR="009F33FA" w:rsidRPr="00023439">
        <w:fldChar w:fldCharType="begin"/>
      </w:r>
      <w:r w:rsidR="00FE6A0E" w:rsidRPr="00023439">
        <w:instrText xml:space="preserve"> REF _Ref326268262 \n \h </w:instrText>
      </w:r>
      <w:r w:rsidR="009F33FA" w:rsidRPr="00023439">
        <w:fldChar w:fldCharType="separate"/>
      </w:r>
      <w:r w:rsidR="00FE6A0E" w:rsidRPr="00023439">
        <w:t>[2]</w:t>
      </w:r>
      <w:r w:rsidR="009F33FA"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560C3B" w:rsidRDefault="00F86256" w:rsidP="000011A0">
      <w:pPr>
        <w:pStyle w:val="Text"/>
        <w:rPr>
          <w:color w:val="FF0000"/>
        </w:rPr>
      </w:pPr>
      <w:r w:rsidRPr="00560C3B">
        <w:rPr>
          <w:color w:val="FF0000"/>
        </w:rPr>
        <w:t>Ap</w:t>
      </w:r>
      <w:r w:rsidR="009B78C6" w:rsidRPr="00560C3B">
        <w:rPr>
          <w:color w:val="FF0000"/>
        </w:rPr>
        <w:t xml:space="preserve">ós detectadas as bordas, há </w:t>
      </w:r>
      <w:r w:rsidR="008E4EC1" w:rsidRPr="00560C3B">
        <w:rPr>
          <w:color w:val="FF0000"/>
        </w:rPr>
        <w:t>uma f</w:t>
      </w:r>
      <w:r w:rsidR="00C10391" w:rsidRPr="00560C3B">
        <w:rPr>
          <w:color w:val="FF0000"/>
        </w:rPr>
        <w:t>ase de filtragem de componentes. As propriedades de BoudingBox e Eccentricity foram utilizadas para formar uma imagem resultante</w:t>
      </w:r>
      <w:r w:rsidR="00AE4807" w:rsidRPr="00560C3B">
        <w:rPr>
          <w:color w:val="FF0000"/>
        </w:rPr>
        <w:t xml:space="preserve"> com</w:t>
      </w:r>
      <w:r w:rsidR="00C10391" w:rsidRPr="00560C3B">
        <w:rPr>
          <w:color w:val="FF0000"/>
        </w:rPr>
        <w:t xml:space="preserve"> apenas componentes adequados. Componentes com 5% de dimens</w:t>
      </w:r>
      <w:r w:rsidR="00210A00" w:rsidRPr="00560C3B">
        <w:rPr>
          <w:color w:val="FF0000"/>
        </w:rPr>
        <w:t xml:space="preserve">ão </w:t>
      </w:r>
      <w:r w:rsidR="00450E59" w:rsidRPr="00560C3B">
        <w:rPr>
          <w:color w:val="FF0000"/>
        </w:rPr>
        <w:t>e excentricidade maior que 95% foram considerados</w:t>
      </w:r>
      <w:r w:rsidR="00E459E7" w:rsidRPr="00560C3B">
        <w:rPr>
          <w:color w:val="FF0000"/>
        </w:rPr>
        <w:t xml:space="preserve">. </w:t>
      </w:r>
      <w:r w:rsidR="0018370D" w:rsidRPr="00560C3B">
        <w:rPr>
          <w:color w:val="FF0000"/>
        </w:rPr>
        <w:t xml:space="preserve">À imagem resultante foi aplicado a transformada de Hough[?] </w:t>
      </w:r>
      <w:r w:rsidR="00876760" w:rsidRPr="00560C3B">
        <w:rPr>
          <w:color w:val="FF0000"/>
        </w:rPr>
        <w:t xml:space="preserve">para detecção da linhas retas </w:t>
      </w:r>
      <w:r w:rsidR="0011719D" w:rsidRPr="00560C3B">
        <w:rPr>
          <w:color w:val="FF0000"/>
        </w:rPr>
        <w:t>mais significativas</w:t>
      </w:r>
      <w:r w:rsidR="00C34611" w:rsidRPr="00560C3B">
        <w:rPr>
          <w:color w:val="FF0000"/>
        </w:rPr>
        <w:t xml:space="preserve"> pelo o seu tamanho</w:t>
      </w:r>
      <w:r w:rsidR="00876760" w:rsidRPr="00560C3B">
        <w:rPr>
          <w:color w:val="FF0000"/>
        </w:rPr>
        <w:t xml:space="preserve">. </w:t>
      </w:r>
    </w:p>
    <w:p w:rsidR="00050F1B" w:rsidRPr="00023439" w:rsidRDefault="00050F1B" w:rsidP="00050F1B">
      <w:pPr>
        <w:pStyle w:val="Ttulo1"/>
      </w:pPr>
      <w:r w:rsidRPr="00023439">
        <w:lastRenderedPageBreak/>
        <w:t>Detecção e seleção de pontos de fuga</w:t>
      </w:r>
    </w:p>
    <w:p w:rsidR="001374F6" w:rsidRPr="00400600" w:rsidRDefault="00400600" w:rsidP="000011A0">
      <w:pPr>
        <w:pStyle w:val="Text"/>
      </w:pPr>
      <w:r>
        <w:t xml:space="preserve">A partir das linhas detectadas com a abordagem descrita anteriormente, </w:t>
      </w:r>
      <w:r w:rsidR="0056473E">
        <w:t xml:space="preserve">são obtidos os pontos de intersecção. </w:t>
      </w:r>
      <w:r w:rsidR="005D4055">
        <w:t>É utilizado o k-médias para o agrupamento dos pontos limitando o número de candidatos a pontos de fuga.</w:t>
      </w:r>
      <w:r w:rsidR="000B3193">
        <w:t xml:space="preserve"> </w:t>
      </w:r>
      <w:r w:rsidR="00A02082">
        <w:t xml:space="preserve">Os centroides obtidos são utilizados para </w:t>
      </w:r>
      <w:r w:rsidR="000B3193">
        <w:t>seleção dos pontos de fuga</w:t>
      </w:r>
      <w:r w:rsidR="00A02082">
        <w:t xml:space="preserve"> </w:t>
      </w:r>
      <w:r w:rsidR="00DC3D8F">
        <w:t>a partir dos valores das</w:t>
      </w:r>
      <w:r w:rsidR="00163E61">
        <w:t xml:space="preserve"> funções de lucro </w:t>
      </w:r>
      <w:r w:rsidR="00A02082">
        <w:t>descritas a seguir.</w:t>
      </w:r>
    </w:p>
    <w:p w:rsidR="00050F1B" w:rsidRPr="00023439" w:rsidRDefault="00050F1B" w:rsidP="00050F1B">
      <w:pPr>
        <w:pStyle w:val="Ttulo2"/>
      </w:pPr>
      <w:r w:rsidRPr="00023439">
        <w:t>Abordagem Direta</w:t>
      </w:r>
    </w:p>
    <w:p w:rsidR="00050F1B" w:rsidRDefault="00163E61" w:rsidP="009E6753">
      <w:pPr>
        <w:ind w:firstLine="202"/>
        <w:jc w:val="both"/>
      </w:pPr>
      <w:r>
        <w:t xml:space="preserve">A abordagem direta </w:t>
      </w:r>
      <w:r w:rsidR="009E6753">
        <w:t xml:space="preserve">leva em consideração </w:t>
      </w:r>
      <w:r w:rsidR="00006598">
        <w:t xml:space="preserve">apenas </w:t>
      </w:r>
      <w:r w:rsidR="009E6753">
        <w:t xml:space="preserve">as informações da imagem. </w:t>
      </w:r>
      <w:r w:rsidR="004D2326">
        <w:t xml:space="preserve">A partir dessa premissa, </w:t>
      </w:r>
      <w:r w:rsidR="00EF39DA">
        <w:t xml:space="preserve">o ponto de fuga mais confiável </w:t>
      </w:r>
      <w:r w:rsidR="008162AF">
        <w:t xml:space="preserve">está entre os centroides obtidos no agrupamento. </w:t>
      </w:r>
      <w:r w:rsidR="003B59D6">
        <w:t>A escolha do centroide dá-se p</w:t>
      </w:r>
      <w:r w:rsidR="00FA04DB">
        <w:t xml:space="preserve">ela função de lucro </w:t>
      </w:r>
      <w:r w:rsidR="003E34B2">
        <w:t>que representa o peso do centroide no em relaç</w:t>
      </w:r>
      <w:r w:rsidR="00C97F5A">
        <w:t>ão as demais agrupamentos:</w:t>
      </w:r>
    </w:p>
    <w:p w:rsidR="00C97F5A" w:rsidRDefault="00C97F5A" w:rsidP="009E6753">
      <w:pPr>
        <w:ind w:firstLine="202"/>
        <w:jc w:val="both"/>
      </w:pPr>
      <w:r>
        <w:tab/>
      </w:r>
    </w:p>
    <w:p w:rsidR="00C97F5A" w:rsidRDefault="00C97F5A" w:rsidP="008750CD">
      <w:pPr>
        <w:ind w:firstLine="202"/>
        <w:jc w:val="right"/>
      </w:pPr>
      <w:r>
        <w:tab/>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r>
        <w:t xml:space="preserve">onde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é peso do centroide</w:t>
      </w:r>
      <w:r w:rsidR="0038137F">
        <w:t xml:space="preserve"> de</w:t>
      </w:r>
      <w:r w:rsidR="00A6625C">
        <w:t xml:space="preserve"> </w:t>
      </w:r>
      <m:oMath>
        <m:r>
          <w:rPr>
            <w:rFonts w:ascii="Cambria Math" w:hAnsi="Cambria Math"/>
          </w:rPr>
          <m:t>j</m:t>
        </m:r>
      </m:oMath>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cluster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clusters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cluster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Abordagem Indireta</w:t>
      </w: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310834">
        <w:t xml:space="preserve">calculamos a projeção da imagem a partir de um ponto de perspectiva </w:t>
      </w:r>
      <m:oMath>
        <m:r>
          <w:rPr>
            <w:rFonts w:ascii="Cambria Math" w:hAnsi="Cambria Math"/>
          </w:rPr>
          <m:t>H</m:t>
        </m:r>
      </m:oMath>
      <w:r w:rsidR="0004166C">
        <w:t>, como mostra a Figura 3</w:t>
      </w:r>
      <w:r w:rsidR="00310834">
        <w:t xml:space="preserve">. </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Default="00BD6D46" w:rsidP="00F14FFC">
      <w:pPr>
        <w:ind w:firstLine="202"/>
        <w:jc w:val="center"/>
      </w:pPr>
      <w:r>
        <w:tab/>
      </w:r>
    </w:p>
    <w:p w:rsidR="00BD6D46" w:rsidRDefault="00BB2DB0" w:rsidP="00C133B8">
      <w:pPr>
        <w:ind w:firstLine="202"/>
        <w:jc w:val="both"/>
      </w:pPr>
      <w:r>
        <w:t xml:space="preserve">A projeção é dividida em </w:t>
      </w:r>
      <m:oMath>
        <m:r>
          <w:rPr>
            <w:rFonts w:ascii="Cambria Math" w:hAnsi="Cambria Math"/>
          </w:rPr>
          <m:t>N</m:t>
        </m:r>
      </m:oMath>
      <w:r>
        <w:t xml:space="preserve"> fatias. Para cada pixel</w:t>
      </w:r>
      <w:r w:rsidR="00BB5EC2">
        <w:t xml:space="preserve"> </w:t>
      </w:r>
      <m:oMath>
        <m:r>
          <w:rPr>
            <w:rFonts w:ascii="Cambria Math" w:hAnsi="Cambria Math"/>
          </w:rPr>
          <m:t>P</m:t>
        </m:r>
      </m:oMath>
      <w:r>
        <w:t xml:space="preserve"> na imagem</w:t>
      </w:r>
      <w:r w:rsidR="007D6623">
        <w:t xml:space="preserve"> é possível saber qual índice </w:t>
      </w:r>
      <m:oMath>
        <m:r>
          <w:rPr>
            <w:rFonts w:ascii="Cambria Math" w:hAnsi="Cambria Math"/>
          </w:rPr>
          <m:t>i</m:t>
        </m:r>
      </m:oMath>
      <w:r w:rsidR="007D6623">
        <w:t xml:space="preserve"> do histograma ele</w:t>
      </w:r>
      <w:r w:rsidR="00FB7369">
        <w:t xml:space="preserve"> se refere, pela fórmula:</w:t>
      </w:r>
    </w:p>
    <w:tbl>
      <w:tblPr>
        <w:tblStyle w:val="Tabelacomgrade"/>
        <w:tblW w:w="521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503"/>
        <w:gridCol w:w="708"/>
      </w:tblGrid>
      <w:tr w:rsidR="00F07175" w:rsidTr="00F07175">
        <w:tc>
          <w:tcPr>
            <w:tcW w:w="4503" w:type="dxa"/>
            <w:vAlign w:val="center"/>
          </w:tcPr>
          <w:p w:rsidR="00F07175" w:rsidRDefault="00F07175" w:rsidP="00F07175">
            <w:pPr>
              <w:jc w:val="center"/>
            </w:pPr>
            <w:r>
              <w:t xml:space="preserve">                       </w:t>
            </w:r>
            <w:r>
              <w:rPr>
                <w:noProof/>
                <w:lang w:eastAsia="pt-BR"/>
              </w:rPr>
              <w:drawing>
                <wp:inline distT="0" distB="0" distL="0" distR="0">
                  <wp:extent cx="1762042" cy="411983"/>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761976" cy="411968"/>
                          </a:xfrm>
                          <a:prstGeom prst="rect">
                            <a:avLst/>
                          </a:prstGeom>
                          <a:noFill/>
                          <a:ln w="9525">
                            <a:noFill/>
                            <a:miter lim="800000"/>
                            <a:headEnd/>
                            <a:tailEnd/>
                          </a:ln>
                        </pic:spPr>
                      </pic:pic>
                    </a:graphicData>
                  </a:graphic>
                </wp:inline>
              </w:drawing>
            </w:r>
          </w:p>
        </w:tc>
        <w:tc>
          <w:tcPr>
            <w:tcW w:w="708" w:type="dxa"/>
            <w:vAlign w:val="center"/>
          </w:tcPr>
          <w:p w:rsidR="00F07175" w:rsidRDefault="00F07175" w:rsidP="00F07175">
            <w:pPr>
              <w:ind w:firstLine="202"/>
              <w:jc w:val="center"/>
            </w:pPr>
            <w:r>
              <w:t>(3)</w:t>
            </w:r>
          </w:p>
          <w:p w:rsidR="00F07175" w:rsidRDefault="00F07175" w:rsidP="00F07175">
            <w:pPr>
              <w:jc w:val="center"/>
            </w:pPr>
          </w:p>
        </w:tc>
      </w:tr>
    </w:tbl>
    <w:p w:rsidR="00FB7369" w:rsidRDefault="00FB7369" w:rsidP="00C133B8">
      <w:pPr>
        <w:ind w:firstLine="202"/>
        <w:jc w:val="both"/>
      </w:pPr>
    </w:p>
    <w:p w:rsidR="008C6614" w:rsidRPr="00972035" w:rsidRDefault="00277AFD" w:rsidP="00277AFD">
      <w:pPr>
        <w:jc w:val="both"/>
      </w:pPr>
      <w:r>
        <w:t xml:space="preserve">onde </w:t>
      </w:r>
      <m:oMath>
        <m:r>
          <w:rPr>
            <w:rFonts w:ascii="Cambria Math" w:hAnsi="Cambria Math"/>
          </w:rPr>
          <m:t>⇾∠</m:t>
        </m:r>
      </m:oMath>
      <w:r>
        <w:t xml:space="preserve"> </w:t>
      </w:r>
      <w:r>
        <w:rPr>
          <w:noProof/>
          <w:lang w:eastAsia="pt-BR"/>
        </w:rPr>
        <w:drawing>
          <wp:inline distT="0" distB="0" distL="0" distR="0">
            <wp:extent cx="556591" cy="124078"/>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57378" cy="124253"/>
                    </a:xfrm>
                    <a:prstGeom prst="rect">
                      <a:avLst/>
                    </a:prstGeom>
                    <a:noFill/>
                    <a:ln w="9525">
                      <a:noFill/>
                      <a:miter lim="800000"/>
                      <a:headEnd/>
                      <a:tailEnd/>
                    </a:ln>
                  </pic:spPr>
                </pic:pic>
              </a:graphicData>
            </a:graphic>
          </wp:inline>
        </w:drawing>
      </w:r>
      <w:r>
        <w:t xml:space="preserve"> é </w:t>
      </w:r>
    </w:p>
    <w:p w:rsidR="0081780E" w:rsidRPr="00023439" w:rsidRDefault="00972035" w:rsidP="0081780E">
      <w:pPr>
        <w:pStyle w:val="Ttulo2"/>
      </w:pPr>
      <w:r>
        <w:t>Consolidação</w:t>
      </w:r>
      <w:r w:rsidR="0081780E">
        <w:t xml:space="preserve"> dos Pontos de Fuga</w:t>
      </w:r>
    </w:p>
    <w:p w:rsidR="0081780E" w:rsidRPr="0081780E" w:rsidRDefault="0081780E" w:rsidP="0081780E"/>
    <w:p w:rsidR="00050F1B" w:rsidRPr="00023439" w:rsidRDefault="00050F1B" w:rsidP="00050F1B">
      <w:pPr>
        <w:pStyle w:val="Ttulo1"/>
      </w:pPr>
      <w:r w:rsidRPr="00023439">
        <w:lastRenderedPageBreak/>
        <w:t>Transformação</w:t>
      </w:r>
    </w:p>
    <w:p w:rsidR="00050F1B" w:rsidRPr="00023439" w:rsidRDefault="00050F1B" w:rsidP="00050F1B">
      <w:pPr>
        <w:pStyle w:val="Ttulo1"/>
      </w:pPr>
      <w:r w:rsidRPr="00023439">
        <w:t>Experimentos</w:t>
      </w:r>
    </w:p>
    <w:p w:rsidR="005A2094" w:rsidRPr="00023439" w:rsidRDefault="005A2094" w:rsidP="005A2094">
      <w:pPr>
        <w:pStyle w:val="Ttulo1"/>
      </w:pPr>
      <w:r w:rsidRPr="00023439">
        <w:t>Conclusões</w:t>
      </w:r>
    </w:p>
    <w:p w:rsidR="005A2094" w:rsidRPr="00023439" w:rsidRDefault="005A2094" w:rsidP="005A2094"/>
    <w:p w:rsidR="00050F1B" w:rsidRPr="00023439" w:rsidRDefault="00050F1B" w:rsidP="00050F1B"/>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r w:rsidRPr="008C6614">
        <w:rPr>
          <w:sz w:val="16"/>
          <w:szCs w:val="16"/>
        </w:rPr>
        <w:t>Xu-Cheng Yin, Jun Sun, and Satoshi Naoi,</w:t>
      </w:r>
      <w:r w:rsidR="00E97402" w:rsidRPr="008C6614">
        <w:rPr>
          <w:sz w:val="16"/>
          <w:szCs w:val="16"/>
        </w:rPr>
        <w:t xml:space="preserve"> </w:t>
      </w:r>
      <w:r w:rsidR="00E97402" w:rsidRPr="00023439">
        <w:rPr>
          <w:sz w:val="16"/>
          <w:szCs w:val="16"/>
          <w:lang w:val="en-US"/>
        </w:rPr>
        <w:t>“</w:t>
      </w:r>
      <w:r w:rsidRPr="00023439">
        <w:rPr>
          <w:sz w:val="16"/>
          <w:szCs w:val="16"/>
          <w:lang w:val="en-US"/>
        </w:rPr>
        <w:t>Perspective rectification for mobile phone camera-based documents using a hybrid approach to vanishing point detection”, International Workshop on Camera-Based Document Analysis and Recognition, 2., 2007, Paraná, Proceedings. Curitiba, 2007, p. 37-44.</w:t>
      </w:r>
    </w:p>
    <w:p w:rsidR="00E97402" w:rsidRPr="00023439" w:rsidRDefault="00567104" w:rsidP="00F93BF9">
      <w:pPr>
        <w:numPr>
          <w:ilvl w:val="0"/>
          <w:numId w:val="19"/>
        </w:numPr>
        <w:rPr>
          <w:sz w:val="16"/>
          <w:szCs w:val="16"/>
          <w:lang w:val="en-US"/>
        </w:rPr>
      </w:pPr>
      <w:bookmarkStart w:id="4"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4"/>
    </w:p>
    <w:p w:rsidR="00E97402" w:rsidRPr="0081780E" w:rsidRDefault="00E97402">
      <w:pPr>
        <w:pStyle w:val="FigureCaption"/>
        <w:rPr>
          <w:lang w:val="en-US"/>
        </w:rPr>
      </w:pPr>
    </w:p>
    <w:sectPr w:rsidR="00E97402" w:rsidRPr="0081780E" w:rsidSect="009F33FA">
      <w:headerReference w:type="default" r:id="rId16"/>
      <w:pgSz w:w="12240" w:h="15840" w:code="1"/>
      <w:pgMar w:top="1008" w:right="936" w:bottom="1008" w:left="936" w:header="432" w:footer="432" w:gutter="0"/>
      <w:cols w:num="2" w:space="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aulo Cadete Santos Machado" w:date="2012-05-31T18:46:00Z" w:initials="SCSM">
    <w:p w:rsidR="000011A0" w:rsidRPr="00310834" w:rsidRDefault="000011A0">
      <w:pPr>
        <w:pStyle w:val="Textodecomentrio"/>
        <w:rPr>
          <w:lang w:val="pt-BR"/>
        </w:rPr>
      </w:pPr>
      <w:r>
        <w:rPr>
          <w:rStyle w:val="Refdecomentrio"/>
        </w:rPr>
        <w:annotationRef/>
      </w:r>
      <w:r w:rsidRPr="00310834">
        <w:rPr>
          <w:lang w:val="pt-BR"/>
        </w:rPr>
        <w:t>Continuar</w:t>
      </w:r>
    </w:p>
  </w:comment>
  <w:comment w:id="2" w:author="Saulo Cadete Santos Machado" w:date="2012-05-31T21:36:00Z" w:initials="SCSM">
    <w:p w:rsidR="00132387" w:rsidRPr="00310834" w:rsidRDefault="00132387">
      <w:pPr>
        <w:pStyle w:val="Textodecomentrio"/>
        <w:rPr>
          <w:lang w:val="pt-BR"/>
        </w:rPr>
      </w:pPr>
      <w:r>
        <w:rPr>
          <w:rStyle w:val="Refdecomentrio"/>
        </w:rPr>
        <w:annotationRef/>
      </w:r>
      <w:r w:rsidRPr="00310834">
        <w:rPr>
          <w:lang w:val="pt-BR"/>
        </w:rPr>
        <w:t>A descrição de indireta está correta?</w:t>
      </w:r>
    </w:p>
  </w:comment>
  <w:comment w:id="3" w:author="Saulo Cadete Santos Machado" w:date="2012-05-31T22:33:00Z" w:initials="SCSM">
    <w:p w:rsidR="002F7CAE" w:rsidRDefault="002F7CAE">
      <w:pPr>
        <w:pStyle w:val="Textodecomentrio"/>
      </w:pPr>
      <w:r>
        <w:rPr>
          <w:rStyle w:val="Refdecomentrio"/>
        </w:rPr>
        <w:annotationRef/>
      </w:r>
      <w:r>
        <w:t>Esse fluxo está correto?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438" w:rsidRDefault="00857438">
      <w:r>
        <w:separator/>
      </w:r>
    </w:p>
  </w:endnote>
  <w:endnote w:type="continuationSeparator" w:id="0">
    <w:p w:rsidR="00857438" w:rsidRDefault="008574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438" w:rsidRDefault="00857438"/>
  </w:footnote>
  <w:footnote w:type="continuationSeparator" w:id="0">
    <w:p w:rsidR="00857438" w:rsidRDefault="00857438">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9F33FA">
    <w:pPr>
      <w:framePr w:wrap="auto" w:vAnchor="text" w:hAnchor="margin" w:xAlign="right" w:y="1"/>
    </w:pPr>
    <w:fldSimple w:instr="PAGE  ">
      <w:r w:rsidR="00347BDC">
        <w:rPr>
          <w:noProof/>
        </w:rPr>
        <w:t>2</w:t>
      </w:r>
    </w:fldSimple>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11A0"/>
    <w:rsid w:val="00006598"/>
    <w:rsid w:val="00023439"/>
    <w:rsid w:val="000376C7"/>
    <w:rsid w:val="0004166C"/>
    <w:rsid w:val="00050F1B"/>
    <w:rsid w:val="00067F01"/>
    <w:rsid w:val="000B3193"/>
    <w:rsid w:val="0011719D"/>
    <w:rsid w:val="00132387"/>
    <w:rsid w:val="001374F6"/>
    <w:rsid w:val="00144E72"/>
    <w:rsid w:val="00150463"/>
    <w:rsid w:val="00163E61"/>
    <w:rsid w:val="0018370D"/>
    <w:rsid w:val="001E7685"/>
    <w:rsid w:val="001F565A"/>
    <w:rsid w:val="00210A00"/>
    <w:rsid w:val="0021316F"/>
    <w:rsid w:val="00215ED3"/>
    <w:rsid w:val="00222018"/>
    <w:rsid w:val="002302A5"/>
    <w:rsid w:val="002434A1"/>
    <w:rsid w:val="00277AFD"/>
    <w:rsid w:val="002F7CAE"/>
    <w:rsid w:val="00305DA9"/>
    <w:rsid w:val="00310834"/>
    <w:rsid w:val="00317EDA"/>
    <w:rsid w:val="00325709"/>
    <w:rsid w:val="0033619F"/>
    <w:rsid w:val="00347BDC"/>
    <w:rsid w:val="00360269"/>
    <w:rsid w:val="003761C7"/>
    <w:rsid w:val="0038137F"/>
    <w:rsid w:val="00381743"/>
    <w:rsid w:val="003A1D0B"/>
    <w:rsid w:val="003B59D6"/>
    <w:rsid w:val="003E34B2"/>
    <w:rsid w:val="00400600"/>
    <w:rsid w:val="00401465"/>
    <w:rsid w:val="004038EF"/>
    <w:rsid w:val="0043144F"/>
    <w:rsid w:val="00431BFA"/>
    <w:rsid w:val="00450E59"/>
    <w:rsid w:val="00456A2D"/>
    <w:rsid w:val="004631BC"/>
    <w:rsid w:val="0046547B"/>
    <w:rsid w:val="004B750B"/>
    <w:rsid w:val="004C1E16"/>
    <w:rsid w:val="004D2326"/>
    <w:rsid w:val="004E687B"/>
    <w:rsid w:val="004F5C6E"/>
    <w:rsid w:val="00506B3F"/>
    <w:rsid w:val="00516564"/>
    <w:rsid w:val="00547B9A"/>
    <w:rsid w:val="0055098F"/>
    <w:rsid w:val="00560C3B"/>
    <w:rsid w:val="0056473E"/>
    <w:rsid w:val="00566F05"/>
    <w:rsid w:val="00567104"/>
    <w:rsid w:val="00582738"/>
    <w:rsid w:val="005A2094"/>
    <w:rsid w:val="005A2A15"/>
    <w:rsid w:val="005A401B"/>
    <w:rsid w:val="005B19A4"/>
    <w:rsid w:val="005D0917"/>
    <w:rsid w:val="005D4055"/>
    <w:rsid w:val="005E3739"/>
    <w:rsid w:val="00605F57"/>
    <w:rsid w:val="00625E96"/>
    <w:rsid w:val="00655D44"/>
    <w:rsid w:val="00667DB2"/>
    <w:rsid w:val="006D2FCF"/>
    <w:rsid w:val="007511AC"/>
    <w:rsid w:val="00757EB2"/>
    <w:rsid w:val="00761627"/>
    <w:rsid w:val="0076350D"/>
    <w:rsid w:val="007C4336"/>
    <w:rsid w:val="007D0C80"/>
    <w:rsid w:val="007D6623"/>
    <w:rsid w:val="007E63FD"/>
    <w:rsid w:val="0081169B"/>
    <w:rsid w:val="008161BC"/>
    <w:rsid w:val="008162AF"/>
    <w:rsid w:val="0081780E"/>
    <w:rsid w:val="008245E1"/>
    <w:rsid w:val="0084213C"/>
    <w:rsid w:val="0085536D"/>
    <w:rsid w:val="00857438"/>
    <w:rsid w:val="0086028B"/>
    <w:rsid w:val="008750CD"/>
    <w:rsid w:val="00876760"/>
    <w:rsid w:val="0087792E"/>
    <w:rsid w:val="00897318"/>
    <w:rsid w:val="008C22AF"/>
    <w:rsid w:val="008C6614"/>
    <w:rsid w:val="008E4EC1"/>
    <w:rsid w:val="008F21E7"/>
    <w:rsid w:val="00906DE8"/>
    <w:rsid w:val="0091035B"/>
    <w:rsid w:val="00911708"/>
    <w:rsid w:val="009568DD"/>
    <w:rsid w:val="00964F3E"/>
    <w:rsid w:val="00972035"/>
    <w:rsid w:val="00985E41"/>
    <w:rsid w:val="009B78C6"/>
    <w:rsid w:val="009D168D"/>
    <w:rsid w:val="009E6753"/>
    <w:rsid w:val="009F33FA"/>
    <w:rsid w:val="00A02082"/>
    <w:rsid w:val="00A030EA"/>
    <w:rsid w:val="00A1227B"/>
    <w:rsid w:val="00A43B4F"/>
    <w:rsid w:val="00A630CD"/>
    <w:rsid w:val="00A6625C"/>
    <w:rsid w:val="00A97729"/>
    <w:rsid w:val="00AE4807"/>
    <w:rsid w:val="00B16B28"/>
    <w:rsid w:val="00B3160A"/>
    <w:rsid w:val="00B43129"/>
    <w:rsid w:val="00BB2DB0"/>
    <w:rsid w:val="00BB4995"/>
    <w:rsid w:val="00BB5EC2"/>
    <w:rsid w:val="00BD6D46"/>
    <w:rsid w:val="00BF50A3"/>
    <w:rsid w:val="00C10391"/>
    <w:rsid w:val="00C133B8"/>
    <w:rsid w:val="00C26BEF"/>
    <w:rsid w:val="00C34611"/>
    <w:rsid w:val="00C838DE"/>
    <w:rsid w:val="00C87FB8"/>
    <w:rsid w:val="00C97F5A"/>
    <w:rsid w:val="00CB04E9"/>
    <w:rsid w:val="00CB4B8D"/>
    <w:rsid w:val="00CF10AF"/>
    <w:rsid w:val="00D4721F"/>
    <w:rsid w:val="00D56935"/>
    <w:rsid w:val="00D758C6"/>
    <w:rsid w:val="00DC3D8F"/>
    <w:rsid w:val="00DD03EB"/>
    <w:rsid w:val="00DD42A1"/>
    <w:rsid w:val="00DF2DDE"/>
    <w:rsid w:val="00E367E9"/>
    <w:rsid w:val="00E378A0"/>
    <w:rsid w:val="00E43A3A"/>
    <w:rsid w:val="00E459E7"/>
    <w:rsid w:val="00E50828"/>
    <w:rsid w:val="00E50DF6"/>
    <w:rsid w:val="00E51D64"/>
    <w:rsid w:val="00E97402"/>
    <w:rsid w:val="00EA2672"/>
    <w:rsid w:val="00EA4490"/>
    <w:rsid w:val="00EA53F3"/>
    <w:rsid w:val="00EB4F66"/>
    <w:rsid w:val="00EE4CC9"/>
    <w:rsid w:val="00EF39DA"/>
    <w:rsid w:val="00F07175"/>
    <w:rsid w:val="00F14FFC"/>
    <w:rsid w:val="00F3382A"/>
    <w:rsid w:val="00F65266"/>
    <w:rsid w:val="00F675AD"/>
    <w:rsid w:val="00F86256"/>
    <w:rsid w:val="00F93BF9"/>
    <w:rsid w:val="00FA04DB"/>
    <w:rsid w:val="00FA7D2A"/>
    <w:rsid w:val="00FB2B39"/>
    <w:rsid w:val="00FB7369"/>
    <w:rsid w:val="00FC31C6"/>
    <w:rsid w:val="00FE6A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3FA"/>
    <w:pPr>
      <w:autoSpaceDE w:val="0"/>
      <w:autoSpaceDN w:val="0"/>
    </w:pPr>
    <w:rPr>
      <w:lang w:eastAsia="en-US"/>
    </w:rPr>
  </w:style>
  <w:style w:type="paragraph" w:styleId="Ttulo1">
    <w:name w:val="heading 1"/>
    <w:basedOn w:val="Normal"/>
    <w:next w:val="Normal"/>
    <w:qFormat/>
    <w:rsid w:val="009F33FA"/>
    <w:pPr>
      <w:keepNext/>
      <w:numPr>
        <w:numId w:val="1"/>
      </w:numPr>
      <w:spacing w:before="240" w:after="80"/>
      <w:jc w:val="center"/>
      <w:outlineLvl w:val="0"/>
    </w:pPr>
    <w:rPr>
      <w:smallCaps/>
      <w:kern w:val="28"/>
    </w:rPr>
  </w:style>
  <w:style w:type="paragraph" w:styleId="Ttulo2">
    <w:name w:val="heading 2"/>
    <w:basedOn w:val="Normal"/>
    <w:next w:val="Normal"/>
    <w:qFormat/>
    <w:rsid w:val="009F33FA"/>
    <w:pPr>
      <w:keepNext/>
      <w:numPr>
        <w:ilvl w:val="1"/>
        <w:numId w:val="1"/>
      </w:numPr>
      <w:spacing w:before="120" w:after="60"/>
      <w:outlineLvl w:val="1"/>
    </w:pPr>
    <w:rPr>
      <w:i/>
      <w:iCs/>
    </w:rPr>
  </w:style>
  <w:style w:type="paragraph" w:styleId="Ttulo3">
    <w:name w:val="heading 3"/>
    <w:basedOn w:val="Normal"/>
    <w:next w:val="Normal"/>
    <w:qFormat/>
    <w:rsid w:val="009F33FA"/>
    <w:pPr>
      <w:keepNext/>
      <w:numPr>
        <w:ilvl w:val="2"/>
        <w:numId w:val="1"/>
      </w:numPr>
      <w:outlineLvl w:val="2"/>
    </w:pPr>
    <w:rPr>
      <w:i/>
      <w:iCs/>
    </w:rPr>
  </w:style>
  <w:style w:type="paragraph" w:styleId="Ttulo4">
    <w:name w:val="heading 4"/>
    <w:basedOn w:val="Normal"/>
    <w:next w:val="Normal"/>
    <w:qFormat/>
    <w:rsid w:val="009F33FA"/>
    <w:pPr>
      <w:keepNext/>
      <w:numPr>
        <w:ilvl w:val="3"/>
        <w:numId w:val="1"/>
      </w:numPr>
      <w:spacing w:before="240" w:after="60"/>
      <w:outlineLvl w:val="3"/>
    </w:pPr>
    <w:rPr>
      <w:i/>
      <w:iCs/>
      <w:sz w:val="18"/>
      <w:szCs w:val="18"/>
    </w:rPr>
  </w:style>
  <w:style w:type="paragraph" w:styleId="Ttulo5">
    <w:name w:val="heading 5"/>
    <w:basedOn w:val="Normal"/>
    <w:next w:val="Normal"/>
    <w:qFormat/>
    <w:rsid w:val="009F33FA"/>
    <w:pPr>
      <w:numPr>
        <w:ilvl w:val="4"/>
        <w:numId w:val="1"/>
      </w:numPr>
      <w:spacing w:before="240" w:after="60"/>
      <w:outlineLvl w:val="4"/>
    </w:pPr>
    <w:rPr>
      <w:sz w:val="18"/>
      <w:szCs w:val="18"/>
    </w:rPr>
  </w:style>
  <w:style w:type="paragraph" w:styleId="Ttulo6">
    <w:name w:val="heading 6"/>
    <w:basedOn w:val="Normal"/>
    <w:next w:val="Normal"/>
    <w:qFormat/>
    <w:rsid w:val="009F33FA"/>
    <w:pPr>
      <w:numPr>
        <w:ilvl w:val="5"/>
        <w:numId w:val="1"/>
      </w:numPr>
      <w:spacing w:before="240" w:after="60"/>
      <w:outlineLvl w:val="5"/>
    </w:pPr>
    <w:rPr>
      <w:i/>
      <w:iCs/>
      <w:sz w:val="16"/>
      <w:szCs w:val="16"/>
    </w:rPr>
  </w:style>
  <w:style w:type="paragraph" w:styleId="Ttulo7">
    <w:name w:val="heading 7"/>
    <w:basedOn w:val="Normal"/>
    <w:next w:val="Normal"/>
    <w:qFormat/>
    <w:rsid w:val="009F33FA"/>
    <w:pPr>
      <w:numPr>
        <w:ilvl w:val="6"/>
        <w:numId w:val="1"/>
      </w:numPr>
      <w:spacing w:before="240" w:after="60"/>
      <w:outlineLvl w:val="6"/>
    </w:pPr>
    <w:rPr>
      <w:sz w:val="16"/>
      <w:szCs w:val="16"/>
    </w:rPr>
  </w:style>
  <w:style w:type="paragraph" w:styleId="Ttulo8">
    <w:name w:val="heading 8"/>
    <w:basedOn w:val="Normal"/>
    <w:next w:val="Normal"/>
    <w:qFormat/>
    <w:rsid w:val="009F33FA"/>
    <w:pPr>
      <w:numPr>
        <w:ilvl w:val="7"/>
        <w:numId w:val="1"/>
      </w:numPr>
      <w:spacing w:before="240" w:after="60"/>
      <w:outlineLvl w:val="7"/>
    </w:pPr>
    <w:rPr>
      <w:i/>
      <w:iCs/>
      <w:sz w:val="16"/>
      <w:szCs w:val="16"/>
    </w:rPr>
  </w:style>
  <w:style w:type="paragraph" w:styleId="Ttulo9">
    <w:name w:val="heading 9"/>
    <w:basedOn w:val="Normal"/>
    <w:next w:val="Normal"/>
    <w:qFormat/>
    <w:rsid w:val="009F33FA"/>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rsid w:val="009F33FA"/>
    <w:pPr>
      <w:spacing w:before="20"/>
      <w:ind w:firstLine="202"/>
      <w:jc w:val="both"/>
    </w:pPr>
    <w:rPr>
      <w:b/>
      <w:bCs/>
      <w:sz w:val="18"/>
      <w:szCs w:val="18"/>
    </w:rPr>
  </w:style>
  <w:style w:type="paragraph" w:customStyle="1" w:styleId="Authors">
    <w:name w:val="Authors"/>
    <w:basedOn w:val="Normal"/>
    <w:next w:val="Normal"/>
    <w:rsid w:val="009F33FA"/>
    <w:pPr>
      <w:framePr w:w="9072" w:hSpace="187" w:vSpace="187" w:wrap="notBeside" w:vAnchor="text" w:hAnchor="page" w:xAlign="center" w:y="1"/>
      <w:spacing w:after="320"/>
      <w:jc w:val="center"/>
    </w:pPr>
    <w:rPr>
      <w:sz w:val="22"/>
      <w:szCs w:val="22"/>
    </w:rPr>
  </w:style>
  <w:style w:type="character" w:customStyle="1" w:styleId="MemberType">
    <w:name w:val="MemberType"/>
    <w:rsid w:val="009F33FA"/>
    <w:rPr>
      <w:rFonts w:ascii="Times New Roman" w:hAnsi="Times New Roman" w:cs="Times New Roman"/>
      <w:i/>
      <w:iCs/>
      <w:sz w:val="22"/>
      <w:szCs w:val="22"/>
    </w:rPr>
  </w:style>
  <w:style w:type="paragraph" w:styleId="Ttulo">
    <w:name w:val="Title"/>
    <w:basedOn w:val="Normal"/>
    <w:next w:val="Normal"/>
    <w:qFormat/>
    <w:rsid w:val="009F33FA"/>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rsid w:val="009F33FA"/>
    <w:pPr>
      <w:ind w:firstLine="202"/>
      <w:jc w:val="both"/>
    </w:pPr>
    <w:rPr>
      <w:sz w:val="16"/>
      <w:szCs w:val="16"/>
    </w:rPr>
  </w:style>
  <w:style w:type="paragraph" w:customStyle="1" w:styleId="References">
    <w:name w:val="References"/>
    <w:basedOn w:val="Normal"/>
    <w:rsid w:val="009F33FA"/>
    <w:pPr>
      <w:numPr>
        <w:numId w:val="12"/>
      </w:numPr>
      <w:jc w:val="both"/>
    </w:pPr>
    <w:rPr>
      <w:sz w:val="16"/>
      <w:szCs w:val="16"/>
    </w:rPr>
  </w:style>
  <w:style w:type="paragraph" w:customStyle="1" w:styleId="IndexTerms">
    <w:name w:val="IndexTerms"/>
    <w:basedOn w:val="Normal"/>
    <w:next w:val="Normal"/>
    <w:rsid w:val="009F33FA"/>
    <w:pPr>
      <w:ind w:firstLine="202"/>
      <w:jc w:val="both"/>
    </w:pPr>
    <w:rPr>
      <w:b/>
      <w:bCs/>
      <w:sz w:val="18"/>
      <w:szCs w:val="18"/>
    </w:rPr>
  </w:style>
  <w:style w:type="character" w:styleId="Refdenotaderodap">
    <w:name w:val="footnote reference"/>
    <w:semiHidden/>
    <w:rsid w:val="009F33FA"/>
    <w:rPr>
      <w:vertAlign w:val="superscript"/>
    </w:rPr>
  </w:style>
  <w:style w:type="paragraph" w:styleId="Rodap">
    <w:name w:val="footer"/>
    <w:basedOn w:val="Normal"/>
    <w:rsid w:val="009F33FA"/>
    <w:pPr>
      <w:tabs>
        <w:tab w:val="center" w:pos="4320"/>
        <w:tab w:val="right" w:pos="8640"/>
      </w:tabs>
    </w:pPr>
  </w:style>
  <w:style w:type="paragraph" w:customStyle="1" w:styleId="Text">
    <w:name w:val="Text"/>
    <w:basedOn w:val="Normal"/>
    <w:rsid w:val="009F33FA"/>
    <w:pPr>
      <w:widowControl w:val="0"/>
      <w:spacing w:line="252" w:lineRule="auto"/>
      <w:ind w:firstLine="202"/>
      <w:jc w:val="both"/>
    </w:pPr>
  </w:style>
  <w:style w:type="paragraph" w:customStyle="1" w:styleId="FigureCaption">
    <w:name w:val="Figure Caption"/>
    <w:basedOn w:val="Normal"/>
    <w:rsid w:val="009F33FA"/>
    <w:pPr>
      <w:jc w:val="both"/>
    </w:pPr>
    <w:rPr>
      <w:sz w:val="16"/>
      <w:szCs w:val="16"/>
    </w:rPr>
  </w:style>
  <w:style w:type="paragraph" w:customStyle="1" w:styleId="TableTitle">
    <w:name w:val="Table Title"/>
    <w:basedOn w:val="Normal"/>
    <w:rsid w:val="009F33FA"/>
    <w:pPr>
      <w:jc w:val="center"/>
    </w:pPr>
    <w:rPr>
      <w:smallCaps/>
      <w:sz w:val="16"/>
      <w:szCs w:val="16"/>
    </w:rPr>
  </w:style>
  <w:style w:type="paragraph" w:customStyle="1" w:styleId="ReferenceHead">
    <w:name w:val="Reference Head"/>
    <w:basedOn w:val="Ttulo1"/>
    <w:rsid w:val="009F33FA"/>
    <w:pPr>
      <w:numPr>
        <w:numId w:val="0"/>
      </w:numPr>
    </w:pPr>
  </w:style>
  <w:style w:type="paragraph" w:styleId="Cabealho">
    <w:name w:val="header"/>
    <w:basedOn w:val="Normal"/>
    <w:rsid w:val="009F33FA"/>
    <w:pPr>
      <w:tabs>
        <w:tab w:val="center" w:pos="4320"/>
        <w:tab w:val="right" w:pos="8640"/>
      </w:tabs>
    </w:pPr>
  </w:style>
  <w:style w:type="paragraph" w:customStyle="1" w:styleId="Equation">
    <w:name w:val="Equation"/>
    <w:basedOn w:val="Normal"/>
    <w:next w:val="Normal"/>
    <w:rsid w:val="009F33FA"/>
    <w:pPr>
      <w:widowControl w:val="0"/>
      <w:tabs>
        <w:tab w:val="right" w:pos="5040"/>
      </w:tabs>
      <w:spacing w:line="252" w:lineRule="auto"/>
      <w:jc w:val="both"/>
    </w:pPr>
  </w:style>
  <w:style w:type="character" w:styleId="Hyperlink">
    <w:name w:val="Hyperlink"/>
    <w:rsid w:val="009F33FA"/>
    <w:rPr>
      <w:color w:val="0000FF"/>
      <w:u w:val="single"/>
    </w:rPr>
  </w:style>
  <w:style w:type="character" w:styleId="HiperlinkVisitado">
    <w:name w:val="FollowedHyperlink"/>
    <w:rsid w:val="009F33FA"/>
    <w:rPr>
      <w:color w:val="800080"/>
      <w:u w:val="single"/>
    </w:rPr>
  </w:style>
  <w:style w:type="paragraph" w:styleId="Recuodecorpodetexto">
    <w:name w:val="Body Text Indent"/>
    <w:basedOn w:val="Normal"/>
    <w:rsid w:val="009F33FA"/>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 w:type="table" w:styleId="Tabelacomgrade">
    <w:name w:val="Table Grid"/>
    <w:basedOn w:val="Tabelanormal"/>
    <w:rsid w:val="00F07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9868C99-C545-4EA0-8D7A-2D31E73B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1179</Words>
  <Characters>6370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robson</cp:lastModifiedBy>
  <cp:revision>33</cp:revision>
  <cp:lastPrinted>2007-05-08T11:48:00Z</cp:lastPrinted>
  <dcterms:created xsi:type="dcterms:W3CDTF">2012-06-05T16:41:00Z</dcterms:created>
  <dcterms:modified xsi:type="dcterms:W3CDTF">2012-06-05T22:57:00Z</dcterms:modified>
</cp:coreProperties>
</file>