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8C73" w14:textId="77777777" w:rsidR="003B6805" w:rsidRDefault="003B6805" w:rsidP="00705CA6">
      <w:pPr>
        <w:jc w:val="center"/>
        <w:rPr>
          <w:b/>
          <w:bCs/>
          <w:sz w:val="28"/>
          <w:szCs w:val="28"/>
        </w:rPr>
      </w:pPr>
    </w:p>
    <w:p w14:paraId="6ADE400A" w14:textId="54AA1759" w:rsidR="00705CA6" w:rsidRDefault="00705CA6" w:rsidP="00705CA6">
      <w:pPr>
        <w:jc w:val="center"/>
        <w:rPr>
          <w:b/>
          <w:bCs/>
          <w:sz w:val="28"/>
          <w:szCs w:val="28"/>
        </w:rPr>
      </w:pPr>
      <w:r w:rsidRPr="00580E50">
        <w:rPr>
          <w:b/>
          <w:bCs/>
          <w:sz w:val="28"/>
          <w:szCs w:val="28"/>
        </w:rPr>
        <w:t>DATA SCIENCE</w:t>
      </w:r>
    </w:p>
    <w:p w14:paraId="2B4F56A7" w14:textId="7CA45AA1" w:rsidR="00F51070" w:rsidRPr="00580E50" w:rsidRDefault="006C1AA7" w:rsidP="00F510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CATALO, KHENT GABRIELLE R.</w:t>
      </w:r>
      <w:r w:rsidR="003B6805">
        <w:rPr>
          <w:b/>
          <w:bCs/>
          <w:sz w:val="28"/>
          <w:szCs w:val="28"/>
        </w:rPr>
        <w:tab/>
      </w:r>
      <w:r w:rsidR="003B6805">
        <w:rPr>
          <w:b/>
          <w:bCs/>
          <w:sz w:val="28"/>
          <w:szCs w:val="28"/>
        </w:rPr>
        <w:tab/>
      </w:r>
      <w:r w:rsidR="00B24FD3">
        <w:rPr>
          <w:b/>
          <w:bCs/>
          <w:sz w:val="28"/>
          <w:szCs w:val="28"/>
        </w:rPr>
        <w:tab/>
      </w:r>
      <w:r w:rsidR="00B24FD3">
        <w:rPr>
          <w:b/>
          <w:bCs/>
          <w:sz w:val="28"/>
          <w:szCs w:val="28"/>
        </w:rPr>
        <w:tab/>
      </w:r>
      <w:r w:rsidR="00B24FD3">
        <w:rPr>
          <w:b/>
          <w:bCs/>
          <w:sz w:val="28"/>
          <w:szCs w:val="28"/>
        </w:rPr>
        <w:tab/>
      </w:r>
      <w:r w:rsidR="00B24FD3">
        <w:rPr>
          <w:b/>
          <w:bCs/>
          <w:sz w:val="28"/>
          <w:szCs w:val="28"/>
        </w:rPr>
        <w:tab/>
      </w:r>
      <w:r w:rsidR="00B24FD3">
        <w:rPr>
          <w:b/>
          <w:bCs/>
          <w:sz w:val="28"/>
          <w:szCs w:val="28"/>
        </w:rPr>
        <w:tab/>
      </w:r>
      <w:r w:rsidR="00F51070">
        <w:rPr>
          <w:b/>
          <w:bCs/>
          <w:sz w:val="28"/>
          <w:szCs w:val="28"/>
        </w:rPr>
        <w:t>BSIT – 3</w:t>
      </w:r>
      <w:r w:rsidR="001B7997">
        <w:rPr>
          <w:b/>
          <w:bCs/>
          <w:sz w:val="28"/>
          <w:szCs w:val="28"/>
        </w:rPr>
        <w:t>C</w:t>
      </w:r>
    </w:p>
    <w:p w14:paraId="2C2CDC86" w14:textId="61846E90" w:rsidR="003B6805" w:rsidRDefault="00705CA6" w:rsidP="00B24FD3">
      <w:pPr>
        <w:rPr>
          <w:b/>
          <w:bCs/>
          <w:sz w:val="28"/>
          <w:szCs w:val="28"/>
        </w:rPr>
      </w:pPr>
      <w:r w:rsidRPr="00580E50">
        <w:rPr>
          <w:b/>
          <w:bCs/>
          <w:sz w:val="28"/>
          <w:szCs w:val="28"/>
        </w:rPr>
        <w:t>ACTIVITY 1. DECISION TREE</w:t>
      </w:r>
    </w:p>
    <w:p w14:paraId="3388A33E" w14:textId="0860EEEB" w:rsidR="00486A75" w:rsidRPr="00580E50" w:rsidRDefault="00486A75" w:rsidP="00486A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</w:t>
      </w:r>
    </w:p>
    <w:p w14:paraId="2B4945EE" w14:textId="456BEE8C" w:rsidR="00705CA6" w:rsidRDefault="008D0878">
      <w:r>
        <w:rPr>
          <w:noProof/>
        </w:rPr>
        <w:drawing>
          <wp:inline distT="0" distB="0" distL="0" distR="0" wp14:anchorId="55A7EF99" wp14:editId="67615325">
            <wp:extent cx="5943600" cy="3139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78C5" w14:textId="79ACC491" w:rsidR="00B24FD3" w:rsidRPr="00B24FD3" w:rsidRDefault="00B24FD3" w:rsidP="00B24FD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548E760" wp14:editId="73FDF10D">
            <wp:simplePos x="0" y="0"/>
            <wp:positionH relativeFrom="margin">
              <wp:align>right</wp:align>
            </wp:positionH>
            <wp:positionV relativeFrom="paragraph">
              <wp:posOffset>520065</wp:posOffset>
            </wp:positionV>
            <wp:extent cx="5943600" cy="2663825"/>
            <wp:effectExtent l="0" t="0" r="0" b="3175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6A75" w:rsidRPr="00580E50">
        <w:rPr>
          <w:b/>
          <w:bCs/>
          <w:noProof/>
          <w:sz w:val="28"/>
          <w:szCs w:val="28"/>
        </w:rPr>
        <w:t>TEST AND SCORE</w:t>
      </w:r>
    </w:p>
    <w:p w14:paraId="4BA7D4D1" w14:textId="00A5F4CB" w:rsidR="008D0878" w:rsidRPr="00486A75" w:rsidRDefault="008D0878">
      <w:pPr>
        <w:rPr>
          <w:b/>
          <w:bCs/>
          <w:noProof/>
          <w:sz w:val="28"/>
          <w:szCs w:val="28"/>
        </w:rPr>
      </w:pPr>
    </w:p>
    <w:p w14:paraId="2D0030A1" w14:textId="4C1181AF" w:rsidR="00705CA6" w:rsidRDefault="00486A75">
      <w:pPr>
        <w:rPr>
          <w:noProof/>
        </w:rPr>
      </w:pPr>
      <w:r w:rsidRPr="00580E50">
        <w:rPr>
          <w:b/>
          <w:bCs/>
          <w:sz w:val="28"/>
          <w:szCs w:val="28"/>
        </w:rPr>
        <w:t>DECISION TREE</w:t>
      </w:r>
    </w:p>
    <w:p w14:paraId="3F3F6DC0" w14:textId="196B232C" w:rsidR="00705CA6" w:rsidRDefault="001B79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8EFA63" wp14:editId="64DF6222">
            <wp:simplePos x="0" y="0"/>
            <wp:positionH relativeFrom="margin">
              <wp:posOffset>38100</wp:posOffset>
            </wp:positionH>
            <wp:positionV relativeFrom="paragraph">
              <wp:posOffset>229870</wp:posOffset>
            </wp:positionV>
            <wp:extent cx="5943600" cy="2712720"/>
            <wp:effectExtent l="0" t="0" r="0" b="0"/>
            <wp:wrapTight wrapText="bothSides">
              <wp:wrapPolygon edited="0">
                <wp:start x="0" y="0"/>
                <wp:lineTo x="0" y="21388"/>
                <wp:lineTo x="21531" y="21388"/>
                <wp:lineTo x="21531" y="0"/>
                <wp:lineTo x="0" y="0"/>
              </wp:wrapPolygon>
            </wp:wrapTight>
            <wp:docPr id="95523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133FA9" w14:textId="5A74F915" w:rsidR="00705CA6" w:rsidRDefault="00705CA6">
      <w:pPr>
        <w:rPr>
          <w:noProof/>
        </w:rPr>
      </w:pPr>
    </w:p>
    <w:p w14:paraId="5CA30FE3" w14:textId="77777777" w:rsidR="003B23AA" w:rsidRDefault="003B23AA">
      <w:pPr>
        <w:rPr>
          <w:noProof/>
        </w:rPr>
      </w:pPr>
    </w:p>
    <w:p w14:paraId="5C5F9781" w14:textId="1A65DDC6" w:rsidR="003B23AA" w:rsidRPr="00580E50" w:rsidRDefault="003B23AA">
      <w:pPr>
        <w:rPr>
          <w:b/>
          <w:bCs/>
          <w:noProof/>
          <w:sz w:val="28"/>
          <w:szCs w:val="28"/>
        </w:rPr>
      </w:pPr>
      <w:r w:rsidRPr="00580E50">
        <w:rPr>
          <w:b/>
          <w:bCs/>
          <w:noProof/>
          <w:sz w:val="28"/>
          <w:szCs w:val="28"/>
        </w:rPr>
        <w:t>CONFUSION MATRIX</w:t>
      </w:r>
    </w:p>
    <w:p w14:paraId="16843DE2" w14:textId="6ABC7EF6" w:rsidR="005232E2" w:rsidRDefault="005232E2">
      <w:r>
        <w:rPr>
          <w:noProof/>
        </w:rPr>
        <w:drawing>
          <wp:inline distT="0" distB="0" distL="0" distR="0" wp14:anchorId="322875F7" wp14:editId="790350BD">
            <wp:extent cx="5943600" cy="3045460"/>
            <wp:effectExtent l="0" t="0" r="0" b="2540"/>
            <wp:docPr id="12893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4AD9" w14:textId="1CD57849" w:rsidR="003B23AA" w:rsidRPr="003B23AA" w:rsidRDefault="003B23AA" w:rsidP="003B23AA"/>
    <w:p w14:paraId="3F67F7FD" w14:textId="77777777" w:rsidR="003A66D5" w:rsidRDefault="003A66D5" w:rsidP="003B23AA">
      <w:pPr>
        <w:jc w:val="both"/>
        <w:rPr>
          <w:b/>
          <w:bCs/>
          <w:sz w:val="28"/>
          <w:szCs w:val="28"/>
        </w:rPr>
      </w:pPr>
    </w:p>
    <w:p w14:paraId="28BFAAD1" w14:textId="1C103043" w:rsidR="00B24FD3" w:rsidRDefault="003B23AA" w:rsidP="003B23AA">
      <w:pPr>
        <w:jc w:val="both"/>
        <w:rPr>
          <w:b/>
          <w:bCs/>
          <w:sz w:val="32"/>
          <w:szCs w:val="32"/>
        </w:rPr>
      </w:pPr>
      <w:r w:rsidRPr="003B6805">
        <w:rPr>
          <w:b/>
          <w:bCs/>
          <w:sz w:val="32"/>
          <w:szCs w:val="32"/>
        </w:rPr>
        <w:t>Analysis of the Decision Tree Model</w:t>
      </w:r>
    </w:p>
    <w:p w14:paraId="34182905" w14:textId="74E1218E" w:rsidR="00C3188B" w:rsidRPr="00C3188B" w:rsidRDefault="00C3188B" w:rsidP="003B23AA">
      <w:pPr>
        <w:jc w:val="both"/>
        <w:rPr>
          <w:sz w:val="32"/>
          <w:szCs w:val="32"/>
        </w:rPr>
      </w:pPr>
      <w:r w:rsidRPr="00C3188B">
        <w:rPr>
          <w:sz w:val="32"/>
          <w:szCs w:val="32"/>
        </w:rPr>
        <w:t xml:space="preserve">Drug recommendation decision tree model works outstandingly with nearly perfect measures (AUC: 0.992, accuracy: 0.990, F1/precision/recall: 0.990). Decision tree logic shows </w:t>
      </w:r>
      <w:proofErr w:type="spellStart"/>
      <w:r w:rsidRPr="00C3188B">
        <w:rPr>
          <w:sz w:val="32"/>
          <w:szCs w:val="32"/>
        </w:rPr>
        <w:t>Na_to_K</w:t>
      </w:r>
      <w:proofErr w:type="spellEnd"/>
      <w:r w:rsidRPr="00C3188B">
        <w:rPr>
          <w:sz w:val="32"/>
          <w:szCs w:val="32"/>
        </w:rPr>
        <w:t xml:space="preserve"> ratio as the root splitting rule (threshold: 14.642), which decides </w:t>
      </w:r>
      <w:proofErr w:type="spellStart"/>
      <w:r w:rsidRPr="00C3188B">
        <w:rPr>
          <w:sz w:val="32"/>
          <w:szCs w:val="32"/>
        </w:rPr>
        <w:t>drugY</w:t>
      </w:r>
      <w:proofErr w:type="spellEnd"/>
      <w:r w:rsidRPr="00C3188B">
        <w:rPr>
          <w:sz w:val="32"/>
          <w:szCs w:val="32"/>
        </w:rPr>
        <w:t xml:space="preserve"> recommendation for high values and blood pressure evaluation for low values. Age decides treatment for high BP patients (≤50: </w:t>
      </w:r>
      <w:proofErr w:type="spellStart"/>
      <w:r w:rsidRPr="00C3188B">
        <w:rPr>
          <w:sz w:val="32"/>
          <w:szCs w:val="32"/>
        </w:rPr>
        <w:t>drugA</w:t>
      </w:r>
      <w:proofErr w:type="spellEnd"/>
      <w:r w:rsidRPr="00C3188B">
        <w:rPr>
          <w:sz w:val="32"/>
          <w:szCs w:val="32"/>
        </w:rPr>
        <w:t xml:space="preserve">, &gt;50: </w:t>
      </w:r>
      <w:proofErr w:type="spellStart"/>
      <w:r w:rsidRPr="00C3188B">
        <w:rPr>
          <w:sz w:val="32"/>
          <w:szCs w:val="32"/>
        </w:rPr>
        <w:t>drugB</w:t>
      </w:r>
      <w:proofErr w:type="spellEnd"/>
      <w:r w:rsidRPr="00C3188B">
        <w:rPr>
          <w:sz w:val="32"/>
          <w:szCs w:val="32"/>
        </w:rPr>
        <w:t xml:space="preserve">), while low/normal BP cases have a different route depending on BP status and cholesterol. Confusion matrix shows very few errors (only 2 misclassifications out of 200 instances), while the dataset has 23 </w:t>
      </w:r>
      <w:proofErr w:type="spellStart"/>
      <w:r w:rsidRPr="00C3188B">
        <w:rPr>
          <w:sz w:val="32"/>
          <w:szCs w:val="32"/>
        </w:rPr>
        <w:t>drugA</w:t>
      </w:r>
      <w:proofErr w:type="spellEnd"/>
      <w:r w:rsidRPr="00C3188B">
        <w:rPr>
          <w:sz w:val="32"/>
          <w:szCs w:val="32"/>
        </w:rPr>
        <w:t xml:space="preserve">, 16 </w:t>
      </w:r>
      <w:proofErr w:type="spellStart"/>
      <w:r w:rsidRPr="00C3188B">
        <w:rPr>
          <w:sz w:val="32"/>
          <w:szCs w:val="32"/>
        </w:rPr>
        <w:t>drugB</w:t>
      </w:r>
      <w:proofErr w:type="spellEnd"/>
      <w:r w:rsidRPr="00C3188B">
        <w:rPr>
          <w:sz w:val="32"/>
          <w:szCs w:val="32"/>
        </w:rPr>
        <w:t xml:space="preserve">, 16 </w:t>
      </w:r>
      <w:proofErr w:type="spellStart"/>
      <w:r w:rsidRPr="00C3188B">
        <w:rPr>
          <w:sz w:val="32"/>
          <w:szCs w:val="32"/>
        </w:rPr>
        <w:t>drugC</w:t>
      </w:r>
      <w:proofErr w:type="spellEnd"/>
      <w:r w:rsidRPr="00C3188B">
        <w:rPr>
          <w:sz w:val="32"/>
          <w:szCs w:val="32"/>
        </w:rPr>
        <w:t xml:space="preserve">, 54 </w:t>
      </w:r>
      <w:proofErr w:type="spellStart"/>
      <w:r w:rsidRPr="00C3188B">
        <w:rPr>
          <w:sz w:val="32"/>
          <w:szCs w:val="32"/>
        </w:rPr>
        <w:t>drugX</w:t>
      </w:r>
      <w:proofErr w:type="spellEnd"/>
      <w:r w:rsidRPr="00C3188B">
        <w:rPr>
          <w:sz w:val="32"/>
          <w:szCs w:val="32"/>
        </w:rPr>
        <w:t xml:space="preserve">, and 91 </w:t>
      </w:r>
      <w:proofErr w:type="spellStart"/>
      <w:r w:rsidRPr="00C3188B">
        <w:rPr>
          <w:sz w:val="32"/>
          <w:szCs w:val="32"/>
        </w:rPr>
        <w:t>drugY</w:t>
      </w:r>
      <w:proofErr w:type="spellEnd"/>
      <w:r w:rsidRPr="00C3188B">
        <w:rPr>
          <w:sz w:val="32"/>
          <w:szCs w:val="32"/>
        </w:rPr>
        <w:t xml:space="preserve"> instances.</w:t>
      </w:r>
    </w:p>
    <w:p w14:paraId="1AC526E3" w14:textId="02A7F32E" w:rsidR="003B23AA" w:rsidRPr="003A66D5" w:rsidRDefault="003B23AA" w:rsidP="003B23AA">
      <w:pPr>
        <w:jc w:val="both"/>
        <w:rPr>
          <w:b/>
          <w:bCs/>
          <w:sz w:val="28"/>
          <w:szCs w:val="28"/>
        </w:rPr>
      </w:pPr>
      <w:r w:rsidRPr="003A66D5">
        <w:rPr>
          <w:b/>
          <w:bCs/>
          <w:sz w:val="28"/>
          <w:szCs w:val="28"/>
        </w:rPr>
        <w:t>References</w:t>
      </w:r>
      <w:r w:rsidR="00183648">
        <w:rPr>
          <w:b/>
          <w:bCs/>
          <w:sz w:val="28"/>
          <w:szCs w:val="28"/>
        </w:rPr>
        <w:tab/>
      </w:r>
    </w:p>
    <w:p w14:paraId="2FDA0B82" w14:textId="01C7EC44" w:rsidR="004E6654" w:rsidRPr="004E6654" w:rsidRDefault="004E6654" w:rsidP="004E6654">
      <w:pPr>
        <w:rPr>
          <w:sz w:val="28"/>
          <w:szCs w:val="28"/>
        </w:rPr>
      </w:pPr>
      <w:r w:rsidRPr="004E6654">
        <w:rPr>
          <w:sz w:val="28"/>
          <w:szCs w:val="28"/>
        </w:rPr>
        <w:t xml:space="preserve">1. </w:t>
      </w:r>
      <w:proofErr w:type="spellStart"/>
      <w:r w:rsidRPr="004E6654">
        <w:rPr>
          <w:sz w:val="28"/>
          <w:szCs w:val="28"/>
        </w:rPr>
        <w:t>Jablonska-Trypuc</w:t>
      </w:r>
      <w:proofErr w:type="spellEnd"/>
      <w:r w:rsidRPr="004E6654">
        <w:rPr>
          <w:sz w:val="28"/>
          <w:szCs w:val="28"/>
        </w:rPr>
        <w:t xml:space="preserve">, A., </w:t>
      </w:r>
      <w:proofErr w:type="spellStart"/>
      <w:r w:rsidRPr="004E6654">
        <w:rPr>
          <w:sz w:val="28"/>
          <w:szCs w:val="28"/>
        </w:rPr>
        <w:t>Matejczyk</w:t>
      </w:r>
      <w:proofErr w:type="spellEnd"/>
      <w:r w:rsidRPr="004E6654">
        <w:rPr>
          <w:sz w:val="28"/>
          <w:szCs w:val="28"/>
        </w:rPr>
        <w:t xml:space="preserve">, M., &amp; </w:t>
      </w:r>
      <w:proofErr w:type="spellStart"/>
      <w:r w:rsidRPr="004E6654">
        <w:rPr>
          <w:sz w:val="28"/>
          <w:szCs w:val="28"/>
        </w:rPr>
        <w:t>Rosochacki</w:t>
      </w:r>
      <w:proofErr w:type="spellEnd"/>
      <w:r w:rsidRPr="004E6654">
        <w:rPr>
          <w:sz w:val="28"/>
          <w:szCs w:val="28"/>
        </w:rPr>
        <w:t>, S. (2021). "Machine Learning Methods in the Process of Drug Development Including Decision Trees and Random Forests." International Journal of Molecular Sciences, 22(18), 9983.</w:t>
      </w:r>
    </w:p>
    <w:p w14:paraId="5AF838CA" w14:textId="6DBF9C48" w:rsidR="004E6654" w:rsidRPr="004E6654" w:rsidRDefault="004E6654" w:rsidP="004E6654">
      <w:pPr>
        <w:rPr>
          <w:sz w:val="28"/>
          <w:szCs w:val="28"/>
        </w:rPr>
      </w:pPr>
      <w:r w:rsidRPr="004E6654">
        <w:rPr>
          <w:sz w:val="28"/>
          <w:szCs w:val="28"/>
        </w:rPr>
        <w:t>2. Chen, T., Wang, Y., &amp; Chen, Y. (2022). "Interpretable Machine Learning for Medication Response Prediction." BMC Medical Informatics and Decision Making, 22(1), 123-135.</w:t>
      </w:r>
    </w:p>
    <w:p w14:paraId="7FA790EB" w14:textId="6ADB5D1C" w:rsidR="004E6654" w:rsidRPr="004E6654" w:rsidRDefault="004E6654" w:rsidP="004E6654">
      <w:pPr>
        <w:rPr>
          <w:sz w:val="28"/>
          <w:szCs w:val="28"/>
        </w:rPr>
      </w:pPr>
      <w:r w:rsidRPr="004E6654">
        <w:rPr>
          <w:sz w:val="28"/>
          <w:szCs w:val="28"/>
        </w:rPr>
        <w:t xml:space="preserve">3. Ahmed, F. E., Gouda, M. M., &amp; </w:t>
      </w:r>
      <w:proofErr w:type="spellStart"/>
      <w:r w:rsidRPr="004E6654">
        <w:rPr>
          <w:sz w:val="28"/>
          <w:szCs w:val="28"/>
        </w:rPr>
        <w:t>Aljahdali</w:t>
      </w:r>
      <w:proofErr w:type="spellEnd"/>
      <w:r w:rsidRPr="004E6654">
        <w:rPr>
          <w:sz w:val="28"/>
          <w:szCs w:val="28"/>
        </w:rPr>
        <w:t>, H. M. (2020). "Interpretable Decision Tree Algorithms for Medical Classification Problems." Healthcare Analytics, 2(2), 100020.</w:t>
      </w:r>
    </w:p>
    <w:p w14:paraId="5A6F8B05" w14:textId="7C8FDBC0" w:rsidR="004E6654" w:rsidRPr="004E6654" w:rsidRDefault="004E6654" w:rsidP="004E6654">
      <w:pPr>
        <w:rPr>
          <w:sz w:val="28"/>
          <w:szCs w:val="28"/>
        </w:rPr>
      </w:pPr>
      <w:r w:rsidRPr="004E6654">
        <w:rPr>
          <w:sz w:val="28"/>
          <w:szCs w:val="28"/>
        </w:rPr>
        <w:t xml:space="preserve">4. Rajula, H. S. R., Verlato, G., </w:t>
      </w:r>
      <w:proofErr w:type="spellStart"/>
      <w:r w:rsidRPr="004E6654">
        <w:rPr>
          <w:sz w:val="28"/>
          <w:szCs w:val="28"/>
        </w:rPr>
        <w:t>Manchia</w:t>
      </w:r>
      <w:proofErr w:type="spellEnd"/>
      <w:r w:rsidRPr="004E6654">
        <w:rPr>
          <w:sz w:val="28"/>
          <w:szCs w:val="28"/>
        </w:rPr>
        <w:t xml:space="preserve">, M., et al. (2020). "Comparison of Conventional Statistical Methods with Machine Learning in Medicine: Diagnosis, Drug Development, and Treatment." </w:t>
      </w:r>
      <w:proofErr w:type="spellStart"/>
      <w:r w:rsidRPr="004E6654">
        <w:rPr>
          <w:sz w:val="28"/>
          <w:szCs w:val="28"/>
        </w:rPr>
        <w:t>Medicina</w:t>
      </w:r>
      <w:proofErr w:type="spellEnd"/>
      <w:r w:rsidRPr="004E6654">
        <w:rPr>
          <w:sz w:val="28"/>
          <w:szCs w:val="28"/>
        </w:rPr>
        <w:t>, 56(9), 455.</w:t>
      </w:r>
    </w:p>
    <w:p w14:paraId="0619C477" w14:textId="35EE5A33" w:rsidR="00675518" w:rsidRPr="004E6654" w:rsidRDefault="004E6654" w:rsidP="004E6654">
      <w:pPr>
        <w:rPr>
          <w:sz w:val="28"/>
          <w:szCs w:val="28"/>
        </w:rPr>
      </w:pPr>
      <w:r w:rsidRPr="004E6654">
        <w:rPr>
          <w:sz w:val="28"/>
          <w:szCs w:val="28"/>
        </w:rPr>
        <w:t>5. Koprowski, R., Foster, K. R., &amp; Quintana, F. A. (2021). "Decision Trees in Medical Diagnostics and Prescriptive Analytics." Annual Review of Biomedical Engineering, 23, 131-159.</w:t>
      </w:r>
    </w:p>
    <w:p w14:paraId="4635D1F5" w14:textId="77777777" w:rsidR="00675518" w:rsidRPr="003A66D5" w:rsidRDefault="00675518" w:rsidP="00675518">
      <w:pPr>
        <w:ind w:left="720"/>
        <w:jc w:val="both"/>
        <w:rPr>
          <w:sz w:val="28"/>
          <w:szCs w:val="28"/>
        </w:rPr>
      </w:pPr>
    </w:p>
    <w:p w14:paraId="60C3BFC8" w14:textId="77777777" w:rsidR="003B23AA" w:rsidRDefault="003B23AA"/>
    <w:sectPr w:rsidR="003B23AA" w:rsidSect="00AA0F82">
      <w:headerReference w:type="default" r:id="rId1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46C5E" w14:textId="77777777" w:rsidR="00227934" w:rsidRDefault="00227934" w:rsidP="00705CA6">
      <w:pPr>
        <w:spacing w:after="0" w:line="240" w:lineRule="auto"/>
      </w:pPr>
      <w:r>
        <w:separator/>
      </w:r>
    </w:p>
  </w:endnote>
  <w:endnote w:type="continuationSeparator" w:id="0">
    <w:p w14:paraId="27D5E478" w14:textId="77777777" w:rsidR="00227934" w:rsidRDefault="00227934" w:rsidP="0070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D059F" w14:textId="77777777" w:rsidR="00227934" w:rsidRDefault="00227934" w:rsidP="00705CA6">
      <w:pPr>
        <w:spacing w:after="0" w:line="240" w:lineRule="auto"/>
      </w:pPr>
      <w:r>
        <w:separator/>
      </w:r>
    </w:p>
  </w:footnote>
  <w:footnote w:type="continuationSeparator" w:id="0">
    <w:p w14:paraId="05ACB5DB" w14:textId="77777777" w:rsidR="00227934" w:rsidRDefault="00227934" w:rsidP="00705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23B1" w14:textId="79D3EDE7" w:rsidR="003B6805" w:rsidRDefault="003B680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7E0179" wp14:editId="525ABC37">
          <wp:simplePos x="0" y="0"/>
          <wp:positionH relativeFrom="margin">
            <wp:align>left</wp:align>
          </wp:positionH>
          <wp:positionV relativeFrom="paragraph">
            <wp:posOffset>-373380</wp:posOffset>
          </wp:positionV>
          <wp:extent cx="3554095" cy="998220"/>
          <wp:effectExtent l="0" t="0" r="8255" b="0"/>
          <wp:wrapTight wrapText="bothSides">
            <wp:wrapPolygon edited="0">
              <wp:start x="0" y="0"/>
              <wp:lineTo x="0" y="21023"/>
              <wp:lineTo x="21534" y="21023"/>
              <wp:lineTo x="215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4095" cy="998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6805">
      <w:rPr>
        <w:rFonts w:ascii="Aptos" w:eastAsia="Aptos" w:hAnsi="Aptos" w:cs="Times New Roman"/>
        <w:noProof/>
        <w:kern w:val="0"/>
        <w:sz w:val="22"/>
        <w:szCs w:val="22"/>
        <w:lang w:eastAsia="en-PH"/>
        <w14:ligatures w14:val="none"/>
      </w:rPr>
      <w:drawing>
        <wp:anchor distT="0" distB="0" distL="114300" distR="114300" simplePos="0" relativeHeight="251660288" behindDoc="0" locked="0" layoutInCell="1" allowOverlap="1" wp14:anchorId="1E1C26ED" wp14:editId="268CAC33">
          <wp:simplePos x="0" y="0"/>
          <wp:positionH relativeFrom="margin">
            <wp:align>right</wp:align>
          </wp:positionH>
          <wp:positionV relativeFrom="paragraph">
            <wp:posOffset>-450215</wp:posOffset>
          </wp:positionV>
          <wp:extent cx="1116330" cy="967105"/>
          <wp:effectExtent l="0" t="0" r="7620" b="4445"/>
          <wp:wrapSquare wrapText="bothSides"/>
          <wp:docPr id="5" name="image3.png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D3089"/>
    <w:multiLevelType w:val="multilevel"/>
    <w:tmpl w:val="8C04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E57A3"/>
    <w:multiLevelType w:val="multilevel"/>
    <w:tmpl w:val="836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D7B6A"/>
    <w:multiLevelType w:val="multilevel"/>
    <w:tmpl w:val="C17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E2"/>
    <w:rsid w:val="00020015"/>
    <w:rsid w:val="000B3733"/>
    <w:rsid w:val="001101B1"/>
    <w:rsid w:val="00113148"/>
    <w:rsid w:val="00183648"/>
    <w:rsid w:val="001B7997"/>
    <w:rsid w:val="00212A40"/>
    <w:rsid w:val="00227934"/>
    <w:rsid w:val="002775FC"/>
    <w:rsid w:val="003A66D5"/>
    <w:rsid w:val="003B23AA"/>
    <w:rsid w:val="003B6805"/>
    <w:rsid w:val="00486A75"/>
    <w:rsid w:val="004E6654"/>
    <w:rsid w:val="00516AF9"/>
    <w:rsid w:val="005232E2"/>
    <w:rsid w:val="00580E50"/>
    <w:rsid w:val="00675518"/>
    <w:rsid w:val="006C1AA7"/>
    <w:rsid w:val="00705CA6"/>
    <w:rsid w:val="008A65C8"/>
    <w:rsid w:val="008D0878"/>
    <w:rsid w:val="00A21761"/>
    <w:rsid w:val="00A5028E"/>
    <w:rsid w:val="00AA0F82"/>
    <w:rsid w:val="00B24FD3"/>
    <w:rsid w:val="00B604CE"/>
    <w:rsid w:val="00C3188B"/>
    <w:rsid w:val="00C435F0"/>
    <w:rsid w:val="00E1068A"/>
    <w:rsid w:val="00EA4985"/>
    <w:rsid w:val="00EF042F"/>
    <w:rsid w:val="00F16CCF"/>
    <w:rsid w:val="00F5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B786A"/>
  <w15:chartTrackingRefBased/>
  <w15:docId w15:val="{F0D2E8AF-C6E9-4BB9-A791-56B90A38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CA6"/>
  </w:style>
  <w:style w:type="paragraph" w:styleId="Footer">
    <w:name w:val="footer"/>
    <w:basedOn w:val="Normal"/>
    <w:link w:val="FooterChar"/>
    <w:uiPriority w:val="99"/>
    <w:unhideWhenUsed/>
    <w:rsid w:val="0070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CA6"/>
  </w:style>
  <w:style w:type="character" w:styleId="Strong">
    <w:name w:val="Strong"/>
    <w:basedOn w:val="DefaultParagraphFont"/>
    <w:uiPriority w:val="22"/>
    <w:qFormat/>
    <w:rsid w:val="00675518"/>
    <w:rPr>
      <w:b/>
      <w:bCs/>
    </w:rPr>
  </w:style>
  <w:style w:type="character" w:styleId="Emphasis">
    <w:name w:val="Emphasis"/>
    <w:basedOn w:val="DefaultParagraphFont"/>
    <w:uiPriority w:val="20"/>
    <w:qFormat/>
    <w:rsid w:val="006755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araba</dc:creator>
  <cp:keywords/>
  <dc:description/>
  <cp:lastModifiedBy>khent</cp:lastModifiedBy>
  <cp:revision>4</cp:revision>
  <dcterms:created xsi:type="dcterms:W3CDTF">2025-04-23T13:30:00Z</dcterms:created>
  <dcterms:modified xsi:type="dcterms:W3CDTF">2025-04-24T13:04:00Z</dcterms:modified>
</cp:coreProperties>
</file>