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F825FE">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F825FE">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F825FE">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F825FE">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F825FE">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F825FE">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F825FE">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F825FE">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F825FE">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F825FE">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F825FE">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17A35FF" w:rsidR="00531FBF" w:rsidRPr="00B7788F" w:rsidRDefault="00C01E88" w:rsidP="00B7788F">
            <w:pPr>
              <w:contextualSpacing/>
              <w:jc w:val="center"/>
              <w:rPr>
                <w:rFonts w:eastAsia="Times New Roman" w:cstheme="minorHAnsi"/>
                <w:b/>
                <w:bCs/>
                <w:sz w:val="22"/>
                <w:szCs w:val="22"/>
              </w:rPr>
            </w:pPr>
            <w:r>
              <w:rPr>
                <w:rFonts w:eastAsia="Times New Roman" w:cstheme="minorHAnsi"/>
                <w:b/>
                <w:bCs/>
                <w:sz w:val="22"/>
                <w:szCs w:val="22"/>
              </w:rPr>
              <w:t>12/08/2021</w:t>
            </w:r>
          </w:p>
        </w:tc>
        <w:tc>
          <w:tcPr>
            <w:tcW w:w="2338" w:type="dxa"/>
            <w:tcMar>
              <w:left w:w="115" w:type="dxa"/>
              <w:right w:w="115" w:type="dxa"/>
            </w:tcMar>
          </w:tcPr>
          <w:p w14:paraId="07699096" w14:textId="3FA9ECD6" w:rsidR="00531FBF" w:rsidRPr="00B7788F" w:rsidRDefault="00C01E88" w:rsidP="00B7788F">
            <w:pPr>
              <w:contextualSpacing/>
              <w:jc w:val="center"/>
              <w:rPr>
                <w:rFonts w:eastAsia="Times New Roman" w:cstheme="minorHAnsi"/>
                <w:b/>
                <w:bCs/>
                <w:sz w:val="22"/>
                <w:szCs w:val="22"/>
              </w:rPr>
            </w:pPr>
            <w:r>
              <w:rPr>
                <w:rFonts w:eastAsia="Times New Roman" w:cstheme="minorHAnsi"/>
                <w:b/>
                <w:bCs/>
                <w:sz w:val="22"/>
                <w:szCs w:val="22"/>
              </w:rPr>
              <w:t>Kristofer Phillips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0CBFDAD" w:rsidR="00485402" w:rsidRPr="00B7788F" w:rsidRDefault="00C01E88" w:rsidP="00B7788F">
      <w:pPr>
        <w:contextualSpacing/>
        <w:rPr>
          <w:rFonts w:cstheme="minorHAnsi"/>
          <w:sz w:val="22"/>
          <w:szCs w:val="22"/>
        </w:rPr>
      </w:pPr>
      <w:r>
        <w:rPr>
          <w:rFonts w:cstheme="minorHAnsi"/>
          <w:sz w:val="22"/>
          <w:szCs w:val="22"/>
        </w:rPr>
        <w:t>Kristofer Phillips</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tbl>
      <w:tblPr>
        <w:tblStyle w:val="TableGrid"/>
        <w:tblW w:w="0" w:type="auto"/>
        <w:tblLook w:val="04A0" w:firstRow="1" w:lastRow="0" w:firstColumn="1" w:lastColumn="0" w:noHBand="0" w:noVBand="1"/>
      </w:tblPr>
      <w:tblGrid>
        <w:gridCol w:w="4675"/>
        <w:gridCol w:w="4675"/>
      </w:tblGrid>
      <w:tr w:rsidR="001E2E45" w14:paraId="7CBA5015" w14:textId="77777777" w:rsidTr="001E2E45">
        <w:tc>
          <w:tcPr>
            <w:tcW w:w="4675" w:type="dxa"/>
          </w:tcPr>
          <w:p w14:paraId="05EEAE85" w14:textId="3E911E67" w:rsidR="001E2E45" w:rsidRDefault="001E2E45" w:rsidP="00B7788F">
            <w:pPr>
              <w:contextualSpacing/>
              <w:rPr>
                <w:rFonts w:eastAsia="Times New Roman" w:cstheme="minorHAnsi"/>
                <w:sz w:val="22"/>
                <w:szCs w:val="22"/>
              </w:rPr>
            </w:pPr>
            <w:r>
              <w:rPr>
                <w:rFonts w:eastAsia="Times New Roman" w:cstheme="minorHAnsi"/>
                <w:sz w:val="22"/>
                <w:szCs w:val="22"/>
              </w:rPr>
              <w:t>Algorithm Cipher Recommendation:</w:t>
            </w:r>
          </w:p>
        </w:tc>
        <w:tc>
          <w:tcPr>
            <w:tcW w:w="4675" w:type="dxa"/>
          </w:tcPr>
          <w:p w14:paraId="30A9CA15" w14:textId="71CE3502" w:rsidR="001E2E45" w:rsidRDefault="001E2E45" w:rsidP="00B7788F">
            <w:pPr>
              <w:contextualSpacing/>
              <w:rPr>
                <w:rFonts w:eastAsia="Times New Roman" w:cstheme="minorHAnsi"/>
                <w:sz w:val="22"/>
                <w:szCs w:val="22"/>
              </w:rPr>
            </w:pPr>
            <w:r>
              <w:rPr>
                <w:rFonts w:eastAsia="Times New Roman" w:cstheme="minorHAnsi"/>
                <w:sz w:val="22"/>
                <w:szCs w:val="22"/>
              </w:rPr>
              <w:t>AES-256</w:t>
            </w:r>
          </w:p>
        </w:tc>
      </w:tr>
      <w:tr w:rsidR="001E2E45" w14:paraId="3CE21FA0" w14:textId="77777777" w:rsidTr="001E2E45">
        <w:tc>
          <w:tcPr>
            <w:tcW w:w="4675" w:type="dxa"/>
          </w:tcPr>
          <w:p w14:paraId="18085490" w14:textId="65F86B4A" w:rsidR="001E2E45" w:rsidRDefault="00DA7F9A" w:rsidP="00B7788F">
            <w:pPr>
              <w:contextualSpacing/>
              <w:rPr>
                <w:rFonts w:eastAsia="Times New Roman" w:cstheme="minorHAnsi"/>
                <w:sz w:val="22"/>
                <w:szCs w:val="22"/>
              </w:rPr>
            </w:pPr>
            <w:r>
              <w:rPr>
                <w:rFonts w:eastAsia="Times New Roman" w:cstheme="minorHAnsi"/>
                <w:sz w:val="22"/>
                <w:szCs w:val="22"/>
              </w:rPr>
              <w:t>Overview:</w:t>
            </w:r>
          </w:p>
        </w:tc>
        <w:tc>
          <w:tcPr>
            <w:tcW w:w="4675" w:type="dxa"/>
          </w:tcPr>
          <w:p w14:paraId="12A0C63F" w14:textId="71DAF2B6" w:rsidR="001E2E45" w:rsidRDefault="00DA7F9A" w:rsidP="00B7788F">
            <w:pPr>
              <w:contextualSpacing/>
              <w:rPr>
                <w:rFonts w:eastAsia="Times New Roman" w:cstheme="minorHAnsi"/>
                <w:sz w:val="22"/>
                <w:szCs w:val="22"/>
              </w:rPr>
            </w:pPr>
            <w:r>
              <w:t>Advanced Encryption Standard 256-bit (AES) is the recommended encryption algorithm for Artemis Financials’ software implementation. AES is the de facto standard of the financial industry due to the strength of its encryption and the open-source support it enjoys from the Cybersecurity community. In addition, AES satisfies regulatory requirements of GBLA, FFIEC, and PCI DSS. While AES may require an increased cost for the infrastructure to support, the compliance with industry regulations and risk of financial loss and loss of consumer confidence outweigh the financial impact of AES implementation.</w:t>
            </w:r>
          </w:p>
        </w:tc>
      </w:tr>
      <w:tr w:rsidR="00DA7F9A" w14:paraId="4D70C2C8" w14:textId="77777777" w:rsidTr="001E2E45">
        <w:tc>
          <w:tcPr>
            <w:tcW w:w="4675" w:type="dxa"/>
          </w:tcPr>
          <w:p w14:paraId="1695FDA7" w14:textId="676330CA" w:rsidR="00DA7F9A" w:rsidRDefault="00DA7F9A" w:rsidP="00B7788F">
            <w:pPr>
              <w:contextualSpacing/>
              <w:rPr>
                <w:rFonts w:eastAsia="Times New Roman" w:cstheme="minorHAnsi"/>
                <w:sz w:val="22"/>
                <w:szCs w:val="22"/>
              </w:rPr>
            </w:pPr>
            <w:r>
              <w:rPr>
                <w:rFonts w:eastAsia="Times New Roman" w:cstheme="minorHAnsi"/>
                <w:sz w:val="22"/>
                <w:szCs w:val="22"/>
              </w:rPr>
              <w:t>Hash Function and Bit Levels:</w:t>
            </w:r>
          </w:p>
        </w:tc>
        <w:tc>
          <w:tcPr>
            <w:tcW w:w="4675" w:type="dxa"/>
          </w:tcPr>
          <w:p w14:paraId="1330AD30" w14:textId="6353AF11" w:rsidR="00DA7F9A" w:rsidRDefault="00DA7F9A" w:rsidP="00B7788F">
            <w:pPr>
              <w:contextualSpacing/>
              <w:rPr>
                <w:rFonts w:eastAsia="Times New Roman" w:cstheme="minorHAnsi"/>
                <w:sz w:val="22"/>
                <w:szCs w:val="22"/>
              </w:rPr>
            </w:pPr>
            <w:r>
              <w:t>AES supports 128, 192, and 256-bit encryption levels. The levels of encryption determine how many bits to assign per block of encryption. During block encryption, the original key is used to generate new round keys and those keys make it harder to decrypt the data without the private key. In each block, each byte of data is substituted with another, based on a predefined table. The use of multiple keys and encryption by block produces data indecipherable without the private key. (</w:t>
            </w:r>
            <w:r>
              <w:rPr>
                <w:i/>
                <w:iCs/>
              </w:rPr>
              <w:t>Understanding AES 256 Encryption</w:t>
            </w:r>
            <w:r>
              <w:t>, 2021)</w:t>
            </w:r>
          </w:p>
        </w:tc>
      </w:tr>
      <w:tr w:rsidR="00DA7F9A" w14:paraId="23839867" w14:textId="77777777" w:rsidTr="001E2E45">
        <w:tc>
          <w:tcPr>
            <w:tcW w:w="4675" w:type="dxa"/>
          </w:tcPr>
          <w:p w14:paraId="32687C03" w14:textId="7E3800CD" w:rsidR="00DA7F9A" w:rsidRDefault="00DA7F9A" w:rsidP="00B7788F">
            <w:pPr>
              <w:contextualSpacing/>
              <w:rPr>
                <w:rFonts w:eastAsia="Times New Roman" w:cstheme="minorHAnsi"/>
                <w:sz w:val="22"/>
                <w:szCs w:val="22"/>
              </w:rPr>
            </w:pPr>
            <w:r>
              <w:rPr>
                <w:rFonts w:eastAsia="Times New Roman" w:cstheme="minorHAnsi"/>
                <w:sz w:val="22"/>
                <w:szCs w:val="22"/>
              </w:rPr>
              <w:t>Use of Random Numbers, Symmetric vs Non-Symmetric Keys:</w:t>
            </w:r>
          </w:p>
        </w:tc>
        <w:tc>
          <w:tcPr>
            <w:tcW w:w="4675" w:type="dxa"/>
          </w:tcPr>
          <w:p w14:paraId="7636486B" w14:textId="77777777" w:rsidR="00DA7F9A" w:rsidRDefault="00DA7F9A" w:rsidP="00DA7F9A">
            <w:pPr>
              <w:pStyle w:val="ListParagraph"/>
              <w:numPr>
                <w:ilvl w:val="0"/>
                <w:numId w:val="12"/>
              </w:numPr>
            </w:pPr>
            <w:r>
              <w:t xml:space="preserve">Random numbers are added to data during the encryption process called “padding” where the additional </w:t>
            </w:r>
            <w:r>
              <w:lastRenderedPageBreak/>
              <w:t>message has nonsensical data added to it. By integrating numbers into the padding, the message becomes exponentially more difficult to decipher without the private key. (</w:t>
            </w:r>
            <w:proofErr w:type="spellStart"/>
            <w:r>
              <w:t>Abellán</w:t>
            </w:r>
            <w:proofErr w:type="spellEnd"/>
            <w:r>
              <w:t xml:space="preserve"> &amp; </w:t>
            </w:r>
            <w:proofErr w:type="spellStart"/>
            <w:r>
              <w:t>Pruneri</w:t>
            </w:r>
            <w:proofErr w:type="spellEnd"/>
            <w:r>
              <w:t>, 2021)</w:t>
            </w:r>
          </w:p>
          <w:p w14:paraId="1B85392B" w14:textId="77777777" w:rsidR="00DA7F9A" w:rsidRDefault="00DA7F9A" w:rsidP="00DA7F9A">
            <w:pPr>
              <w:pStyle w:val="ListParagraph"/>
              <w:numPr>
                <w:ilvl w:val="0"/>
                <w:numId w:val="12"/>
              </w:numPr>
            </w:pPr>
            <w:r>
              <w:t>The algorithm is important in determining how to obfuscate and scramble data. An example of a simple algorithm would be to take the numerical place of a letter in the alphabet and shift it a predetermined number of spaces to the right or left.</w:t>
            </w:r>
          </w:p>
          <w:p w14:paraId="60EEE9AE" w14:textId="77777777" w:rsidR="00DA7F9A" w:rsidRDefault="00DA7F9A" w:rsidP="00DA7F9A">
            <w:pPr>
              <w:pStyle w:val="ListParagraph"/>
              <w:numPr>
                <w:ilvl w:val="0"/>
                <w:numId w:val="12"/>
              </w:numPr>
            </w:pPr>
            <w:r>
              <w:t>Keys are the culmination of the algorithm obfuscating data and the padding of the data; providing a method to deliver encrypted data to its destination and a method to decrypt it. There are two types of key systems: symmetric and asymmetric. Symmetric encryptions use a single key to encrypt/decrypt data while asymmetric systems have a public key to encrypt the data and a private key for decryption. (</w:t>
            </w:r>
            <w:proofErr w:type="spellStart"/>
            <w:r>
              <w:t>Abellán</w:t>
            </w:r>
            <w:proofErr w:type="spellEnd"/>
            <w:r>
              <w:t xml:space="preserve"> &amp; </w:t>
            </w:r>
            <w:proofErr w:type="spellStart"/>
            <w:r>
              <w:t>Pruneri</w:t>
            </w:r>
            <w:proofErr w:type="spellEnd"/>
            <w:r>
              <w:t>, 2021)</w:t>
            </w:r>
          </w:p>
          <w:p w14:paraId="6D6A5674" w14:textId="77777777" w:rsidR="00DA7F9A" w:rsidRDefault="00DA7F9A" w:rsidP="00B7788F">
            <w:pPr>
              <w:contextualSpacing/>
            </w:pPr>
          </w:p>
        </w:tc>
      </w:tr>
      <w:tr w:rsidR="00DA7F9A" w14:paraId="7B58B280" w14:textId="77777777" w:rsidTr="001E2E45">
        <w:tc>
          <w:tcPr>
            <w:tcW w:w="4675" w:type="dxa"/>
          </w:tcPr>
          <w:p w14:paraId="6BBA96C3" w14:textId="7A6B0B4D" w:rsidR="00DA7F9A" w:rsidRDefault="00DA7F9A" w:rsidP="00B7788F">
            <w:pPr>
              <w:contextualSpacing/>
              <w:rPr>
                <w:rFonts w:eastAsia="Times New Roman" w:cstheme="minorHAnsi"/>
                <w:sz w:val="22"/>
                <w:szCs w:val="22"/>
              </w:rPr>
            </w:pPr>
            <w:r>
              <w:rPr>
                <w:rFonts w:eastAsia="Times New Roman" w:cstheme="minorHAnsi"/>
                <w:sz w:val="22"/>
                <w:szCs w:val="22"/>
              </w:rPr>
              <w:lastRenderedPageBreak/>
              <w:t>History and Current State of Algorithm Ciphers:</w:t>
            </w:r>
          </w:p>
        </w:tc>
        <w:tc>
          <w:tcPr>
            <w:tcW w:w="4675" w:type="dxa"/>
          </w:tcPr>
          <w:p w14:paraId="47F13D4A" w14:textId="77777777" w:rsidR="00DA7F9A" w:rsidRDefault="00DA7F9A" w:rsidP="00DA7F9A">
            <w:pPr>
              <w:pStyle w:val="ListParagraph"/>
              <w:numPr>
                <w:ilvl w:val="0"/>
                <w:numId w:val="13"/>
              </w:numPr>
            </w:pPr>
            <w:r>
              <w:t>Modern computer-based encryption began with IBM, which developed a block cipher to protect its customers’ data. (</w:t>
            </w:r>
            <w:r>
              <w:rPr>
                <w:i/>
                <w:iCs/>
              </w:rPr>
              <w:t>A Brief History of Encryption</w:t>
            </w:r>
            <w:r>
              <w:t>, 2016)</w:t>
            </w:r>
          </w:p>
          <w:p w14:paraId="0CC91322" w14:textId="77777777" w:rsidR="00DA7F9A" w:rsidRDefault="00DA7F9A" w:rsidP="00DA7F9A">
            <w:pPr>
              <w:pStyle w:val="ListParagraph"/>
              <w:numPr>
                <w:ilvl w:val="0"/>
                <w:numId w:val="13"/>
              </w:numPr>
            </w:pPr>
            <w:r>
              <w:t>In 1973, the United States adopted IBM’s block cipher as a standard and named it Data Encryption Standard (DES). (</w:t>
            </w:r>
            <w:r>
              <w:rPr>
                <w:i/>
                <w:iCs/>
              </w:rPr>
              <w:t>A Brief History of Encryption</w:t>
            </w:r>
            <w:r>
              <w:t>, 2016)</w:t>
            </w:r>
          </w:p>
          <w:p w14:paraId="18EFAB43" w14:textId="77777777" w:rsidR="00DA7F9A" w:rsidRDefault="00DA7F9A" w:rsidP="00DA7F9A">
            <w:pPr>
              <w:pStyle w:val="ListParagraph"/>
              <w:numPr>
                <w:ilvl w:val="0"/>
                <w:numId w:val="13"/>
              </w:numPr>
            </w:pPr>
            <w:r>
              <w:t xml:space="preserve">In 1976, Whitfield Diffie and Martin Hellman produced a white paper which would establish the Diffie-Hellman key exchange. This would lay the foundation for Public Key </w:t>
            </w:r>
            <w:r>
              <w:lastRenderedPageBreak/>
              <w:t>Infrastructure (PKI). (</w:t>
            </w:r>
            <w:r>
              <w:rPr>
                <w:i/>
                <w:iCs/>
              </w:rPr>
              <w:t>A Brief History of Encryption</w:t>
            </w:r>
            <w:r>
              <w:t>, 2016)</w:t>
            </w:r>
          </w:p>
          <w:p w14:paraId="3D89EDC0" w14:textId="77777777" w:rsidR="00DA7F9A" w:rsidRDefault="00DA7F9A" w:rsidP="00DA7F9A">
            <w:pPr>
              <w:pStyle w:val="ListParagraph"/>
              <w:numPr>
                <w:ilvl w:val="0"/>
                <w:numId w:val="13"/>
              </w:numPr>
            </w:pPr>
            <w:r>
              <w:t>In 2000, Advanced Encryption Standard (AES) replaces DES and becomes the United States government standard, utilized in securing classified information. (</w:t>
            </w:r>
            <w:r>
              <w:rPr>
                <w:i/>
                <w:iCs/>
              </w:rPr>
              <w:t>A Brief History of Encryption</w:t>
            </w:r>
            <w:r>
              <w:t>, 2016)</w:t>
            </w:r>
          </w:p>
          <w:p w14:paraId="6F72B25E" w14:textId="77777777" w:rsidR="00DA7F9A" w:rsidRDefault="00DA7F9A" w:rsidP="00DA7F9A">
            <w:pPr>
              <w:pStyle w:val="ListParagraph"/>
              <w:numPr>
                <w:ilvl w:val="0"/>
                <w:numId w:val="13"/>
              </w:numPr>
            </w:pPr>
            <w:r>
              <w:t>In 2005, Ecliptic-curve Cryptography (ECC) improves PKI and reduces the computation power and is more secure and harder to break than RSA and Diffie-Hellman. (</w:t>
            </w:r>
            <w:r>
              <w:rPr>
                <w:i/>
                <w:iCs/>
              </w:rPr>
              <w:t>A Brief History of Encryption</w:t>
            </w:r>
            <w:r>
              <w:t>, 2016)</w:t>
            </w:r>
          </w:p>
          <w:p w14:paraId="7036A4AF" w14:textId="1E31B544" w:rsidR="00DA7F9A" w:rsidRDefault="00DA7F9A" w:rsidP="00DA7F9A">
            <w:pPr>
              <w:pStyle w:val="ListParagraph"/>
              <w:numPr>
                <w:ilvl w:val="0"/>
                <w:numId w:val="13"/>
              </w:numPr>
            </w:pPr>
            <w:r>
              <w:t>Today: Encryption is widely employed across the financial industry, social media messaging platforms, and in cryptocurrency. AES remains the de facto standard for encryption across most industries.</w:t>
            </w:r>
          </w:p>
        </w:tc>
      </w:tr>
    </w:tbl>
    <w:p w14:paraId="3FD556F9" w14:textId="76767495" w:rsidR="001E2E45" w:rsidRDefault="001E2E45" w:rsidP="00B7788F">
      <w:pPr>
        <w:contextualSpacing/>
        <w:rPr>
          <w:rFonts w:eastAsia="Times New Roman" w:cstheme="minorHAnsi"/>
          <w:sz w:val="22"/>
          <w:szCs w:val="22"/>
        </w:rPr>
      </w:pPr>
    </w:p>
    <w:p w14:paraId="39636813" w14:textId="77777777" w:rsidR="001E2E45" w:rsidRPr="00B7788F" w:rsidRDefault="001E2E45"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6B7CE084" w:rsidR="00DB5652" w:rsidRDefault="002A6F57" w:rsidP="00B7788F">
      <w:pPr>
        <w:contextualSpacing/>
        <w:rPr>
          <w:rFonts w:cstheme="minorHAnsi"/>
          <w:sz w:val="22"/>
          <w:szCs w:val="22"/>
        </w:rPr>
      </w:pPr>
      <w:r w:rsidRPr="002A6F57">
        <w:rPr>
          <w:rFonts w:eastAsia="Times New Roman" w:cstheme="minorHAnsi"/>
          <w:sz w:val="22"/>
          <w:szCs w:val="22"/>
        </w:rPr>
        <w:drawing>
          <wp:inline distT="0" distB="0" distL="0" distR="0" wp14:anchorId="5D420EF1" wp14:editId="6BB72114">
            <wp:extent cx="5943600" cy="2247265"/>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2247265"/>
                    </a:xfrm>
                    <a:prstGeom prst="rect">
                      <a:avLst/>
                    </a:prstGeom>
                  </pic:spPr>
                </pic:pic>
              </a:graphicData>
            </a:graphic>
          </wp:inline>
        </w:drawing>
      </w:r>
    </w:p>
    <w:p w14:paraId="6FC5ECB0" w14:textId="77777777" w:rsidR="00106E74" w:rsidRPr="00B7788F" w:rsidRDefault="00106E74"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lastRenderedPageBreak/>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6B4A0BA0" w:rsidR="00DB5652" w:rsidRDefault="00602CEA" w:rsidP="00B7788F">
      <w:pPr>
        <w:ind w:left="360"/>
        <w:contextualSpacing/>
        <w:rPr>
          <w:rFonts w:cstheme="minorHAnsi"/>
          <w:sz w:val="22"/>
          <w:szCs w:val="22"/>
        </w:rPr>
      </w:pPr>
      <w:r w:rsidRPr="00602CEA">
        <w:rPr>
          <w:rFonts w:eastAsia="Times New Roman" w:cstheme="minorHAnsi"/>
          <w:sz w:val="22"/>
          <w:szCs w:val="22"/>
        </w:rPr>
        <w:drawing>
          <wp:inline distT="0" distB="0" distL="0" distR="0" wp14:anchorId="16C41A7C" wp14:editId="529CFAB0">
            <wp:extent cx="5943600" cy="393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3700"/>
                    </a:xfrm>
                    <a:prstGeom prst="rect">
                      <a:avLst/>
                    </a:prstGeom>
                  </pic:spPr>
                </pic:pic>
              </a:graphicData>
            </a:graphic>
          </wp:inline>
        </w:drawing>
      </w:r>
    </w:p>
    <w:p w14:paraId="12ACE33A" w14:textId="77777777" w:rsidR="00602CEA" w:rsidRPr="00B7788F" w:rsidRDefault="00602CEA"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E26112" w14:textId="1B550817" w:rsidR="00E4044A" w:rsidRPr="00B7788F" w:rsidRDefault="000B5A85" w:rsidP="00B7788F">
      <w:pPr>
        <w:contextualSpacing/>
        <w:rPr>
          <w:rFonts w:cstheme="minorHAnsi"/>
          <w:sz w:val="22"/>
          <w:szCs w:val="22"/>
        </w:rPr>
      </w:pPr>
      <w:r>
        <w:rPr>
          <w:rFonts w:cstheme="minorHAnsi"/>
          <w:noProof/>
          <w:sz w:val="22"/>
          <w:szCs w:val="22"/>
        </w:rPr>
        <w:drawing>
          <wp:inline distT="0" distB="0" distL="0" distR="0" wp14:anchorId="1C0F2989" wp14:editId="420A2C5F">
            <wp:extent cx="474345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942975"/>
                    </a:xfrm>
                    <a:prstGeom prst="rect">
                      <a:avLst/>
                    </a:prstGeom>
                    <a:noFill/>
                    <a:ln>
                      <a:noFill/>
                    </a:ln>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2F6EB56D" w:rsidR="00DB5652" w:rsidRDefault="00676A0A" w:rsidP="00B7788F">
      <w:pPr>
        <w:contextualSpacing/>
        <w:rPr>
          <w:rFonts w:cstheme="minorHAnsi"/>
          <w:sz w:val="22"/>
          <w:szCs w:val="22"/>
        </w:rPr>
      </w:pPr>
      <w:r w:rsidRPr="00676A0A">
        <w:rPr>
          <w:rFonts w:eastAsia="Times New Roman" w:cstheme="minorHAnsi"/>
          <w:sz w:val="22"/>
          <w:szCs w:val="22"/>
        </w:rPr>
        <w:drawing>
          <wp:inline distT="0" distB="0" distL="0" distR="0" wp14:anchorId="26B1D77B" wp14:editId="55300CFA">
            <wp:extent cx="5943600" cy="1323975"/>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6"/>
                    <a:stretch>
                      <a:fillRect/>
                    </a:stretch>
                  </pic:blipFill>
                  <pic:spPr>
                    <a:xfrm>
                      <a:off x="0" y="0"/>
                      <a:ext cx="5943600" cy="1323975"/>
                    </a:xfrm>
                    <a:prstGeom prst="rect">
                      <a:avLst/>
                    </a:prstGeom>
                  </pic:spPr>
                </pic:pic>
              </a:graphicData>
            </a:graphic>
          </wp:inline>
        </w:drawing>
      </w:r>
    </w:p>
    <w:p w14:paraId="4532F1EF" w14:textId="4E7847C6" w:rsidR="00676A0A" w:rsidRDefault="00676A0A" w:rsidP="00B7788F">
      <w:pPr>
        <w:contextualSpacing/>
        <w:rPr>
          <w:rFonts w:cstheme="minorHAnsi"/>
          <w:sz w:val="22"/>
          <w:szCs w:val="22"/>
        </w:rPr>
      </w:pPr>
    </w:p>
    <w:p w14:paraId="77664A9F" w14:textId="0A57BC12" w:rsidR="00676A0A" w:rsidRPr="00B7788F" w:rsidRDefault="00676A0A" w:rsidP="00B7788F">
      <w:pPr>
        <w:contextualSpacing/>
        <w:rPr>
          <w:rFonts w:cstheme="minorHAnsi"/>
          <w:sz w:val="22"/>
          <w:szCs w:val="22"/>
        </w:rPr>
      </w:pPr>
      <w:r w:rsidRPr="00676A0A">
        <w:rPr>
          <w:rFonts w:cstheme="minorHAnsi"/>
          <w:sz w:val="22"/>
          <w:szCs w:val="22"/>
        </w:rPr>
        <w:lastRenderedPageBreak/>
        <w:drawing>
          <wp:inline distT="0" distB="0" distL="0" distR="0" wp14:anchorId="62D6A2F4" wp14:editId="217226CC">
            <wp:extent cx="5943600" cy="236601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7"/>
                    <a:stretch>
                      <a:fillRect/>
                    </a:stretch>
                  </pic:blipFill>
                  <pic:spPr>
                    <a:xfrm>
                      <a:off x="0" y="0"/>
                      <a:ext cx="5943600" cy="2366010"/>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1F1B45B4" w:rsidR="00E4044A"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744DCCC6" w14:textId="5728B2E5" w:rsidR="000B5A85" w:rsidRDefault="000B5A85" w:rsidP="000B5A85">
      <w:pPr>
        <w:rPr>
          <w:rFonts w:eastAsia="Times New Roman" w:cstheme="minorHAnsi"/>
          <w:sz w:val="22"/>
          <w:szCs w:val="22"/>
        </w:rPr>
      </w:pPr>
    </w:p>
    <w:p w14:paraId="4F63D9C0" w14:textId="7A9564F3" w:rsidR="000B5A85" w:rsidRPr="000B5A85" w:rsidRDefault="000B5A85" w:rsidP="000B5A85">
      <w:pPr>
        <w:rPr>
          <w:rFonts w:eastAsia="Times New Roman" w:cstheme="minorHAnsi"/>
          <w:sz w:val="22"/>
          <w:szCs w:val="22"/>
        </w:rPr>
      </w:pPr>
      <w:r w:rsidRPr="000B5A85">
        <w:rPr>
          <w:rFonts w:eastAsia="Times New Roman" w:cstheme="minorHAnsi"/>
          <w:sz w:val="22"/>
          <w:szCs w:val="22"/>
        </w:rPr>
        <w:drawing>
          <wp:inline distT="0" distB="0" distL="0" distR="0" wp14:anchorId="504EC29A" wp14:editId="59EBBA57">
            <wp:extent cx="5943600" cy="433260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5943600" cy="4332605"/>
                    </a:xfrm>
                    <a:prstGeom prst="rect">
                      <a:avLst/>
                    </a:prstGeom>
                  </pic:spPr>
                </pic:pic>
              </a:graphicData>
            </a:graphic>
          </wp:inline>
        </w:drawing>
      </w:r>
    </w:p>
    <w:p w14:paraId="6D135EC2" w14:textId="77777777" w:rsidR="00E4044A" w:rsidRPr="00B7788F" w:rsidRDefault="00E4044A" w:rsidP="00B7788F">
      <w:pPr>
        <w:contextualSpacing/>
        <w:rPr>
          <w:rFonts w:eastAsia="Times New Roman"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lastRenderedPageBreak/>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tbl>
      <w:tblPr>
        <w:tblStyle w:val="TableGrid"/>
        <w:tblW w:w="0" w:type="auto"/>
        <w:tblLook w:val="04A0" w:firstRow="1" w:lastRow="0" w:firstColumn="1" w:lastColumn="0" w:noHBand="0" w:noVBand="1"/>
      </w:tblPr>
      <w:tblGrid>
        <w:gridCol w:w="3116"/>
        <w:gridCol w:w="3117"/>
        <w:gridCol w:w="3117"/>
      </w:tblGrid>
      <w:tr w:rsidR="000B5A85" w14:paraId="14D3836E" w14:textId="77777777" w:rsidTr="000B5A85">
        <w:tc>
          <w:tcPr>
            <w:tcW w:w="3116" w:type="dxa"/>
          </w:tcPr>
          <w:p w14:paraId="2E2CE7E0" w14:textId="6E1EFBAB" w:rsidR="000B5A85" w:rsidRDefault="000B5A85" w:rsidP="00DB5652">
            <w:pPr>
              <w:contextualSpacing/>
              <w:rPr>
                <w:rFonts w:eastAsia="Times New Roman" w:cstheme="minorHAnsi"/>
                <w:sz w:val="22"/>
                <w:szCs w:val="22"/>
              </w:rPr>
            </w:pPr>
            <w:proofErr w:type="spellStart"/>
            <w:r>
              <w:rPr>
                <w:rFonts w:eastAsia="Times New Roman" w:cstheme="minorHAnsi"/>
                <w:sz w:val="22"/>
                <w:szCs w:val="22"/>
              </w:rPr>
              <w:t>ServerControll</w:t>
            </w:r>
            <w:r w:rsidR="00D537DF">
              <w:rPr>
                <w:rFonts w:eastAsia="Times New Roman" w:cstheme="minorHAnsi"/>
                <w:sz w:val="22"/>
                <w:szCs w:val="22"/>
              </w:rPr>
              <w:t>er</w:t>
            </w:r>
            <w:proofErr w:type="spellEnd"/>
            <w:r>
              <w:rPr>
                <w:rFonts w:eastAsia="Times New Roman" w:cstheme="minorHAnsi"/>
                <w:sz w:val="22"/>
                <w:szCs w:val="22"/>
              </w:rPr>
              <w:t xml:space="preserve"> (Rest API)</w:t>
            </w:r>
          </w:p>
        </w:tc>
        <w:tc>
          <w:tcPr>
            <w:tcW w:w="3117" w:type="dxa"/>
          </w:tcPr>
          <w:p w14:paraId="0BC84B35" w14:textId="4DDFF318" w:rsidR="000B5A85" w:rsidRDefault="00D537DF" w:rsidP="00DB5652">
            <w:pPr>
              <w:contextualSpacing/>
              <w:rPr>
                <w:rFonts w:eastAsia="Times New Roman" w:cstheme="minorHAnsi"/>
                <w:sz w:val="22"/>
                <w:szCs w:val="22"/>
              </w:rPr>
            </w:pPr>
            <w:r>
              <w:rPr>
                <w:rFonts w:eastAsia="Times New Roman" w:cstheme="minorHAnsi"/>
                <w:sz w:val="22"/>
                <w:szCs w:val="22"/>
              </w:rPr>
              <w:t>Secure Coding</w:t>
            </w:r>
          </w:p>
        </w:tc>
        <w:tc>
          <w:tcPr>
            <w:tcW w:w="3117" w:type="dxa"/>
          </w:tcPr>
          <w:p w14:paraId="1DF9D7AB" w14:textId="767CBD67" w:rsidR="000B5A85" w:rsidRDefault="00D537DF" w:rsidP="00DB5652">
            <w:pPr>
              <w:contextualSpacing/>
              <w:rPr>
                <w:rFonts w:eastAsia="Times New Roman" w:cstheme="minorHAnsi"/>
                <w:sz w:val="22"/>
                <w:szCs w:val="22"/>
              </w:rPr>
            </w:pPr>
            <w:r>
              <w:rPr>
                <w:rFonts w:eastAsia="Times New Roman" w:cstheme="minorHAnsi"/>
                <w:sz w:val="22"/>
                <w:szCs w:val="22"/>
              </w:rPr>
              <w:t>By adding the RESTful API map to the hash and using the text variable to generate a SHA-256 hash, this code satisfies the Secure Coding aspect of the vulnerability assessment.</w:t>
            </w:r>
          </w:p>
        </w:tc>
      </w:tr>
      <w:tr w:rsidR="00D537DF" w14:paraId="3CE13F67" w14:textId="77777777" w:rsidTr="000B5A85">
        <w:tc>
          <w:tcPr>
            <w:tcW w:w="3116" w:type="dxa"/>
          </w:tcPr>
          <w:p w14:paraId="6521D798" w14:textId="303EA7E2" w:rsidR="00D537DF" w:rsidRDefault="00D537DF" w:rsidP="00DB5652">
            <w:pPr>
              <w:contextualSpacing/>
              <w:rPr>
                <w:rFonts w:eastAsia="Times New Roman" w:cstheme="minorHAnsi"/>
                <w:sz w:val="22"/>
                <w:szCs w:val="22"/>
              </w:rPr>
            </w:pPr>
            <w:r>
              <w:rPr>
                <w:rFonts w:eastAsia="Times New Roman" w:cstheme="minorHAnsi"/>
                <w:sz w:val="22"/>
                <w:szCs w:val="22"/>
              </w:rPr>
              <w:t>SSL Certificate</w:t>
            </w:r>
          </w:p>
        </w:tc>
        <w:tc>
          <w:tcPr>
            <w:tcW w:w="3117" w:type="dxa"/>
          </w:tcPr>
          <w:p w14:paraId="7FB23190" w14:textId="77777777" w:rsidR="00D537DF" w:rsidRDefault="00D537DF" w:rsidP="00DB5652">
            <w:pPr>
              <w:contextualSpacing/>
              <w:rPr>
                <w:rFonts w:eastAsia="Times New Roman" w:cstheme="minorHAnsi"/>
                <w:sz w:val="22"/>
                <w:szCs w:val="22"/>
              </w:rPr>
            </w:pPr>
            <w:r>
              <w:rPr>
                <w:rFonts w:eastAsia="Times New Roman" w:cstheme="minorHAnsi"/>
                <w:sz w:val="22"/>
                <w:szCs w:val="22"/>
              </w:rPr>
              <w:t>Cryptography</w:t>
            </w:r>
          </w:p>
          <w:p w14:paraId="5E58DBC0" w14:textId="63BC50E7" w:rsidR="00D537DF" w:rsidRDefault="00D537DF" w:rsidP="00DB5652">
            <w:pPr>
              <w:contextualSpacing/>
              <w:rPr>
                <w:rFonts w:eastAsia="Times New Roman" w:cstheme="minorHAnsi"/>
                <w:sz w:val="22"/>
                <w:szCs w:val="22"/>
              </w:rPr>
            </w:pPr>
            <w:r>
              <w:rPr>
                <w:rFonts w:eastAsia="Times New Roman" w:cstheme="minorHAnsi"/>
                <w:sz w:val="22"/>
                <w:szCs w:val="22"/>
              </w:rPr>
              <w:t>Client/Server</w:t>
            </w:r>
          </w:p>
        </w:tc>
        <w:tc>
          <w:tcPr>
            <w:tcW w:w="3117" w:type="dxa"/>
          </w:tcPr>
          <w:p w14:paraId="11F3466B" w14:textId="5AEAA6EF" w:rsidR="00D537DF" w:rsidRDefault="00D537DF" w:rsidP="00DB5652">
            <w:pPr>
              <w:contextualSpacing/>
              <w:rPr>
                <w:rFonts w:eastAsia="Times New Roman" w:cstheme="minorHAnsi"/>
                <w:sz w:val="22"/>
                <w:szCs w:val="22"/>
              </w:rPr>
            </w:pPr>
            <w:r>
              <w:rPr>
                <w:rFonts w:eastAsia="Times New Roman" w:cstheme="minorHAnsi"/>
                <w:sz w:val="22"/>
                <w:szCs w:val="22"/>
              </w:rPr>
              <w:t>By implementing a SSL certificate, secure communication over TLS is enabled between client and server. This satisfies both cryptography and client/server aspects of the vulnerability assessment.</w:t>
            </w:r>
          </w:p>
        </w:tc>
      </w:tr>
    </w:tbl>
    <w:p w14:paraId="397570E0" w14:textId="3CEF7B30" w:rsidR="00974AE3" w:rsidRDefault="00974AE3" w:rsidP="00DB5652">
      <w:pPr>
        <w:contextualSpacing/>
        <w:rPr>
          <w:rFonts w:eastAsia="Times New Roman" w:cstheme="minorHAnsi"/>
          <w:sz w:val="22"/>
          <w:szCs w:val="22"/>
        </w:rPr>
      </w:pPr>
    </w:p>
    <w:p w14:paraId="17DD70EC" w14:textId="77777777" w:rsidR="00434C39" w:rsidRDefault="00D537DF" w:rsidP="00DB5652">
      <w:pPr>
        <w:contextualSpacing/>
        <w:rPr>
          <w:rFonts w:eastAsia="Times New Roman" w:cstheme="minorHAnsi"/>
          <w:sz w:val="22"/>
          <w:szCs w:val="22"/>
        </w:rPr>
      </w:pPr>
      <w:r>
        <w:rPr>
          <w:rFonts w:eastAsia="Times New Roman" w:cstheme="minorHAnsi"/>
          <w:sz w:val="22"/>
          <w:szCs w:val="22"/>
        </w:rPr>
        <w:t xml:space="preserve">In addition to refactoring the code to enable secure communication, I also updated all dependencies </w:t>
      </w:r>
      <w:r w:rsidR="00434C39">
        <w:rPr>
          <w:rFonts w:eastAsia="Times New Roman" w:cstheme="minorHAnsi"/>
          <w:sz w:val="22"/>
          <w:szCs w:val="22"/>
        </w:rPr>
        <w:t xml:space="preserve">listed that had vulnerabilities. I was able to eliminate all but one of the entries listed in the report by updating the POM file with the latest versions of those dependencies. </w:t>
      </w:r>
    </w:p>
    <w:p w14:paraId="65BAF081" w14:textId="77777777" w:rsidR="00434C39" w:rsidRDefault="00434C39" w:rsidP="00DB5652">
      <w:pPr>
        <w:contextualSpacing/>
        <w:rPr>
          <w:rFonts w:eastAsia="Times New Roman" w:cstheme="minorHAnsi"/>
          <w:sz w:val="22"/>
          <w:szCs w:val="22"/>
        </w:rPr>
      </w:pPr>
    </w:p>
    <w:p w14:paraId="4A55B794" w14:textId="1605DF43" w:rsidR="00D537DF" w:rsidRDefault="00434C39" w:rsidP="00DB5652">
      <w:pPr>
        <w:contextualSpacing/>
        <w:rPr>
          <w:rFonts w:eastAsia="Times New Roman" w:cstheme="minorHAnsi"/>
          <w:sz w:val="22"/>
          <w:szCs w:val="22"/>
        </w:rPr>
      </w:pPr>
      <w:r>
        <w:rPr>
          <w:rFonts w:eastAsia="Times New Roman" w:cstheme="minorHAnsi"/>
          <w:sz w:val="22"/>
          <w:szCs w:val="22"/>
        </w:rPr>
        <w:t>The only remaining vulnerability in the report was for Tomcat Embed Logging Log4J 9.0.0.M6. That is the current version of the dependency and remediating the actual code inside of it is out of scope of this project.</w:t>
      </w:r>
    </w:p>
    <w:p w14:paraId="7A52BEDD" w14:textId="537126F6" w:rsidR="002519B8" w:rsidRDefault="002519B8" w:rsidP="00DB5652">
      <w:pPr>
        <w:contextualSpacing/>
        <w:rPr>
          <w:rFonts w:eastAsia="Times New Roman" w:cstheme="minorHAnsi"/>
          <w:sz w:val="22"/>
          <w:szCs w:val="22"/>
        </w:rPr>
      </w:pPr>
    </w:p>
    <w:p w14:paraId="36F07CD1" w14:textId="7D7BB965" w:rsidR="002519B8" w:rsidRDefault="002519B8" w:rsidP="00DB5652">
      <w:pPr>
        <w:contextualSpacing/>
        <w:rPr>
          <w:rFonts w:eastAsia="Times New Roman" w:cstheme="minorHAnsi"/>
          <w:sz w:val="22"/>
          <w:szCs w:val="22"/>
        </w:rPr>
      </w:pPr>
      <w:r w:rsidRPr="002519B8">
        <w:rPr>
          <w:rFonts w:eastAsia="Times New Roman" w:cstheme="minorHAnsi"/>
          <w:sz w:val="22"/>
          <w:szCs w:val="22"/>
        </w:rPr>
        <w:drawing>
          <wp:inline distT="0" distB="0" distL="0" distR="0" wp14:anchorId="0E846250" wp14:editId="40CAC45A">
            <wp:extent cx="5943600" cy="802640"/>
            <wp:effectExtent l="0" t="0" r="0" b="0"/>
            <wp:docPr id="12" name="Picture 1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imeline&#10;&#10;Description automatically generated"/>
                    <pic:cNvPicPr/>
                  </pic:nvPicPr>
                  <pic:blipFill>
                    <a:blip r:embed="rId19"/>
                    <a:stretch>
                      <a:fillRect/>
                    </a:stretch>
                  </pic:blipFill>
                  <pic:spPr>
                    <a:xfrm>
                      <a:off x="0" y="0"/>
                      <a:ext cx="5943600" cy="802640"/>
                    </a:xfrm>
                    <a:prstGeom prst="rect">
                      <a:avLst/>
                    </a:prstGeom>
                  </pic:spPr>
                </pic:pic>
              </a:graphicData>
            </a:graphic>
          </wp:inline>
        </w:drawing>
      </w:r>
    </w:p>
    <w:p w14:paraId="325D71A3" w14:textId="45DD4FA2" w:rsidR="00434C39" w:rsidRDefault="00434C39" w:rsidP="00DB5652">
      <w:pPr>
        <w:contextualSpacing/>
        <w:rPr>
          <w:rFonts w:eastAsia="Times New Roman" w:cstheme="minorHAnsi"/>
          <w:sz w:val="22"/>
          <w:szCs w:val="22"/>
        </w:rPr>
      </w:pPr>
    </w:p>
    <w:p w14:paraId="5644D663" w14:textId="0AB1C608" w:rsidR="00434C39" w:rsidRDefault="00434C39" w:rsidP="00DB5652">
      <w:pPr>
        <w:contextualSpacing/>
        <w:rPr>
          <w:rFonts w:eastAsia="Times New Roman" w:cstheme="minorHAnsi"/>
          <w:sz w:val="22"/>
          <w:szCs w:val="22"/>
        </w:rPr>
      </w:pPr>
      <w:r>
        <w:rPr>
          <w:rFonts w:eastAsia="Times New Roman" w:cstheme="minorHAnsi"/>
          <w:sz w:val="22"/>
          <w:szCs w:val="22"/>
        </w:rPr>
        <w:t>Keeping dependencies and APIs up to date ensures that old vulnerabilities are not exploited and limits the threat vector to zero-day vulnerabilities.</w:t>
      </w:r>
    </w:p>
    <w:p w14:paraId="6106D607" w14:textId="5E4DC26D" w:rsidR="00434C39" w:rsidRDefault="00434C39" w:rsidP="00DB5652">
      <w:pPr>
        <w:contextualSpacing/>
        <w:rPr>
          <w:rFonts w:eastAsia="Times New Roman" w:cstheme="minorHAnsi"/>
          <w:sz w:val="22"/>
          <w:szCs w:val="22"/>
        </w:rPr>
      </w:pPr>
    </w:p>
    <w:p w14:paraId="6828C169" w14:textId="77C0A619" w:rsidR="00434C39" w:rsidRDefault="00434C39" w:rsidP="00DB5652">
      <w:pPr>
        <w:contextualSpacing/>
        <w:rPr>
          <w:rFonts w:eastAsia="Times New Roman" w:cstheme="minorHAnsi"/>
          <w:sz w:val="22"/>
          <w:szCs w:val="22"/>
        </w:rPr>
      </w:pPr>
      <w:r>
        <w:rPr>
          <w:rFonts w:eastAsia="Times New Roman" w:cstheme="minorHAnsi"/>
          <w:sz w:val="22"/>
          <w:szCs w:val="22"/>
        </w:rPr>
        <w:t>Best practices for maintaining the security of the application:</w:t>
      </w:r>
    </w:p>
    <w:p w14:paraId="34B0FA07" w14:textId="6355B092" w:rsidR="00434C39" w:rsidRDefault="00434C39" w:rsidP="00434C39">
      <w:pPr>
        <w:pStyle w:val="ListParagraph"/>
        <w:numPr>
          <w:ilvl w:val="0"/>
          <w:numId w:val="14"/>
        </w:numPr>
        <w:rPr>
          <w:rFonts w:eastAsia="Times New Roman" w:cstheme="minorHAnsi"/>
          <w:sz w:val="22"/>
          <w:szCs w:val="22"/>
        </w:rPr>
      </w:pPr>
      <w:r>
        <w:rPr>
          <w:rFonts w:eastAsia="Times New Roman" w:cstheme="minorHAnsi"/>
          <w:sz w:val="22"/>
          <w:szCs w:val="22"/>
        </w:rPr>
        <w:t>Keep up to date on current legislation that applies to the customer’s industry. Some examples are Sarbanes-Oxley, and the Payment Card Industry Data Security Standards (PCI-DSS). Changes to these regulations or new regulations may require refactoring or new APIs to maintain compliance.</w:t>
      </w:r>
    </w:p>
    <w:p w14:paraId="6963B06C" w14:textId="4AF5AD54" w:rsidR="00434C39" w:rsidRDefault="002519B8" w:rsidP="00434C39">
      <w:pPr>
        <w:pStyle w:val="ListParagraph"/>
        <w:numPr>
          <w:ilvl w:val="0"/>
          <w:numId w:val="14"/>
        </w:numPr>
        <w:rPr>
          <w:rFonts w:eastAsia="Times New Roman" w:cstheme="minorHAnsi"/>
          <w:sz w:val="22"/>
          <w:szCs w:val="22"/>
        </w:rPr>
      </w:pPr>
      <w:r>
        <w:rPr>
          <w:rFonts w:eastAsia="Times New Roman" w:cstheme="minorHAnsi"/>
          <w:sz w:val="22"/>
          <w:szCs w:val="22"/>
        </w:rPr>
        <w:lastRenderedPageBreak/>
        <w:t>Adopt a nightly security testing (or weekly if code changes are not as frequent) regimen and be prepared to remediate vulnerabilities listed in the dependency report.</w:t>
      </w:r>
    </w:p>
    <w:p w14:paraId="4E073B91" w14:textId="3B91CF90" w:rsidR="002519B8" w:rsidRDefault="002519B8" w:rsidP="00434C39">
      <w:pPr>
        <w:pStyle w:val="ListParagraph"/>
        <w:numPr>
          <w:ilvl w:val="0"/>
          <w:numId w:val="14"/>
        </w:numPr>
        <w:rPr>
          <w:rFonts w:eastAsia="Times New Roman" w:cstheme="minorHAnsi"/>
          <w:sz w:val="22"/>
          <w:szCs w:val="22"/>
        </w:rPr>
      </w:pPr>
      <w:r>
        <w:rPr>
          <w:rFonts w:eastAsia="Times New Roman" w:cstheme="minorHAnsi"/>
          <w:sz w:val="22"/>
          <w:szCs w:val="22"/>
        </w:rPr>
        <w:t>User input validation is one of the most important security areas that contribute to threats like Cross Site Scripting and SQL Injection. Developers should develop in the mindset of a “zero trust” environment where the input from the end user should not be trusted and should be validated.</w:t>
      </w:r>
    </w:p>
    <w:p w14:paraId="63D491A4" w14:textId="57669EB0" w:rsidR="002519B8" w:rsidRDefault="002519B8" w:rsidP="002519B8">
      <w:pPr>
        <w:rPr>
          <w:rFonts w:eastAsia="Times New Roman" w:cstheme="minorHAnsi"/>
          <w:sz w:val="22"/>
          <w:szCs w:val="22"/>
        </w:rPr>
      </w:pPr>
    </w:p>
    <w:p w14:paraId="16E2AD1E" w14:textId="11180FF3" w:rsidR="002519B8" w:rsidRDefault="002519B8" w:rsidP="002519B8">
      <w:pPr>
        <w:rPr>
          <w:rFonts w:eastAsia="Times New Roman" w:cstheme="minorHAnsi"/>
          <w:sz w:val="22"/>
          <w:szCs w:val="22"/>
        </w:rPr>
      </w:pPr>
    </w:p>
    <w:p w14:paraId="63288BA8" w14:textId="25829695" w:rsidR="002519B8" w:rsidRDefault="002519B8" w:rsidP="002519B8">
      <w:pPr>
        <w:rPr>
          <w:rFonts w:eastAsia="Times New Roman" w:cstheme="minorHAnsi"/>
          <w:sz w:val="22"/>
          <w:szCs w:val="22"/>
        </w:rPr>
      </w:pPr>
    </w:p>
    <w:p w14:paraId="1DD790D9" w14:textId="71DC8994" w:rsidR="002519B8" w:rsidRDefault="002519B8" w:rsidP="002519B8">
      <w:pPr>
        <w:rPr>
          <w:rFonts w:eastAsia="Times New Roman" w:cstheme="minorHAnsi"/>
          <w:sz w:val="22"/>
          <w:szCs w:val="22"/>
        </w:rPr>
      </w:pPr>
    </w:p>
    <w:p w14:paraId="3496EE2C" w14:textId="1D3BEE1F" w:rsidR="002519B8" w:rsidRDefault="002519B8" w:rsidP="002519B8">
      <w:pPr>
        <w:rPr>
          <w:rFonts w:eastAsia="Times New Roman" w:cstheme="minorHAnsi"/>
          <w:sz w:val="22"/>
          <w:szCs w:val="22"/>
        </w:rPr>
      </w:pPr>
    </w:p>
    <w:p w14:paraId="1F2AD077" w14:textId="488C175B" w:rsidR="002519B8" w:rsidRDefault="002519B8" w:rsidP="002519B8">
      <w:pPr>
        <w:rPr>
          <w:rFonts w:eastAsia="Times New Roman" w:cstheme="minorHAnsi"/>
          <w:sz w:val="22"/>
          <w:szCs w:val="22"/>
        </w:rPr>
      </w:pPr>
    </w:p>
    <w:p w14:paraId="4168EBC1" w14:textId="712921F4" w:rsidR="002519B8" w:rsidRDefault="002519B8" w:rsidP="002519B8">
      <w:pPr>
        <w:rPr>
          <w:rFonts w:eastAsia="Times New Roman" w:cstheme="minorHAnsi"/>
          <w:sz w:val="22"/>
          <w:szCs w:val="22"/>
        </w:rPr>
      </w:pPr>
    </w:p>
    <w:p w14:paraId="52087B7C" w14:textId="2A7628FA" w:rsidR="002519B8" w:rsidRDefault="002519B8" w:rsidP="002519B8">
      <w:pPr>
        <w:rPr>
          <w:rFonts w:eastAsia="Times New Roman" w:cstheme="minorHAnsi"/>
          <w:sz w:val="22"/>
          <w:szCs w:val="22"/>
        </w:rPr>
      </w:pPr>
    </w:p>
    <w:p w14:paraId="120ECC00" w14:textId="5CB4D2EC" w:rsidR="002519B8" w:rsidRDefault="002519B8" w:rsidP="002519B8">
      <w:pPr>
        <w:rPr>
          <w:rFonts w:eastAsia="Times New Roman" w:cstheme="minorHAnsi"/>
          <w:sz w:val="22"/>
          <w:szCs w:val="22"/>
        </w:rPr>
      </w:pPr>
    </w:p>
    <w:p w14:paraId="200C870C" w14:textId="1BA58CA3" w:rsidR="002519B8" w:rsidRDefault="002519B8" w:rsidP="002519B8">
      <w:pPr>
        <w:rPr>
          <w:rFonts w:eastAsia="Times New Roman" w:cstheme="minorHAnsi"/>
          <w:sz w:val="22"/>
          <w:szCs w:val="22"/>
        </w:rPr>
      </w:pPr>
    </w:p>
    <w:p w14:paraId="39110250" w14:textId="5C927A46" w:rsidR="002519B8" w:rsidRDefault="002519B8" w:rsidP="002519B8">
      <w:pPr>
        <w:rPr>
          <w:rFonts w:eastAsia="Times New Roman" w:cstheme="minorHAnsi"/>
          <w:sz w:val="22"/>
          <w:szCs w:val="22"/>
        </w:rPr>
      </w:pPr>
    </w:p>
    <w:p w14:paraId="7A69A6A5" w14:textId="422AF244" w:rsidR="002519B8" w:rsidRDefault="002519B8" w:rsidP="002519B8">
      <w:pPr>
        <w:rPr>
          <w:rFonts w:eastAsia="Times New Roman" w:cstheme="minorHAnsi"/>
          <w:sz w:val="22"/>
          <w:szCs w:val="22"/>
        </w:rPr>
      </w:pPr>
    </w:p>
    <w:p w14:paraId="049CEAF5" w14:textId="12EE5ABA" w:rsidR="002519B8" w:rsidRDefault="002519B8" w:rsidP="002519B8">
      <w:pPr>
        <w:rPr>
          <w:rFonts w:eastAsia="Times New Roman" w:cstheme="minorHAnsi"/>
          <w:sz w:val="22"/>
          <w:szCs w:val="22"/>
        </w:rPr>
      </w:pPr>
    </w:p>
    <w:p w14:paraId="5D1B3B01" w14:textId="78B3805C" w:rsidR="002519B8" w:rsidRDefault="002519B8" w:rsidP="002519B8">
      <w:pPr>
        <w:rPr>
          <w:rFonts w:eastAsia="Times New Roman" w:cstheme="minorHAnsi"/>
          <w:sz w:val="22"/>
          <w:szCs w:val="22"/>
        </w:rPr>
      </w:pPr>
    </w:p>
    <w:p w14:paraId="195031F3" w14:textId="3498F9BD" w:rsidR="002519B8" w:rsidRDefault="002519B8" w:rsidP="002519B8">
      <w:pPr>
        <w:rPr>
          <w:rFonts w:eastAsia="Times New Roman" w:cstheme="minorHAnsi"/>
          <w:sz w:val="22"/>
          <w:szCs w:val="22"/>
        </w:rPr>
      </w:pPr>
    </w:p>
    <w:p w14:paraId="6BB1A5EB" w14:textId="1937158B" w:rsidR="002519B8" w:rsidRDefault="002519B8" w:rsidP="002519B8">
      <w:pPr>
        <w:rPr>
          <w:rFonts w:eastAsia="Times New Roman" w:cstheme="minorHAnsi"/>
          <w:sz w:val="22"/>
          <w:szCs w:val="22"/>
        </w:rPr>
      </w:pPr>
    </w:p>
    <w:p w14:paraId="714241FF" w14:textId="15EABEF0" w:rsidR="002519B8" w:rsidRDefault="002519B8" w:rsidP="002519B8">
      <w:pPr>
        <w:rPr>
          <w:rFonts w:eastAsia="Times New Roman" w:cstheme="minorHAnsi"/>
          <w:sz w:val="22"/>
          <w:szCs w:val="22"/>
        </w:rPr>
      </w:pPr>
    </w:p>
    <w:p w14:paraId="69ABB4DB" w14:textId="7B46342F" w:rsidR="002519B8" w:rsidRDefault="002519B8" w:rsidP="002519B8">
      <w:pPr>
        <w:rPr>
          <w:rFonts w:eastAsia="Times New Roman" w:cstheme="minorHAnsi"/>
          <w:sz w:val="22"/>
          <w:szCs w:val="22"/>
        </w:rPr>
      </w:pPr>
    </w:p>
    <w:p w14:paraId="4F4CEE3A" w14:textId="555C0A59" w:rsidR="002519B8" w:rsidRDefault="002519B8" w:rsidP="002519B8">
      <w:pPr>
        <w:rPr>
          <w:rFonts w:eastAsia="Times New Roman" w:cstheme="minorHAnsi"/>
          <w:sz w:val="22"/>
          <w:szCs w:val="22"/>
        </w:rPr>
      </w:pPr>
    </w:p>
    <w:p w14:paraId="4705EC05" w14:textId="493C670A" w:rsidR="002519B8" w:rsidRDefault="002519B8" w:rsidP="002519B8">
      <w:pPr>
        <w:rPr>
          <w:rFonts w:eastAsia="Times New Roman" w:cstheme="minorHAnsi"/>
          <w:sz w:val="22"/>
          <w:szCs w:val="22"/>
        </w:rPr>
      </w:pPr>
    </w:p>
    <w:p w14:paraId="2D49C1B3" w14:textId="0198CC6B" w:rsidR="002519B8" w:rsidRDefault="002519B8" w:rsidP="002519B8">
      <w:pPr>
        <w:rPr>
          <w:rFonts w:eastAsia="Times New Roman" w:cstheme="minorHAnsi"/>
          <w:sz w:val="22"/>
          <w:szCs w:val="22"/>
        </w:rPr>
      </w:pPr>
    </w:p>
    <w:p w14:paraId="5DE6D6EC" w14:textId="7BD00275" w:rsidR="002519B8" w:rsidRDefault="002519B8" w:rsidP="002519B8">
      <w:pPr>
        <w:rPr>
          <w:rFonts w:eastAsia="Times New Roman" w:cstheme="minorHAnsi"/>
          <w:sz w:val="22"/>
          <w:szCs w:val="22"/>
        </w:rPr>
      </w:pPr>
    </w:p>
    <w:p w14:paraId="75FB4F4B" w14:textId="451DD5C6" w:rsidR="002519B8" w:rsidRDefault="002519B8" w:rsidP="002519B8">
      <w:pPr>
        <w:rPr>
          <w:rFonts w:eastAsia="Times New Roman" w:cstheme="minorHAnsi"/>
          <w:sz w:val="22"/>
          <w:szCs w:val="22"/>
        </w:rPr>
      </w:pPr>
    </w:p>
    <w:p w14:paraId="249EEB91" w14:textId="7FBFDCF5" w:rsidR="002519B8" w:rsidRDefault="002519B8" w:rsidP="002519B8">
      <w:pPr>
        <w:rPr>
          <w:rFonts w:eastAsia="Times New Roman" w:cstheme="minorHAnsi"/>
          <w:sz w:val="22"/>
          <w:szCs w:val="22"/>
        </w:rPr>
      </w:pPr>
    </w:p>
    <w:p w14:paraId="7E8CA78C" w14:textId="7504B27F" w:rsidR="002519B8" w:rsidRDefault="002519B8" w:rsidP="002519B8">
      <w:pPr>
        <w:rPr>
          <w:rFonts w:eastAsia="Times New Roman" w:cstheme="minorHAnsi"/>
          <w:sz w:val="22"/>
          <w:szCs w:val="22"/>
        </w:rPr>
      </w:pPr>
    </w:p>
    <w:p w14:paraId="5040B017" w14:textId="5CB0493B" w:rsidR="002519B8" w:rsidRDefault="002519B8" w:rsidP="002519B8">
      <w:pPr>
        <w:rPr>
          <w:rFonts w:eastAsia="Times New Roman" w:cstheme="minorHAnsi"/>
          <w:sz w:val="22"/>
          <w:szCs w:val="22"/>
        </w:rPr>
      </w:pPr>
    </w:p>
    <w:p w14:paraId="71F64555" w14:textId="0FCEB31C" w:rsidR="002519B8" w:rsidRDefault="002519B8" w:rsidP="002519B8">
      <w:pPr>
        <w:rPr>
          <w:rFonts w:eastAsia="Times New Roman" w:cstheme="minorHAnsi"/>
          <w:sz w:val="22"/>
          <w:szCs w:val="22"/>
        </w:rPr>
      </w:pPr>
    </w:p>
    <w:p w14:paraId="07B9FBF0" w14:textId="0502D399" w:rsidR="002519B8" w:rsidRDefault="002519B8" w:rsidP="002519B8">
      <w:pPr>
        <w:rPr>
          <w:rFonts w:eastAsia="Times New Roman" w:cstheme="minorHAnsi"/>
          <w:sz w:val="22"/>
          <w:szCs w:val="22"/>
        </w:rPr>
      </w:pPr>
    </w:p>
    <w:p w14:paraId="587C4AE7" w14:textId="33527435" w:rsidR="002519B8" w:rsidRDefault="002519B8" w:rsidP="002519B8">
      <w:pPr>
        <w:rPr>
          <w:rFonts w:eastAsia="Times New Roman" w:cstheme="minorHAnsi"/>
          <w:sz w:val="22"/>
          <w:szCs w:val="22"/>
        </w:rPr>
      </w:pPr>
    </w:p>
    <w:p w14:paraId="7D40EB7E" w14:textId="3E974399" w:rsidR="002519B8" w:rsidRDefault="002519B8" w:rsidP="002519B8">
      <w:pPr>
        <w:rPr>
          <w:rFonts w:eastAsia="Times New Roman" w:cstheme="minorHAnsi"/>
          <w:sz w:val="22"/>
          <w:szCs w:val="22"/>
        </w:rPr>
      </w:pPr>
    </w:p>
    <w:p w14:paraId="4C09241D" w14:textId="15BB5D15" w:rsidR="002519B8" w:rsidRDefault="002519B8" w:rsidP="002519B8">
      <w:pPr>
        <w:rPr>
          <w:rFonts w:eastAsia="Times New Roman" w:cstheme="minorHAnsi"/>
          <w:sz w:val="22"/>
          <w:szCs w:val="22"/>
        </w:rPr>
      </w:pPr>
    </w:p>
    <w:p w14:paraId="4FEE9B5C" w14:textId="0FCB031F" w:rsidR="002519B8" w:rsidRDefault="002519B8" w:rsidP="002519B8">
      <w:pPr>
        <w:rPr>
          <w:rFonts w:eastAsia="Times New Roman" w:cstheme="minorHAnsi"/>
          <w:sz w:val="22"/>
          <w:szCs w:val="22"/>
        </w:rPr>
      </w:pPr>
    </w:p>
    <w:p w14:paraId="7A4388E9" w14:textId="0BE84BE2" w:rsidR="002519B8" w:rsidRDefault="002519B8" w:rsidP="002519B8">
      <w:pPr>
        <w:rPr>
          <w:rFonts w:eastAsia="Times New Roman" w:cstheme="minorHAnsi"/>
          <w:sz w:val="22"/>
          <w:szCs w:val="22"/>
        </w:rPr>
      </w:pPr>
    </w:p>
    <w:p w14:paraId="69B3CCAE" w14:textId="31C0162A" w:rsidR="002519B8" w:rsidRDefault="002519B8" w:rsidP="002519B8">
      <w:pPr>
        <w:rPr>
          <w:rFonts w:eastAsia="Times New Roman" w:cstheme="minorHAnsi"/>
          <w:sz w:val="22"/>
          <w:szCs w:val="22"/>
        </w:rPr>
      </w:pPr>
    </w:p>
    <w:p w14:paraId="311F12C4" w14:textId="101FA3F3" w:rsidR="002519B8" w:rsidRDefault="002519B8" w:rsidP="002519B8">
      <w:pPr>
        <w:rPr>
          <w:rFonts w:eastAsia="Times New Roman" w:cstheme="minorHAnsi"/>
          <w:sz w:val="22"/>
          <w:szCs w:val="22"/>
        </w:rPr>
      </w:pPr>
    </w:p>
    <w:p w14:paraId="28E16457" w14:textId="69D326E2" w:rsidR="002519B8" w:rsidRDefault="002519B8" w:rsidP="002519B8">
      <w:pPr>
        <w:rPr>
          <w:rFonts w:eastAsia="Times New Roman" w:cstheme="minorHAnsi"/>
          <w:sz w:val="22"/>
          <w:szCs w:val="22"/>
        </w:rPr>
      </w:pPr>
    </w:p>
    <w:p w14:paraId="64879EAA" w14:textId="41DED58C" w:rsidR="002519B8" w:rsidRDefault="002519B8" w:rsidP="002519B8">
      <w:pPr>
        <w:rPr>
          <w:rFonts w:eastAsia="Times New Roman" w:cstheme="minorHAnsi"/>
          <w:sz w:val="22"/>
          <w:szCs w:val="22"/>
        </w:rPr>
      </w:pPr>
    </w:p>
    <w:p w14:paraId="1CB32405" w14:textId="1F798439" w:rsidR="002519B8" w:rsidRDefault="002519B8" w:rsidP="002519B8">
      <w:pPr>
        <w:rPr>
          <w:rFonts w:eastAsia="Times New Roman" w:cstheme="minorHAnsi"/>
          <w:sz w:val="22"/>
          <w:szCs w:val="22"/>
        </w:rPr>
      </w:pPr>
    </w:p>
    <w:p w14:paraId="13D23F39" w14:textId="03D0303F" w:rsidR="002519B8" w:rsidRDefault="002519B8" w:rsidP="002519B8">
      <w:pPr>
        <w:rPr>
          <w:rFonts w:eastAsia="Times New Roman" w:cstheme="minorHAnsi"/>
          <w:sz w:val="22"/>
          <w:szCs w:val="22"/>
        </w:rPr>
      </w:pPr>
    </w:p>
    <w:p w14:paraId="64D79FC0" w14:textId="3F1871CD" w:rsidR="002519B8" w:rsidRDefault="002519B8" w:rsidP="002519B8">
      <w:pPr>
        <w:rPr>
          <w:rFonts w:eastAsia="Times New Roman" w:cstheme="minorHAnsi"/>
          <w:sz w:val="22"/>
          <w:szCs w:val="22"/>
        </w:rPr>
      </w:pPr>
    </w:p>
    <w:p w14:paraId="27D29247" w14:textId="5442683C" w:rsidR="002519B8" w:rsidRDefault="002519B8" w:rsidP="002519B8">
      <w:pPr>
        <w:rPr>
          <w:rFonts w:eastAsia="Times New Roman" w:cstheme="minorHAnsi"/>
          <w:sz w:val="22"/>
          <w:szCs w:val="22"/>
        </w:rPr>
      </w:pPr>
    </w:p>
    <w:p w14:paraId="0D4DDC22" w14:textId="7F02B01B" w:rsidR="002519B8" w:rsidRDefault="002519B8" w:rsidP="002519B8">
      <w:pPr>
        <w:rPr>
          <w:rFonts w:eastAsia="Times New Roman" w:cstheme="minorHAnsi"/>
          <w:sz w:val="22"/>
          <w:szCs w:val="22"/>
        </w:rPr>
      </w:pPr>
    </w:p>
    <w:p w14:paraId="7D85CBA9" w14:textId="6BCF846D" w:rsidR="002519B8" w:rsidRDefault="00263F08" w:rsidP="002519B8">
      <w:pPr>
        <w:pStyle w:val="Heading2"/>
      </w:pPr>
      <w:r>
        <w:lastRenderedPageBreak/>
        <w:t xml:space="preserve"> </w:t>
      </w:r>
      <w:r w:rsidR="002519B8">
        <w:t xml:space="preserve">8. </w:t>
      </w:r>
      <w:r w:rsidR="002519B8">
        <w:t>Sources Cited</w:t>
      </w:r>
    </w:p>
    <w:p w14:paraId="10E30DBB" w14:textId="77777777" w:rsidR="002519B8" w:rsidRPr="00003462" w:rsidRDefault="002519B8" w:rsidP="002519B8">
      <w:pPr>
        <w:rPr>
          <w:rFonts w:cstheme="minorHAnsi"/>
        </w:rPr>
      </w:pPr>
    </w:p>
    <w:p w14:paraId="719271CF" w14:textId="77777777" w:rsidR="002519B8" w:rsidRPr="00003462" w:rsidRDefault="002519B8" w:rsidP="002519B8">
      <w:pPr>
        <w:pStyle w:val="NormalWeb"/>
        <w:spacing w:before="0" w:beforeAutospacing="0" w:after="0" w:afterAutospacing="0" w:line="480" w:lineRule="auto"/>
        <w:ind w:left="720" w:hanging="720"/>
        <w:rPr>
          <w:rFonts w:asciiTheme="minorHAnsi" w:hAnsiTheme="minorHAnsi" w:cstheme="minorHAnsi"/>
          <w:sz w:val="22"/>
          <w:szCs w:val="22"/>
        </w:rPr>
      </w:pPr>
      <w:proofErr w:type="spellStart"/>
      <w:r w:rsidRPr="00003462">
        <w:rPr>
          <w:rFonts w:asciiTheme="minorHAnsi" w:hAnsiTheme="minorHAnsi" w:cstheme="minorHAnsi"/>
          <w:sz w:val="22"/>
          <w:szCs w:val="22"/>
        </w:rPr>
        <w:t>Abellán</w:t>
      </w:r>
      <w:proofErr w:type="spellEnd"/>
      <w:r w:rsidRPr="00003462">
        <w:rPr>
          <w:rFonts w:asciiTheme="minorHAnsi" w:hAnsiTheme="minorHAnsi" w:cstheme="minorHAnsi"/>
          <w:sz w:val="22"/>
          <w:szCs w:val="22"/>
        </w:rPr>
        <w:t xml:space="preserve">, C., &amp; </w:t>
      </w:r>
      <w:proofErr w:type="spellStart"/>
      <w:r w:rsidRPr="00003462">
        <w:rPr>
          <w:rFonts w:asciiTheme="minorHAnsi" w:hAnsiTheme="minorHAnsi" w:cstheme="minorHAnsi"/>
          <w:sz w:val="22"/>
          <w:szCs w:val="22"/>
        </w:rPr>
        <w:t>Pruneri</w:t>
      </w:r>
      <w:proofErr w:type="spellEnd"/>
      <w:r w:rsidRPr="00003462">
        <w:rPr>
          <w:rFonts w:asciiTheme="minorHAnsi" w:hAnsiTheme="minorHAnsi" w:cstheme="minorHAnsi"/>
          <w:sz w:val="22"/>
          <w:szCs w:val="22"/>
        </w:rPr>
        <w:t xml:space="preserve">, V. (2021, July 29). </w:t>
      </w:r>
      <w:r w:rsidRPr="00003462">
        <w:rPr>
          <w:rFonts w:asciiTheme="minorHAnsi" w:hAnsiTheme="minorHAnsi" w:cstheme="minorHAnsi"/>
          <w:i/>
          <w:iCs/>
          <w:sz w:val="22"/>
          <w:szCs w:val="22"/>
        </w:rPr>
        <w:t>The Future of Cybersecurity Is the Quantum Random Number Generator</w:t>
      </w:r>
      <w:r w:rsidRPr="00003462">
        <w:rPr>
          <w:rFonts w:asciiTheme="minorHAnsi" w:hAnsiTheme="minorHAnsi" w:cstheme="minorHAnsi"/>
          <w:sz w:val="22"/>
          <w:szCs w:val="22"/>
        </w:rPr>
        <w:t>. IEEE Spectrum. Retrieved November 21, 2021, from https://spectrum.ieee.org/the-future-of-cybersecurity-is-the-quantum-random-number-generator#toggle-gdpr</w:t>
      </w:r>
    </w:p>
    <w:p w14:paraId="1A24F8DB" w14:textId="77777777" w:rsidR="002519B8" w:rsidRPr="00003462" w:rsidRDefault="002519B8" w:rsidP="002519B8">
      <w:pPr>
        <w:pStyle w:val="NormalWeb"/>
        <w:spacing w:before="0" w:beforeAutospacing="0" w:after="0" w:afterAutospacing="0" w:line="480" w:lineRule="auto"/>
        <w:ind w:left="720" w:hanging="720"/>
        <w:rPr>
          <w:rFonts w:asciiTheme="minorHAnsi" w:hAnsiTheme="minorHAnsi" w:cstheme="minorHAnsi"/>
          <w:sz w:val="22"/>
          <w:szCs w:val="22"/>
        </w:rPr>
      </w:pPr>
      <w:r w:rsidRPr="00003462">
        <w:rPr>
          <w:rFonts w:asciiTheme="minorHAnsi" w:hAnsiTheme="minorHAnsi" w:cstheme="minorHAnsi"/>
          <w:i/>
          <w:iCs/>
          <w:sz w:val="22"/>
          <w:szCs w:val="22"/>
        </w:rPr>
        <w:t>A brief history of encryption</w:t>
      </w:r>
      <w:r w:rsidRPr="00003462">
        <w:rPr>
          <w:rFonts w:asciiTheme="minorHAnsi" w:hAnsiTheme="minorHAnsi" w:cstheme="minorHAnsi"/>
          <w:sz w:val="22"/>
          <w:szCs w:val="22"/>
        </w:rPr>
        <w:t>. (2016, April 18). Thales Group. Retrieved November 21, 2021, from https://www.thalesgroup.com/en/markets/digital-identity-and-security/magazine/brief-history-encryption</w:t>
      </w:r>
    </w:p>
    <w:p w14:paraId="176B9758" w14:textId="77777777" w:rsidR="002519B8" w:rsidRPr="00003462" w:rsidRDefault="002519B8" w:rsidP="002519B8">
      <w:pPr>
        <w:pStyle w:val="NormalWeb"/>
        <w:spacing w:before="0" w:beforeAutospacing="0" w:after="0" w:afterAutospacing="0" w:line="480" w:lineRule="auto"/>
        <w:ind w:left="720" w:hanging="720"/>
        <w:rPr>
          <w:rFonts w:asciiTheme="minorHAnsi" w:hAnsiTheme="minorHAnsi" w:cstheme="minorHAnsi"/>
          <w:sz w:val="22"/>
          <w:szCs w:val="22"/>
        </w:rPr>
      </w:pPr>
      <w:r w:rsidRPr="00003462">
        <w:rPr>
          <w:rFonts w:asciiTheme="minorHAnsi" w:hAnsiTheme="minorHAnsi" w:cstheme="minorHAnsi"/>
          <w:i/>
          <w:iCs/>
          <w:sz w:val="22"/>
          <w:szCs w:val="22"/>
        </w:rPr>
        <w:t>Understanding AES 256 Encryption</w:t>
      </w:r>
      <w:r w:rsidRPr="00003462">
        <w:rPr>
          <w:rFonts w:asciiTheme="minorHAnsi" w:hAnsiTheme="minorHAnsi" w:cstheme="minorHAnsi"/>
          <w:sz w:val="22"/>
          <w:szCs w:val="22"/>
        </w:rPr>
        <w:t>. (2021, April 10). N-Able. Retrieved November 21, 2021, from https://www.n-able.com/blog/aes-256-encryption-algorithm</w:t>
      </w:r>
    </w:p>
    <w:p w14:paraId="252AFF03" w14:textId="77777777" w:rsidR="002519B8" w:rsidRPr="002519B8" w:rsidRDefault="002519B8" w:rsidP="002519B8">
      <w:pPr>
        <w:rPr>
          <w:rFonts w:eastAsia="Times New Roman" w:cstheme="minorHAnsi"/>
          <w:sz w:val="22"/>
          <w:szCs w:val="22"/>
        </w:rPr>
      </w:pPr>
    </w:p>
    <w:sectPr w:rsidR="002519B8" w:rsidRPr="002519B8"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47D0B" w14:textId="77777777" w:rsidR="00F825FE" w:rsidRDefault="00F825FE" w:rsidP="002F3F84">
      <w:r>
        <w:separator/>
      </w:r>
    </w:p>
  </w:endnote>
  <w:endnote w:type="continuationSeparator" w:id="0">
    <w:p w14:paraId="0609C3D8" w14:textId="77777777" w:rsidR="00F825FE" w:rsidRDefault="00F825FE"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36534" w14:textId="77777777" w:rsidR="00F825FE" w:rsidRDefault="00F825FE" w:rsidP="002F3F84">
      <w:r>
        <w:separator/>
      </w:r>
    </w:p>
  </w:footnote>
  <w:footnote w:type="continuationSeparator" w:id="0">
    <w:p w14:paraId="3C33E63E" w14:textId="77777777" w:rsidR="00F825FE" w:rsidRDefault="00F825FE"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4740D73"/>
    <w:multiLevelType w:val="hybridMultilevel"/>
    <w:tmpl w:val="383C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B1C29"/>
    <w:multiLevelType w:val="hybridMultilevel"/>
    <w:tmpl w:val="7E783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5349E"/>
    <w:multiLevelType w:val="hybridMultilevel"/>
    <w:tmpl w:val="965A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1"/>
  </w:num>
  <w:num w:numId="4">
    <w:abstractNumId w:val="9"/>
    <w:lvlOverride w:ilvl="0">
      <w:lvl w:ilvl="0">
        <w:numFmt w:val="lowerLetter"/>
        <w:lvlText w:val="%1."/>
        <w:lvlJc w:val="left"/>
      </w:lvl>
    </w:lvlOverride>
  </w:num>
  <w:num w:numId="5">
    <w:abstractNumId w:val="6"/>
  </w:num>
  <w:num w:numId="6">
    <w:abstractNumId w:val="2"/>
    <w:lvlOverride w:ilvl="0">
      <w:lvl w:ilvl="0">
        <w:numFmt w:val="lowerLetter"/>
        <w:lvlText w:val="%1."/>
        <w:lvlJc w:val="left"/>
      </w:lvl>
    </w:lvlOverride>
  </w:num>
  <w:num w:numId="7">
    <w:abstractNumId w:val="0"/>
  </w:num>
  <w:num w:numId="8">
    <w:abstractNumId w:val="4"/>
  </w:num>
  <w:num w:numId="9">
    <w:abstractNumId w:val="12"/>
  </w:num>
  <w:num w:numId="10">
    <w:abstractNumId w:val="10"/>
  </w:num>
  <w:num w:numId="11">
    <w:abstractNumId w:val="3"/>
  </w:num>
  <w:num w:numId="12">
    <w:abstractNumId w:val="13"/>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B5A85"/>
    <w:rsid w:val="000D06F0"/>
    <w:rsid w:val="00106E74"/>
    <w:rsid w:val="00114D54"/>
    <w:rsid w:val="00120ACD"/>
    <w:rsid w:val="00187548"/>
    <w:rsid w:val="001A381D"/>
    <w:rsid w:val="001E2E45"/>
    <w:rsid w:val="00234FC3"/>
    <w:rsid w:val="002519B8"/>
    <w:rsid w:val="00263F08"/>
    <w:rsid w:val="00271E26"/>
    <w:rsid w:val="002778D5"/>
    <w:rsid w:val="00277B38"/>
    <w:rsid w:val="00281DF1"/>
    <w:rsid w:val="002A6F57"/>
    <w:rsid w:val="002F3F84"/>
    <w:rsid w:val="00321D27"/>
    <w:rsid w:val="00352FD0"/>
    <w:rsid w:val="003726AD"/>
    <w:rsid w:val="003A1621"/>
    <w:rsid w:val="003E2462"/>
    <w:rsid w:val="003E399D"/>
    <w:rsid w:val="00413DE0"/>
    <w:rsid w:val="00434C39"/>
    <w:rsid w:val="0045610F"/>
    <w:rsid w:val="0046151B"/>
    <w:rsid w:val="00485402"/>
    <w:rsid w:val="00523478"/>
    <w:rsid w:val="00531FBF"/>
    <w:rsid w:val="0058064D"/>
    <w:rsid w:val="005A1B32"/>
    <w:rsid w:val="005A6070"/>
    <w:rsid w:val="005A7C7F"/>
    <w:rsid w:val="005C593C"/>
    <w:rsid w:val="005F574E"/>
    <w:rsid w:val="00602CEA"/>
    <w:rsid w:val="00633225"/>
    <w:rsid w:val="00676A0A"/>
    <w:rsid w:val="006B66FE"/>
    <w:rsid w:val="00701A84"/>
    <w:rsid w:val="0071273D"/>
    <w:rsid w:val="0076659B"/>
    <w:rsid w:val="007B6E7D"/>
    <w:rsid w:val="00824ABB"/>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01E88"/>
    <w:rsid w:val="00C32F3D"/>
    <w:rsid w:val="00C41B36"/>
    <w:rsid w:val="00C56FC2"/>
    <w:rsid w:val="00CE44E9"/>
    <w:rsid w:val="00CF618A"/>
    <w:rsid w:val="00D0558B"/>
    <w:rsid w:val="00D537DF"/>
    <w:rsid w:val="00DA7F9A"/>
    <w:rsid w:val="00DB5652"/>
    <w:rsid w:val="00E02BD0"/>
    <w:rsid w:val="00E33862"/>
    <w:rsid w:val="00E4044A"/>
    <w:rsid w:val="00E66FC0"/>
    <w:rsid w:val="00EB4E90"/>
    <w:rsid w:val="00EE3EAE"/>
    <w:rsid w:val="00F1762A"/>
    <w:rsid w:val="00F72352"/>
    <w:rsid w:val="00F825FE"/>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Kris Phillips</cp:lastModifiedBy>
  <cp:revision>4</cp:revision>
  <dcterms:created xsi:type="dcterms:W3CDTF">2020-02-24T16:11:00Z</dcterms:created>
  <dcterms:modified xsi:type="dcterms:W3CDTF">2021-12-10T20:52:00Z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