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  <w:r>
        <w:drawing>
          <wp:inline distT="0" distB="0" distL="0" distR="0">
            <wp:extent cx="7524750" cy="10629900"/>
            <wp:effectExtent t="0" r="0" b="0" l="0"/>
            <wp:docPr id="31" name="cover" descr="หน้าปกคู่มือการใช้งานระบบรายงานอุบัติการณ์ มหาวิทยาลัยนเรศวร" title="ป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</w:t>
      </w:r>
      <w:r>
        <w:rPr>
          <w:rFonts w:ascii="TH SarabunPSK" w:cs="TH SarabunPSK" w:eastAsia="TH SarabunPSK" w:hAnsi="TH SarabunPSK"/>
          <w:sz w:val="32"/>
          <w:szCs w:val="32"/>
        </w:rPr>
        <w:br/>
        <w:t xml:space="preserve">จึงได้พัฒนาระบบรายงานและสอบสวนอุบัติการณ์ มหาวิทยาลัยนเรศวร (NU Incident Report)</w:t>
      </w:r>
      <w:r>
        <w:rPr>
          <w:rFonts w:ascii="TH SarabunPSK" w:cs="TH SarabunPSK" w:eastAsia="TH SarabunPSK" w:hAnsi="TH SarabunPSK"/>
          <w:sz w:val="32"/>
          <w:szCs w:val="32"/>
        </w:rPr>
        <w:br/>
        <w:t xml:space="preserve">เพื่อเป็นศูนย์กลางในการรายงานและติดตามอุบัติการณ์อย่างเป็นระบบ ครอบคลุมตั้งแต่การแจ้งเหตุ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การรายงานต่อผู้บริหาร จนถึงการปิดเรื่อง โดยมุ่งนำข้อมูลอุบัติการณ์มาใช้ในการบริหารจัดการความเสี่ยง ป้องกันการเกิดเหตุซ้ำ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คู่มือฉบับนี้จัดทำขึ้นเพื่อให้ผู้ใช้งานเข้าใจบทบาท หน้าที่ และขั้นตอนการใช้งานระบบได้อย่างถูกต้อง โดยแบ่งเนื้อหาตามบทบาทของผู้ใช้งาน ได้แก่ ผู้ประสบเหตุหรือผู้พบเห็น หัวหน้างาน หัวหน้าสำนักงานเลขานุการ รองคณบดีผู้กำกับดูแล คณบดีหรือผู้อำนวยการกอง ผู้บริหาร กองอาคารสถานที่ และผู้ดูแลระบบ แต่ละส่วนประกอบด้วยภาพหน้าจอพร้อมหมายเลขกำกับจุดสำคัญ และตัวอย่างการกรอกข้อมูลจากสถานการณ์สมมติ “เหตุลื่นล้มบนพื้นเปียก” เพื่อแสดงให้เห็นความเชื่อมโยงของการดำเนินงานในแต่ละบทบาท ตั้งแต่การแจ้งเหตุจนถึงการปิดเรื่อง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ผู้ใช้งานสามารถศึกษาเนื้อหาเฉพาะส่วนที่เกี่ยวข้องกับบทบาทของตนเอง ควบคู่กับส่วนที่ 1 สิทธิ์การเข้าใช้งานและภาพรวมขั้นตอน รวมถึงภาคผนวกซึ่งรวบรวมตารางระดับความรุนแรงและคำถามที่พบบ่อย เพื่อประกอบการใช้งานระบบอย่างมีประสิทธิภาพ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คณะผู้จัดทำหวังเป็นอย่างยิ่งว่า คู่มือฉบับนี้จะช่วยให้ผู้ใช้งานสามารถรายงานและติดตามอุบัติการณ์ได้อย่างสะดวก ถูกต้อง และเป็นแนวทางเดียวกัน เพื่อสนับสนุนการบริหารจัดการความเสี่ยงและเสริมสร้างวัฒนธรรมความปลอดภัยของมหาวิทยาลัยนเรศวรอย่างต่อเนื่อง</w:t>
      </w:r>
    </w:p>
    <w:p>
      <w:pPr>
        <w:spacing w:after="0" w:before="400"/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คณะสาธารณสุขศาสตร์</w:t>
      </w:r>
    </w:p>
    <w:p>
      <w:pPr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ตุลาคม 2569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การใช้งานสำหรับหัวหน้างาน/หัวหน้ากลุ่มสาขา/หัวหน้าภาควิชา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รายงานรองคณบดี (กำกับดูแล) และคณบดีทราบ ก่อนสอบสวน (ขั้นที่ 3)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บันทึกผลการประชุมสอบสวน (ขั้นที่ 4)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9">
            <w:r>
              <w:t xml:space="preserve">8.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0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2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3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6">
            <w:r>
              <w:t xml:space="preserve">3. รายงานมาตรการแก้ไขและป้องกันต่อมหาวิทยาลัย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4.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8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9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1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3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5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7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8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902"/>
        <w:gridCol w:w="2449"/>
        <w:gridCol w:w="3719"/>
      </w:tblGrid>
      <w:tr>
        <w:trPr>
          <w:cantSplit/>
          <w:tblHeader/>
        </w:trPr>
        <w:tc>
          <w:tcPr>
            <w:tcW w:type="dxa" w:w="290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244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ข้อมูล</w:t>
            </w:r>
          </w:p>
        </w:tc>
        <w:tc>
          <w:tcPr>
            <w:tcW w:type="dxa" w:w="371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หลัก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ระบบ</w:t>
            </w:r>
          </w:p>
        </w:tc>
      </w:tr>
      <w:tr>
        <w:trPr>
          <w:cantSplit/>
          <w:tblHeader w:val="off"/>
        </w:trPr>
        <w:tc>
          <w:tcPr>
            <w:tcW w:type="dxa" w:w="2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ผู้พบเห็น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ตนเอง</w:t>
            </w:r>
          </w:p>
        </w:tc>
        <w:tc>
          <w:tcPr>
            <w:tcW w:type="dxa" w:w="371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สถานะ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ตนเอง</w:t>
            </w:r>
          </w:p>
        </w:tc>
      </w:tr>
      <w:tr>
        <w:trPr>
          <w:cantSplit/>
          <w:tblHeader w:val="off"/>
        </w:trPr>
        <w:tc>
          <w:tcPr>
            <w:tcW w:type="dxa" w:w="290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หัวหน้ากลุ่มสาขา/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หัวหน้าภาควิชา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ภาพรวมทั้งคณะ</w:t>
            </w:r>
          </w:p>
        </w:tc>
        <w:tc>
          <w:tcPr>
            <w:tcW w:type="dxa" w:w="371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ข้อเท็จจริง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ร่วม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สอบสวน</w:t>
            </w:r>
          </w:p>
        </w:tc>
      </w:tr>
      <w:tr>
        <w:trPr>
          <w:cantSplit/>
          <w:tblHeader w:val="off"/>
        </w:trPr>
        <w:tc>
          <w:tcPr>
            <w:tcW w:type="dxa" w:w="2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71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ความรุนแรง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ผู้บริหาร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สอบสวน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จำนวน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บุคลากร</w:t>
            </w:r>
          </w:p>
        </w:tc>
      </w:tr>
      <w:tr>
        <w:trPr>
          <w:cantSplit/>
          <w:tblHeader w:val="off"/>
        </w:trPr>
        <w:tc>
          <w:tcPr>
            <w:tcW w:type="dxa" w:w="290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(กำกับดูแล)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71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ข้อเสนอแนะ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ผลการติดตาม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ก่อน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เสนอ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</w:p>
        </w:tc>
      </w:tr>
      <w:tr>
        <w:trPr>
          <w:cantSplit/>
          <w:tblHeader w:val="off"/>
        </w:trPr>
        <w:tc>
          <w:tcPr>
            <w:tcW w:type="dxa" w:w="2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ผู้อำนวยการกอง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(อ่านอย่างเดียว)</w:t>
            </w:r>
          </w:p>
        </w:tc>
        <w:tc>
          <w:tcPr>
            <w:tcW w:type="dxa" w:w="371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มหาวิทยาลัย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90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(ทั่วไป)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คปอ.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(ภาพรวม)</w:t>
            </w:r>
          </w:p>
        </w:tc>
        <w:tc>
          <w:tcPr>
            <w:tcW w:type="dxa" w:w="371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อุบัติการณ์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</w:p>
        </w:tc>
      </w:tr>
      <w:tr>
        <w:trPr>
          <w:cantSplit/>
          <w:tblHeader w:val="off"/>
        </w:trPr>
        <w:tc>
          <w:tcPr>
            <w:tcW w:type="dxa" w:w="2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(กำกับดูแล)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71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รายละเอียด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อีเมล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90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ผู้ช่วยอธิการบดี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71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</w:p>
        </w:tc>
      </w:tr>
      <w:tr>
        <w:trPr>
          <w:cantSplit/>
          <w:tblHeader w:val="off"/>
        </w:trPr>
        <w:tc>
          <w:tcPr>
            <w:tcW w:type="dxa" w:w="2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71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ศูนย์รวม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ข้อมูล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เพื่อ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วางแผน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ซ่อมบำรุง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แก้ไข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90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คณะ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ตน</w:t>
            </w:r>
          </w:p>
        </w:tc>
        <w:tc>
          <w:tcPr>
            <w:tcW w:type="dxa" w:w="371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ผู้ใช้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สิทธิ์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ตั้งค่า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726"/>
        <w:gridCol w:w="2449"/>
        <w:gridCol w:w="2540"/>
        <w:gridCol w:w="3355"/>
      </w:tblGrid>
      <w:tr>
        <w:trPr>
          <w:cantSplit/>
          <w:tblHeader/>
        </w:trPr>
        <w:tc>
          <w:tcPr>
            <w:tcW w:type="dxa" w:w="7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44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ระบบ</w:t>
            </w:r>
          </w:p>
        </w:tc>
        <w:tc>
          <w:tcPr>
            <w:tcW w:type="dxa" w:w="254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335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ใช้</w:t>
            </w:r>
          </w:p>
        </w:tc>
      </w:tr>
      <w:tr>
        <w:trPr>
          <w:cantSplit/>
          <w:tblHeader w:val="off"/>
        </w:trPr>
        <w:tc>
          <w:tcPr>
            <w:tcW w:type="dxa" w:w="7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ข้อเท็จจริง</w:t>
            </w:r>
          </w:p>
        </w:tc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หัวหน้ากลุ่มสาขา/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หัวหน้าภาควิชา</w:t>
            </w:r>
          </w:p>
        </w:tc>
        <w:tc>
          <w:tcPr>
            <w:tcW w:type="dxa" w:w="335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7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ข้อเท็จจริง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รอประเมินระดับ</w:t>
            </w:r>
          </w:p>
        </w:tc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35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7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รอสอบสวน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อยู่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ระหว่าง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สอบสวน</w:t>
            </w:r>
          </w:p>
        </w:tc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สอบสวน</w:t>
            </w:r>
          </w:p>
        </w:tc>
        <w:tc>
          <w:tcPr>
            <w:tcW w:type="dxa" w:w="335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ทราบ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ผลการสอบสวน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มหาวิทยาลัย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ควบคู่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กัน)</w:t>
            </w:r>
          </w:p>
        </w:tc>
      </w:tr>
      <w:tr>
        <w:trPr>
          <w:cantSplit/>
          <w:tblHeader w:val="off"/>
        </w:trPr>
        <w:tc>
          <w:tcPr>
            <w:tcW w:type="dxa" w:w="7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แก้ไข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ป้องกัน</w:t>
            </w:r>
          </w:p>
        </w:tc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35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</w:p>
        </w:tc>
      </w:tr>
      <w:tr>
        <w:trPr>
          <w:cantSplit/>
          <w:tblHeader w:val="off"/>
        </w:trPr>
        <w:tc>
          <w:tcPr>
            <w:tcW w:type="dxa" w:w="7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</w:p>
        </w:tc>
        <w:tc>
          <w:tcPr>
            <w:tcW w:type="dxa" w:w="335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ผลการติดตาม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ได้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หลายครั้ง)</w:t>
            </w:r>
          </w:p>
        </w:tc>
      </w:tr>
      <w:tr>
        <w:trPr>
          <w:cantSplit/>
          <w:tblHeader w:val="off"/>
        </w:trPr>
        <w:tc>
          <w:tcPr>
            <w:tcW w:type="dxa" w:w="7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ผลการติดตาม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รอคณบดีรับทราบ</w:t>
            </w:r>
          </w:p>
        </w:tc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(หน่วยงาน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หัวหน้าสำนักงานเลขานุการ)</w:t>
            </w:r>
          </w:p>
        </w:tc>
        <w:tc>
          <w:tcPr>
            <w:tcW w:type="dxa" w:w="335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ผลการตรวจสอบ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เสนอ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ผู้อำนวยการกอง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7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44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ผู้อำนวยการกอง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รอปิดเรื่อง</w:t>
            </w:r>
          </w:p>
        </w:tc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ผู้อำนวยการกอง</w:t>
            </w:r>
          </w:p>
        </w:tc>
        <w:tc>
          <w:tcPr>
            <w:tcW w:type="dxa" w:w="335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มหาวิทยาลัย)</w:t>
            </w:r>
          </w:p>
        </w:tc>
      </w:tr>
      <w:tr>
        <w:trPr>
          <w:cantSplit/>
          <w:tblHeader w:val="off"/>
        </w:trPr>
        <w:tc>
          <w:tcPr>
            <w:tcW w:type="dxa" w:w="7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44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35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ระบบ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แจ้ง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ผู้บริหาร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มหาวิทยาลัย)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เวลาที่แจ้งด้วยวาจา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ให้ระบุในแบบฟอร์มขั้นที่ 2 ส่วน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เวลารายงานเป็นลายลักษณ์อักษร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ระบบบันทึกให้เองเมื่อกดส่งรายงาน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ล้ม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บริเวณ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อาคาร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→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สะดุด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หกล้ม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จาก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อนามัย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 (ค่าเริ่มต้นคือวันนี้)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แจ้งด้วยวาจาตามสายบังคับบัญชาเมื่อ: วันเวลาที่แจ้งจริง (ต้องแจ้งภายใน 1 ชั่วโมงหลังเกิดเหตุ) ถ้ายังไม่ได้แจ้งให้ติ๊ก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ยังไม่ได้แจ้งด้วยวาจา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5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เวลา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10:30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หน้า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ห้อง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2203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อาคาร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ปฏิบัติการ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แจ้ง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ด้วยวาจา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ตาม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สายบังคับบัญชา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เมื่อ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เวลา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10:45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น.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(โทรศัพท์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แจ้ง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หัวหน้าภาควิชา)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แผนที่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(ไม่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บังคับ)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“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ตำแหน่ง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ปัจจุบัน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”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เมื่อ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อยู่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จุดเกิดเหตุ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ลิงก์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Google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พบ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ก.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เดิน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เอกสาร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ผ่าน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ถูก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แต่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ล้ม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กระแทก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ข้อมือ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ขวา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ผู้พบเห็น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ช่วย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ไป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ขณะ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เกิด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เหตุ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ขจร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พบเห็น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ส่วนของร่างกายที่ได้รับบาดเจ็บ: เลือกจากรายการทีละส่วน (เลือกได้หลายส่วน กด × เพื่อเอาออก) ถ้าเลือก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อื่น ๆ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ให้พิมพ์ระบุแล้วกด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เพิ่ม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เจ็บป่วย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นิ้วมือ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(กรณี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ๆ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เช่น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“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ๆ: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สะโพก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”)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ส่ง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หยุดงาน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จุดเกิดเหตุ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ภาพ,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ใบรับรองแพทย์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แก้ไข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ชั่วคราว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นำ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ส่ง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กำหนดเวลาตามตารางระดับความรุนแรง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ในหน้ารายละเอียดแสดงเวลาที่แจ้งด้วยวาจาและเวลาที่ส่งรายงาน เทียบกับเวลาเกิดเหตุ ว่า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ภายในกำหนด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เกินกำหนด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เท่าไร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การใช้งานสำหรับหัวหน้างาน/หัวหน้ากลุ่มสาขา/หัวหน้าภาควิชา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รับแจ้งด้วยวาจาเมื่อ: บันทึกเวลาที่รับแจ้ง กรณีผู้รายงานยังไม่ได้ระบุ หรือแก้ถ้าระบุไม่ตรง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รับ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แจ้ง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ด้วยวาจา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เมื่อ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เวลา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10:45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เพิ่มเติม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ข้อทักท้วง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จาก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ช่วง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10:00–10:45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น.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พยาน: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ขจร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พบเห็น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(เจ้าหน้าที่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ห้อง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ปฏิบัติการ)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ส่งกลับ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(เหตุผล)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ระบุ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เวลา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เกิด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ชัดเจน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แนบ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รูป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 รวมถึงเวลาที่แจ้งด้วยวาจา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ทาง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เจ็บป่วย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ทาง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เกิด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บาท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(ปานกลาง)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ต้อง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ชั่วโมง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รายงานรองคณบดี (กำกับดูแล) และคณบดีทราบ ก่อนสอบสวน (ขั้นที่ 3)</w:t>
      </w:r>
      <w:bookmarkEnd w:id="1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เมื่อประเมินระดับแล้ว ให้กดปุ่ม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รายงานรองคณบดี (กำกับดูแล) และคณบดี / ผู้อำนวยการกองทราบ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ในหน้ารายละเอียดของเรื่อง ระบบจะส่งอีเมลพร้อมลิงก์เปิดเรื่องถึงรองคณบดี (กำกับดูแล) และคณบดีของคณะ และบันทึกเวลาที่รายงานไว้ในประวัติการดำเนินงานและกล่องกำหนดเวลา ต้องรายงานก่อน 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เริ่มประชุมสอบสวน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จึงจะปรากฏ (ก่อนรายงานจะเห็นปุ่ม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รอรายงานผู้บริหารก่อนสอบสวน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)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a-oh-notify.jpg" descr="15a-oh-notify.jpg" title="15a-oh-notif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หน้าต่างรายงานรองคณบดี (กำกับดูแล) และคณบดีทราบ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ข้อมูลเรื่องที่รายงาน (เลขที่ เรื่อง ระดับ)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หมายเหตุ (ถ้ามี) เช่น กำหนดวันประชุมสอบสวน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หน่วยงานที่ไม่มีรองคณบดี (กำกับดูแล) ในระบบ (เช่น กองอาคารสถานที่) ปุ่มจะเป็น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รายงานคณบดี / ผู้อำนวยการกองทราบ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และส่งอีเมลถึงคณบดี / ผู้อำนวยการกองโดยตรง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บันทึกผลการประชุมสอบสวน (ขั้นที่ 4)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·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ห้องประชุม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สำนักงาน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เลขานุการ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ต่ำกว่า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มาตรฐาน/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ปลอดภัย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·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วิธี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ปลอดภัย/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ขั้นตอน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ช่วง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เวลา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สัญจร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ตาราง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เวลา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กำหนดมาตรการแก้ไขและป้องกัน (ขั้นที่ 5)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54"/>
        <w:gridCol w:w="2721"/>
        <w:gridCol w:w="1995"/>
      </w:tblGrid>
      <w:tr>
        <w:trPr>
          <w:cantSplit/>
          <w:tblHeader/>
        </w:trPr>
        <w:tc>
          <w:tcPr>
            <w:tcW w:type="dxa" w:w="43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199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43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</w:t>
            </w:r>
          </w:p>
        </w:tc>
        <w:tc>
          <w:tcPr>
            <w:tcW w:type="dxa" w:w="27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อาคารสถานที่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</w:p>
        </w:tc>
        <w:tc>
          <w:tcPr>
            <w:tcW w:type="dxa" w:w="199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</w:p>
        </w:tc>
      </w:tr>
      <w:tr>
        <w:trPr>
          <w:cantSplit/>
          <w:tblHeader w:val="off"/>
        </w:trPr>
        <w:tc>
          <w:tcPr>
            <w:tcW w:type="dxa" w:w="43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ตาราง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นอกเวลาเรียน</w:t>
            </w:r>
          </w:p>
        </w:tc>
        <w:tc>
          <w:tcPr>
            <w:tcW w:type="dxa" w:w="27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</w:t>
            </w:r>
          </w:p>
        </w:tc>
        <w:tc>
          <w:tcPr>
            <w:tcW w:type="dxa" w:w="199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11/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</w:p>
        </w:tc>
      </w:tr>
      <w:tr>
        <w:trPr>
          <w:cantSplit/>
          <w:tblHeader w:val="off"/>
        </w:trPr>
        <w:tc>
          <w:tcPr>
            <w:tcW w:type="dxa" w:w="43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บริเวณ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</w:t>
            </w:r>
          </w:p>
        </w:tc>
        <w:tc>
          <w:tcPr>
            <w:tcW w:type="dxa" w:w="27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อาคารสถานที่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</w:p>
        </w:tc>
        <w:tc>
          <w:tcPr>
            <w:tcW w:type="dxa" w:w="199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11/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ติดตามมาตรการ (ขั้นที่ 6)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ตาราง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นอกเวลาเรียน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แล้วเสร็จ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16/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ครั้ง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ครบ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ตาราง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เริ่ม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16/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เหลือ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11/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หน่วยงานที่ไม่มีรองคณบดี (กำกับดูแล) เมื่อมาตรการครบแล้ว หัวหน้าสำนักงานจะเห็นปุ่ม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เสนอคณบดี / ผู้อำนวยการกอง รับทราบ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กรอกสรุปผลการติดตาม ติ๊กยืนยัน แล้วกดเสนอ เรื่องจะไปที่คณบดี / ผู้อำนวยการกองเพื่อรับทราบได้ทันที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ประมาณ 08.00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ปิดเรื่อง (ขั้นที่ 9)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เหตุระดับ 3 ขึ้นไปปิดเรื่องได้เมื่อคณบดีรายงานมหาวิทยาลัยและรายงานมาตรการต่อมหาวิทยาลัยแล้ว (ก่อนหน้านั้นจะเห็นปุ่ม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รอคณบดีรายงานมาตรการ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เมื่อปิดเรื่อง ระบบส่งอีเมลแจ้งรองอธิการบดี (กำกับดูแล) และอธิการบดี (ระดับ 4–5) ทราบโดยอัตโนมัติ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ครบ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เดือน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ล้ม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ซ้ำ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เป็น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ประจำ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9" w:id="1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8. บันทึกจำนวนบุคลากร (OrgHeadcount)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ชั่วโมงต่อวัน × 240 วันต่อปี = 1,680 ชั่วโมงต่อคนต่อปี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540"/>
        <w:gridCol w:w="1542"/>
        <w:gridCol w:w="1633"/>
        <w:gridCol w:w="1361"/>
        <w:gridCol w:w="1994"/>
      </w:tblGrid>
      <w:tr>
        <w:trPr>
          <w:cantSplit/>
          <w:tblHeader/>
        </w:trPr>
        <w:tc>
          <w:tcPr>
            <w:tcW w:type="dxa" w:w="254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บุคลากร</w:t>
            </w:r>
          </w:p>
        </w:tc>
        <w:tc>
          <w:tcPr>
            <w:tcW w:type="dxa" w:w="154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(คน)</w:t>
            </w:r>
          </w:p>
        </w:tc>
        <w:tc>
          <w:tcPr>
            <w:tcW w:type="dxa" w:w="163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</w:t>
            </w:r>
          </w:p>
        </w:tc>
        <w:tc>
          <w:tcPr>
            <w:tcW w:type="dxa" w:w="136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ปี</w:t>
            </w:r>
          </w:p>
        </w:tc>
        <w:tc>
          <w:tcPr>
            <w:tcW w:type="dxa" w:w="199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รวม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ปี</w:t>
            </w:r>
          </w:p>
        </w:tc>
      </w:tr>
      <w:tr>
        <w:trPr>
          <w:cantSplit/>
          <w:tblHeader w:val="off"/>
        </w:trPr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3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3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199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54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3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36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199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3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3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199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54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3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</w:p>
        </w:tc>
        <w:tc>
          <w:tcPr>
            <w:tcW w:type="dxa" w:w="136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</w:p>
        </w:tc>
        <w:tc>
          <w:tcPr>
            <w:tcW w:type="dxa" w:w="199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ชั่วโมงการทำงานเฉลี่ย 150,960 ÷ 87 = 1,735 ชั่วโมงต่อคนต่อปี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0" w:id="20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20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เมื่อหัวหน้าสำนักงานเลขานุการรายงานเรื่องที่ประเมินระดับแล้ว ก่อนเริ่มประชุมสอบสวน รองคณบดี (กำกับดูแล) และคณบดี / ผู้อำนวยการกอง จะได้รับอีเมลพร้อมลิงก์เปิดเรื่อง และเห็นเวลาที่รายงานในประวัติการดำเนินงานของเรื่อง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บรรจุ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ไว้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แบบ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ความปลอดภัย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ประจำ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เดือน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อบรม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เรื่อง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ก่อน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2" w:id="2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หน้างาน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ครบ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ตาราง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ทำความสะอาด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จริง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ตั้งแต่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11/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2569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ครบถ้วน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ยัง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บริเวณ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บันไดหนีไฟ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3" w:id="2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รายงานรองอธิการบดี (กำกับดูแล)</w:t>
      </w:r>
      <w:r>
        <w:rPr>
          <w:rFonts w:ascii="TH SarabunPSK" w:cs="TH SarabunPSK" w:eastAsia="TH SarabunPSK" w:hAnsi="TH SarabunPSK"/>
          <w:sz w:val="32"/>
          <w:szCs w:val="32"/>
        </w:rPr>
        <w:t xml:space="preserve"> (ระดับ 3)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รายงานรองอธิการบดี (กำกับดูแล) และอธิการบดี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(ระดับ 4–5) ให้รายงานทันทีหลังทราบเหตุการณ์ ระบบจะส่งอีเมลพร้อมลิงก์เปิดเรื่องถึงผู้บริหารมหาวิทยาลัย และบันทึกเวลาที่รายงานเป็นหลักฐาน หัวหน้าสำนักงานเริ่มประชุมสอบสวนได้โดยไม่ต้องรอการรายงานนี้ เพื่อให้สอบสวนทันภายใน 24 ชั่วโมง แต่ต้องรายงานก่อนปิดเรื่อง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1a-dean-uni.jpg" descr="21a-dean-uni.jpg" title="21a-dean-un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หน้าต่างรายงานมหาวิทยาลัย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ข้อมูลเรื่อง ระดับ และผู้รับรายงาน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หมายเหตุ (ถ้ามี) เช่น การจัดการสถานการณ์เบื้องต้น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ขยายผล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ป้ายเตือน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ไป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ทุก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อาคาร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ประชุม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ประจำ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ครั้ง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  <w:jc w:val="thaiDistribute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หัวหน้าสำนักงานจะเสนอผลการติดตามต่อคณบดี / ผู้อำนวยการกองโดยตรง (ขั้นที่ 7) คณบดีจึงกดรับทราบได้เลย หรือคณบดีจะกดปุ่ม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ทำขั้นที่ 7 แทนก่อนก็ได้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6" w:id="2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รายงานมาตรการแก้ไขและป้องกันต่อมหาวิทยาลัย (เหตุระดับ 3–5)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หลังกดรับทราบผลการดำเนินการแล้ว เหตุระดับ 3 ขึ้นไปจะมีปุ่ม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รายงานมาตรการแก้ไขและป้องกันต่อรองอธิการบดี (กำกับดูแล) รับทราบ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(ระดับ 4–5 รวมอธิการบดี) ระบบจะส่งอีเมลรายการมาตรการและความเห็นของคณบดีถึงผู้บริหารมหาวิทยาลัย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ต้องรายงานก่อน หัวหน้าสำนักงานจึงจะปิดเรื่องได้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เมื่อปิดเรื่องแล้ว ระบบจะส่งอีเมลแจ้งผู้บริหารมหาวิทยาลัยชุดเดียวกันโดยอัตโนมัติ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2a-dean-capa.jpg" descr="22a-dean-capa.jpg" title="22a-dean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หน้าต่างรายงานมาตรการแก้ไขและป้องกันต่อมหาวิทยาลัย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รายการมาตรการที่จะรายงาน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ความเห็นของคณบดี / ผู้อำนวยการกอง (ถ้ามี)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Dashboard มุมมองคณะ / 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8" w:id="2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358"/>
        <w:gridCol w:w="1633"/>
        <w:gridCol w:w="2993"/>
        <w:gridCol w:w="2086"/>
      </w:tblGrid>
      <w:tr>
        <w:trPr>
          <w:cantSplit/>
          <w:tblHeader/>
        </w:trPr>
        <w:tc>
          <w:tcPr>
            <w:tcW w:type="dxa" w:w="235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63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ข้อมูล</w:t>
            </w:r>
          </w:p>
        </w:tc>
        <w:tc>
          <w:tcPr>
            <w:tcW w:type="dxa" w:w="299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เห็น</w:t>
            </w:r>
          </w:p>
        </w:tc>
        <w:tc>
          <w:tcPr>
            <w:tcW w:type="dxa" w:w="208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35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63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9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อุบัติการณ์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รายละเอียด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</w:p>
        </w:tc>
        <w:tc>
          <w:tcPr>
            <w:tcW w:type="dxa" w:w="208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ถึง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35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</w:p>
        </w:tc>
        <w:tc>
          <w:tcPr>
            <w:tcW w:type="dxa" w:w="163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9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อุบัติการณ์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รายละเอียด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</w:p>
        </w:tc>
        <w:tc>
          <w:tcPr>
            <w:tcW w:type="dxa" w:w="208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ถึง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35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ผู้ช่วยอธิการบดี</w:t>
            </w:r>
          </w:p>
        </w:tc>
        <w:tc>
          <w:tcPr>
            <w:tcW w:type="dxa" w:w="163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9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อุบัติการณ์)</w:t>
            </w:r>
          </w:p>
        </w:tc>
        <w:tc>
          <w:tcPr>
            <w:tcW w:type="dxa" w:w="208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ไม่ได้รับ</w:t>
            </w:r>
          </w:p>
        </w:tc>
      </w:tr>
      <w:tr>
        <w:trPr>
          <w:cantSplit/>
          <w:tblHeader w:val="off"/>
        </w:trPr>
        <w:tc>
          <w:tcPr>
            <w:tcW w:type="dxa" w:w="235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(ทั่วไป)</w:t>
            </w:r>
          </w:p>
        </w:tc>
        <w:tc>
          <w:tcPr>
            <w:tcW w:type="dxa" w:w="163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ตน</w:t>
            </w:r>
          </w:p>
        </w:tc>
        <w:tc>
          <w:tcPr>
            <w:tcW w:type="dxa" w:w="299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อุบัติการณ์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</w:p>
        </w:tc>
        <w:tc>
          <w:tcPr>
            <w:tcW w:type="dxa" w:w="208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ไม่ได้รับ</w:t>
            </w:r>
          </w:p>
        </w:tc>
      </w:tr>
      <w:tr>
        <w:trPr>
          <w:cantSplit/>
          <w:tblHeader w:val="off"/>
        </w:trPr>
        <w:tc>
          <w:tcPr>
            <w:tcW w:type="dxa" w:w="235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ความปลอดภัยฯ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(คปอ.)</w:t>
            </w:r>
          </w:p>
        </w:tc>
        <w:tc>
          <w:tcPr>
            <w:tcW w:type="dxa" w:w="163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ตน</w:t>
            </w:r>
          </w:p>
        </w:tc>
        <w:tc>
          <w:tcPr>
            <w:tcW w:type="dxa" w:w="299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อุบัติการณ์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ภาพรวม</w:t>
            </w:r>
          </w:p>
        </w:tc>
        <w:tc>
          <w:tcPr>
            <w:tcW w:type="dxa" w:w="208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ไม่ได้รับ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9" w:id="2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8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28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1" w:id="3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31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9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29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3" w:id="3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0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30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  <w:jc w:val="thaiDistribute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สมชาย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สุขใจ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หัวหน้าภาควิชา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อนามัย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สาธารณสุขศาสตร์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อนามัย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หัวหน้ากลุ่มสาขา/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หัวหน้าภาควิชา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540"/>
        <w:gridCol w:w="6530"/>
      </w:tblGrid>
      <w:tr>
        <w:trPr>
          <w:cantSplit/>
          <w:tblHeader/>
        </w:trPr>
        <w:tc>
          <w:tcPr>
            <w:tcW w:type="dxa" w:w="254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653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ลิงก์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653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Settings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→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Script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Properties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→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=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ลงท้าย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(ห้าม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ทริกเกอร์</w:t>
            </w:r>
          </w:p>
        </w:tc>
        <w:tc>
          <w:tcPr>
            <w:tcW w:type="dxa" w:w="653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ฟังก์ชัน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Run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ครั้งเดียว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ระบบ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ทริกเกอร์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เตือน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ประมาณ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08.00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น.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ต้อง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ทริกเกอร์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ด้วยมือ</w:t>
            </w:r>
          </w:p>
        </w:tc>
      </w:tr>
      <w:tr>
        <w:trPr>
          <w:cantSplit/>
          <w:tblHeader w:val="off"/>
        </w:trPr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สุขภาพ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ระบบ</w:t>
            </w:r>
          </w:p>
        </w:tc>
        <w:tc>
          <w:tcPr>
            <w:tcW w:type="dxa" w:w="653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ฟังก์ชัน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Run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ผล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Execution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log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ทุก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ข้อ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ผ่าน</w:t>
            </w:r>
          </w:p>
        </w:tc>
      </w:tr>
      <w:tr>
        <w:trPr>
          <w:cantSplit/>
          <w:tblHeader w:val="off"/>
        </w:trPr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Audit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(ครั้งเดียว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ถ้า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ยัง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ได้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ทำ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หลัง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2.8.40)</w:t>
            </w:r>
          </w:p>
        </w:tc>
        <w:tc>
          <w:tcPr>
            <w:tcW w:type="dxa" w:w="653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ฟังก์ชัน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Run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ฟังก์ชัน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ทิ้ง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เดิม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ถูก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เก็บ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ไว้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ชีต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25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รุ่น</w:t>
            </w:r>
          </w:p>
        </w:tc>
        <w:tc>
          <w:tcPr>
            <w:tcW w:type="dxa" w:w="653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→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Manage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deployments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→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แก้ไข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→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New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version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เพื่อ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เดิม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ใช้ได้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แล้ว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เลข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รุ่น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มุม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เป็น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2.8.54</w:t>
            </w:r>
          </w:p>
        </w:tc>
      </w:tr>
      <w:tr>
        <w:trPr>
          <w:cantSplit/>
          <w:tblHeader w:val="off"/>
        </w:trPr>
        <w:tc>
          <w:tcPr>
            <w:tcW w:type="dxa" w:w="254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การใช้งาน</w:t>
            </w:r>
          </w:p>
        </w:tc>
        <w:tc>
          <w:tcPr>
            <w:tcW w:type="dxa" w:w="653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(เฉพาะ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5" w:id="35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5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6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361"/>
        <w:gridCol w:w="2177"/>
        <w:gridCol w:w="2268"/>
        <w:gridCol w:w="1542"/>
        <w:gridCol w:w="1722"/>
      </w:tblGrid>
      <w:tr>
        <w:trPr>
          <w:cantSplit/>
          <w:tblHeader/>
        </w:trPr>
        <w:tc>
          <w:tcPr>
            <w:tcW w:type="dxa" w:w="136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7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บาดเจ็บ</w:t>
            </w:r>
          </w:p>
        </w:tc>
        <w:tc>
          <w:tcPr>
            <w:tcW w:type="dxa" w:w="22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ทาง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การเงิน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ทรัพย์สิน</w:t>
            </w:r>
          </w:p>
        </w:tc>
        <w:tc>
          <w:tcPr>
            <w:tcW w:type="dxa" w:w="154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เป็น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ลายลักษณ์อักษร</w:t>
            </w:r>
          </w:p>
        </w:tc>
        <w:tc>
          <w:tcPr>
            <w:tcW w:type="dxa" w:w="172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3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น้อยมาก</w:t>
            </w:r>
          </w:p>
        </w:tc>
        <w:tc>
          <w:tcPr>
            <w:tcW w:type="dxa" w:w="217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เจ็บป่วย</w:t>
            </w:r>
          </w:p>
        </w:tc>
        <w:tc>
          <w:tcPr>
            <w:tcW w:type="dxa" w:w="22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เกิด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  <w:tc>
          <w:tcPr>
            <w:tcW w:type="dxa" w:w="172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ไม่ต้องรายงาน</w:t>
            </w:r>
          </w:p>
        </w:tc>
      </w:tr>
      <w:tr>
        <w:trPr>
          <w:cantSplit/>
          <w:tblHeader w:val="off"/>
        </w:trPr>
        <w:tc>
          <w:tcPr>
            <w:tcW w:type="dxa" w:w="136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น้อย</w:t>
            </w:r>
          </w:p>
        </w:tc>
        <w:tc>
          <w:tcPr>
            <w:tcW w:type="dxa" w:w="217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เจ็บป่วย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เล็กน้อย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</w:t>
            </w:r>
          </w:p>
        </w:tc>
        <w:tc>
          <w:tcPr>
            <w:tcW w:type="dxa" w:w="22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บาท</w:t>
            </w:r>
          </w:p>
        </w:tc>
        <w:tc>
          <w:tcPr>
            <w:tcW w:type="dxa" w:w="154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  <w:tc>
          <w:tcPr>
            <w:tcW w:type="dxa" w:w="172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ไม่ต้องรายงาน</w:t>
            </w:r>
          </w:p>
        </w:tc>
      </w:tr>
      <w:tr>
        <w:trPr>
          <w:cantSplit/>
          <w:tblHeader w:val="off"/>
        </w:trPr>
        <w:tc>
          <w:tcPr>
            <w:tcW w:type="dxa" w:w="13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ปานกลาง</w:t>
            </w:r>
          </w:p>
        </w:tc>
        <w:tc>
          <w:tcPr>
            <w:tcW w:type="dxa" w:w="217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เจ็บป่วย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  <w:tc>
          <w:tcPr>
            <w:tcW w:type="dxa" w:w="22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มากกว่า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บาท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แต่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บาท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ชั่วโมง</w:t>
            </w:r>
          </w:p>
        </w:tc>
        <w:tc>
          <w:tcPr>
            <w:tcW w:type="dxa" w:w="172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136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สูง</w:t>
            </w:r>
          </w:p>
        </w:tc>
        <w:tc>
          <w:tcPr>
            <w:tcW w:type="dxa" w:w="217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เจ็บป่วย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วัน</w:t>
            </w:r>
          </w:p>
        </w:tc>
        <w:tc>
          <w:tcPr>
            <w:tcW w:type="dxa" w:w="22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มากกว่า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บาท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แต่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ไม่เกิน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ล้านบาท</w:t>
            </w:r>
          </w:p>
        </w:tc>
        <w:tc>
          <w:tcPr>
            <w:tcW w:type="dxa" w:w="154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ชั่วโมง</w:t>
            </w:r>
          </w:p>
        </w:tc>
        <w:tc>
          <w:tcPr>
            <w:tcW w:type="dxa" w:w="172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3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สูงมาก</w:t>
            </w:r>
          </w:p>
        </w:tc>
        <w:tc>
          <w:tcPr>
            <w:tcW w:type="dxa" w:w="217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อวัยวะ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ทุพพลภาพ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หรือ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เสียชีวิต</w:t>
            </w:r>
          </w:p>
        </w:tc>
        <w:tc>
          <w:tcPr>
            <w:tcW w:type="dxa" w:w="22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left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มากกว่า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ล้านบาท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ชั่วโมง</w:t>
            </w:r>
          </w:p>
        </w:tc>
        <w:tc>
          <w:tcPr>
            <w:tcW w:type="dxa" w:w="172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7" w:id="3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7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809"/>
        <w:gridCol w:w="5261"/>
      </w:tblGrid>
      <w:tr>
        <w:trPr>
          <w:cantSplit/>
          <w:tblHeader/>
        </w:trPr>
        <w:tc>
          <w:tcPr>
            <w:tcW w:type="dxa" w:w="380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526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</w:t>
            </w:r>
          </w:p>
        </w:tc>
      </w:tr>
      <w:tr>
        <w:trPr>
          <w:cantSplit/>
          <w:tblHeader w:val="off"/>
        </w:trPr>
        <w:tc>
          <w:tcPr>
            <w:tcW w:type="dxa" w:w="380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เป็น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</w:t>
            </w:r>
          </w:p>
        </w:tc>
        <w:tc>
          <w:tcPr>
            <w:tcW w:type="dxa" w:w="52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380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เป็น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4–5</w:t>
            </w:r>
          </w:p>
        </w:tc>
        <w:tc>
          <w:tcPr>
            <w:tcW w:type="dxa" w:w="526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380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ก่อน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เริ่ม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ประชุม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สอบสวน</w:t>
            </w:r>
          </w:p>
        </w:tc>
        <w:tc>
          <w:tcPr>
            <w:tcW w:type="dxa" w:w="52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ผู้อำนวยการกอง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นั้น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(หน่วยงาน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ที่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ส่ง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ถึง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/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ผู้อำนวยการกอง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เท่านั้น)</w:t>
            </w:r>
          </w:p>
        </w:tc>
      </w:tr>
      <w:tr>
        <w:trPr>
          <w:cantSplit/>
          <w:tblHeader w:val="off"/>
        </w:trPr>
        <w:tc>
          <w:tcPr>
            <w:tcW w:type="dxa" w:w="380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มหาวิทยาลัย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มหาวิทยาลัย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เมื่อ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3–5)</w:t>
            </w:r>
          </w:p>
        </w:tc>
        <w:tc>
          <w:tcPr>
            <w:tcW w:type="dxa" w:w="526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3: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br/>
              <w:t xml:space="preserve"/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4–5: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380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เลย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(วันละครั้ง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ประมาณ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08.00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น.)</w:t>
            </w:r>
          </w:p>
        </w:tc>
        <w:tc>
          <w:tcPr>
            <w:tcW w:type="dxa" w:w="52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(กำกับดูแล)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และ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ของ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นั้น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รวมทั้ง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8" w:id="3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8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กล่องกำหนดเวลาขึ้น “ยังไม่ได้แจ้ง” หรือ “เกินกำหนด” ทำอย่างไร?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“ยังไม่ได้แจ้ง” คือผู้รายงานติ๊กว่ายังไม่ได้แจ้งด้วยวาจา ให้หัวหน้างานกรอกเวลาที่รับแจ้งในหน้าต่างยืนยันข้อเท็จจริง ถ้าผ่านขั้นนั้นแล้ว หัวหน้าสำนักงานเลขานุการหรือรองคณบดี (กำกับดูแล) แก้ได้ที่ปุ่ม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แก้ไขข้อมูลรายงาน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(ต้องระบุเหตุผล) ส่วน “เกินกำหนด” คือแจ้งด้วยวาจาเกิน 1 ชั่วโมง หรือส่งรายงานเกิน 3 วัน (ระดับ 1–2) / 24 ชั่วโมง (ระดับ 3–5) นับจากวันเวลาที่เกิดเหตุ ใช้ประกอบการทบทวนการรายงาน ไม่ได้ขัดขวางการดำเนินเรื่อง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/* กระจายคำภาษาไทยให้เต็มบรรทัด (เทียบเท่า Thai Distributed ใน Word) เบราว์เซอร์ justify ได้เฉพาะช่องว่าง จึงตัดคำด้วย Intl.Segmenter แล้วเกลี่ยระยะระหว่างตัวอักษรทีละบรรทัด ¶ ในข้อความ = ขึ้นบรรทัดใหม่ตามที่กำหนด (บรรทัดก่อนหน้ายังกระจายเต็มบรรทัด) */ function thaiDistribute(sel){ const seg=new Intl.Segmenter('th',{granularity:'word'}), gs=new Intl.Segmenter('th',{granularity:'grapheme'}); document.querySelectorAll(sel).forEach(el=&gt;{ if(el.closest('table,.cap,h1,h2,h3'))return; const texts=[];const w=document.createTreeWalker(el,NodeFilter.SHOW_TEXT); while(w.nextNode()){const n=w.currentNode;if(n.parentElement.closest('code,.lv,i.n'))continue;texts.push(n);} texts.forEach(n=&gt;{ const f=document.createDocumentFragment(); n.nodeValue.split('¶').forEach((part,k)=&gt;{ if(k)f.appendChild(document.createElement('br')); [...seg.segment(part)].forEach(x=&gt;{const s=document.createElement('span');s.className='w';s.textContent=x.segment;f.appendChild(s);}); }); n.parentNode.replaceChild(f,n); }); const cs=getComputedStyle(el), box=el.getBoundingClientRect(); const right=box.right-parseFloat(cs.paddingRight)-parseFloat(cs.borderRightWidth); const atoms=[...el.querySelectorAll('span.w,code,.lv')].filter(x=&gt;!(x.matches('span.w')&amp;&amp;x.parentElement.closest('code,.lv'))); const lines=[]; atoms.forEach(x=&gt;{const r=x.getBoundingClientRect();if(!r.width)return;const c=(r.top+r.bottom)/2; let L=lines[lines.length-1];if(!L||Math.abs(L.c-c)&gt;8){L={c,a:[]};lines.push(L);}L.a.push({x,r});}); lines.slice(0,-1).forEach(L=&gt;{ let items=L.a.slice();while(items.length&amp;&amp;items[items.length-1].x.matches('span.w')&amp;&amp;!items[items.length-1].x.textContent.trim())items.pop(); if(!items.length)return; const maxR=Math.max(...items.map(o=&gt;o.r.right)), gap=right-maxR-0.8; const words=items.filter(o=&gt;o.x.matches('span.w')).map(o=&gt;o.x); const cnt=words.reduce((n,x)=&gt;n+[...gs.segment(x.textContent)].length,0); if(gap&lt;=0||cnt&lt;2||gap&gt;(right-box.left)*0.45)return; const ls=gap/cnt; words.forEach(x=&gt;{x.style.letterSpacing=ls+'px';}); }); }); } </w:t>
      </w:r>
      <w:r>
        <w:rPr>
          <w:rFonts w:ascii="TH SarabunPSK" w:cs="TH SarabunPSK" w:eastAsia="TH SarabunPSK" w:hAnsi="TH SarabunPSK"/>
          <w:sz w:val="32"/>
          <w:szCs w:val="32"/>
        </w:rPr>
        <w:t xml:space="preserve">document.fonts.ready.then(()=&gt;{thaiDistribute('body &gt; p, li, .note, .tip, .keys div &gt; span, .qa p');window.__justified=true;});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2.8.54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f02ef4cf87f8d211291cd873f903a0669f3588.jpg"/><Relationship Id="rId9" Type="http://schemas.openxmlformats.org/officeDocument/2006/relationships/image" Target="media/6fab9237693677696721a228efa9e8c234abd011.jpg"/><Relationship Id="rId10" Type="http://schemas.openxmlformats.org/officeDocument/2006/relationships/image" Target="media/2d2cd8dd6e7b258f2f1a68226d072b1b593ccc64.jpg"/><Relationship Id="rId11" Type="http://schemas.openxmlformats.org/officeDocument/2006/relationships/image" Target="media/80038d5250e8987c28376c2728884e2ce36bc11f.jpg"/><Relationship Id="rId12" Type="http://schemas.openxmlformats.org/officeDocument/2006/relationships/image" Target="media/5ab9f2fc46826eeb3db2d097547ab00a2746f7f5.jpg"/><Relationship Id="rId13" Type="http://schemas.openxmlformats.org/officeDocument/2006/relationships/image" Target="media/198d7a1d5afbae2139f66c6f3f87af38e0ddd9cb.jpg"/><Relationship Id="rId14" Type="http://schemas.openxmlformats.org/officeDocument/2006/relationships/image" Target="media/585457c63024438c2ded2a20054809578d55aa6d.jpg"/><Relationship Id="rId15" Type="http://schemas.openxmlformats.org/officeDocument/2006/relationships/image" Target="media/9da4bdce904880333295be0a94f1303c0a6471cc.jpg"/><Relationship Id="rId16" Type="http://schemas.openxmlformats.org/officeDocument/2006/relationships/image" Target="media/758a0c516ef9d8f862ece7fc05fc4812e80faf5f.jpg"/><Relationship Id="rId17" Type="http://schemas.openxmlformats.org/officeDocument/2006/relationships/image" Target="media/f9a120664fa7de348f171113a716951326054aab.jpg"/><Relationship Id="rId18" Type="http://schemas.openxmlformats.org/officeDocument/2006/relationships/image" Target="media/2d8f225367854c8ed59fe92115e708de5f9050bf.jpg"/><Relationship Id="rId19" Type="http://schemas.openxmlformats.org/officeDocument/2006/relationships/image" Target="media/257b6e55deab9ebe4fe66fec9a569abaa30f67d1.jpg"/><Relationship Id="rId20" Type="http://schemas.openxmlformats.org/officeDocument/2006/relationships/image" Target="media/bcf966b9b196cb406d9af0bbc60bde216fa7cb47.jpg"/><Relationship Id="rId21" Type="http://schemas.openxmlformats.org/officeDocument/2006/relationships/image" Target="media/44c32c7a08119c4797c9871cce00a0cf3faa14a8.jpg"/><Relationship Id="rId22" Type="http://schemas.openxmlformats.org/officeDocument/2006/relationships/image" Target="media/828f65f62844c4ecd8d31bc8941cdd1dc875dc71.jpg"/><Relationship Id="rId23" Type="http://schemas.openxmlformats.org/officeDocument/2006/relationships/image" Target="media/0c41990f7130c4c885307b0b9d097f46abac46d8.jpg"/><Relationship Id="rId24" Type="http://schemas.openxmlformats.org/officeDocument/2006/relationships/image" Target="media/7c83cafdd65ea31e2296de8830f97a6678c235a5.jpg"/><Relationship Id="rId25" Type="http://schemas.openxmlformats.org/officeDocument/2006/relationships/image" Target="media/11d318500e3f3bf0c1f870a3b30675e0c8b106ac.jpg"/><Relationship Id="rId26" Type="http://schemas.openxmlformats.org/officeDocument/2006/relationships/image" Target="media/abd3df5bc5bb1190235e8ec6851514724edd4200.jpg"/><Relationship Id="rId27" Type="http://schemas.openxmlformats.org/officeDocument/2006/relationships/image" Target="media/3fceafd9c5022ddd96a5d81d2e30cfe41782691e.jpg"/><Relationship Id="rId28" Type="http://schemas.openxmlformats.org/officeDocument/2006/relationships/image" Target="media/7eaa52faa2e0eadd3d5668b95c86a4921fc01c0e.jpg"/><Relationship Id="rId29" Type="http://schemas.openxmlformats.org/officeDocument/2006/relationships/image" Target="media/1e3700c39a724d5511b99599b9c4fbcc94da46bb.jpg"/><Relationship Id="rId30" Type="http://schemas.openxmlformats.org/officeDocument/2006/relationships/image" Target="media/9c6d79bd325d2873a462d8bd7d9234997b26419f.jpg"/><Relationship Id="rId31" Type="http://schemas.openxmlformats.org/officeDocument/2006/relationships/image" Target="media/74958b38c6b6b660557980550f41833e96d5f4b6.jpg"/><Relationship Id="rId32" Type="http://schemas.openxmlformats.org/officeDocument/2006/relationships/image" Target="media/5e7fde66a7387adcd04ff1f87101a3729e948b78.jpg"/><Relationship Id="rId33" Type="http://schemas.openxmlformats.org/officeDocument/2006/relationships/image" Target="media/be0fa14e180b884d322a6f6d4791b41158701832.jpg"/><Relationship Id="rId34" Type="http://schemas.openxmlformats.org/officeDocument/2006/relationships/image" Target="media/1c1974be2d2af63dcaa47d193efcde3f6d5b62c7.jpg"/><Relationship Id="rId35" Type="http://schemas.openxmlformats.org/officeDocument/2006/relationships/image" Target="media/f5f3328d2ba3e9a3366f7294c23ac19902d4faa2.jpg"/><Relationship Id="rId36" Type="http://schemas.openxmlformats.org/officeDocument/2006/relationships/image" Target="media/a02c3841eb19d2a9a407a10ffde5ae267954eac0.jpg"/><Relationship Id="rId37" Type="http://schemas.openxmlformats.org/officeDocument/2006/relationships/image" Target="media/7e3a5f21121f66bc87b372ad82d5fd5585391120.jpg"/><Relationship Id="rId38" Type="http://schemas.openxmlformats.org/officeDocument/2006/relationships/image" Target="media/a2e6c7108b88c38a35238b7974277f4cc23114ba.jp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2.8.54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2026-10-21T12:36:22.064Z</dcterms:created>
  <dcterms:modified xsi:type="dcterms:W3CDTF">2026-10-21T12:36:22.065Z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