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C579"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Special Note</w:t>
      </w:r>
      <w:r w:rsidRPr="008A4DA3">
        <w:rPr>
          <w:rFonts w:eastAsia="Times New Roman"/>
          <w:kern w:val="0"/>
          <w:lang w:eastAsia="zh-CN"/>
          <w14:ligatures w14:val="none"/>
        </w:rPr>
        <w:t>: In order to fully protect your rights, please read these terms carefully.</w:t>
      </w:r>
    </w:p>
    <w:p w14:paraId="3ECF6E73"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The Motor Vehicle Traffic Accident Liability Compulsory Insurance provides you with basic coverage for the risk of compensation liability for damages caused to victims by traffic accidents. Each motor vehicle only needs to be insured under one Motor Vehicle Traffic Accident Liability Compulsory Insurance policy; duplicate insurance is unnecessary.</w:t>
      </w:r>
    </w:p>
    <w:p w14:paraId="36CD1429"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After purchasing this insurance, you may purchase other motor vehicle insurance.</w:t>
      </w:r>
    </w:p>
    <w:p w14:paraId="748B2F53" w14:textId="77777777" w:rsidR="008A4DA3" w:rsidRPr="008A4DA3" w:rsidRDefault="004F20DC" w:rsidP="008A4DA3">
      <w:pPr>
        <w:rPr>
          <w:rFonts w:eastAsia="Times New Roman"/>
          <w:kern w:val="0"/>
          <w:lang w:eastAsia="zh-CN"/>
          <w14:ligatures w14:val="none"/>
        </w:rPr>
      </w:pPr>
      <w:r>
        <w:rPr>
          <w:rFonts w:eastAsia="Times New Roman"/>
          <w:noProof/>
          <w:kern w:val="0"/>
          <w:lang w:eastAsia="zh-CN"/>
        </w:rPr>
        <w:pict w14:anchorId="6CD4A6D9">
          <v:rect id="_x0000_i1025" alt="" style="width:451.3pt;height:.05pt;mso-width-percent:0;mso-height-percent:0;mso-width-percent:0;mso-height-percent:0" o:hralign="center" o:hrstd="t" o:hr="t" fillcolor="#a0a0a0" stroked="f"/>
        </w:pict>
      </w:r>
    </w:p>
    <w:p w14:paraId="1AA37977" w14:textId="77777777" w:rsidR="008A4DA3" w:rsidRPr="008A4DA3" w:rsidRDefault="008A4DA3" w:rsidP="008A4DA3">
      <w:pPr>
        <w:spacing w:before="100" w:beforeAutospacing="1" w:after="100" w:afterAutospacing="1"/>
        <w:jc w:val="center"/>
        <w:outlineLvl w:val="2"/>
        <w:rPr>
          <w:rFonts w:eastAsia="Times New Roman"/>
          <w:b/>
          <w:bCs/>
          <w:kern w:val="0"/>
          <w:lang w:eastAsia="zh-CN"/>
          <w14:ligatures w14:val="none"/>
        </w:rPr>
      </w:pPr>
      <w:r w:rsidRPr="008A4DA3">
        <w:rPr>
          <w:rFonts w:eastAsia="Times New Roman"/>
          <w:b/>
          <w:bCs/>
          <w:kern w:val="0"/>
          <w:lang w:eastAsia="zh-CN"/>
          <w14:ligatures w14:val="none"/>
        </w:rPr>
        <w:t>Motor Vehicle Traffic Accident Liability Compulsory Insurance Clauses</w:t>
      </w:r>
    </w:p>
    <w:p w14:paraId="0C779CE1"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General Provisions</w:t>
      </w:r>
    </w:p>
    <w:p w14:paraId="63CA24A0"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w:t>
      </w:r>
      <w:r w:rsidRPr="008A4DA3">
        <w:rPr>
          <w:rFonts w:eastAsia="Times New Roman"/>
          <w:kern w:val="0"/>
          <w:lang w:eastAsia="zh-CN"/>
          <w14:ligatures w14:val="none"/>
        </w:rPr>
        <w:br/>
        <w:t>These clauses are formulated in accordance with the </w:t>
      </w:r>
      <w:r w:rsidRPr="008A4DA3">
        <w:rPr>
          <w:rFonts w:eastAsia="Times New Roman"/>
          <w:i/>
          <w:iCs/>
          <w:kern w:val="0"/>
          <w:lang w:eastAsia="zh-CN"/>
          <w14:ligatures w14:val="none"/>
        </w:rPr>
        <w:t>Road Traffic Safety Law of the People’s Republic of China</w:t>
      </w:r>
      <w:r w:rsidRPr="008A4DA3">
        <w:rPr>
          <w:rFonts w:eastAsia="Times New Roman"/>
          <w:kern w:val="0"/>
          <w:lang w:eastAsia="zh-CN"/>
          <w14:ligatures w14:val="none"/>
        </w:rPr>
        <w:t>, the </w:t>
      </w:r>
      <w:r w:rsidRPr="008A4DA3">
        <w:rPr>
          <w:rFonts w:eastAsia="Times New Roman"/>
          <w:i/>
          <w:iCs/>
          <w:kern w:val="0"/>
          <w:lang w:eastAsia="zh-CN"/>
          <w14:ligatures w14:val="none"/>
        </w:rPr>
        <w:t>Insurance Law of the People’s Republic of China</w:t>
      </w:r>
      <w:r w:rsidRPr="008A4DA3">
        <w:rPr>
          <w:rFonts w:eastAsia="Times New Roman"/>
          <w:kern w:val="0"/>
          <w:lang w:eastAsia="zh-CN"/>
          <w14:ligatures w14:val="none"/>
        </w:rPr>
        <w:t>, the </w:t>
      </w:r>
      <w:r w:rsidRPr="008A4DA3">
        <w:rPr>
          <w:rFonts w:eastAsia="Times New Roman"/>
          <w:i/>
          <w:iCs/>
          <w:kern w:val="0"/>
          <w:lang w:eastAsia="zh-CN"/>
          <w14:ligatures w14:val="none"/>
        </w:rPr>
        <w:t>Regulations on Motor Vehicle Traffic Accident Liability Compulsory Insurance</w:t>
      </w:r>
      <w:r w:rsidRPr="008A4DA3">
        <w:rPr>
          <w:rFonts w:eastAsia="Times New Roman"/>
          <w:kern w:val="0"/>
          <w:lang w:eastAsia="zh-CN"/>
          <w14:ligatures w14:val="none"/>
        </w:rPr>
        <w:t>, and other relevant laws and administrative regulations.</w:t>
      </w:r>
    </w:p>
    <w:p w14:paraId="5CEBF380"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w:t>
      </w:r>
      <w:r w:rsidRPr="008A4DA3">
        <w:rPr>
          <w:rFonts w:eastAsia="Times New Roman"/>
          <w:kern w:val="0"/>
          <w:lang w:eastAsia="zh-CN"/>
          <w14:ligatures w14:val="none"/>
        </w:rPr>
        <w:br/>
        <w:t>The Motor Vehicle Traffic Accident Liability Compulsory Insurance (hereinafter referred to as "Compulsory Insurance") contract consists of these clauses, the application form, the insurance policy, endorsements, and special agreements. All terms related to the Compulsory Insurance contract shall be in writing.</w:t>
      </w:r>
    </w:p>
    <w:p w14:paraId="62E96C7C"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3</w:t>
      </w:r>
      <w:r w:rsidRPr="008A4DA3">
        <w:rPr>
          <w:rFonts w:eastAsia="Times New Roman"/>
          <w:kern w:val="0"/>
          <w:lang w:eastAsia="zh-CN"/>
          <w14:ligatures w14:val="none"/>
        </w:rPr>
        <w:br/>
        <w:t>The premium rate for Compulsory Insurance shall follow a floating mechanism linked to the insured motor vehicle’s traffic violations and accident records.</w:t>
      </w:r>
    </w:p>
    <w:p w14:paraId="2FF3BBF9"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When entering into a Compulsory Insurance contract, the policyholder shall pay the full premium in a single payment. The premium shall be calculated based on the rate approved by the China Banking and Insurance Regulatory Commission (hereinafter referred to as the "CBIRC").</w:t>
      </w:r>
    </w:p>
    <w:p w14:paraId="347EFAA7"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Definitions</w:t>
      </w:r>
    </w:p>
    <w:p w14:paraId="06629F2E"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4</w:t>
      </w:r>
      <w:r w:rsidRPr="008A4DA3">
        <w:rPr>
          <w:rFonts w:eastAsia="Times New Roman"/>
          <w:kern w:val="0"/>
          <w:lang w:eastAsia="zh-CN"/>
          <w14:ligatures w14:val="none"/>
        </w:rPr>
        <w:br/>
        <w:t>Under the Compulsory Insurance contract, the insured refers to the policyholder and any lawful drivers permitted by the policyholder.</w:t>
      </w:r>
    </w:p>
    <w:p w14:paraId="10815845"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The policyholder refers to the owner or manager of the motor vehicle who enters into the Compulsory Insurance contract with the insurer and is obligated to pay the insurance premium.</w:t>
      </w:r>
    </w:p>
    <w:p w14:paraId="4D23F72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5</w:t>
      </w:r>
      <w:r w:rsidRPr="008A4DA3">
        <w:rPr>
          <w:rFonts w:eastAsia="Times New Roman"/>
          <w:kern w:val="0"/>
          <w:lang w:eastAsia="zh-CN"/>
          <w14:ligatures w14:val="none"/>
        </w:rPr>
        <w:br/>
        <w:t>Under the Compulsory Insurance contract, the victim refers to any person who suffers bodily injury, death, or property damage due to a traffic accident involving the insured motor vehicle, but does not include passengers in the insured vehicle or the insured.</w:t>
      </w:r>
    </w:p>
    <w:p w14:paraId="77CD73D3"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6</w:t>
      </w:r>
      <w:r w:rsidRPr="008A4DA3">
        <w:rPr>
          <w:rFonts w:eastAsia="Times New Roman"/>
          <w:kern w:val="0"/>
          <w:lang w:eastAsia="zh-CN"/>
          <w14:ligatures w14:val="none"/>
        </w:rPr>
        <w:br/>
        <w:t>Under the Compulsory Insurance contract, the liability limit refers to the maximum amount of compensation that the insurer shall pay for bodily injury, death, and property damage suffered by all victims in each accident. The liability limits are divided into:</w:t>
      </w:r>
    </w:p>
    <w:p w14:paraId="1FE14BA2" w14:textId="77777777" w:rsidR="008A4DA3" w:rsidRPr="008A4DA3" w:rsidRDefault="008A4DA3" w:rsidP="008A4DA3">
      <w:pPr>
        <w:numPr>
          <w:ilvl w:val="0"/>
          <w:numId w:val="1"/>
        </w:numPr>
        <w:rPr>
          <w:rFonts w:eastAsia="Times New Roman"/>
          <w:kern w:val="0"/>
          <w:lang w:eastAsia="zh-CN"/>
          <w14:ligatures w14:val="none"/>
        </w:rPr>
      </w:pPr>
      <w:r w:rsidRPr="008A4DA3">
        <w:rPr>
          <w:rFonts w:eastAsia="Times New Roman"/>
          <w:kern w:val="0"/>
          <w:lang w:eastAsia="zh-CN"/>
          <w14:ligatures w14:val="none"/>
        </w:rPr>
        <w:t>Death and disability compensation limit,</w:t>
      </w:r>
    </w:p>
    <w:p w14:paraId="211F4192" w14:textId="77777777" w:rsidR="008A4DA3" w:rsidRPr="008A4DA3" w:rsidRDefault="008A4DA3" w:rsidP="008A4DA3">
      <w:pPr>
        <w:numPr>
          <w:ilvl w:val="0"/>
          <w:numId w:val="1"/>
        </w:numPr>
        <w:rPr>
          <w:rFonts w:eastAsia="Times New Roman"/>
          <w:kern w:val="0"/>
          <w:lang w:eastAsia="zh-CN"/>
          <w14:ligatures w14:val="none"/>
        </w:rPr>
      </w:pPr>
      <w:r w:rsidRPr="008A4DA3">
        <w:rPr>
          <w:rFonts w:eastAsia="Times New Roman"/>
          <w:kern w:val="0"/>
          <w:lang w:eastAsia="zh-CN"/>
          <w14:ligatures w14:val="none"/>
        </w:rPr>
        <w:t>Medical expenses compensation limit,</w:t>
      </w:r>
    </w:p>
    <w:p w14:paraId="47234EF6" w14:textId="77777777" w:rsidR="008A4DA3" w:rsidRPr="008A4DA3" w:rsidRDefault="008A4DA3" w:rsidP="008A4DA3">
      <w:pPr>
        <w:numPr>
          <w:ilvl w:val="0"/>
          <w:numId w:val="1"/>
        </w:numPr>
        <w:rPr>
          <w:rFonts w:eastAsia="Times New Roman"/>
          <w:kern w:val="0"/>
          <w:lang w:eastAsia="zh-CN"/>
          <w14:ligatures w14:val="none"/>
        </w:rPr>
      </w:pPr>
      <w:r w:rsidRPr="008A4DA3">
        <w:rPr>
          <w:rFonts w:eastAsia="Times New Roman"/>
          <w:kern w:val="0"/>
          <w:lang w:eastAsia="zh-CN"/>
          <w14:ligatures w14:val="none"/>
        </w:rPr>
        <w:lastRenderedPageBreak/>
        <w:t>Property damage compensation limit,</w:t>
      </w:r>
    </w:p>
    <w:p w14:paraId="309913CD" w14:textId="77777777" w:rsidR="008A4DA3" w:rsidRPr="008A4DA3" w:rsidRDefault="008A4DA3" w:rsidP="008A4DA3">
      <w:pPr>
        <w:numPr>
          <w:ilvl w:val="0"/>
          <w:numId w:val="1"/>
        </w:numPr>
        <w:spacing w:after="60"/>
        <w:rPr>
          <w:rFonts w:eastAsia="Times New Roman"/>
          <w:kern w:val="0"/>
          <w:lang w:eastAsia="zh-CN"/>
          <w14:ligatures w14:val="none"/>
        </w:rPr>
      </w:pPr>
      <w:r w:rsidRPr="008A4DA3">
        <w:rPr>
          <w:rFonts w:eastAsia="Times New Roman"/>
          <w:kern w:val="0"/>
          <w:lang w:eastAsia="zh-CN"/>
          <w14:ligatures w14:val="none"/>
        </w:rPr>
        <w:t>Compensation limits for accidents where the insured is not at fault, which are further divided into:</w:t>
      </w:r>
    </w:p>
    <w:p w14:paraId="7B99708B" w14:textId="77777777" w:rsidR="008A4DA3" w:rsidRPr="008A4DA3" w:rsidRDefault="008A4DA3" w:rsidP="008A4DA3">
      <w:pPr>
        <w:numPr>
          <w:ilvl w:val="1"/>
          <w:numId w:val="1"/>
        </w:numPr>
        <w:rPr>
          <w:rFonts w:eastAsia="Times New Roman"/>
          <w:kern w:val="0"/>
          <w:lang w:eastAsia="zh-CN"/>
          <w14:ligatures w14:val="none"/>
        </w:rPr>
      </w:pPr>
      <w:r w:rsidRPr="008A4DA3">
        <w:rPr>
          <w:rFonts w:eastAsia="Times New Roman"/>
          <w:kern w:val="0"/>
          <w:lang w:eastAsia="zh-CN"/>
          <w14:ligatures w14:val="none"/>
        </w:rPr>
        <w:t>No-fault death and disability compensation limit,</w:t>
      </w:r>
    </w:p>
    <w:p w14:paraId="487F72DE" w14:textId="77777777" w:rsidR="008A4DA3" w:rsidRPr="008A4DA3" w:rsidRDefault="008A4DA3" w:rsidP="008A4DA3">
      <w:pPr>
        <w:numPr>
          <w:ilvl w:val="1"/>
          <w:numId w:val="1"/>
        </w:numPr>
        <w:rPr>
          <w:rFonts w:eastAsia="Times New Roman"/>
          <w:kern w:val="0"/>
          <w:lang w:eastAsia="zh-CN"/>
          <w14:ligatures w14:val="none"/>
        </w:rPr>
      </w:pPr>
      <w:r w:rsidRPr="008A4DA3">
        <w:rPr>
          <w:rFonts w:eastAsia="Times New Roman"/>
          <w:kern w:val="0"/>
          <w:lang w:eastAsia="zh-CN"/>
          <w14:ligatures w14:val="none"/>
        </w:rPr>
        <w:t>No-fault medical expenses compensation limit,</w:t>
      </w:r>
    </w:p>
    <w:p w14:paraId="5C66778D" w14:textId="77777777" w:rsidR="008A4DA3" w:rsidRPr="008A4DA3" w:rsidRDefault="008A4DA3" w:rsidP="008A4DA3">
      <w:pPr>
        <w:numPr>
          <w:ilvl w:val="1"/>
          <w:numId w:val="1"/>
        </w:numPr>
        <w:rPr>
          <w:rFonts w:eastAsia="Times New Roman"/>
          <w:kern w:val="0"/>
          <w:lang w:eastAsia="zh-CN"/>
          <w14:ligatures w14:val="none"/>
        </w:rPr>
      </w:pPr>
      <w:r w:rsidRPr="008A4DA3">
        <w:rPr>
          <w:rFonts w:eastAsia="Times New Roman"/>
          <w:kern w:val="0"/>
          <w:lang w:eastAsia="zh-CN"/>
          <w14:ligatures w14:val="none"/>
        </w:rPr>
        <w:t>No-fault property damage compensation limit.</w:t>
      </w:r>
    </w:p>
    <w:p w14:paraId="6205524F"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7</w:t>
      </w:r>
      <w:r w:rsidRPr="008A4DA3">
        <w:rPr>
          <w:rFonts w:eastAsia="Times New Roman"/>
          <w:kern w:val="0"/>
          <w:lang w:eastAsia="zh-CN"/>
          <w14:ligatures w14:val="none"/>
        </w:rPr>
        <w:br/>
        <w:t>Under the Compulsory Insurance contract, emergency rescue expenses refer to the medical expenses incurred when a victim is injured in a traffic accident involving the insured motor vehicle, and medical institutions, in accordance with the trauma diagnosis and treatment guidelines for traffic accident personnel formulated by the health administrative department of the State Council and the national basic medical insurance standards, take necessary measures for victims with unstable vital signs or those who, although stable, would face life-threatening risks, disability, organ dysfunction, or significantly prolonged recovery if left untreated.</w:t>
      </w:r>
    </w:p>
    <w:p w14:paraId="013384BC"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Insurance Liability</w:t>
      </w:r>
    </w:p>
    <w:p w14:paraId="3077C038"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8</w:t>
      </w:r>
      <w:r w:rsidRPr="008A4DA3">
        <w:rPr>
          <w:rFonts w:eastAsia="Times New Roman"/>
          <w:kern w:val="0"/>
          <w:lang w:eastAsia="zh-CN"/>
          <w14:ligatures w14:val="none"/>
        </w:rPr>
        <w:br/>
        <w:t>Within the territory of the People’s Republic of China (excluding Hong Kong, Macao, and Taiwan), if the insured causes bodily injury, death, or property damage to victims while using the insured motor vehicle, and the insured is legally liable for such damages, the insurer shall compensate within the following limits for each accident:</w:t>
      </w:r>
    </w:p>
    <w:p w14:paraId="7D15E65A" w14:textId="77777777" w:rsidR="008A4DA3" w:rsidRPr="008A4DA3" w:rsidRDefault="008A4DA3" w:rsidP="008A4DA3">
      <w:pPr>
        <w:numPr>
          <w:ilvl w:val="0"/>
          <w:numId w:val="2"/>
        </w:numPr>
        <w:rPr>
          <w:rFonts w:eastAsia="Times New Roman"/>
          <w:kern w:val="0"/>
          <w:lang w:eastAsia="zh-CN"/>
          <w14:ligatures w14:val="none"/>
        </w:rPr>
      </w:pPr>
      <w:r w:rsidRPr="008A4DA3">
        <w:rPr>
          <w:rFonts w:eastAsia="Times New Roman"/>
          <w:kern w:val="0"/>
          <w:lang w:eastAsia="zh-CN"/>
          <w14:ligatures w14:val="none"/>
        </w:rPr>
        <w:t>Death and disability compensation limit: RMB 180,000;</w:t>
      </w:r>
    </w:p>
    <w:p w14:paraId="4C33175F" w14:textId="77777777" w:rsidR="008A4DA3" w:rsidRPr="008A4DA3" w:rsidRDefault="008A4DA3" w:rsidP="008A4DA3">
      <w:pPr>
        <w:numPr>
          <w:ilvl w:val="0"/>
          <w:numId w:val="2"/>
        </w:numPr>
        <w:rPr>
          <w:rFonts w:eastAsia="Times New Roman"/>
          <w:kern w:val="0"/>
          <w:lang w:eastAsia="zh-CN"/>
          <w14:ligatures w14:val="none"/>
        </w:rPr>
      </w:pPr>
      <w:r w:rsidRPr="008A4DA3">
        <w:rPr>
          <w:rFonts w:eastAsia="Times New Roman"/>
          <w:kern w:val="0"/>
          <w:lang w:eastAsia="zh-CN"/>
          <w14:ligatures w14:val="none"/>
        </w:rPr>
        <w:t>Medical expenses compensation limit: RMB 18,000;</w:t>
      </w:r>
    </w:p>
    <w:p w14:paraId="5F1485BB" w14:textId="77777777" w:rsidR="008A4DA3" w:rsidRPr="008A4DA3" w:rsidRDefault="008A4DA3" w:rsidP="008A4DA3">
      <w:pPr>
        <w:numPr>
          <w:ilvl w:val="0"/>
          <w:numId w:val="2"/>
        </w:numPr>
        <w:rPr>
          <w:rFonts w:eastAsia="Times New Roman"/>
          <w:kern w:val="0"/>
          <w:lang w:eastAsia="zh-CN"/>
          <w14:ligatures w14:val="none"/>
        </w:rPr>
      </w:pPr>
      <w:r w:rsidRPr="008A4DA3">
        <w:rPr>
          <w:rFonts w:eastAsia="Times New Roman"/>
          <w:kern w:val="0"/>
          <w:lang w:eastAsia="zh-CN"/>
          <w14:ligatures w14:val="none"/>
        </w:rPr>
        <w:t>Property damage compensation limit: RMB 2,000;</w:t>
      </w:r>
    </w:p>
    <w:p w14:paraId="315B3831" w14:textId="77777777" w:rsidR="008A4DA3" w:rsidRPr="008A4DA3" w:rsidRDefault="008A4DA3" w:rsidP="008A4DA3">
      <w:pPr>
        <w:numPr>
          <w:ilvl w:val="0"/>
          <w:numId w:val="2"/>
        </w:numPr>
        <w:spacing w:after="60"/>
        <w:rPr>
          <w:rFonts w:eastAsia="Times New Roman"/>
          <w:kern w:val="0"/>
          <w:lang w:eastAsia="zh-CN"/>
          <w14:ligatures w14:val="none"/>
        </w:rPr>
      </w:pPr>
      <w:r w:rsidRPr="008A4DA3">
        <w:rPr>
          <w:rFonts w:eastAsia="Times New Roman"/>
          <w:kern w:val="0"/>
          <w:lang w:eastAsia="zh-CN"/>
          <w14:ligatures w14:val="none"/>
        </w:rPr>
        <w:t>No-fault compensation limits:</w:t>
      </w:r>
    </w:p>
    <w:p w14:paraId="138780CD" w14:textId="77777777" w:rsidR="008A4DA3" w:rsidRPr="008A4DA3" w:rsidRDefault="008A4DA3" w:rsidP="008A4DA3">
      <w:pPr>
        <w:numPr>
          <w:ilvl w:val="1"/>
          <w:numId w:val="2"/>
        </w:numPr>
        <w:rPr>
          <w:rFonts w:eastAsia="Times New Roman"/>
          <w:kern w:val="0"/>
          <w:lang w:eastAsia="zh-CN"/>
          <w14:ligatures w14:val="none"/>
        </w:rPr>
      </w:pPr>
      <w:r w:rsidRPr="008A4DA3">
        <w:rPr>
          <w:rFonts w:eastAsia="Times New Roman"/>
          <w:kern w:val="0"/>
          <w:lang w:eastAsia="zh-CN"/>
          <w14:ligatures w14:val="none"/>
        </w:rPr>
        <w:t>No-fault death and disability compensation limit: RMB 18,000;</w:t>
      </w:r>
    </w:p>
    <w:p w14:paraId="5064F982" w14:textId="77777777" w:rsidR="008A4DA3" w:rsidRPr="008A4DA3" w:rsidRDefault="008A4DA3" w:rsidP="008A4DA3">
      <w:pPr>
        <w:numPr>
          <w:ilvl w:val="1"/>
          <w:numId w:val="2"/>
        </w:numPr>
        <w:rPr>
          <w:rFonts w:eastAsia="Times New Roman"/>
          <w:kern w:val="0"/>
          <w:lang w:eastAsia="zh-CN"/>
          <w14:ligatures w14:val="none"/>
        </w:rPr>
      </w:pPr>
      <w:r w:rsidRPr="008A4DA3">
        <w:rPr>
          <w:rFonts w:eastAsia="Times New Roman"/>
          <w:kern w:val="0"/>
          <w:lang w:eastAsia="zh-CN"/>
          <w14:ligatures w14:val="none"/>
        </w:rPr>
        <w:t>No-fault medical expenses compensation limit: RMB 1,800;</w:t>
      </w:r>
    </w:p>
    <w:p w14:paraId="4CC4E38A" w14:textId="77777777" w:rsidR="008A4DA3" w:rsidRPr="008A4DA3" w:rsidRDefault="008A4DA3" w:rsidP="008A4DA3">
      <w:pPr>
        <w:numPr>
          <w:ilvl w:val="1"/>
          <w:numId w:val="2"/>
        </w:numPr>
        <w:rPr>
          <w:rFonts w:eastAsia="Times New Roman"/>
          <w:kern w:val="0"/>
          <w:lang w:eastAsia="zh-CN"/>
          <w14:ligatures w14:val="none"/>
        </w:rPr>
      </w:pPr>
      <w:r w:rsidRPr="008A4DA3">
        <w:rPr>
          <w:rFonts w:eastAsia="Times New Roman"/>
          <w:kern w:val="0"/>
          <w:lang w:eastAsia="zh-CN"/>
          <w14:ligatures w14:val="none"/>
        </w:rPr>
        <w:t>No-fault property damage compensation limit: RMB 100.</w:t>
      </w:r>
    </w:p>
    <w:p w14:paraId="385A13E1"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The death and disability compensation limit and the no-fault death and disability compensation limit cover:</w:t>
      </w:r>
    </w:p>
    <w:p w14:paraId="72B9640B"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Funeral expenses,</w:t>
      </w:r>
    </w:p>
    <w:p w14:paraId="4D3FFADF"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Death compensation,</w:t>
      </w:r>
    </w:p>
    <w:p w14:paraId="2A882709"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Transportation expenses for the victim’s relatives to handle funeral matters,</w:t>
      </w:r>
    </w:p>
    <w:p w14:paraId="444E5EEF"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Disability compensation,</w:t>
      </w:r>
    </w:p>
    <w:p w14:paraId="0D9CC86D"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Disability aid equipment costs,</w:t>
      </w:r>
    </w:p>
    <w:p w14:paraId="52C1A9A8"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Nursing expenses,</w:t>
      </w:r>
    </w:p>
    <w:p w14:paraId="6A966460"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Rehabilitation expenses,</w:t>
      </w:r>
    </w:p>
    <w:p w14:paraId="2695A89E"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Transportation costs,</w:t>
      </w:r>
    </w:p>
    <w:p w14:paraId="567284E5"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Living expenses for dependents,</w:t>
      </w:r>
    </w:p>
    <w:p w14:paraId="02613AAF"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Accommodation expenses,</w:t>
      </w:r>
    </w:p>
    <w:p w14:paraId="6714F7DB"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Lost wages,</w:t>
      </w:r>
    </w:p>
    <w:p w14:paraId="2A7573D0" w14:textId="77777777" w:rsidR="008A4DA3" w:rsidRPr="008A4DA3" w:rsidRDefault="008A4DA3" w:rsidP="008A4DA3">
      <w:pPr>
        <w:numPr>
          <w:ilvl w:val="0"/>
          <w:numId w:val="3"/>
        </w:numPr>
        <w:rPr>
          <w:rFonts w:eastAsia="Times New Roman"/>
          <w:kern w:val="0"/>
          <w:lang w:eastAsia="zh-CN"/>
          <w14:ligatures w14:val="none"/>
        </w:rPr>
      </w:pPr>
      <w:r w:rsidRPr="008A4DA3">
        <w:rPr>
          <w:rFonts w:eastAsia="Times New Roman"/>
          <w:kern w:val="0"/>
          <w:lang w:eastAsia="zh-CN"/>
          <w14:ligatures w14:val="none"/>
        </w:rPr>
        <w:t>Emotional distress compensation awarded by court judgment or mediation.</w:t>
      </w:r>
    </w:p>
    <w:p w14:paraId="76E8C894"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The medical expenses compensation limit and the no-fault medical expenses compensation limit cover:</w:t>
      </w:r>
    </w:p>
    <w:p w14:paraId="5B63C3AF" w14:textId="77777777" w:rsidR="008A4DA3" w:rsidRPr="008A4DA3" w:rsidRDefault="008A4DA3" w:rsidP="008A4DA3">
      <w:pPr>
        <w:numPr>
          <w:ilvl w:val="0"/>
          <w:numId w:val="4"/>
        </w:numPr>
        <w:rPr>
          <w:rFonts w:eastAsia="Times New Roman"/>
          <w:kern w:val="0"/>
          <w:lang w:eastAsia="zh-CN"/>
          <w14:ligatures w14:val="none"/>
        </w:rPr>
      </w:pPr>
      <w:r w:rsidRPr="008A4DA3">
        <w:rPr>
          <w:rFonts w:eastAsia="Times New Roman"/>
          <w:kern w:val="0"/>
          <w:lang w:eastAsia="zh-CN"/>
          <w14:ligatures w14:val="none"/>
        </w:rPr>
        <w:t>Medical fees,</w:t>
      </w:r>
    </w:p>
    <w:p w14:paraId="1D56FC66" w14:textId="77777777" w:rsidR="008A4DA3" w:rsidRPr="008A4DA3" w:rsidRDefault="008A4DA3" w:rsidP="008A4DA3">
      <w:pPr>
        <w:numPr>
          <w:ilvl w:val="0"/>
          <w:numId w:val="4"/>
        </w:numPr>
        <w:rPr>
          <w:rFonts w:eastAsia="Times New Roman"/>
          <w:kern w:val="0"/>
          <w:lang w:eastAsia="zh-CN"/>
          <w14:ligatures w14:val="none"/>
        </w:rPr>
      </w:pPr>
      <w:r w:rsidRPr="008A4DA3">
        <w:rPr>
          <w:rFonts w:eastAsia="Times New Roman"/>
          <w:kern w:val="0"/>
          <w:lang w:eastAsia="zh-CN"/>
          <w14:ligatures w14:val="none"/>
        </w:rPr>
        <w:t>Treatment fees,</w:t>
      </w:r>
    </w:p>
    <w:p w14:paraId="2D1D9725" w14:textId="77777777" w:rsidR="008A4DA3" w:rsidRPr="008A4DA3" w:rsidRDefault="008A4DA3" w:rsidP="008A4DA3">
      <w:pPr>
        <w:numPr>
          <w:ilvl w:val="0"/>
          <w:numId w:val="4"/>
        </w:numPr>
        <w:rPr>
          <w:rFonts w:eastAsia="Times New Roman"/>
          <w:kern w:val="0"/>
          <w:lang w:eastAsia="zh-CN"/>
          <w14:ligatures w14:val="none"/>
        </w:rPr>
      </w:pPr>
      <w:r w:rsidRPr="008A4DA3">
        <w:rPr>
          <w:rFonts w:eastAsia="Times New Roman"/>
          <w:kern w:val="0"/>
          <w:lang w:eastAsia="zh-CN"/>
          <w14:ligatures w14:val="none"/>
        </w:rPr>
        <w:t>Hospitalization expenses,</w:t>
      </w:r>
    </w:p>
    <w:p w14:paraId="633C21DC" w14:textId="77777777" w:rsidR="008A4DA3" w:rsidRPr="008A4DA3" w:rsidRDefault="008A4DA3" w:rsidP="008A4DA3">
      <w:pPr>
        <w:numPr>
          <w:ilvl w:val="0"/>
          <w:numId w:val="4"/>
        </w:numPr>
        <w:rPr>
          <w:rFonts w:eastAsia="Times New Roman"/>
          <w:kern w:val="0"/>
          <w:lang w:eastAsia="zh-CN"/>
          <w14:ligatures w14:val="none"/>
        </w:rPr>
      </w:pPr>
      <w:r w:rsidRPr="008A4DA3">
        <w:rPr>
          <w:rFonts w:eastAsia="Times New Roman"/>
          <w:kern w:val="0"/>
          <w:lang w:eastAsia="zh-CN"/>
          <w14:ligatures w14:val="none"/>
        </w:rPr>
        <w:t>Hospital meal subsidies,</w:t>
      </w:r>
    </w:p>
    <w:p w14:paraId="14EBD056" w14:textId="77777777" w:rsidR="008A4DA3" w:rsidRPr="008A4DA3" w:rsidRDefault="008A4DA3" w:rsidP="008A4DA3">
      <w:pPr>
        <w:numPr>
          <w:ilvl w:val="0"/>
          <w:numId w:val="4"/>
        </w:numPr>
        <w:rPr>
          <w:rFonts w:eastAsia="Times New Roman"/>
          <w:kern w:val="0"/>
          <w:lang w:eastAsia="zh-CN"/>
          <w14:ligatures w14:val="none"/>
        </w:rPr>
      </w:pPr>
      <w:r w:rsidRPr="008A4DA3">
        <w:rPr>
          <w:rFonts w:eastAsia="Times New Roman"/>
          <w:kern w:val="0"/>
          <w:lang w:eastAsia="zh-CN"/>
          <w14:ligatures w14:val="none"/>
        </w:rPr>
        <w:t>Necessary and reasonable follow-up treatment fees,</w:t>
      </w:r>
    </w:p>
    <w:p w14:paraId="35A43DCC" w14:textId="77777777" w:rsidR="008A4DA3" w:rsidRPr="008A4DA3" w:rsidRDefault="008A4DA3" w:rsidP="008A4DA3">
      <w:pPr>
        <w:numPr>
          <w:ilvl w:val="0"/>
          <w:numId w:val="4"/>
        </w:numPr>
        <w:rPr>
          <w:rFonts w:eastAsia="Times New Roman"/>
          <w:kern w:val="0"/>
          <w:lang w:eastAsia="zh-CN"/>
          <w14:ligatures w14:val="none"/>
        </w:rPr>
      </w:pPr>
      <w:r w:rsidRPr="008A4DA3">
        <w:rPr>
          <w:rFonts w:eastAsia="Times New Roman"/>
          <w:kern w:val="0"/>
          <w:lang w:eastAsia="zh-CN"/>
          <w14:ligatures w14:val="none"/>
        </w:rPr>
        <w:t>Cosmetic surgery fees,</w:t>
      </w:r>
    </w:p>
    <w:p w14:paraId="78E38AAE" w14:textId="77777777" w:rsidR="008A4DA3" w:rsidRPr="008A4DA3" w:rsidRDefault="008A4DA3" w:rsidP="008A4DA3">
      <w:pPr>
        <w:numPr>
          <w:ilvl w:val="0"/>
          <w:numId w:val="4"/>
        </w:numPr>
        <w:rPr>
          <w:rFonts w:eastAsia="Times New Roman"/>
          <w:kern w:val="0"/>
          <w:lang w:eastAsia="zh-CN"/>
          <w14:ligatures w14:val="none"/>
        </w:rPr>
      </w:pPr>
      <w:r w:rsidRPr="008A4DA3">
        <w:rPr>
          <w:rFonts w:eastAsia="Times New Roman"/>
          <w:kern w:val="0"/>
          <w:lang w:eastAsia="zh-CN"/>
          <w14:ligatures w14:val="none"/>
        </w:rPr>
        <w:t>Nutrition fees.</w:t>
      </w:r>
    </w:p>
    <w:p w14:paraId="4C4C31AB"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lastRenderedPageBreak/>
        <w:t>Advance Payment and Recovery</w:t>
      </w:r>
    </w:p>
    <w:p w14:paraId="221A3BB9"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9</w:t>
      </w:r>
      <w:r w:rsidRPr="008A4DA3">
        <w:rPr>
          <w:rFonts w:eastAsia="Times New Roman"/>
          <w:kern w:val="0"/>
          <w:lang w:eastAsia="zh-CN"/>
          <w14:ligatures w14:val="none"/>
        </w:rPr>
        <w:br/>
        <w:t>If the insured motor vehicle is involved in an accident under any of the following circumstances (1) to (4), resulting in injuries requiring emergency rescue for the victim, the insurer shall, upon receiving written notice from the traffic management department of the public security authority and the emergency rescue expense list issued by the medical institution, verify the expenses in accordance with the trauma diagnosis and treatment guidelines for traffic accident personnel formulated by the health administrative department of the State Council and the national basic medical insurance standards. For emergency rescue expenses that meet the requirements, the insurer shall advance payment within the medical expenses compensation limit. If the insured is not at fault in the accident, the insurer shall advance payment within the no-fault medical expenses compensation limit. For other losses and expenses, the insurer shall not be liable for advance payment or compensation.</w:t>
      </w:r>
    </w:p>
    <w:p w14:paraId="6371F070"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The circumstances are as follows:</w:t>
      </w:r>
    </w:p>
    <w:p w14:paraId="2521D66D" w14:textId="77777777" w:rsidR="008A4DA3" w:rsidRPr="008A4DA3" w:rsidRDefault="008A4DA3" w:rsidP="008A4DA3">
      <w:pPr>
        <w:numPr>
          <w:ilvl w:val="0"/>
          <w:numId w:val="5"/>
        </w:numPr>
        <w:rPr>
          <w:rFonts w:eastAsia="Times New Roman"/>
          <w:kern w:val="0"/>
          <w:lang w:eastAsia="zh-CN"/>
          <w14:ligatures w14:val="none"/>
        </w:rPr>
      </w:pPr>
      <w:r w:rsidRPr="008A4DA3">
        <w:rPr>
          <w:rFonts w:eastAsia="Times New Roman"/>
          <w:kern w:val="0"/>
          <w:lang w:eastAsia="zh-CN"/>
          <w14:ligatures w14:val="none"/>
        </w:rPr>
        <w:t>The driver does not have a valid driving license;</w:t>
      </w:r>
    </w:p>
    <w:p w14:paraId="1E2BCFFE" w14:textId="77777777" w:rsidR="008A4DA3" w:rsidRPr="008A4DA3" w:rsidRDefault="008A4DA3" w:rsidP="008A4DA3">
      <w:pPr>
        <w:numPr>
          <w:ilvl w:val="0"/>
          <w:numId w:val="5"/>
        </w:numPr>
        <w:rPr>
          <w:rFonts w:eastAsia="Times New Roman"/>
          <w:kern w:val="0"/>
          <w:lang w:eastAsia="zh-CN"/>
          <w14:ligatures w14:val="none"/>
        </w:rPr>
      </w:pPr>
      <w:r w:rsidRPr="008A4DA3">
        <w:rPr>
          <w:rFonts w:eastAsia="Times New Roman"/>
          <w:kern w:val="0"/>
          <w:lang w:eastAsia="zh-CN"/>
          <w14:ligatures w14:val="none"/>
        </w:rPr>
        <w:t>The driver is under the influence of alcohol;</w:t>
      </w:r>
    </w:p>
    <w:p w14:paraId="11D70630" w14:textId="77777777" w:rsidR="008A4DA3" w:rsidRPr="008A4DA3" w:rsidRDefault="008A4DA3" w:rsidP="008A4DA3">
      <w:pPr>
        <w:numPr>
          <w:ilvl w:val="0"/>
          <w:numId w:val="5"/>
        </w:numPr>
        <w:rPr>
          <w:rFonts w:eastAsia="Times New Roman"/>
          <w:kern w:val="0"/>
          <w:lang w:eastAsia="zh-CN"/>
          <w14:ligatures w14:val="none"/>
        </w:rPr>
      </w:pPr>
      <w:r w:rsidRPr="008A4DA3">
        <w:rPr>
          <w:rFonts w:eastAsia="Times New Roman"/>
          <w:kern w:val="0"/>
          <w:lang w:eastAsia="zh-CN"/>
          <w14:ligatures w14:val="none"/>
        </w:rPr>
        <w:t>The insured motor vehicle is involved in an accident during theft or robbery;</w:t>
      </w:r>
    </w:p>
    <w:p w14:paraId="01151AC9" w14:textId="77777777" w:rsidR="008A4DA3" w:rsidRPr="008A4DA3" w:rsidRDefault="008A4DA3" w:rsidP="008A4DA3">
      <w:pPr>
        <w:numPr>
          <w:ilvl w:val="0"/>
          <w:numId w:val="5"/>
        </w:numPr>
        <w:rPr>
          <w:rFonts w:eastAsia="Times New Roman"/>
          <w:kern w:val="0"/>
          <w:lang w:eastAsia="zh-CN"/>
          <w14:ligatures w14:val="none"/>
        </w:rPr>
      </w:pPr>
      <w:r w:rsidRPr="008A4DA3">
        <w:rPr>
          <w:rFonts w:eastAsia="Times New Roman"/>
          <w:kern w:val="0"/>
          <w:lang w:eastAsia="zh-CN"/>
          <w14:ligatures w14:val="none"/>
        </w:rPr>
        <w:t>The insured intentionally causes the traffic accident.</w:t>
      </w:r>
    </w:p>
    <w:p w14:paraId="21B13F1A"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For the advanced emergency rescue expenses, the insurer has the right to recover the payment from the liable party.</w:t>
      </w:r>
    </w:p>
    <w:p w14:paraId="27CE971F"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Exclusions</w:t>
      </w:r>
    </w:p>
    <w:p w14:paraId="3B885AF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10</w:t>
      </w:r>
      <w:r w:rsidRPr="008A4DA3">
        <w:rPr>
          <w:rFonts w:eastAsia="Times New Roman"/>
          <w:kern w:val="0"/>
          <w:lang w:eastAsia="zh-CN"/>
          <w14:ligatures w14:val="none"/>
        </w:rPr>
        <w:br/>
        <w:t>The following losses and expenses shall not be covered or advanced by the Compulsory Insurance:</w:t>
      </w:r>
    </w:p>
    <w:p w14:paraId="791677A0" w14:textId="77777777" w:rsidR="008A4DA3" w:rsidRPr="008A4DA3" w:rsidRDefault="008A4DA3" w:rsidP="008A4DA3">
      <w:pPr>
        <w:numPr>
          <w:ilvl w:val="0"/>
          <w:numId w:val="6"/>
        </w:numPr>
        <w:rPr>
          <w:rFonts w:eastAsia="Times New Roman"/>
          <w:kern w:val="0"/>
          <w:lang w:eastAsia="zh-CN"/>
          <w14:ligatures w14:val="none"/>
        </w:rPr>
      </w:pPr>
      <w:r w:rsidRPr="008A4DA3">
        <w:rPr>
          <w:rFonts w:eastAsia="Times New Roman"/>
          <w:kern w:val="0"/>
          <w:lang w:eastAsia="zh-CN"/>
          <w14:ligatures w14:val="none"/>
        </w:rPr>
        <w:t>Losses caused intentionally by the victim in a traffic accident;</w:t>
      </w:r>
    </w:p>
    <w:p w14:paraId="6DF83F11" w14:textId="77777777" w:rsidR="008A4DA3" w:rsidRPr="008A4DA3" w:rsidRDefault="008A4DA3" w:rsidP="008A4DA3">
      <w:pPr>
        <w:numPr>
          <w:ilvl w:val="0"/>
          <w:numId w:val="6"/>
        </w:numPr>
        <w:rPr>
          <w:rFonts w:eastAsia="Times New Roman"/>
          <w:kern w:val="0"/>
          <w:lang w:eastAsia="zh-CN"/>
          <w14:ligatures w14:val="none"/>
        </w:rPr>
      </w:pPr>
      <w:r w:rsidRPr="008A4DA3">
        <w:rPr>
          <w:rFonts w:eastAsia="Times New Roman"/>
          <w:kern w:val="0"/>
          <w:lang w:eastAsia="zh-CN"/>
          <w14:ligatures w14:val="none"/>
        </w:rPr>
        <w:t>Losses to property owned by the insured or property on the insured motor vehicle;</w:t>
      </w:r>
    </w:p>
    <w:p w14:paraId="67985873" w14:textId="77777777" w:rsidR="008A4DA3" w:rsidRPr="008A4DA3" w:rsidRDefault="008A4DA3" w:rsidP="008A4DA3">
      <w:pPr>
        <w:numPr>
          <w:ilvl w:val="0"/>
          <w:numId w:val="6"/>
        </w:numPr>
        <w:rPr>
          <w:rFonts w:eastAsia="Times New Roman"/>
          <w:kern w:val="0"/>
          <w:lang w:eastAsia="zh-CN"/>
          <w14:ligatures w14:val="none"/>
        </w:rPr>
      </w:pPr>
      <w:r w:rsidRPr="008A4DA3">
        <w:rPr>
          <w:rFonts w:eastAsia="Times New Roman"/>
          <w:kern w:val="0"/>
          <w:lang w:eastAsia="zh-CN"/>
          <w14:ligatures w14:val="none"/>
        </w:rPr>
        <w:t>Indirect losses suffered by the victim due to the traffic accident, including but not limited to business suspension, interruption of utilities (water, electricity, gas), communication or network disruption, data loss, voltage fluctuations, depreciation of property due to market price changes, or value reduction after repairs;</w:t>
      </w:r>
    </w:p>
    <w:p w14:paraId="5A86158F" w14:textId="77777777" w:rsidR="008A4DA3" w:rsidRPr="008A4DA3" w:rsidRDefault="008A4DA3" w:rsidP="008A4DA3">
      <w:pPr>
        <w:numPr>
          <w:ilvl w:val="0"/>
          <w:numId w:val="6"/>
        </w:numPr>
        <w:rPr>
          <w:rFonts w:eastAsia="Times New Roman"/>
          <w:kern w:val="0"/>
          <w:lang w:eastAsia="zh-CN"/>
          <w14:ligatures w14:val="none"/>
        </w:rPr>
      </w:pPr>
      <w:r w:rsidRPr="008A4DA3">
        <w:rPr>
          <w:rFonts w:eastAsia="Times New Roman"/>
          <w:kern w:val="0"/>
          <w:lang w:eastAsia="zh-CN"/>
          <w14:ligatures w14:val="none"/>
        </w:rPr>
        <w:t>Arbitration or litigation fees and other related expenses arising from the traffic accident.</w:t>
      </w:r>
    </w:p>
    <w:p w14:paraId="64F5EA5C"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Insurance Period</w:t>
      </w:r>
    </w:p>
    <w:p w14:paraId="492CBC5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11</w:t>
      </w:r>
      <w:r w:rsidRPr="008A4DA3">
        <w:rPr>
          <w:rFonts w:eastAsia="Times New Roman"/>
          <w:kern w:val="0"/>
          <w:lang w:eastAsia="zh-CN"/>
          <w14:ligatures w14:val="none"/>
        </w:rPr>
        <w:br/>
        <w:t>Unless otherwise stipulated by national laws or administrative regulations, the insurance period of the Compulsory Insurance contract shall be one year, as specified in the insurance policy.</w:t>
      </w:r>
    </w:p>
    <w:p w14:paraId="5442252E" w14:textId="77777777" w:rsidR="008A4DA3" w:rsidRPr="008A4DA3" w:rsidRDefault="008A4DA3" w:rsidP="008A4DA3">
      <w:pPr>
        <w:spacing w:before="100" w:beforeAutospacing="1" w:after="100" w:afterAutospacing="1"/>
        <w:outlineLvl w:val="3"/>
        <w:rPr>
          <w:rFonts w:eastAsia="Times New Roman"/>
          <w:kern w:val="0"/>
          <w:lang w:eastAsia="zh-CN"/>
          <w14:ligatures w14:val="none"/>
        </w:rPr>
      </w:pPr>
      <w:r w:rsidRPr="008A4DA3">
        <w:rPr>
          <w:rFonts w:eastAsia="Times New Roman"/>
          <w:kern w:val="0"/>
          <w:lang w:eastAsia="zh-CN"/>
          <w14:ligatures w14:val="none"/>
        </w:rPr>
        <w:t>Obligations of the Policyholder and the Insured</w:t>
      </w:r>
    </w:p>
    <w:p w14:paraId="08992BCF"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12</w:t>
      </w:r>
      <w:r w:rsidRPr="008A4DA3">
        <w:rPr>
          <w:rFonts w:eastAsia="Times New Roman"/>
          <w:kern w:val="0"/>
          <w:lang w:eastAsia="zh-CN"/>
          <w14:ligatures w14:val="none"/>
        </w:rPr>
        <w:br/>
        <w:t>When applying for insurance, the policyholder shall truthfully fill out the application form, disclose material information to the insurer, and provide copies of the motor vehicle’s registration certificate and the driver’s license. Material information includes:</w:t>
      </w:r>
    </w:p>
    <w:p w14:paraId="77324C5C"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Type of motor vehicle,</w:t>
      </w:r>
    </w:p>
    <w:p w14:paraId="5FA84D0C"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Brand and model,</w:t>
      </w:r>
    </w:p>
    <w:p w14:paraId="56A0A74A"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Identification code,</w:t>
      </w:r>
    </w:p>
    <w:p w14:paraId="6C3EAB3B"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License plate number,</w:t>
      </w:r>
    </w:p>
    <w:p w14:paraId="3B3BDF1C"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Purpose of use,</w:t>
      </w:r>
    </w:p>
    <w:p w14:paraId="02EB0593"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lastRenderedPageBreak/>
        <w:t>Name (or title) of the owner or manager,</w:t>
      </w:r>
    </w:p>
    <w:p w14:paraId="0D41880F"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Gender, age, address,</w:t>
      </w:r>
    </w:p>
    <w:p w14:paraId="260D6F03"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ID number or driver’s license number (or unified social credit code),</w:t>
      </w:r>
    </w:p>
    <w:p w14:paraId="6C687C1A"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Accident history of the motor vehicle before renewal,</w:t>
      </w:r>
    </w:p>
    <w:p w14:paraId="7F6DE0F9" w14:textId="77777777" w:rsidR="008A4DA3" w:rsidRPr="008A4DA3" w:rsidRDefault="008A4DA3" w:rsidP="008A4DA3">
      <w:pPr>
        <w:numPr>
          <w:ilvl w:val="0"/>
          <w:numId w:val="7"/>
        </w:numPr>
        <w:rPr>
          <w:rFonts w:eastAsia="Times New Roman"/>
          <w:kern w:val="0"/>
          <w:lang w:eastAsia="zh-CN"/>
          <w14:ligatures w14:val="none"/>
        </w:rPr>
      </w:pPr>
      <w:r w:rsidRPr="008A4DA3">
        <w:rPr>
          <w:rFonts w:eastAsia="Times New Roman"/>
          <w:kern w:val="0"/>
          <w:lang w:eastAsia="zh-CN"/>
          <w14:ligatures w14:val="none"/>
        </w:rPr>
        <w:t>Other information required by the CBIRC.</w:t>
      </w:r>
    </w:p>
    <w:p w14:paraId="355CABB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If the policyholder fails to disclose material information that affects the premium calculation, the insurer shall recalculate and adjust the premium for the policy year.</w:t>
      </w:r>
    </w:p>
    <w:p w14:paraId="3F345DAD"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13</w:t>
      </w:r>
      <w:r w:rsidRPr="008A4DA3">
        <w:rPr>
          <w:rFonts w:eastAsia="Times New Roman"/>
          <w:kern w:val="0"/>
          <w:lang w:eastAsia="zh-CN"/>
          <w14:ligatures w14:val="none"/>
        </w:rPr>
        <w:br/>
        <w:t>When entering into the Compulsory Insurance contract, the policyholder shall not impose additional conditions beyond the insurance clauses and premium rates.</w:t>
      </w:r>
    </w:p>
    <w:p w14:paraId="56FA99A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14</w:t>
      </w:r>
      <w:r w:rsidRPr="008A4DA3">
        <w:rPr>
          <w:rFonts w:eastAsia="Times New Roman"/>
          <w:kern w:val="0"/>
          <w:lang w:eastAsia="zh-CN"/>
          <w14:ligatures w14:val="none"/>
        </w:rPr>
        <w:br/>
        <w:t>For renewal, the policyholder shall provide the previous year’s Compulsory Insurance policy.</w:t>
      </w:r>
    </w:p>
    <w:p w14:paraId="66E57368"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15</w:t>
      </w:r>
      <w:r w:rsidRPr="008A4DA3">
        <w:rPr>
          <w:rFonts w:eastAsia="Times New Roman"/>
          <w:kern w:val="0"/>
          <w:lang w:eastAsia="zh-CN"/>
          <w14:ligatures w14:val="none"/>
        </w:rPr>
        <w:br/>
        <w:t>During the validity of the insurance contract, if modifications, additions, or changes in the use of the insured motor vehicle increase the risk level, the insured shall promptly notify the insurer and complete endorsement procedures. Otherwise, the insurer shall recalculate and adjust the premium for the policy year.</w:t>
      </w:r>
    </w:p>
    <w:p w14:paraId="0B895186"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16</w:t>
      </w:r>
      <w:r w:rsidRPr="008A4DA3">
        <w:rPr>
          <w:rFonts w:eastAsia="Times New Roman"/>
          <w:kern w:val="0"/>
          <w:lang w:eastAsia="zh-CN"/>
          <w14:ligatures w14:val="none"/>
        </w:rPr>
        <w:br/>
        <w:t>In the event of a traffic accident involving the insured motor vehicle, the insured shall take reasonable and necessary rescue and protective measures and promptly notify the insurer.</w:t>
      </w:r>
    </w:p>
    <w:p w14:paraId="2E093502"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17</w:t>
      </w:r>
      <w:r w:rsidRPr="008A4DA3">
        <w:rPr>
          <w:rFonts w:eastAsia="Times New Roman"/>
          <w:kern w:val="0"/>
          <w:lang w:eastAsia="zh-CN"/>
          <w14:ligatures w14:val="none"/>
        </w:rPr>
        <w:br/>
        <w:t>After an insurance incident, the insured shall actively assist the insurer in on-site investigation and claims assessment.</w:t>
      </w:r>
    </w:p>
    <w:p w14:paraId="3243517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If arbitration or litigation related to insurance compensation arises, the insured shall promptly notify the insurer in writing.</w:t>
      </w:r>
    </w:p>
    <w:p w14:paraId="5B98FD7F"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Claims Settlement</w:t>
      </w:r>
    </w:p>
    <w:p w14:paraId="1741E4FB"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18</w:t>
      </w:r>
      <w:r w:rsidRPr="008A4DA3">
        <w:rPr>
          <w:rFonts w:eastAsia="Times New Roman"/>
          <w:kern w:val="0"/>
          <w:lang w:eastAsia="zh-CN"/>
          <w14:ligatures w14:val="none"/>
        </w:rPr>
        <w:br/>
        <w:t>For traffic accidents involving the insured motor vehicle, the insured shall file a claim with the insurer. When submitting a claim, the insured shall provide the following documents:</w:t>
      </w:r>
    </w:p>
    <w:p w14:paraId="55FA1D9D" w14:textId="77777777" w:rsidR="008A4DA3" w:rsidRPr="008A4DA3" w:rsidRDefault="008A4DA3" w:rsidP="008A4DA3">
      <w:pPr>
        <w:numPr>
          <w:ilvl w:val="0"/>
          <w:numId w:val="8"/>
        </w:numPr>
        <w:rPr>
          <w:rFonts w:eastAsia="Times New Roman"/>
          <w:kern w:val="0"/>
          <w:lang w:eastAsia="zh-CN"/>
          <w14:ligatures w14:val="none"/>
        </w:rPr>
      </w:pPr>
      <w:r w:rsidRPr="008A4DA3">
        <w:rPr>
          <w:rFonts w:eastAsia="Times New Roman"/>
          <w:kern w:val="0"/>
          <w:lang w:eastAsia="zh-CN"/>
          <w14:ligatures w14:val="none"/>
        </w:rPr>
        <w:t>The Compulsory Insurance policy;</w:t>
      </w:r>
    </w:p>
    <w:p w14:paraId="774F0538" w14:textId="77777777" w:rsidR="008A4DA3" w:rsidRPr="008A4DA3" w:rsidRDefault="008A4DA3" w:rsidP="008A4DA3">
      <w:pPr>
        <w:numPr>
          <w:ilvl w:val="0"/>
          <w:numId w:val="8"/>
        </w:numPr>
        <w:rPr>
          <w:rFonts w:eastAsia="Times New Roman"/>
          <w:kern w:val="0"/>
          <w:lang w:eastAsia="zh-CN"/>
          <w14:ligatures w14:val="none"/>
        </w:rPr>
      </w:pPr>
      <w:r w:rsidRPr="008A4DA3">
        <w:rPr>
          <w:rFonts w:eastAsia="Times New Roman"/>
          <w:kern w:val="0"/>
          <w:lang w:eastAsia="zh-CN"/>
          <w14:ligatures w14:val="none"/>
        </w:rPr>
        <w:t>A claim application issued by the insured;</w:t>
      </w:r>
    </w:p>
    <w:p w14:paraId="2D8838D8" w14:textId="77777777" w:rsidR="008A4DA3" w:rsidRPr="008A4DA3" w:rsidRDefault="008A4DA3" w:rsidP="008A4DA3">
      <w:pPr>
        <w:numPr>
          <w:ilvl w:val="0"/>
          <w:numId w:val="8"/>
        </w:numPr>
        <w:rPr>
          <w:rFonts w:eastAsia="Times New Roman"/>
          <w:kern w:val="0"/>
          <w:lang w:eastAsia="zh-CN"/>
          <w14:ligatures w14:val="none"/>
        </w:rPr>
      </w:pPr>
      <w:r w:rsidRPr="008A4DA3">
        <w:rPr>
          <w:rFonts w:eastAsia="Times New Roman"/>
          <w:kern w:val="0"/>
          <w:lang w:eastAsia="zh-CN"/>
          <w14:ligatures w14:val="none"/>
        </w:rPr>
        <w:t>Valid identification documents of the insured and the victim, the motor vehicle registration certificate, and the driver’s license;</w:t>
      </w:r>
    </w:p>
    <w:p w14:paraId="5DF987EA" w14:textId="77777777" w:rsidR="008A4DA3" w:rsidRPr="008A4DA3" w:rsidRDefault="008A4DA3" w:rsidP="008A4DA3">
      <w:pPr>
        <w:numPr>
          <w:ilvl w:val="0"/>
          <w:numId w:val="8"/>
        </w:numPr>
        <w:rPr>
          <w:rFonts w:eastAsia="Times New Roman"/>
          <w:kern w:val="0"/>
          <w:lang w:eastAsia="zh-CN"/>
          <w14:ligatures w14:val="none"/>
        </w:rPr>
      </w:pPr>
      <w:r w:rsidRPr="008A4DA3">
        <w:rPr>
          <w:rFonts w:eastAsia="Times New Roman"/>
          <w:kern w:val="0"/>
          <w:lang w:eastAsia="zh-CN"/>
          <w14:ligatures w14:val="none"/>
        </w:rPr>
        <w:t>Accident certification issued by the traffic management department of the public security authority, or legal documents issued by a court or other relevant institutions;</w:t>
      </w:r>
    </w:p>
    <w:p w14:paraId="48E006DB" w14:textId="77777777" w:rsidR="008A4DA3" w:rsidRPr="008A4DA3" w:rsidRDefault="008A4DA3" w:rsidP="008A4DA3">
      <w:pPr>
        <w:numPr>
          <w:ilvl w:val="0"/>
          <w:numId w:val="8"/>
        </w:numPr>
        <w:rPr>
          <w:rFonts w:eastAsia="Times New Roman"/>
          <w:kern w:val="0"/>
          <w:lang w:eastAsia="zh-CN"/>
          <w14:ligatures w14:val="none"/>
        </w:rPr>
      </w:pPr>
      <w:r w:rsidRPr="008A4DA3">
        <w:rPr>
          <w:rFonts w:eastAsia="Times New Roman"/>
          <w:kern w:val="0"/>
          <w:lang w:eastAsia="zh-CN"/>
          <w14:ligatures w14:val="none"/>
        </w:rPr>
        <w:t>If the insured opts for a voluntary settlement in accordance with applicable laws, a written agreement documenting the accident as required by traffic accident handling procedures;</w:t>
      </w:r>
    </w:p>
    <w:p w14:paraId="5573DA25" w14:textId="77777777" w:rsidR="008A4DA3" w:rsidRPr="008A4DA3" w:rsidRDefault="008A4DA3" w:rsidP="008A4DA3">
      <w:pPr>
        <w:numPr>
          <w:ilvl w:val="0"/>
          <w:numId w:val="8"/>
        </w:numPr>
        <w:rPr>
          <w:rFonts w:eastAsia="Times New Roman"/>
          <w:kern w:val="0"/>
          <w:lang w:eastAsia="zh-CN"/>
          <w14:ligatures w14:val="none"/>
        </w:rPr>
      </w:pPr>
      <w:r w:rsidRPr="008A4DA3">
        <w:rPr>
          <w:rFonts w:eastAsia="Times New Roman"/>
          <w:kern w:val="0"/>
          <w:lang w:eastAsia="zh-CN"/>
          <w14:ligatures w14:val="none"/>
        </w:rPr>
        <w:t>Proof of the victim’s property losses, bodily injury or disability, medical reports, and detailed lists of expenses;</w:t>
      </w:r>
    </w:p>
    <w:p w14:paraId="5884AE6F" w14:textId="77777777" w:rsidR="008A4DA3" w:rsidRPr="008A4DA3" w:rsidRDefault="008A4DA3" w:rsidP="008A4DA3">
      <w:pPr>
        <w:numPr>
          <w:ilvl w:val="0"/>
          <w:numId w:val="8"/>
        </w:numPr>
        <w:rPr>
          <w:rFonts w:eastAsia="Times New Roman"/>
          <w:kern w:val="0"/>
          <w:lang w:eastAsia="zh-CN"/>
          <w14:ligatures w14:val="none"/>
        </w:rPr>
      </w:pPr>
      <w:r w:rsidRPr="008A4DA3">
        <w:rPr>
          <w:rFonts w:eastAsia="Times New Roman"/>
          <w:kern w:val="0"/>
          <w:lang w:eastAsia="zh-CN"/>
          <w14:ligatures w14:val="none"/>
        </w:rPr>
        <w:t>Other evidence or materials related to the nature, cause, and extent of the insurance incident.</w:t>
      </w:r>
    </w:p>
    <w:p w14:paraId="7524AEDD"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19</w:t>
      </w:r>
      <w:r w:rsidRPr="008A4DA3">
        <w:rPr>
          <w:rFonts w:eastAsia="Times New Roman"/>
          <w:kern w:val="0"/>
          <w:lang w:eastAsia="zh-CN"/>
          <w14:ligatures w14:val="none"/>
        </w:rPr>
        <w:br/>
        <w:t xml:space="preserve">After an insurance incident, the insurer shall determine the compensation amount for bodily injury or death within the liability limits of the Compulsory Insurance, based on the compensation scope, items, and standards stipulated by national laws and regulations, the terms of the Compulsory Insurance contract, and </w:t>
      </w:r>
      <w:r w:rsidRPr="008A4DA3">
        <w:rPr>
          <w:rFonts w:eastAsia="Times New Roman"/>
          <w:kern w:val="0"/>
          <w:lang w:eastAsia="zh-CN"/>
          <w14:ligatures w14:val="none"/>
        </w:rPr>
        <w:lastRenderedPageBreak/>
        <w:t>the trauma diagnosis and treatment guidelines and national basic medical insurance standards formulated by the health administrative department of the State Council.</w:t>
      </w:r>
    </w:p>
    <w:p w14:paraId="1B554C9F"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20</w:t>
      </w:r>
      <w:r w:rsidRPr="008A4DA3">
        <w:rPr>
          <w:rFonts w:eastAsia="Times New Roman"/>
          <w:kern w:val="0"/>
          <w:lang w:eastAsia="zh-CN"/>
          <w14:ligatures w14:val="none"/>
        </w:rPr>
        <w:br/>
        <w:t>For bodily injury or death of the victim caused by an insurance incident, if the insured unilaterally agrees to or pays a compensation amount without the insurer’s written consent, the insurer has the right to reassess the compensation within the liability limits of the Compulsory Insurance.</w:t>
      </w:r>
    </w:p>
    <w:p w14:paraId="32693EAA"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For damaged property requiring repair, the insured shall inspect and agree on repair or replacement items, methods, and costs with the insurer beforehand. Otherwise, the insurer has the right to reassess the compensation within the liability limits.</w:t>
      </w:r>
    </w:p>
    <w:p w14:paraId="0A95BD81"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21</w:t>
      </w:r>
      <w:r w:rsidRPr="008A4DA3">
        <w:rPr>
          <w:rFonts w:eastAsia="Times New Roman"/>
          <w:kern w:val="0"/>
          <w:lang w:eastAsia="zh-CN"/>
          <w14:ligatures w14:val="none"/>
        </w:rPr>
        <w:br/>
        <w:t>For traffic accidents involving bodily injury to the victim, if emergency rescue expenses are required, the insurer shall, upon receiving written notice from the traffic management department of the public security authority and the emergency rescue expense list issued by the medical institution, verify the expenses in accordance with the trauma diagnosis and treatment guidelines and national basic medical insurance standards. For expenses that meet the requirements, the insurer shall pay within the medical expenses compensation limit. If the insured is not at fault, the insurer shall pay within the no-fault medical expenses compensation limit.</w:t>
      </w:r>
    </w:p>
    <w:p w14:paraId="2D93A4C1"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Policy Changes and Termination</w:t>
      </w:r>
    </w:p>
    <w:p w14:paraId="14243E02"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22</w:t>
      </w:r>
      <w:r w:rsidRPr="008A4DA3">
        <w:rPr>
          <w:rFonts w:eastAsia="Times New Roman"/>
          <w:kern w:val="0"/>
          <w:lang w:eastAsia="zh-CN"/>
          <w14:ligatures w14:val="none"/>
        </w:rPr>
        <w:br/>
        <w:t>During the validity of the Compulsory Insurance contract, if ownership of the insured motor vehicle is transferred, the policyholder shall promptly notify the insurer and complete endorsement procedures.</w:t>
      </w:r>
    </w:p>
    <w:p w14:paraId="4D6B878D"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23</w:t>
      </w:r>
      <w:r w:rsidRPr="008A4DA3">
        <w:rPr>
          <w:rFonts w:eastAsia="Times New Roman"/>
          <w:kern w:val="0"/>
          <w:lang w:eastAsia="zh-CN"/>
          <w14:ligatures w14:val="none"/>
        </w:rPr>
        <w:br/>
        <w:t>The policyholder may request termination of the Compulsory Insurance contract under the following circumstances:</w:t>
      </w:r>
    </w:p>
    <w:p w14:paraId="313C083C" w14:textId="77777777" w:rsidR="008A4DA3" w:rsidRPr="008A4DA3" w:rsidRDefault="008A4DA3" w:rsidP="008A4DA3">
      <w:pPr>
        <w:numPr>
          <w:ilvl w:val="0"/>
          <w:numId w:val="9"/>
        </w:numPr>
        <w:rPr>
          <w:rFonts w:eastAsia="Times New Roman"/>
          <w:kern w:val="0"/>
          <w:lang w:eastAsia="zh-CN"/>
          <w14:ligatures w14:val="none"/>
        </w:rPr>
      </w:pPr>
      <w:r w:rsidRPr="008A4DA3">
        <w:rPr>
          <w:rFonts w:eastAsia="Times New Roman"/>
          <w:kern w:val="0"/>
          <w:lang w:eastAsia="zh-CN"/>
          <w14:ligatures w14:val="none"/>
        </w:rPr>
        <w:t>The insured motor vehicle is deregistered in accordance with the law;</w:t>
      </w:r>
    </w:p>
    <w:p w14:paraId="6714C1BB" w14:textId="77777777" w:rsidR="008A4DA3" w:rsidRPr="008A4DA3" w:rsidRDefault="008A4DA3" w:rsidP="008A4DA3">
      <w:pPr>
        <w:numPr>
          <w:ilvl w:val="0"/>
          <w:numId w:val="9"/>
        </w:numPr>
        <w:rPr>
          <w:rFonts w:eastAsia="Times New Roman"/>
          <w:kern w:val="0"/>
          <w:lang w:eastAsia="zh-CN"/>
          <w14:ligatures w14:val="none"/>
        </w:rPr>
      </w:pPr>
      <w:r w:rsidRPr="008A4DA3">
        <w:rPr>
          <w:rFonts w:eastAsia="Times New Roman"/>
          <w:kern w:val="0"/>
          <w:lang w:eastAsia="zh-CN"/>
          <w14:ligatures w14:val="none"/>
        </w:rPr>
        <w:t>The insured motor vehicle is officially taken out of service;</w:t>
      </w:r>
    </w:p>
    <w:p w14:paraId="22591E45" w14:textId="77777777" w:rsidR="008A4DA3" w:rsidRPr="008A4DA3" w:rsidRDefault="008A4DA3" w:rsidP="008A4DA3">
      <w:pPr>
        <w:numPr>
          <w:ilvl w:val="0"/>
          <w:numId w:val="9"/>
        </w:numPr>
        <w:rPr>
          <w:rFonts w:eastAsia="Times New Roman"/>
          <w:kern w:val="0"/>
          <w:lang w:eastAsia="zh-CN"/>
          <w14:ligatures w14:val="none"/>
        </w:rPr>
      </w:pPr>
      <w:r w:rsidRPr="008A4DA3">
        <w:rPr>
          <w:rFonts w:eastAsia="Times New Roman"/>
          <w:kern w:val="0"/>
          <w:lang w:eastAsia="zh-CN"/>
          <w14:ligatures w14:val="none"/>
        </w:rPr>
        <w:t>The insured motor vehicle is confirmed as lost by the public security authority.</w:t>
      </w:r>
    </w:p>
    <w:p w14:paraId="4FEAEFCB"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After termination, the policyholder shall return the insurance policy and insurance label to the insurer. If the label cannot be returned, the policyholder shall explain the situation and obtain the insurer’s consent.</w:t>
      </w:r>
    </w:p>
    <w:p w14:paraId="02FE177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24</w:t>
      </w:r>
      <w:r w:rsidRPr="008A4DA3">
        <w:rPr>
          <w:rFonts w:eastAsia="Times New Roman"/>
          <w:kern w:val="0"/>
          <w:lang w:eastAsia="zh-CN"/>
          <w14:ligatures w14:val="none"/>
        </w:rPr>
        <w:br/>
        <w:t>If termination occurs under circumstances specified in the </w:t>
      </w:r>
      <w:r w:rsidRPr="008A4DA3">
        <w:rPr>
          <w:rFonts w:eastAsia="Times New Roman"/>
          <w:i/>
          <w:iCs/>
          <w:kern w:val="0"/>
          <w:lang w:eastAsia="zh-CN"/>
          <w14:ligatures w14:val="none"/>
        </w:rPr>
        <w:t>Regulations on Motor Vehicle Traffic Accident Liability Compulsory Insurance</w:t>
      </w:r>
      <w:r w:rsidRPr="008A4DA3">
        <w:rPr>
          <w:rFonts w:eastAsia="Times New Roman"/>
          <w:kern w:val="0"/>
          <w:lang w:eastAsia="zh-CN"/>
          <w14:ligatures w14:val="none"/>
        </w:rPr>
        <w:t>, the insurer shall charge premiums on a pro-rata daily basis from the start date of the insurance liability to the termination date.</w:t>
      </w:r>
    </w:p>
    <w:p w14:paraId="68D6E61A" w14:textId="77777777" w:rsidR="008A4DA3" w:rsidRPr="008A4DA3" w:rsidRDefault="008A4DA3" w:rsidP="00837752">
      <w:pPr>
        <w:spacing w:before="100" w:beforeAutospacing="1" w:after="100" w:afterAutospacing="1"/>
        <w:jc w:val="center"/>
        <w:outlineLvl w:val="3"/>
        <w:rPr>
          <w:rFonts w:eastAsia="Times New Roman"/>
          <w:b/>
          <w:bCs/>
          <w:kern w:val="0"/>
          <w:lang w:eastAsia="zh-CN"/>
          <w14:ligatures w14:val="none"/>
        </w:rPr>
      </w:pPr>
      <w:r w:rsidRPr="008A4DA3">
        <w:rPr>
          <w:rFonts w:eastAsia="Times New Roman"/>
          <w:b/>
          <w:bCs/>
          <w:kern w:val="0"/>
          <w:lang w:eastAsia="zh-CN"/>
          <w14:ligatures w14:val="none"/>
        </w:rPr>
        <w:t>Supplementary Provisions</w:t>
      </w:r>
    </w:p>
    <w:p w14:paraId="1746644B"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25</w:t>
      </w:r>
      <w:r w:rsidRPr="008A4DA3">
        <w:rPr>
          <w:rFonts w:eastAsia="Times New Roman"/>
          <w:kern w:val="0"/>
          <w:lang w:eastAsia="zh-CN"/>
          <w14:ligatures w14:val="none"/>
        </w:rPr>
        <w:br/>
        <w:t>Disputes arising from the Compulsory Insurance contract shall be resolved through negotiation.</w:t>
      </w:r>
    </w:p>
    <w:p w14:paraId="02824A7F"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kern w:val="0"/>
          <w:lang w:eastAsia="zh-CN"/>
          <w14:ligatures w14:val="none"/>
        </w:rPr>
        <w:t>If negotiation fails, the dispute shall be submitted to the arbitration committee specified in the insurance policy. If no arbitration body is specified or no arbitration agreement is reached, either party may file a lawsuit in court.</w:t>
      </w:r>
    </w:p>
    <w:p w14:paraId="5B7094EB"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t>Article 26</w:t>
      </w:r>
      <w:r w:rsidRPr="008A4DA3">
        <w:rPr>
          <w:rFonts w:eastAsia="Times New Roman"/>
          <w:kern w:val="0"/>
          <w:lang w:eastAsia="zh-CN"/>
          <w14:ligatures w14:val="none"/>
        </w:rPr>
        <w:br/>
        <w:t>The laws of the People’s Republic of China shall apply to the resolution of disputes related to the Compulsory Insurance contract.</w:t>
      </w:r>
    </w:p>
    <w:p w14:paraId="090DF0B7" w14:textId="77777777" w:rsidR="008A4DA3" w:rsidRPr="008A4DA3" w:rsidRDefault="008A4DA3" w:rsidP="008A4DA3">
      <w:pPr>
        <w:spacing w:before="100" w:beforeAutospacing="1" w:after="100" w:afterAutospacing="1"/>
        <w:rPr>
          <w:rFonts w:eastAsia="Times New Roman"/>
          <w:kern w:val="0"/>
          <w:lang w:eastAsia="zh-CN"/>
          <w14:ligatures w14:val="none"/>
        </w:rPr>
      </w:pPr>
      <w:r w:rsidRPr="008A4DA3">
        <w:rPr>
          <w:rFonts w:eastAsia="Times New Roman"/>
          <w:b/>
          <w:bCs/>
          <w:kern w:val="0"/>
          <w:lang w:eastAsia="zh-CN"/>
          <w14:ligatures w14:val="none"/>
        </w:rPr>
        <w:lastRenderedPageBreak/>
        <w:t>Article 27</w:t>
      </w:r>
      <w:r w:rsidRPr="008A4DA3">
        <w:rPr>
          <w:rFonts w:eastAsia="Times New Roman"/>
          <w:kern w:val="0"/>
          <w:lang w:eastAsia="zh-CN"/>
          <w14:ligatures w14:val="none"/>
        </w:rPr>
        <w:br/>
        <w:t>Matters not covered by these clauses shall be handled in accordance with the </w:t>
      </w:r>
      <w:r w:rsidRPr="008A4DA3">
        <w:rPr>
          <w:rFonts w:eastAsia="Times New Roman"/>
          <w:i/>
          <w:iCs/>
          <w:kern w:val="0"/>
          <w:lang w:eastAsia="zh-CN"/>
          <w14:ligatures w14:val="none"/>
        </w:rPr>
        <w:t>Regulations on Motor Vehicle Traffic Accident Liability Compulsory Insurance</w:t>
      </w:r>
      <w:r w:rsidRPr="008A4DA3">
        <w:rPr>
          <w:rFonts w:eastAsia="Times New Roman"/>
          <w:kern w:val="0"/>
          <w:lang w:eastAsia="zh-CN"/>
          <w14:ligatures w14:val="none"/>
        </w:rPr>
        <w:t>.</w:t>
      </w:r>
    </w:p>
    <w:p w14:paraId="2EC3BDCF" w14:textId="77777777" w:rsidR="00377BEA" w:rsidRPr="008A4DA3" w:rsidRDefault="00377BEA"/>
    <w:sectPr w:rsidR="00377BEA" w:rsidRPr="008A4DA3" w:rsidSect="008A4D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0A85"/>
    <w:multiLevelType w:val="multilevel"/>
    <w:tmpl w:val="5E8E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AD45C4"/>
    <w:multiLevelType w:val="multilevel"/>
    <w:tmpl w:val="638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F1D90"/>
    <w:multiLevelType w:val="multilevel"/>
    <w:tmpl w:val="B798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5816BA"/>
    <w:multiLevelType w:val="multilevel"/>
    <w:tmpl w:val="0DE8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1438E"/>
    <w:multiLevelType w:val="multilevel"/>
    <w:tmpl w:val="CFF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754E1"/>
    <w:multiLevelType w:val="multilevel"/>
    <w:tmpl w:val="241C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753682"/>
    <w:multiLevelType w:val="multilevel"/>
    <w:tmpl w:val="9C4C8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8C062F"/>
    <w:multiLevelType w:val="multilevel"/>
    <w:tmpl w:val="C9C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92874"/>
    <w:multiLevelType w:val="multilevel"/>
    <w:tmpl w:val="31E2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825964">
    <w:abstractNumId w:val="0"/>
  </w:num>
  <w:num w:numId="2" w16cid:durableId="1718578697">
    <w:abstractNumId w:val="6"/>
  </w:num>
  <w:num w:numId="3" w16cid:durableId="1507671225">
    <w:abstractNumId w:val="1"/>
  </w:num>
  <w:num w:numId="4" w16cid:durableId="712777565">
    <w:abstractNumId w:val="4"/>
  </w:num>
  <w:num w:numId="5" w16cid:durableId="830950036">
    <w:abstractNumId w:val="5"/>
  </w:num>
  <w:num w:numId="6" w16cid:durableId="951087851">
    <w:abstractNumId w:val="3"/>
  </w:num>
  <w:num w:numId="7" w16cid:durableId="306280410">
    <w:abstractNumId w:val="7"/>
  </w:num>
  <w:num w:numId="8" w16cid:durableId="1136677449">
    <w:abstractNumId w:val="2"/>
  </w:num>
  <w:num w:numId="9" w16cid:durableId="18692495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A3"/>
    <w:rsid w:val="00156594"/>
    <w:rsid w:val="00377BEA"/>
    <w:rsid w:val="004F20DC"/>
    <w:rsid w:val="00837752"/>
    <w:rsid w:val="008A4DA3"/>
    <w:rsid w:val="008E7BCD"/>
    <w:rsid w:val="00B41E46"/>
    <w:rsid w:val="00DD0A8F"/>
    <w:rsid w:val="00F93828"/>
  </w:rsids>
  <m:mathPr>
    <m:mathFont m:val="Cambria Math"/>
    <m:brkBin m:val="before"/>
    <m:brkBinSub m:val="--"/>
    <m:smallFrac m:val="0"/>
    <m:dispDef/>
    <m:lMargin m:val="0"/>
    <m:rMargin m:val="0"/>
    <m:defJc m:val="centerGroup"/>
    <m:wrapIndent m:val="1440"/>
    <m:intLim m:val="subSup"/>
    <m:naryLim m:val="undOvr"/>
  </m:mathPr>
  <w:themeFontLang w:val="en-MO"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1737"/>
  <w15:chartTrackingRefBased/>
  <w15:docId w15:val="{1D42D97E-5B56-2149-A22A-4B5BEB9D8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MO"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4D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4D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4D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4D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4D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4D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4D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4D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A4D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4D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4D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4D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4D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4D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4D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D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D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4D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4DA3"/>
    <w:rPr>
      <w:i/>
      <w:iCs/>
      <w:color w:val="404040" w:themeColor="text1" w:themeTint="BF"/>
    </w:rPr>
  </w:style>
  <w:style w:type="paragraph" w:styleId="ListParagraph">
    <w:name w:val="List Paragraph"/>
    <w:basedOn w:val="Normal"/>
    <w:uiPriority w:val="34"/>
    <w:qFormat/>
    <w:rsid w:val="008A4DA3"/>
    <w:pPr>
      <w:ind w:left="720"/>
      <w:contextualSpacing/>
    </w:pPr>
  </w:style>
  <w:style w:type="character" w:styleId="IntenseEmphasis">
    <w:name w:val="Intense Emphasis"/>
    <w:basedOn w:val="DefaultParagraphFont"/>
    <w:uiPriority w:val="21"/>
    <w:qFormat/>
    <w:rsid w:val="008A4DA3"/>
    <w:rPr>
      <w:i/>
      <w:iCs/>
      <w:color w:val="0F4761" w:themeColor="accent1" w:themeShade="BF"/>
    </w:rPr>
  </w:style>
  <w:style w:type="paragraph" w:styleId="IntenseQuote">
    <w:name w:val="Intense Quote"/>
    <w:basedOn w:val="Normal"/>
    <w:next w:val="Normal"/>
    <w:link w:val="IntenseQuoteChar"/>
    <w:uiPriority w:val="30"/>
    <w:qFormat/>
    <w:rsid w:val="008A4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DA3"/>
    <w:rPr>
      <w:i/>
      <w:iCs/>
      <w:color w:val="0F4761" w:themeColor="accent1" w:themeShade="BF"/>
    </w:rPr>
  </w:style>
  <w:style w:type="character" w:styleId="IntenseReference">
    <w:name w:val="Intense Reference"/>
    <w:basedOn w:val="DefaultParagraphFont"/>
    <w:uiPriority w:val="32"/>
    <w:qFormat/>
    <w:rsid w:val="008A4DA3"/>
    <w:rPr>
      <w:b/>
      <w:bCs/>
      <w:smallCaps/>
      <w:color w:val="0F4761" w:themeColor="accent1" w:themeShade="BF"/>
      <w:spacing w:val="5"/>
    </w:rPr>
  </w:style>
  <w:style w:type="paragraph" w:styleId="NormalWeb">
    <w:name w:val="Normal (Web)"/>
    <w:basedOn w:val="Normal"/>
    <w:uiPriority w:val="99"/>
    <w:semiHidden/>
    <w:unhideWhenUsed/>
    <w:rsid w:val="008A4DA3"/>
    <w:pPr>
      <w:spacing w:before="100" w:beforeAutospacing="1" w:after="100" w:afterAutospacing="1"/>
    </w:pPr>
    <w:rPr>
      <w:rFonts w:eastAsia="Times New Roman"/>
      <w:kern w:val="0"/>
      <w:lang w:eastAsia="zh-CN"/>
      <w14:ligatures w14:val="none"/>
    </w:rPr>
  </w:style>
  <w:style w:type="character" w:styleId="Strong">
    <w:name w:val="Strong"/>
    <w:basedOn w:val="DefaultParagraphFont"/>
    <w:uiPriority w:val="22"/>
    <w:qFormat/>
    <w:rsid w:val="008A4DA3"/>
    <w:rPr>
      <w:b/>
      <w:bCs/>
    </w:rPr>
  </w:style>
  <w:style w:type="character" w:customStyle="1" w:styleId="apple-converted-space">
    <w:name w:val="apple-converted-space"/>
    <w:basedOn w:val="DefaultParagraphFont"/>
    <w:rsid w:val="008A4DA3"/>
  </w:style>
  <w:style w:type="character" w:styleId="Emphasis">
    <w:name w:val="Emphasis"/>
    <w:basedOn w:val="DefaultParagraphFont"/>
    <w:uiPriority w:val="20"/>
    <w:qFormat/>
    <w:rsid w:val="008A4D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26271">
      <w:bodyDiv w:val="1"/>
      <w:marLeft w:val="0"/>
      <w:marRight w:val="0"/>
      <w:marTop w:val="0"/>
      <w:marBottom w:val="0"/>
      <w:divBdr>
        <w:top w:val="none" w:sz="0" w:space="0" w:color="auto"/>
        <w:left w:val="none" w:sz="0" w:space="0" w:color="auto"/>
        <w:bottom w:val="none" w:sz="0" w:space="0" w:color="auto"/>
        <w:right w:val="none" w:sz="0" w:space="0" w:color="auto"/>
      </w:divBdr>
    </w:div>
    <w:div w:id="206898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2045</Words>
  <Characters>11658</Characters>
  <Application>Microsoft Office Word</Application>
  <DocSecurity>0</DocSecurity>
  <Lines>97</Lines>
  <Paragraphs>27</Paragraphs>
  <ScaleCrop>false</ScaleCrop>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Qu Yuming</dc:creator>
  <cp:keywords/>
  <dc:description/>
  <cp:lastModifiedBy>Marco, Qu Yuming</cp:lastModifiedBy>
  <cp:revision>2</cp:revision>
  <dcterms:created xsi:type="dcterms:W3CDTF">2025-04-02T16:20:00Z</dcterms:created>
  <dcterms:modified xsi:type="dcterms:W3CDTF">2025-04-02T16:27:00Z</dcterms:modified>
</cp:coreProperties>
</file>