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Architect | Distributed Systems, Infrastructure, Security, DevOps</w:t>
      </w:r>
    </w:p>
    <w:p>
      <w:pPr>
        <w:spacing w:after="40"/>
        <w:jc w:val="center"/>
      </w:pPr>
      <w:r>
        <w:t>Marlboro, NJ | 347-739-4731 | phoem@mac.com | 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Software architect and hands-on systems engineer with experience designing production software and infrastructure across CDN, hosting, enterprise software, security, backend platforms, and DevOps. Architected systems operating across approximately 3,000-4,000 servers, 10 CDN locations, and more than 65 Gbps of peak traffic. Combines technical leadership with deep implementation experience in C, FreeBSD, networking, kernel development, reliability, and performance engineering.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the custom HTTP serving and CDN software platform for infrastructure spanning thousands of servers and multiple points of presence.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high-availability, DDoS mitigation, traffic analysis, telemetry, authentication, and operational-control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a kernel-aware event-driven server architecture using kqueue, sendfile(), non-blocking sockets, I/O workers, and FreeBSD-specific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 transparent FreeBSD kernel pathname-virtualization layer for multi-tenant hosting without application changes or chroot jails.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Standardized Kubernetes, Terraform, Azure DevOps, CI/CD, and security-scanning practices across engineering teams.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standardize deployment practices and developed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