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Software Architect | Distributed Systems, Infrastructure, Security, DevOps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Software architect and hands-on systems engineer with experience designing production software and infrastructure across CDN, hosting, enterprise software, security, backend platforms, and DevOps. Architected systems operating across approximately 3,000-4,000 servers, 10 CDN locations, and more than 65 Gbps of peak traffic. Combines technical leadership with deep implementation experience in C, FreeBSD, networking, kernel development, reliability, and performance engineering.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the custom HTTP serving and CDN software platform for infrastructure spanning thousands of servers and multiple points of presence.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high-availability, DDoS mitigation, traffic analysis, telemetry, authentication, and operational-control systems.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a kernel-aware event-driven server architecture using kqueue, sendfile(), non-blocking sockets, I/O workers, and FreeBSD-specific optimizations.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 transparent FreeBSD kernel pathname-virtualization layer for multi-tenant hosting without application changes or chroot jails.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Standardized Kubernetes, Terraform, Azure DevOps, CI/CD, and security-scanning practices across engineering teams.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make technical decisions,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