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Agentic Sales Orchestrator</w:t>
      </w:r>
    </w:p>
    <w:p>
      <w:pPr>
        <w:jc w:val="center"/>
      </w:pPr>
      <w:r>
        <w:rPr>
          <w:b/>
          <w:sz w:val="40"/>
        </w:rPr>
        <w:t>Account and Contact Programmatic Extension Runbook</w:t>
      </w:r>
    </w:p>
    <w:p>
      <w:pPr>
        <w:jc w:val="center"/>
      </w:pPr>
      <w:r>
        <w:rPr>
          <w:sz w:val="26"/>
        </w:rPr>
        <w:t>Enterprise implementation guide with true line-by-line C# script explanation</w:t>
      </w:r>
    </w:p>
    <w:p/>
    <w:tbl>
      <w:tblPr>
        <w:tblStyle w:val="TableGrid"/>
        <w:tblW w:type="auto" w:w="0"/>
        <w:jc w:val="center"/>
        <w:tblLook w:firstColumn="1" w:firstRow="1" w:lastColumn="0" w:lastRow="0" w:noHBand="0" w:noVBand="1" w:val="04A0"/>
      </w:tblPr>
      <w:tblGrid>
        <w:gridCol w:w="7769"/>
        <w:gridCol w:w="7769"/>
      </w:tblGrid>
      <w:tr>
        <w:tc>
          <w:tcPr>
            <w:tcW w:type="dxa" w:w="2880"/>
            <w:vAlign w:val="top"/>
            <w:shd w:fill="1F4E79"/>
          </w:tcPr>
          <w:p>
            <w:pPr>
              <w:spacing w:after="0" w:before="0"/>
            </w:pPr>
            <w:r/>
            <w:r>
              <w:rPr>
                <w:b/>
                <w:color w:val="FFFFFF"/>
                <w:sz w:val="18"/>
              </w:rPr>
              <w:t>Item</w:t>
            </w:r>
          </w:p>
        </w:tc>
        <w:tc>
          <w:tcPr>
            <w:tcW w:type="dxa" w:w="11520"/>
            <w:vAlign w:val="top"/>
            <w:shd w:fill="1F4E79"/>
          </w:tcPr>
          <w:p>
            <w:pPr>
              <w:spacing w:after="0" w:before="0"/>
            </w:pPr>
            <w:r/>
            <w:r>
              <w:rPr>
                <w:b/>
                <w:color w:val="FFFFFF"/>
                <w:sz w:val="18"/>
              </w:rPr>
              <w:t>Value</w:t>
            </w:r>
          </w:p>
        </w:tc>
      </w:tr>
      <w:tr>
        <w:tc>
          <w:tcPr>
            <w:tcW w:type="dxa" w:w="2880"/>
            <w:vAlign w:val="top"/>
          </w:tcPr>
          <w:p>
            <w:pPr>
              <w:spacing w:after="0" w:before="0"/>
            </w:pPr>
            <w:r/>
            <w:r>
              <w:rPr>
                <w:b w:val="0"/>
                <w:sz w:val="18"/>
              </w:rPr>
              <w:t>Environment</w:t>
            </w:r>
          </w:p>
        </w:tc>
        <w:tc>
          <w:tcPr>
            <w:tcW w:type="dxa" w:w="11520"/>
            <w:vAlign w:val="top"/>
          </w:tcPr>
          <w:p>
            <w:pPr>
              <w:spacing w:after="0" w:before="0"/>
            </w:pPr>
            <w:r/>
            <w:r>
              <w:rPr>
                <w:b w:val="0"/>
                <w:sz w:val="18"/>
              </w:rPr>
              <w:t>Phoenicarix-CI - https://phoenicarix-ci.crm4.dynamics.com</w:t>
            </w:r>
          </w:p>
        </w:tc>
      </w:tr>
      <w:tr>
        <w:tc>
          <w:tcPr>
            <w:tcW w:type="dxa" w:w="2880"/>
            <w:vAlign w:val="top"/>
          </w:tcPr>
          <w:p>
            <w:pPr>
              <w:spacing w:after="0" w:before="0"/>
            </w:pPr>
            <w:r/>
            <w:r>
              <w:rPr>
                <w:b w:val="0"/>
                <w:sz w:val="18"/>
              </w:rPr>
              <w:t>Solution</w:t>
            </w:r>
          </w:p>
        </w:tc>
        <w:tc>
          <w:tcPr>
            <w:tcW w:type="dxa" w:w="11520"/>
            <w:vAlign w:val="top"/>
          </w:tcPr>
          <w:p>
            <w:pPr>
              <w:spacing w:after="0" w:before="0"/>
            </w:pPr>
            <w:r/>
            <w:r>
              <w:rPr>
                <w:b w:val="0"/>
                <w:sz w:val="18"/>
              </w:rPr>
              <w:t>ASO.Core / unique name ASOCore</w:t>
            </w:r>
          </w:p>
        </w:tc>
      </w:tr>
      <w:tr>
        <w:tc>
          <w:tcPr>
            <w:tcW w:type="dxa" w:w="2880"/>
            <w:vAlign w:val="top"/>
          </w:tcPr>
          <w:p>
            <w:pPr>
              <w:spacing w:after="0" w:before="0"/>
            </w:pPr>
            <w:r/>
            <w:r>
              <w:rPr>
                <w:b w:val="0"/>
                <w:sz w:val="18"/>
              </w:rPr>
              <w:t>Tables</w:t>
            </w:r>
          </w:p>
        </w:tc>
        <w:tc>
          <w:tcPr>
            <w:tcW w:type="dxa" w:w="11520"/>
            <w:vAlign w:val="top"/>
          </w:tcPr>
          <w:p>
            <w:pPr>
              <w:spacing w:after="0" w:before="0"/>
            </w:pPr>
            <w:r/>
            <w:r>
              <w:rPr>
                <w:b w:val="0"/>
                <w:sz w:val="18"/>
              </w:rPr>
              <w:t>Account (account) and Contact (contact)</w:t>
            </w:r>
          </w:p>
        </w:tc>
      </w:tr>
      <w:tr>
        <w:tc>
          <w:tcPr>
            <w:tcW w:type="dxa" w:w="2880"/>
            <w:vAlign w:val="top"/>
          </w:tcPr>
          <w:p>
            <w:pPr>
              <w:spacing w:after="0" w:before="0"/>
            </w:pPr>
            <w:r/>
            <w:r>
              <w:rPr>
                <w:b w:val="0"/>
                <w:sz w:val="18"/>
              </w:rPr>
              <w:t>Implementation method</w:t>
            </w:r>
          </w:p>
        </w:tc>
        <w:tc>
          <w:tcPr>
            <w:tcW w:type="dxa" w:w="11520"/>
            <w:vAlign w:val="top"/>
          </w:tcPr>
          <w:p>
            <w:pPr>
              <w:spacing w:after="0" w:before="0"/>
            </w:pPr>
            <w:r/>
            <w:r>
              <w:rPr>
                <w:b w:val="0"/>
                <w:sz w:val="18"/>
              </w:rPr>
              <w:t>.NET 8 console applications using Microsoft.PowerPlatform.Dataverse.Client</w:t>
            </w:r>
          </w:p>
        </w:tc>
      </w:tr>
      <w:tr>
        <w:tc>
          <w:tcPr>
            <w:tcW w:type="dxa" w:w="2880"/>
            <w:vAlign w:val="top"/>
          </w:tcPr>
          <w:p>
            <w:pPr>
              <w:spacing w:after="0" w:before="0"/>
            </w:pPr>
            <w:r/>
            <w:r>
              <w:rPr>
                <w:b w:val="0"/>
                <w:sz w:val="18"/>
              </w:rPr>
              <w:t>Version</w:t>
            </w:r>
          </w:p>
        </w:tc>
        <w:tc>
          <w:tcPr>
            <w:tcW w:type="dxa" w:w="11520"/>
            <w:vAlign w:val="top"/>
          </w:tcPr>
          <w:p>
            <w:pPr>
              <w:spacing w:after="0" w:before="0"/>
            </w:pPr>
            <w:r/>
            <w:r>
              <w:rPr>
                <w:b w:val="0"/>
                <w:sz w:val="18"/>
              </w:rPr>
              <w:t>v1.0</w:t>
            </w:r>
          </w:p>
        </w:tc>
      </w:tr>
      <w:tr>
        <w:tc>
          <w:tcPr>
            <w:tcW w:type="dxa" w:w="2880"/>
            <w:vAlign w:val="top"/>
          </w:tcPr>
          <w:p>
            <w:pPr>
              <w:spacing w:after="0" w:before="0"/>
            </w:pPr>
            <w:r/>
            <w:r>
              <w:rPr>
                <w:b w:val="0"/>
                <w:sz w:val="18"/>
              </w:rPr>
              <w:t>Date</w:t>
            </w:r>
          </w:p>
        </w:tc>
        <w:tc>
          <w:tcPr>
            <w:tcW w:type="dxa" w:w="11520"/>
            <w:vAlign w:val="top"/>
          </w:tcPr>
          <w:p>
            <w:pPr>
              <w:spacing w:after="0" w:before="0"/>
            </w:pPr>
            <w:r/>
            <w:r>
              <w:rPr>
                <w:b w:val="0"/>
                <w:sz w:val="18"/>
              </w:rPr>
              <w:t>2026-05-23</w:t>
            </w:r>
          </w:p>
        </w:tc>
      </w:tr>
      <w:tr>
        <w:tc>
          <w:tcPr>
            <w:tcW w:type="dxa" w:w="2880"/>
            <w:vAlign w:val="top"/>
          </w:tcPr>
          <w:p>
            <w:pPr>
              <w:spacing w:after="0" w:before="0"/>
            </w:pPr>
            <w:r/>
            <w:r>
              <w:rPr>
                <w:b w:val="0"/>
                <w:sz w:val="18"/>
              </w:rPr>
              <w:t>Audience</w:t>
            </w:r>
          </w:p>
        </w:tc>
        <w:tc>
          <w:tcPr>
            <w:tcW w:type="dxa" w:w="11520"/>
            <w:vAlign w:val="top"/>
          </w:tcPr>
          <w:p>
            <w:pPr>
              <w:spacing w:after="0" w:before="0"/>
            </w:pPr>
            <w:r/>
            <w:r>
              <w:rPr>
                <w:b w:val="0"/>
                <w:sz w:val="18"/>
              </w:rPr>
              <w:t>Customer IT team, product owners, junior developers, senior consultants, non-technical stakeholders</w:t>
            </w:r>
          </w:p>
        </w:tc>
      </w:tr>
    </w:tbl>
    <w:p/>
    <w:p>
      <w:r>
        <w:br w:type="page"/>
      </w:r>
    </w:p>
    <w:p>
      <w:pPr>
        <w:pStyle w:val="Heading1"/>
      </w:pPr>
      <w:r>
        <w:rPr>
          <w:color w:val="1F4E79"/>
        </w:rPr>
        <w:t>Executive summary</w:t>
      </w:r>
    </w:p>
    <w:p>
      <w:pPr>
        <w:spacing w:after="120"/>
      </w:pPr>
      <w:r>
        <w:t>We programmatically extended the existing Microsoft Dataverse Account and Contact tables in the Phoenicarix-CI environment. The objective was to complete the standard-table part of the ASO Phase 2 data model after Lead and Opportunity had already been extended. The scripts created ASO-specific columns inside the ASO.Core solution, reused global choices where required, created local choices where values are table-specific, skipped columns that already existed, and published the table customizations. In simple terms: we added governed boxes to Account and Contact records so later AI, Customer Insights, SAP-aware context, and communication-governance components have a safe place to store data.</w:t>
      </w:r>
    </w:p>
    <w:p>
      <w:pPr>
        <w:pStyle w:val="Heading1"/>
      </w:pPr>
      <w:r>
        <w:rPr>
          <w:color w:val="1F4E79"/>
        </w:rPr>
        <w:t>Business objective</w:t>
      </w:r>
    </w:p>
    <w:p>
      <w:pPr>
        <w:spacing w:after="120"/>
      </w:pPr>
      <w:r>
        <w:t>Prepare Account and Contact records for the Agentic Sales Orchestrator MVP by adding fields that support account intelligence, consent, communication lifecycle tracking, Customer Insights journey writeback, preference tracking, and future SAP-aware context. The changes do not activate automation or customer communication; they create the data foundation.</w:t>
      </w:r>
    </w:p>
    <w:p>
      <w:pPr>
        <w:pStyle w:val="Heading1"/>
      </w:pPr>
      <w:r>
        <w:rPr>
          <w:color w:val="1F4E79"/>
        </w:rPr>
        <w:t>Technical objective</w:t>
      </w:r>
    </w:p>
    <w:p>
      <w:pPr>
        <w:spacing w:after="120"/>
      </w:pPr>
      <w:r>
        <w:t>Use repeatable .NET 8 console scripts with Microsoft.PowerPlatform.Dataverse.Client to create Dataverse metadata in bulk. The scripts target the existing standard tables `account` and `contact`, associate created columns with solution `ASOCore`, and publish targeted table metadata.</w:t>
      </w:r>
    </w:p>
    <w:p>
      <w:pPr>
        <w:pStyle w:val="Heading1"/>
      </w:pPr>
      <w:r>
        <w:rPr>
          <w:color w:val="1F4E79"/>
        </w:rPr>
        <w:t>Scope</w:t>
      </w:r>
    </w:p>
    <w:p>
      <w:pPr>
        <w:spacing w:after="120"/>
      </w:pPr>
      <w:r>
        <w:t>In scope: Account extension, Contact extension, Dataverse metadata creation, global choice reuse, local choice creation, targeted publishing, validation in ASO.Core, managed/unmanaged backup after completion. Out of scope: form layout changes, Power Automate flows, Customer Insights journey activation, SAP calls, HubSpot integration, security role hardening, data migration, sample records, and production deployment.</w:t>
      </w:r>
    </w:p>
    <w:p>
      <w:pPr>
        <w:pStyle w:val="Heading1"/>
      </w:pPr>
      <w:r>
        <w:rPr>
          <w:color w:val="1F4E79"/>
        </w:rPr>
        <w:t>Architecture and context</w:t>
      </w:r>
    </w:p>
    <w:p>
      <w:pPr>
        <w:spacing w:after="120"/>
      </w:pPr>
      <w:r>
        <w:t>Dataverse remains the ASO operational data layer for seller-facing records. Account stores organization-level intelligence and customer lifecycle state. Contact stores person-level consent, preference, and Customer Insights communication state. Customer Insights remains the future lifecycle communication execution layer; these fields only prepare the data contract. SAP fields are references/context only and do not represent direct SAP integration.</w:t>
      </w:r>
    </w:p>
    <w:p>
      <w:pPr>
        <w:pStyle w:val="Heading1"/>
      </w:pPr>
      <w:r>
        <w:rPr>
          <w:color w:val="1F4E79"/>
        </w:rPr>
        <w:t>Why programmatic extension</w:t>
      </w:r>
    </w:p>
    <w:p>
      <w:pPr>
        <w:spacing w:after="120"/>
      </w:pPr>
      <w:r>
        <w:t>The maker UI is reliable for small changes, but manually creating many fields across Account and Contact is slow and error-prone. Programmatic creation is faster, repeatable, reviewable, idempotent, and solution-aware. The script checks existing columns first, skips duplicates, and uses the ASOCore solution unique name so the created metadata can be exported and backed up correctly.</w:t>
      </w:r>
    </w:p>
    <w:p>
      <w:pPr>
        <w:pStyle w:val="Heading1"/>
      </w:pPr>
      <w:r>
        <w:rPr>
          <w:color w:val="1F4E79"/>
        </w:rPr>
        <w:t>Prerequisites</w:t>
      </w:r>
    </w:p>
    <w:p>
      <w:pPr>
        <w:spacing w:after="120"/>
      </w:pPr>
      <w:r>
        <w:t>Required before execution: Phoenicarix-CI Dataverse environment, ASO.Core solution with unique name ASOCore, publisher prefix aso, global choices already created (`aso_communicationstate`, `aso_lifecyclecommunicationstage`, `aso_journeyparticipationstatus`, `aso_emailconsentstatus`), .NET 8 on macOS, Microsoft.PowerPlatform.Dataverse.Client package, interactive OAuth access to Dataverse, and a managed/unmanaged ASO.Core backup before schema changes.</w:t>
      </w:r>
    </w:p>
    <w:p>
      <w:pPr>
        <w:pStyle w:val="Heading1"/>
      </w:pPr>
      <w:r>
        <w:rPr>
          <w:color w:val="1F4E79"/>
        </w:rPr>
        <w:t>Permissions and security roles</w:t>
      </w:r>
    </w:p>
    <w:p>
      <w:pPr>
        <w:spacing w:after="120"/>
      </w:pPr>
      <w:r>
        <w:t>The executing user must be allowed to customize Dataverse, create attributes on standard tables, publish customizations, and add components to the ASO.Core solution. In practice this normally requires System Administrator or System Customizer privileges in the target environment. If permissions are incomplete, the script may connect but fail when creating metadata or publishing.</w:t>
      </w:r>
    </w:p>
    <w:p>
      <w:pPr>
        <w:pStyle w:val="Heading1"/>
      </w:pPr>
      <w:r>
        <w:rPr>
          <w:color w:val="1F4E79"/>
        </w:rPr>
        <w:t>Backup and ALM approach</w:t>
      </w:r>
    </w:p>
    <w:p>
      <w:pPr>
        <w:spacing w:after="120"/>
      </w:pPr>
      <w:r>
        <w:t>Before each schema batch, ASO.Core was exported as unmanaged and managed. Unmanaged backup is useful for recovery and continued development in the source environment. Managed backup is useful to preserve deployable output and to test the downstream managed packaging story. The agreed naming pattern is `&lt;Solution&gt;_&lt;Phase&gt;_&lt;Environment&gt;_&lt;Scope&gt;_&lt;managed|unmanaged&gt;_&lt;version&gt;_&lt;date&gt;.zip`.</w:t>
      </w:r>
    </w:p>
    <w:p>
      <w:pPr>
        <w:pStyle w:val="Heading1"/>
      </w:pPr>
      <w:r>
        <w:rPr>
          <w:color w:val="1F4E79"/>
        </w:rPr>
        <w:t>Implementation commands used</w:t>
      </w:r>
    </w:p>
    <w:p>
      <w:pPr>
        <w:pStyle w:val="Heading2"/>
      </w:pPr>
      <w:r>
        <w:rPr>
          <w:color w:val="1F4E79"/>
        </w:rPr>
        <w:t>Account</w:t>
      </w:r>
    </w:p>
    <w:p>
      <w:pPr>
        <w:pStyle w:val="NoSpacing"/>
      </w:pPr>
      <w:r>
        <w:rPr>
          <w:rFonts w:ascii="Courier New" w:hAnsi="Courier New"/>
          <w:sz w:val="14"/>
        </w:rPr>
        <w:t>mkdir -p ~/aso-dataverse-tools/account-extension</w:t>
      </w:r>
    </w:p>
    <w:p>
      <w:pPr>
        <w:pStyle w:val="NoSpacing"/>
      </w:pPr>
      <w:r>
        <w:rPr>
          <w:rFonts w:ascii="Courier New" w:hAnsi="Courier New"/>
          <w:sz w:val="14"/>
        </w:rPr>
        <w:t>cd ~/aso-dataverse-tools/account-extension</w:t>
      </w:r>
    </w:p>
    <w:p>
      <w:pPr>
        <w:pStyle w:val="NoSpacing"/>
      </w:pPr>
      <w:r>
        <w:rPr>
          <w:rFonts w:ascii="Courier New" w:hAnsi="Courier New"/>
          <w:sz w:val="14"/>
        </w:rPr>
        <w:t>dotnet new console --framework net8.0</w:t>
      </w:r>
    </w:p>
    <w:p>
      <w:pPr>
        <w:pStyle w:val="NoSpacing"/>
      </w:pPr>
      <w:r>
        <w:rPr>
          <w:rFonts w:ascii="Courier New" w:hAnsi="Courier New"/>
          <w:sz w:val="14"/>
        </w:rPr>
        <w:t>dotnet add package Microsoft.PowerPlatform.Dataverse.Client</w:t>
      </w:r>
    </w:p>
    <w:p>
      <w:pPr>
        <w:pStyle w:val="NoSpacing"/>
      </w:pPr>
      <w:r>
        <w:rPr>
          <w:rFonts w:ascii="Courier New" w:hAnsi="Courier New"/>
          <w:sz w:val="14"/>
        </w:rPr>
        <w:t># Program.cs was populated with the Account script</w:t>
      </w:r>
    </w:p>
    <w:p>
      <w:pPr>
        <w:pStyle w:val="NoSpacing"/>
      </w:pPr>
      <w:r>
        <w:rPr>
          <w:rFonts w:ascii="Courier New" w:hAnsi="Courier New"/>
          <w:sz w:val="14"/>
        </w:rPr>
        <w:t>dotnet run</w:t>
      </w:r>
    </w:p>
    <w:p>
      <w:pPr>
        <w:pStyle w:val="Heading2"/>
      </w:pPr>
      <w:r>
        <w:rPr>
          <w:color w:val="1F4E79"/>
        </w:rPr>
        <w:t>Contact</w:t>
      </w:r>
    </w:p>
    <w:p>
      <w:pPr>
        <w:pStyle w:val="NoSpacing"/>
      </w:pPr>
      <w:r>
        <w:rPr>
          <w:rFonts w:ascii="Courier New" w:hAnsi="Courier New"/>
          <w:sz w:val="14"/>
        </w:rPr>
        <w:t>mkdir -p ~/aso-dataverse-tools/contact-extension</w:t>
      </w:r>
    </w:p>
    <w:p>
      <w:pPr>
        <w:pStyle w:val="NoSpacing"/>
      </w:pPr>
      <w:r>
        <w:rPr>
          <w:rFonts w:ascii="Courier New" w:hAnsi="Courier New"/>
          <w:sz w:val="14"/>
        </w:rPr>
        <w:t>cd ~/aso-dataverse-tools/contact-extension</w:t>
      </w:r>
    </w:p>
    <w:p>
      <w:pPr>
        <w:pStyle w:val="NoSpacing"/>
      </w:pPr>
      <w:r>
        <w:rPr>
          <w:rFonts w:ascii="Courier New" w:hAnsi="Courier New"/>
          <w:sz w:val="14"/>
        </w:rPr>
        <w:t>dotnet new console --framework net8.0</w:t>
      </w:r>
    </w:p>
    <w:p>
      <w:pPr>
        <w:pStyle w:val="NoSpacing"/>
      </w:pPr>
      <w:r>
        <w:rPr>
          <w:rFonts w:ascii="Courier New" w:hAnsi="Courier New"/>
          <w:sz w:val="14"/>
        </w:rPr>
        <w:t>dotnet add package Microsoft.PowerPlatform.Dataverse.Client</w:t>
      </w:r>
    </w:p>
    <w:p>
      <w:pPr>
        <w:pStyle w:val="NoSpacing"/>
      </w:pPr>
      <w:r>
        <w:rPr>
          <w:rFonts w:ascii="Courier New" w:hAnsi="Courier New"/>
          <w:sz w:val="14"/>
        </w:rPr>
        <w:t># Program.cs was populated with the Contact script</w:t>
      </w:r>
    </w:p>
    <w:p>
      <w:pPr>
        <w:pStyle w:val="NoSpacing"/>
      </w:pPr>
      <w:r>
        <w:rPr>
          <w:rFonts w:ascii="Courier New" w:hAnsi="Courier New"/>
          <w:sz w:val="14"/>
        </w:rPr>
        <w:t>dotnet run</w:t>
      </w:r>
    </w:p>
    <w:p>
      <w:pPr>
        <w:pStyle w:val="Heading1"/>
      </w:pPr>
      <w:r>
        <w:rPr>
          <w:color w:val="1F4E79"/>
        </w:rPr>
        <w:t>Account field inventory</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2880"/>
            <w:vAlign w:val="top"/>
            <w:shd w:fill="1F4E79"/>
          </w:tcPr>
          <w:p>
            <w:pPr>
              <w:spacing w:after="0" w:before="0"/>
            </w:pPr>
            <w:r/>
            <w:r>
              <w:rPr>
                <w:b/>
                <w:color w:val="FFFFFF"/>
                <w:sz w:val="14"/>
              </w:rPr>
              <w:t>Display name</w:t>
            </w:r>
          </w:p>
        </w:tc>
        <w:tc>
          <w:tcPr>
            <w:tcW w:type="dxa" w:w="3024"/>
            <w:vAlign w:val="top"/>
            <w:shd w:fill="1F4E79"/>
          </w:tcPr>
          <w:p>
            <w:pPr>
              <w:spacing w:after="0" w:before="0"/>
            </w:pPr>
            <w:r/>
            <w:r>
              <w:rPr>
                <w:b/>
                <w:color w:val="FFFFFF"/>
                <w:sz w:val="14"/>
              </w:rPr>
              <w:t>Schema/logical name</w:t>
            </w:r>
          </w:p>
        </w:tc>
        <w:tc>
          <w:tcPr>
            <w:tcW w:type="dxa" w:w="2016"/>
            <w:vAlign w:val="top"/>
            <w:shd w:fill="1F4E79"/>
          </w:tcPr>
          <w:p>
            <w:pPr>
              <w:spacing w:after="0" w:before="0"/>
            </w:pPr>
            <w:r/>
            <w:r>
              <w:rPr>
                <w:b/>
                <w:color w:val="FFFFFF"/>
                <w:sz w:val="14"/>
              </w:rPr>
              <w:t>Type</w:t>
            </w:r>
          </w:p>
        </w:tc>
        <w:tc>
          <w:tcPr>
            <w:tcW w:type="dxa" w:w="3456"/>
            <w:vAlign w:val="top"/>
            <w:shd w:fill="1F4E79"/>
          </w:tcPr>
          <w:p>
            <w:pPr>
              <w:spacing w:after="0" w:before="0"/>
            </w:pPr>
            <w:r/>
            <w:r>
              <w:rPr>
                <w:b/>
                <w:color w:val="FFFFFF"/>
                <w:sz w:val="14"/>
              </w:rPr>
              <w:t>Size / values</w:t>
            </w:r>
          </w:p>
        </w:tc>
        <w:tc>
          <w:tcPr>
            <w:tcW w:type="dxa" w:w="6048"/>
            <w:vAlign w:val="top"/>
            <w:shd w:fill="1F4E79"/>
          </w:tcPr>
          <w:p>
            <w:pPr>
              <w:spacing w:after="0" w:before="0"/>
            </w:pPr>
            <w:r/>
            <w:r>
              <w:rPr>
                <w:b/>
                <w:color w:val="FFFFFF"/>
                <w:sz w:val="14"/>
              </w:rPr>
              <w:t>Business purpose</w:t>
            </w:r>
          </w:p>
        </w:tc>
      </w:tr>
      <w:tr>
        <w:tc>
          <w:tcPr>
            <w:tcW w:type="dxa" w:w="2880"/>
            <w:vAlign w:val="top"/>
          </w:tcPr>
          <w:p>
            <w:pPr>
              <w:spacing w:after="0" w:before="0"/>
            </w:pPr>
            <w:r/>
            <w:r>
              <w:rPr>
                <w:b w:val="0"/>
                <w:sz w:val="14"/>
              </w:rPr>
              <w:t>SAP Business Partner ID</w:t>
            </w:r>
          </w:p>
        </w:tc>
        <w:tc>
          <w:tcPr>
            <w:tcW w:type="dxa" w:w="3024"/>
            <w:vAlign w:val="top"/>
          </w:tcPr>
          <w:p>
            <w:pPr>
              <w:spacing w:after="0" w:before="0"/>
            </w:pPr>
            <w:r/>
            <w:r>
              <w:rPr>
                <w:b w:val="0"/>
                <w:sz w:val="14"/>
              </w:rPr>
              <w:t>aso_sapbusinesspartnerid</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100</w:t>
            </w:r>
          </w:p>
        </w:tc>
        <w:tc>
          <w:tcPr>
            <w:tcW w:type="dxa" w:w="6048"/>
            <w:vAlign w:val="top"/>
          </w:tcPr>
          <w:p>
            <w:pPr>
              <w:spacing w:after="0" w:before="0"/>
            </w:pPr>
            <w:r/>
            <w:r>
              <w:rPr>
                <w:b w:val="0"/>
                <w:sz w:val="14"/>
              </w:rPr>
              <w:t>Reference to SAP Business Partner ID at account level.</w:t>
            </w:r>
          </w:p>
        </w:tc>
      </w:tr>
      <w:tr>
        <w:tc>
          <w:tcPr>
            <w:tcW w:type="dxa" w:w="2880"/>
            <w:vAlign w:val="top"/>
          </w:tcPr>
          <w:p>
            <w:pPr>
              <w:spacing w:after="0" w:before="0"/>
            </w:pPr>
            <w:r/>
            <w:r>
              <w:rPr>
                <w:b w:val="0"/>
                <w:sz w:val="14"/>
              </w:rPr>
              <w:t>SAP Customer ID</w:t>
            </w:r>
          </w:p>
        </w:tc>
        <w:tc>
          <w:tcPr>
            <w:tcW w:type="dxa" w:w="3024"/>
            <w:vAlign w:val="top"/>
          </w:tcPr>
          <w:p>
            <w:pPr>
              <w:spacing w:after="0" w:before="0"/>
            </w:pPr>
            <w:r/>
            <w:r>
              <w:rPr>
                <w:b w:val="0"/>
                <w:sz w:val="14"/>
              </w:rPr>
              <w:t>aso_sapcustomerid</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100</w:t>
            </w:r>
          </w:p>
        </w:tc>
        <w:tc>
          <w:tcPr>
            <w:tcW w:type="dxa" w:w="6048"/>
            <w:vAlign w:val="top"/>
          </w:tcPr>
          <w:p>
            <w:pPr>
              <w:spacing w:after="0" w:before="0"/>
            </w:pPr>
            <w:r/>
            <w:r>
              <w:rPr>
                <w:b w:val="0"/>
                <w:sz w:val="14"/>
              </w:rPr>
              <w:t>Reference to SAP Customer ID at account level.</w:t>
            </w:r>
          </w:p>
        </w:tc>
      </w:tr>
      <w:tr>
        <w:tc>
          <w:tcPr>
            <w:tcW w:type="dxa" w:w="2880"/>
            <w:vAlign w:val="top"/>
          </w:tcPr>
          <w:p>
            <w:pPr>
              <w:spacing w:after="0" w:before="0"/>
            </w:pPr>
            <w:r/>
            <w:r>
              <w:rPr>
                <w:b w:val="0"/>
                <w:sz w:val="14"/>
              </w:rPr>
              <w:t>AI Account Health</w:t>
            </w:r>
          </w:p>
        </w:tc>
        <w:tc>
          <w:tcPr>
            <w:tcW w:type="dxa" w:w="3024"/>
            <w:vAlign w:val="top"/>
          </w:tcPr>
          <w:p>
            <w:pPr>
              <w:spacing w:after="0" w:before="0"/>
            </w:pPr>
            <w:r/>
            <w:r>
              <w:rPr>
                <w:b w:val="0"/>
                <w:sz w:val="14"/>
              </w:rPr>
              <w:t>aso_aiaccounthealth</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100</w:t>
            </w:r>
          </w:p>
        </w:tc>
        <w:tc>
          <w:tcPr>
            <w:tcW w:type="dxa" w:w="6048"/>
            <w:vAlign w:val="top"/>
          </w:tcPr>
          <w:p>
            <w:pPr>
              <w:spacing w:after="0" w:before="0"/>
            </w:pPr>
            <w:r/>
            <w:r>
              <w:rPr>
                <w:b w:val="0"/>
                <w:sz w:val="14"/>
              </w:rPr>
              <w:t>Stores account health classification as text for MVP flexibility.</w:t>
            </w:r>
          </w:p>
        </w:tc>
      </w:tr>
      <w:tr>
        <w:tc>
          <w:tcPr>
            <w:tcW w:type="dxa" w:w="2880"/>
            <w:vAlign w:val="top"/>
          </w:tcPr>
          <w:p>
            <w:pPr>
              <w:spacing w:after="0" w:before="0"/>
            </w:pPr>
            <w:r/>
            <w:r>
              <w:rPr>
                <w:b w:val="0"/>
                <w:sz w:val="14"/>
              </w:rPr>
              <w:t>AI Growth Summary</w:t>
            </w:r>
          </w:p>
        </w:tc>
        <w:tc>
          <w:tcPr>
            <w:tcW w:type="dxa" w:w="3024"/>
            <w:vAlign w:val="top"/>
          </w:tcPr>
          <w:p>
            <w:pPr>
              <w:spacing w:after="0" w:before="0"/>
            </w:pPr>
            <w:r/>
            <w:r>
              <w:rPr>
                <w:b w:val="0"/>
                <w:sz w:val="14"/>
              </w:rPr>
              <w:t>aso_aigrowthsummary</w:t>
            </w:r>
          </w:p>
        </w:tc>
        <w:tc>
          <w:tcPr>
            <w:tcW w:type="dxa" w:w="2016"/>
            <w:vAlign w:val="top"/>
          </w:tcPr>
          <w:p>
            <w:pPr>
              <w:spacing w:after="0" w:before="0"/>
            </w:pPr>
            <w:r/>
            <w:r>
              <w:rPr>
                <w:b w:val="0"/>
                <w:sz w:val="14"/>
              </w:rPr>
              <w:t>Multiline text</w:t>
            </w:r>
          </w:p>
        </w:tc>
        <w:tc>
          <w:tcPr>
            <w:tcW w:type="dxa" w:w="3456"/>
            <w:vAlign w:val="top"/>
          </w:tcPr>
          <w:p>
            <w:pPr>
              <w:spacing w:after="0" w:before="0"/>
            </w:pPr>
            <w:r/>
            <w:r>
              <w:rPr>
                <w:b w:val="0"/>
                <w:sz w:val="14"/>
              </w:rPr>
              <w:t>4000</w:t>
            </w:r>
          </w:p>
        </w:tc>
        <w:tc>
          <w:tcPr>
            <w:tcW w:type="dxa" w:w="6048"/>
            <w:vAlign w:val="top"/>
          </w:tcPr>
          <w:p>
            <w:pPr>
              <w:spacing w:after="0" w:before="0"/>
            </w:pPr>
            <w:r/>
            <w:r>
              <w:rPr>
                <w:b w:val="0"/>
                <w:sz w:val="14"/>
              </w:rPr>
              <w:t>Stores AI-generated growth context for the account.</w:t>
            </w:r>
          </w:p>
        </w:tc>
      </w:tr>
      <w:tr>
        <w:tc>
          <w:tcPr>
            <w:tcW w:type="dxa" w:w="2880"/>
            <w:vAlign w:val="top"/>
          </w:tcPr>
          <w:p>
            <w:pPr>
              <w:spacing w:after="0" w:before="0"/>
            </w:pPr>
            <w:r/>
            <w:r>
              <w:rPr>
                <w:b w:val="0"/>
                <w:sz w:val="14"/>
              </w:rPr>
              <w:t>AI Renewal Risk</w:t>
            </w:r>
          </w:p>
        </w:tc>
        <w:tc>
          <w:tcPr>
            <w:tcW w:type="dxa" w:w="3024"/>
            <w:vAlign w:val="top"/>
          </w:tcPr>
          <w:p>
            <w:pPr>
              <w:spacing w:after="0" w:before="0"/>
            </w:pPr>
            <w:r/>
            <w:r>
              <w:rPr>
                <w:b w:val="0"/>
                <w:sz w:val="14"/>
              </w:rPr>
              <w:t>aso_airenewalrisk</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100</w:t>
            </w:r>
          </w:p>
        </w:tc>
        <w:tc>
          <w:tcPr>
            <w:tcW w:type="dxa" w:w="6048"/>
            <w:vAlign w:val="top"/>
          </w:tcPr>
          <w:p>
            <w:pPr>
              <w:spacing w:after="0" w:before="0"/>
            </w:pPr>
            <w:r/>
            <w:r>
              <w:rPr>
                <w:b w:val="0"/>
                <w:sz w:val="14"/>
              </w:rPr>
              <w:t>Stores renewal risk signal as text because taxonomy may evolve.</w:t>
            </w:r>
          </w:p>
        </w:tc>
      </w:tr>
      <w:tr>
        <w:tc>
          <w:tcPr>
            <w:tcW w:type="dxa" w:w="2880"/>
            <w:vAlign w:val="top"/>
          </w:tcPr>
          <w:p>
            <w:pPr>
              <w:spacing w:after="0" w:before="0"/>
            </w:pPr>
            <w:r/>
            <w:r>
              <w:rPr>
                <w:b w:val="0"/>
                <w:sz w:val="14"/>
              </w:rPr>
              <w:t>AI Last Run On</w:t>
            </w:r>
          </w:p>
        </w:tc>
        <w:tc>
          <w:tcPr>
            <w:tcW w:type="dxa" w:w="3024"/>
            <w:vAlign w:val="top"/>
          </w:tcPr>
          <w:p>
            <w:pPr>
              <w:spacing w:after="0" w:before="0"/>
            </w:pPr>
            <w:r/>
            <w:r>
              <w:rPr>
                <w:b w:val="0"/>
                <w:sz w:val="14"/>
              </w:rPr>
              <w:t>aso_ailastrunon</w:t>
            </w:r>
          </w:p>
        </w:tc>
        <w:tc>
          <w:tcPr>
            <w:tcW w:type="dxa" w:w="2016"/>
            <w:vAlign w:val="top"/>
          </w:tcPr>
          <w:p>
            <w:pPr>
              <w:spacing w:after="0" w:before="0"/>
            </w:pPr>
            <w:r/>
            <w:r>
              <w:rPr>
                <w:b w:val="0"/>
                <w:sz w:val="14"/>
              </w:rPr>
              <w:t>Date and time</w:t>
            </w:r>
          </w:p>
        </w:tc>
        <w:tc>
          <w:tcPr>
            <w:tcW w:type="dxa" w:w="3456"/>
            <w:vAlign w:val="top"/>
          </w:tcPr>
          <w:p>
            <w:pPr>
              <w:spacing w:after="0" w:before="0"/>
            </w:pPr>
            <w:r/>
            <w:r>
              <w:rPr>
                <w:b w:val="0"/>
                <w:sz w:val="14"/>
              </w:rPr>
              <w:t>User local</w:t>
            </w:r>
          </w:p>
        </w:tc>
        <w:tc>
          <w:tcPr>
            <w:tcW w:type="dxa" w:w="6048"/>
            <w:vAlign w:val="top"/>
          </w:tcPr>
          <w:p>
            <w:pPr>
              <w:spacing w:after="0" w:before="0"/>
            </w:pPr>
            <w:r/>
            <w:r>
              <w:rPr>
                <w:b w:val="0"/>
                <w:sz w:val="14"/>
              </w:rPr>
              <w:t>Timestamp for latest AI/account context refresh.</w:t>
            </w:r>
          </w:p>
        </w:tc>
      </w:tr>
      <w:tr>
        <w:tc>
          <w:tcPr>
            <w:tcW w:type="dxa" w:w="2880"/>
            <w:vAlign w:val="top"/>
          </w:tcPr>
          <w:p>
            <w:pPr>
              <w:spacing w:after="0" w:before="0"/>
            </w:pPr>
            <w:r/>
            <w:r>
              <w:rPr>
                <w:b w:val="0"/>
                <w:sz w:val="14"/>
              </w:rPr>
              <w:t>AI SAP Account Rich Context</w:t>
            </w:r>
          </w:p>
        </w:tc>
        <w:tc>
          <w:tcPr>
            <w:tcW w:type="dxa" w:w="3024"/>
            <w:vAlign w:val="top"/>
          </w:tcPr>
          <w:p>
            <w:pPr>
              <w:spacing w:after="0" w:before="0"/>
            </w:pPr>
            <w:r/>
            <w:r>
              <w:rPr>
                <w:b w:val="0"/>
                <w:sz w:val="14"/>
              </w:rPr>
              <w:t>aso_aisapaccountrichcontext</w:t>
            </w:r>
          </w:p>
        </w:tc>
        <w:tc>
          <w:tcPr>
            <w:tcW w:type="dxa" w:w="2016"/>
            <w:vAlign w:val="top"/>
          </w:tcPr>
          <w:p>
            <w:pPr>
              <w:spacing w:after="0" w:before="0"/>
            </w:pPr>
            <w:r/>
            <w:r>
              <w:rPr>
                <w:b w:val="0"/>
                <w:sz w:val="14"/>
              </w:rPr>
              <w:t>Multiline text</w:t>
            </w:r>
          </w:p>
        </w:tc>
        <w:tc>
          <w:tcPr>
            <w:tcW w:type="dxa" w:w="3456"/>
            <w:vAlign w:val="top"/>
          </w:tcPr>
          <w:p>
            <w:pPr>
              <w:spacing w:after="0" w:before="0"/>
            </w:pPr>
            <w:r/>
            <w:r>
              <w:rPr>
                <w:b w:val="0"/>
                <w:sz w:val="14"/>
              </w:rPr>
              <w:t>4000</w:t>
            </w:r>
          </w:p>
        </w:tc>
        <w:tc>
          <w:tcPr>
            <w:tcW w:type="dxa" w:w="6048"/>
            <w:vAlign w:val="top"/>
          </w:tcPr>
          <w:p>
            <w:pPr>
              <w:spacing w:after="0" w:before="0"/>
            </w:pPr>
            <w:r/>
            <w:r>
              <w:rPr>
                <w:b w:val="0"/>
                <w:sz w:val="14"/>
              </w:rPr>
              <w:t>Stores governed SAP account context summary.</w:t>
            </w:r>
          </w:p>
        </w:tc>
      </w:tr>
      <w:tr>
        <w:tc>
          <w:tcPr>
            <w:tcW w:type="dxa" w:w="2880"/>
            <w:vAlign w:val="top"/>
          </w:tcPr>
          <w:p>
            <w:pPr>
              <w:spacing w:after="0" w:before="0"/>
            </w:pPr>
            <w:r/>
            <w:r>
              <w:rPr>
                <w:b w:val="0"/>
                <w:sz w:val="14"/>
              </w:rPr>
              <w:t>AI Correlation ID</w:t>
            </w:r>
          </w:p>
        </w:tc>
        <w:tc>
          <w:tcPr>
            <w:tcW w:type="dxa" w:w="3024"/>
            <w:vAlign w:val="top"/>
          </w:tcPr>
          <w:p>
            <w:pPr>
              <w:spacing w:after="0" w:before="0"/>
            </w:pPr>
            <w:r/>
            <w:r>
              <w:rPr>
                <w:b w:val="0"/>
                <w:sz w:val="14"/>
              </w:rPr>
              <w:t>aso_aicorrelationid</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100</w:t>
            </w:r>
          </w:p>
        </w:tc>
        <w:tc>
          <w:tcPr>
            <w:tcW w:type="dxa" w:w="6048"/>
            <w:vAlign w:val="top"/>
          </w:tcPr>
          <w:p>
            <w:pPr>
              <w:spacing w:after="0" w:before="0"/>
            </w:pPr>
            <w:r/>
            <w:r>
              <w:rPr>
                <w:b w:val="0"/>
                <w:sz w:val="14"/>
              </w:rPr>
              <w:t>Trace key to link Dataverse updates to future orchestration/observability.</w:t>
            </w:r>
          </w:p>
        </w:tc>
      </w:tr>
      <w:tr>
        <w:tc>
          <w:tcPr>
            <w:tcW w:type="dxa" w:w="2880"/>
            <w:vAlign w:val="top"/>
          </w:tcPr>
          <w:p>
            <w:pPr>
              <w:spacing w:after="0" w:before="0"/>
            </w:pPr>
            <w:r/>
            <w:r>
              <w:rPr>
                <w:b w:val="0"/>
                <w:sz w:val="14"/>
              </w:rPr>
              <w:t>Communication State</w:t>
            </w:r>
          </w:p>
        </w:tc>
        <w:tc>
          <w:tcPr>
            <w:tcW w:type="dxa" w:w="3024"/>
            <w:vAlign w:val="top"/>
          </w:tcPr>
          <w:p>
            <w:pPr>
              <w:spacing w:after="0" w:before="0"/>
            </w:pPr>
            <w:r/>
            <w:r>
              <w:rPr>
                <w:b w:val="0"/>
                <w:sz w:val="14"/>
              </w:rPr>
              <w:t>aso_communicationstate</w:t>
            </w:r>
          </w:p>
        </w:tc>
        <w:tc>
          <w:tcPr>
            <w:tcW w:type="dxa" w:w="2016"/>
            <w:vAlign w:val="top"/>
          </w:tcPr>
          <w:p>
            <w:pPr>
              <w:spacing w:after="0" w:before="0"/>
            </w:pPr>
            <w:r/>
            <w:r>
              <w:rPr>
                <w:b w:val="0"/>
                <w:sz w:val="14"/>
              </w:rPr>
              <w:t>Global choice</w:t>
            </w:r>
          </w:p>
        </w:tc>
        <w:tc>
          <w:tcPr>
            <w:tcW w:type="dxa" w:w="3456"/>
            <w:vAlign w:val="top"/>
          </w:tcPr>
          <w:p>
            <w:pPr>
              <w:spacing w:after="0" w:before="0"/>
            </w:pPr>
            <w:r/>
            <w:r>
              <w:rPr>
                <w:b w:val="0"/>
                <w:sz w:val="14"/>
              </w:rPr>
              <w:t>aso_communicationstate</w:t>
            </w:r>
          </w:p>
        </w:tc>
        <w:tc>
          <w:tcPr>
            <w:tcW w:type="dxa" w:w="6048"/>
            <w:vAlign w:val="top"/>
          </w:tcPr>
          <w:p>
            <w:pPr>
              <w:spacing w:after="0" w:before="0"/>
            </w:pPr>
            <w:r/>
            <w:r>
              <w:rPr>
                <w:b w:val="0"/>
                <w:sz w:val="14"/>
              </w:rPr>
              <w:t>Reusable communication governance state.</w:t>
            </w:r>
          </w:p>
        </w:tc>
      </w:tr>
      <w:tr>
        <w:tc>
          <w:tcPr>
            <w:tcW w:type="dxa" w:w="2880"/>
            <w:vAlign w:val="top"/>
          </w:tcPr>
          <w:p>
            <w:pPr>
              <w:spacing w:after="0" w:before="0"/>
            </w:pPr>
            <w:r/>
            <w:r>
              <w:rPr>
                <w:b w:val="0"/>
                <w:sz w:val="14"/>
              </w:rPr>
              <w:t>Lifecycle Communication Stage</w:t>
            </w:r>
          </w:p>
        </w:tc>
        <w:tc>
          <w:tcPr>
            <w:tcW w:type="dxa" w:w="3024"/>
            <w:vAlign w:val="top"/>
          </w:tcPr>
          <w:p>
            <w:pPr>
              <w:spacing w:after="0" w:before="0"/>
            </w:pPr>
            <w:r/>
            <w:r>
              <w:rPr>
                <w:b w:val="0"/>
                <w:sz w:val="14"/>
              </w:rPr>
              <w:t>aso_lifecyclecommunicationstage</w:t>
            </w:r>
          </w:p>
        </w:tc>
        <w:tc>
          <w:tcPr>
            <w:tcW w:type="dxa" w:w="2016"/>
            <w:vAlign w:val="top"/>
          </w:tcPr>
          <w:p>
            <w:pPr>
              <w:spacing w:after="0" w:before="0"/>
            </w:pPr>
            <w:r/>
            <w:r>
              <w:rPr>
                <w:b w:val="0"/>
                <w:sz w:val="14"/>
              </w:rPr>
              <w:t>Global choice</w:t>
            </w:r>
          </w:p>
        </w:tc>
        <w:tc>
          <w:tcPr>
            <w:tcW w:type="dxa" w:w="3456"/>
            <w:vAlign w:val="top"/>
          </w:tcPr>
          <w:p>
            <w:pPr>
              <w:spacing w:after="0" w:before="0"/>
            </w:pPr>
            <w:r/>
            <w:r>
              <w:rPr>
                <w:b w:val="0"/>
                <w:sz w:val="14"/>
              </w:rPr>
              <w:t>aso_lifecyclecommunicationstage</w:t>
            </w:r>
          </w:p>
        </w:tc>
        <w:tc>
          <w:tcPr>
            <w:tcW w:type="dxa" w:w="6048"/>
            <w:vAlign w:val="top"/>
          </w:tcPr>
          <w:p>
            <w:pPr>
              <w:spacing w:after="0" w:before="0"/>
            </w:pPr>
            <w:r/>
            <w:r>
              <w:rPr>
                <w:b w:val="0"/>
                <w:sz w:val="14"/>
              </w:rPr>
              <w:t>Reusable lifecycle stage for communication orchestration.</w:t>
            </w:r>
          </w:p>
        </w:tc>
      </w:tr>
      <w:tr>
        <w:tc>
          <w:tcPr>
            <w:tcW w:type="dxa" w:w="2880"/>
            <w:vAlign w:val="top"/>
          </w:tcPr>
          <w:p>
            <w:pPr>
              <w:spacing w:after="0" w:before="0"/>
            </w:pPr>
            <w:r/>
            <w:r>
              <w:rPr>
                <w:b w:val="0"/>
                <w:sz w:val="14"/>
              </w:rPr>
              <w:t>Journey Participation Status</w:t>
            </w:r>
          </w:p>
        </w:tc>
        <w:tc>
          <w:tcPr>
            <w:tcW w:type="dxa" w:w="3024"/>
            <w:vAlign w:val="top"/>
          </w:tcPr>
          <w:p>
            <w:pPr>
              <w:spacing w:after="0" w:before="0"/>
            </w:pPr>
            <w:r/>
            <w:r>
              <w:rPr>
                <w:b w:val="0"/>
                <w:sz w:val="14"/>
              </w:rPr>
              <w:t>aso_journeyparticipationstatus</w:t>
            </w:r>
          </w:p>
        </w:tc>
        <w:tc>
          <w:tcPr>
            <w:tcW w:type="dxa" w:w="2016"/>
            <w:vAlign w:val="top"/>
          </w:tcPr>
          <w:p>
            <w:pPr>
              <w:spacing w:after="0" w:before="0"/>
            </w:pPr>
            <w:r/>
            <w:r>
              <w:rPr>
                <w:b w:val="0"/>
                <w:sz w:val="14"/>
              </w:rPr>
              <w:t>Global choice</w:t>
            </w:r>
          </w:p>
        </w:tc>
        <w:tc>
          <w:tcPr>
            <w:tcW w:type="dxa" w:w="3456"/>
            <w:vAlign w:val="top"/>
          </w:tcPr>
          <w:p>
            <w:pPr>
              <w:spacing w:after="0" w:before="0"/>
            </w:pPr>
            <w:r/>
            <w:r>
              <w:rPr>
                <w:b w:val="0"/>
                <w:sz w:val="14"/>
              </w:rPr>
              <w:t>aso_journeyparticipationstatus</w:t>
            </w:r>
          </w:p>
        </w:tc>
        <w:tc>
          <w:tcPr>
            <w:tcW w:type="dxa" w:w="6048"/>
            <w:vAlign w:val="top"/>
          </w:tcPr>
          <w:p>
            <w:pPr>
              <w:spacing w:after="0" w:before="0"/>
            </w:pPr>
            <w:r/>
            <w:r>
              <w:rPr>
                <w:b w:val="0"/>
                <w:sz w:val="14"/>
              </w:rPr>
              <w:t>Reusable journey participation status.</w:t>
            </w:r>
          </w:p>
        </w:tc>
      </w:tr>
      <w:tr>
        <w:tc>
          <w:tcPr>
            <w:tcW w:type="dxa" w:w="2880"/>
            <w:vAlign w:val="top"/>
          </w:tcPr>
          <w:p>
            <w:pPr>
              <w:spacing w:after="0" w:before="0"/>
            </w:pPr>
            <w:r/>
            <w:r>
              <w:rPr>
                <w:b w:val="0"/>
                <w:sz w:val="14"/>
              </w:rPr>
              <w:t>Customer Insights Journey ID</w:t>
            </w:r>
          </w:p>
        </w:tc>
        <w:tc>
          <w:tcPr>
            <w:tcW w:type="dxa" w:w="3024"/>
            <w:vAlign w:val="top"/>
          </w:tcPr>
          <w:p>
            <w:pPr>
              <w:spacing w:after="0" w:before="0"/>
            </w:pPr>
            <w:r/>
            <w:r>
              <w:rPr>
                <w:b w:val="0"/>
                <w:sz w:val="14"/>
              </w:rPr>
              <w:t>aso_customerinsightsjourneyid</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100</w:t>
            </w:r>
          </w:p>
        </w:tc>
        <w:tc>
          <w:tcPr>
            <w:tcW w:type="dxa" w:w="6048"/>
            <w:vAlign w:val="top"/>
          </w:tcPr>
          <w:p>
            <w:pPr>
              <w:spacing w:after="0" w:before="0"/>
            </w:pPr>
            <w:r/>
            <w:r>
              <w:rPr>
                <w:b w:val="0"/>
                <w:sz w:val="14"/>
              </w:rPr>
              <w:t>Latest related Customer Insights journey identifier.</w:t>
            </w:r>
          </w:p>
        </w:tc>
      </w:tr>
      <w:tr>
        <w:tc>
          <w:tcPr>
            <w:tcW w:type="dxa" w:w="2880"/>
            <w:vAlign w:val="top"/>
          </w:tcPr>
          <w:p>
            <w:pPr>
              <w:spacing w:after="0" w:before="0"/>
            </w:pPr>
            <w:r/>
            <w:r>
              <w:rPr>
                <w:b w:val="0"/>
                <w:sz w:val="14"/>
              </w:rPr>
              <w:t>Customer Insights Journey Name</w:t>
            </w:r>
          </w:p>
        </w:tc>
        <w:tc>
          <w:tcPr>
            <w:tcW w:type="dxa" w:w="3024"/>
            <w:vAlign w:val="top"/>
          </w:tcPr>
          <w:p>
            <w:pPr>
              <w:spacing w:after="0" w:before="0"/>
            </w:pPr>
            <w:r/>
            <w:r>
              <w:rPr>
                <w:b w:val="0"/>
                <w:sz w:val="14"/>
              </w:rPr>
              <w:t>aso_customerinsightsjourneyname</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200</w:t>
            </w:r>
          </w:p>
        </w:tc>
        <w:tc>
          <w:tcPr>
            <w:tcW w:type="dxa" w:w="6048"/>
            <w:vAlign w:val="top"/>
          </w:tcPr>
          <w:p>
            <w:pPr>
              <w:spacing w:after="0" w:before="0"/>
            </w:pPr>
            <w:r/>
            <w:r>
              <w:rPr>
                <w:b w:val="0"/>
                <w:sz w:val="14"/>
              </w:rPr>
              <w:t>Latest related Customer Insights journey name.</w:t>
            </w:r>
          </w:p>
        </w:tc>
      </w:tr>
      <w:tr>
        <w:tc>
          <w:tcPr>
            <w:tcW w:type="dxa" w:w="2880"/>
            <w:vAlign w:val="top"/>
          </w:tcPr>
          <w:p>
            <w:pPr>
              <w:spacing w:after="0" w:before="0"/>
            </w:pPr>
            <w:r/>
            <w:r>
              <w:rPr>
                <w:b w:val="0"/>
                <w:sz w:val="14"/>
              </w:rPr>
              <w:t>Customer Insights Last Entry On</w:t>
            </w:r>
          </w:p>
        </w:tc>
        <w:tc>
          <w:tcPr>
            <w:tcW w:type="dxa" w:w="3024"/>
            <w:vAlign w:val="top"/>
          </w:tcPr>
          <w:p>
            <w:pPr>
              <w:spacing w:after="0" w:before="0"/>
            </w:pPr>
            <w:r/>
            <w:r>
              <w:rPr>
                <w:b w:val="0"/>
                <w:sz w:val="14"/>
              </w:rPr>
              <w:t>aso_customerinsightslastentryon</w:t>
            </w:r>
          </w:p>
        </w:tc>
        <w:tc>
          <w:tcPr>
            <w:tcW w:type="dxa" w:w="2016"/>
            <w:vAlign w:val="top"/>
          </w:tcPr>
          <w:p>
            <w:pPr>
              <w:spacing w:after="0" w:before="0"/>
            </w:pPr>
            <w:r/>
            <w:r>
              <w:rPr>
                <w:b w:val="0"/>
                <w:sz w:val="14"/>
              </w:rPr>
              <w:t>Date and time</w:t>
            </w:r>
          </w:p>
        </w:tc>
        <w:tc>
          <w:tcPr>
            <w:tcW w:type="dxa" w:w="3456"/>
            <w:vAlign w:val="top"/>
          </w:tcPr>
          <w:p>
            <w:pPr>
              <w:spacing w:after="0" w:before="0"/>
            </w:pPr>
            <w:r/>
            <w:r>
              <w:rPr>
                <w:b w:val="0"/>
                <w:sz w:val="14"/>
              </w:rPr>
              <w:t>User local</w:t>
            </w:r>
          </w:p>
        </w:tc>
        <w:tc>
          <w:tcPr>
            <w:tcW w:type="dxa" w:w="6048"/>
            <w:vAlign w:val="top"/>
          </w:tcPr>
          <w:p>
            <w:pPr>
              <w:spacing w:after="0" w:before="0"/>
            </w:pPr>
            <w:r/>
            <w:r>
              <w:rPr>
                <w:b w:val="0"/>
                <w:sz w:val="14"/>
              </w:rPr>
              <w:t>Timestamp for last journey entry.</w:t>
            </w:r>
          </w:p>
        </w:tc>
      </w:tr>
      <w:tr>
        <w:tc>
          <w:tcPr>
            <w:tcW w:type="dxa" w:w="2880"/>
            <w:vAlign w:val="top"/>
          </w:tcPr>
          <w:p>
            <w:pPr>
              <w:spacing w:after="0" w:before="0"/>
            </w:pPr>
            <w:r/>
            <w:r>
              <w:rPr>
                <w:b w:val="0"/>
                <w:sz w:val="14"/>
              </w:rPr>
              <w:t>Customer Insights Last Interaction On</w:t>
            </w:r>
          </w:p>
        </w:tc>
        <w:tc>
          <w:tcPr>
            <w:tcW w:type="dxa" w:w="3024"/>
            <w:vAlign w:val="top"/>
          </w:tcPr>
          <w:p>
            <w:pPr>
              <w:spacing w:after="0" w:before="0"/>
            </w:pPr>
            <w:r/>
            <w:r>
              <w:rPr>
                <w:b w:val="0"/>
                <w:sz w:val="14"/>
              </w:rPr>
              <w:t>aso_customerinsightslastinteractionon</w:t>
            </w:r>
          </w:p>
        </w:tc>
        <w:tc>
          <w:tcPr>
            <w:tcW w:type="dxa" w:w="2016"/>
            <w:vAlign w:val="top"/>
          </w:tcPr>
          <w:p>
            <w:pPr>
              <w:spacing w:after="0" w:before="0"/>
            </w:pPr>
            <w:r/>
            <w:r>
              <w:rPr>
                <w:b w:val="0"/>
                <w:sz w:val="14"/>
              </w:rPr>
              <w:t>Date and time</w:t>
            </w:r>
          </w:p>
        </w:tc>
        <w:tc>
          <w:tcPr>
            <w:tcW w:type="dxa" w:w="3456"/>
            <w:vAlign w:val="top"/>
          </w:tcPr>
          <w:p>
            <w:pPr>
              <w:spacing w:after="0" w:before="0"/>
            </w:pPr>
            <w:r/>
            <w:r>
              <w:rPr>
                <w:b w:val="0"/>
                <w:sz w:val="14"/>
              </w:rPr>
              <w:t>User local</w:t>
            </w:r>
          </w:p>
        </w:tc>
        <w:tc>
          <w:tcPr>
            <w:tcW w:type="dxa" w:w="6048"/>
            <w:vAlign w:val="top"/>
          </w:tcPr>
          <w:p>
            <w:pPr>
              <w:spacing w:after="0" w:before="0"/>
            </w:pPr>
            <w:r/>
            <w:r>
              <w:rPr>
                <w:b w:val="0"/>
                <w:sz w:val="14"/>
              </w:rPr>
              <w:t>Timestamp for latest Customer Insights interaction.</w:t>
            </w:r>
          </w:p>
        </w:tc>
      </w:tr>
      <w:tr>
        <w:tc>
          <w:tcPr>
            <w:tcW w:type="dxa" w:w="2880"/>
            <w:vAlign w:val="top"/>
          </w:tcPr>
          <w:p>
            <w:pPr>
              <w:spacing w:after="0" w:before="0"/>
            </w:pPr>
            <w:r/>
            <w:r>
              <w:rPr>
                <w:b w:val="0"/>
                <w:sz w:val="14"/>
              </w:rPr>
              <w:t>Customer Insights Last Interaction Type</w:t>
            </w:r>
          </w:p>
        </w:tc>
        <w:tc>
          <w:tcPr>
            <w:tcW w:type="dxa" w:w="3024"/>
            <w:vAlign w:val="top"/>
          </w:tcPr>
          <w:p>
            <w:pPr>
              <w:spacing w:after="0" w:before="0"/>
            </w:pPr>
            <w:r/>
            <w:r>
              <w:rPr>
                <w:b w:val="0"/>
                <w:sz w:val="14"/>
              </w:rPr>
              <w:t>aso_customerinsightslastinteractiontype</w:t>
            </w:r>
          </w:p>
        </w:tc>
        <w:tc>
          <w:tcPr>
            <w:tcW w:type="dxa" w:w="2016"/>
            <w:vAlign w:val="top"/>
          </w:tcPr>
          <w:p>
            <w:pPr>
              <w:spacing w:after="0" w:before="0"/>
            </w:pPr>
            <w:r/>
            <w:r>
              <w:rPr>
                <w:b w:val="0"/>
                <w:sz w:val="14"/>
              </w:rPr>
              <w:t>Local choice</w:t>
            </w:r>
          </w:p>
        </w:tc>
        <w:tc>
          <w:tcPr>
            <w:tcW w:type="dxa" w:w="3456"/>
            <w:vAlign w:val="top"/>
          </w:tcPr>
          <w:p>
            <w:pPr>
              <w:spacing w:after="0" w:before="0"/>
            </w:pPr>
            <w:r/>
            <w:r>
              <w:rPr>
                <w:b w:val="0"/>
                <w:sz w:val="14"/>
              </w:rPr>
              <w:t>EmailSent, Open, Click, FormSubmit, Reply, Unsubscribe, Bounce, CustomAction</w:t>
            </w:r>
          </w:p>
        </w:tc>
        <w:tc>
          <w:tcPr>
            <w:tcW w:type="dxa" w:w="6048"/>
            <w:vAlign w:val="top"/>
          </w:tcPr>
          <w:p>
            <w:pPr>
              <w:spacing w:after="0" w:before="0"/>
            </w:pPr>
            <w:r/>
            <w:r>
              <w:rPr>
                <w:b w:val="0"/>
                <w:sz w:val="14"/>
              </w:rPr>
              <w:t>Type of the latest Customer Insights interaction.</w:t>
            </w:r>
          </w:p>
        </w:tc>
      </w:tr>
      <w:tr>
        <w:tc>
          <w:tcPr>
            <w:tcW w:type="dxa" w:w="2880"/>
            <w:vAlign w:val="top"/>
          </w:tcPr>
          <w:p>
            <w:pPr>
              <w:spacing w:after="0" w:before="0"/>
            </w:pPr>
            <w:r/>
            <w:r>
              <w:rPr>
                <w:b w:val="0"/>
                <w:sz w:val="14"/>
              </w:rPr>
              <w:t>Email Consent Status</w:t>
            </w:r>
          </w:p>
        </w:tc>
        <w:tc>
          <w:tcPr>
            <w:tcW w:type="dxa" w:w="3024"/>
            <w:vAlign w:val="top"/>
          </w:tcPr>
          <w:p>
            <w:pPr>
              <w:spacing w:after="0" w:before="0"/>
            </w:pPr>
            <w:r/>
            <w:r>
              <w:rPr>
                <w:b w:val="0"/>
                <w:sz w:val="14"/>
              </w:rPr>
              <w:t>aso_emailconsentstatus</w:t>
            </w:r>
          </w:p>
        </w:tc>
        <w:tc>
          <w:tcPr>
            <w:tcW w:type="dxa" w:w="2016"/>
            <w:vAlign w:val="top"/>
          </w:tcPr>
          <w:p>
            <w:pPr>
              <w:spacing w:after="0" w:before="0"/>
            </w:pPr>
            <w:r/>
            <w:r>
              <w:rPr>
                <w:b w:val="0"/>
                <w:sz w:val="14"/>
              </w:rPr>
              <w:t>Global choice</w:t>
            </w:r>
          </w:p>
        </w:tc>
        <w:tc>
          <w:tcPr>
            <w:tcW w:type="dxa" w:w="3456"/>
            <w:vAlign w:val="top"/>
          </w:tcPr>
          <w:p>
            <w:pPr>
              <w:spacing w:after="0" w:before="0"/>
            </w:pPr>
            <w:r/>
            <w:r>
              <w:rPr>
                <w:b w:val="0"/>
                <w:sz w:val="14"/>
              </w:rPr>
              <w:t>aso_emailconsentstatus</w:t>
            </w:r>
          </w:p>
        </w:tc>
        <w:tc>
          <w:tcPr>
            <w:tcW w:type="dxa" w:w="6048"/>
            <w:vAlign w:val="top"/>
          </w:tcPr>
          <w:p>
            <w:pPr>
              <w:spacing w:after="0" w:before="0"/>
            </w:pPr>
            <w:r/>
            <w:r>
              <w:rPr>
                <w:b w:val="0"/>
                <w:sz w:val="14"/>
              </w:rPr>
              <w:t>Reusable consent status for communication eligibility.</w:t>
            </w:r>
          </w:p>
        </w:tc>
      </w:tr>
      <w:tr>
        <w:tc>
          <w:tcPr>
            <w:tcW w:type="dxa" w:w="2880"/>
            <w:vAlign w:val="top"/>
          </w:tcPr>
          <w:p>
            <w:pPr>
              <w:spacing w:after="0" w:before="0"/>
            </w:pPr>
            <w:r/>
            <w:r>
              <w:rPr>
                <w:b w:val="0"/>
                <w:sz w:val="14"/>
              </w:rPr>
              <w:t>Compliance Profile Name</w:t>
            </w:r>
          </w:p>
        </w:tc>
        <w:tc>
          <w:tcPr>
            <w:tcW w:type="dxa" w:w="3024"/>
            <w:vAlign w:val="top"/>
          </w:tcPr>
          <w:p>
            <w:pPr>
              <w:spacing w:after="0" w:before="0"/>
            </w:pPr>
            <w:r/>
            <w:r>
              <w:rPr>
                <w:b w:val="0"/>
                <w:sz w:val="14"/>
              </w:rPr>
              <w:t>aso_complianceprofilename</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200</w:t>
            </w:r>
          </w:p>
        </w:tc>
        <w:tc>
          <w:tcPr>
            <w:tcW w:type="dxa" w:w="6048"/>
            <w:vAlign w:val="top"/>
          </w:tcPr>
          <w:p>
            <w:pPr>
              <w:spacing w:after="0" w:before="0"/>
            </w:pPr>
            <w:r/>
            <w:r>
              <w:rPr>
                <w:b w:val="0"/>
                <w:sz w:val="14"/>
              </w:rPr>
              <w:t>Compliance profile used for Customer Insights communication governance.</w:t>
            </w:r>
          </w:p>
        </w:tc>
      </w:tr>
      <w:tr>
        <w:tc>
          <w:tcPr>
            <w:tcW w:type="dxa" w:w="2880"/>
            <w:vAlign w:val="top"/>
          </w:tcPr>
          <w:p>
            <w:pPr>
              <w:spacing w:after="0" w:before="0"/>
            </w:pPr>
            <w:r/>
            <w:r>
              <w:rPr>
                <w:b w:val="0"/>
                <w:sz w:val="14"/>
              </w:rPr>
              <w:t>Communication Hold Reason</w:t>
            </w:r>
          </w:p>
        </w:tc>
        <w:tc>
          <w:tcPr>
            <w:tcW w:type="dxa" w:w="3024"/>
            <w:vAlign w:val="top"/>
          </w:tcPr>
          <w:p>
            <w:pPr>
              <w:spacing w:after="0" w:before="0"/>
            </w:pPr>
            <w:r/>
            <w:r>
              <w:rPr>
                <w:b w:val="0"/>
                <w:sz w:val="14"/>
              </w:rPr>
              <w:t>aso_communicationholdreason</w:t>
            </w:r>
          </w:p>
        </w:tc>
        <w:tc>
          <w:tcPr>
            <w:tcW w:type="dxa" w:w="2016"/>
            <w:vAlign w:val="top"/>
          </w:tcPr>
          <w:p>
            <w:pPr>
              <w:spacing w:after="0" w:before="0"/>
            </w:pPr>
            <w:r/>
            <w:r>
              <w:rPr>
                <w:b w:val="0"/>
                <w:sz w:val="14"/>
              </w:rPr>
              <w:t>Multiline text</w:t>
            </w:r>
          </w:p>
        </w:tc>
        <w:tc>
          <w:tcPr>
            <w:tcW w:type="dxa" w:w="3456"/>
            <w:vAlign w:val="top"/>
          </w:tcPr>
          <w:p>
            <w:pPr>
              <w:spacing w:after="0" w:before="0"/>
            </w:pPr>
            <w:r/>
            <w:r>
              <w:rPr>
                <w:b w:val="0"/>
                <w:sz w:val="14"/>
              </w:rPr>
              <w:t>4000</w:t>
            </w:r>
          </w:p>
        </w:tc>
        <w:tc>
          <w:tcPr>
            <w:tcW w:type="dxa" w:w="6048"/>
            <w:vAlign w:val="top"/>
          </w:tcPr>
          <w:p>
            <w:pPr>
              <w:spacing w:after="0" w:before="0"/>
            </w:pPr>
            <w:r/>
            <w:r>
              <w:rPr>
                <w:b w:val="0"/>
                <w:sz w:val="14"/>
              </w:rPr>
              <w:t>Reason communication is blocked, suppressed, or held.</w:t>
            </w:r>
          </w:p>
        </w:tc>
      </w:tr>
    </w:tbl>
    <w:p/>
    <w:p>
      <w:pPr>
        <w:pStyle w:val="Heading1"/>
      </w:pPr>
      <w:r>
        <w:rPr>
          <w:color w:val="1F4E79"/>
        </w:rPr>
        <w:t>Contact field inventory</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2880"/>
            <w:vAlign w:val="top"/>
            <w:shd w:fill="1F4E79"/>
          </w:tcPr>
          <w:p>
            <w:pPr>
              <w:spacing w:after="0" w:before="0"/>
            </w:pPr>
            <w:r/>
            <w:r>
              <w:rPr>
                <w:b/>
                <w:color w:val="FFFFFF"/>
                <w:sz w:val="14"/>
              </w:rPr>
              <w:t>Display name</w:t>
            </w:r>
          </w:p>
        </w:tc>
        <w:tc>
          <w:tcPr>
            <w:tcW w:type="dxa" w:w="3024"/>
            <w:vAlign w:val="top"/>
            <w:shd w:fill="1F4E79"/>
          </w:tcPr>
          <w:p>
            <w:pPr>
              <w:spacing w:after="0" w:before="0"/>
            </w:pPr>
            <w:r/>
            <w:r>
              <w:rPr>
                <w:b/>
                <w:color w:val="FFFFFF"/>
                <w:sz w:val="14"/>
              </w:rPr>
              <w:t>Schema/logical name</w:t>
            </w:r>
          </w:p>
        </w:tc>
        <w:tc>
          <w:tcPr>
            <w:tcW w:type="dxa" w:w="2016"/>
            <w:vAlign w:val="top"/>
            <w:shd w:fill="1F4E79"/>
          </w:tcPr>
          <w:p>
            <w:pPr>
              <w:spacing w:after="0" w:before="0"/>
            </w:pPr>
            <w:r/>
            <w:r>
              <w:rPr>
                <w:b/>
                <w:color w:val="FFFFFF"/>
                <w:sz w:val="14"/>
              </w:rPr>
              <w:t>Type</w:t>
            </w:r>
          </w:p>
        </w:tc>
        <w:tc>
          <w:tcPr>
            <w:tcW w:type="dxa" w:w="3456"/>
            <w:vAlign w:val="top"/>
            <w:shd w:fill="1F4E79"/>
          </w:tcPr>
          <w:p>
            <w:pPr>
              <w:spacing w:after="0" w:before="0"/>
            </w:pPr>
            <w:r/>
            <w:r>
              <w:rPr>
                <w:b/>
                <w:color w:val="FFFFFF"/>
                <w:sz w:val="14"/>
              </w:rPr>
              <w:t>Size / values</w:t>
            </w:r>
          </w:p>
        </w:tc>
        <w:tc>
          <w:tcPr>
            <w:tcW w:type="dxa" w:w="6048"/>
            <w:vAlign w:val="top"/>
            <w:shd w:fill="1F4E79"/>
          </w:tcPr>
          <w:p>
            <w:pPr>
              <w:spacing w:after="0" w:before="0"/>
            </w:pPr>
            <w:r/>
            <w:r>
              <w:rPr>
                <w:b/>
                <w:color w:val="FFFFFF"/>
                <w:sz w:val="14"/>
              </w:rPr>
              <w:t>Business purpose</w:t>
            </w:r>
          </w:p>
        </w:tc>
      </w:tr>
      <w:tr>
        <w:tc>
          <w:tcPr>
            <w:tcW w:type="dxa" w:w="2880"/>
            <w:vAlign w:val="top"/>
          </w:tcPr>
          <w:p>
            <w:pPr>
              <w:spacing w:after="0" w:before="0"/>
            </w:pPr>
            <w:r/>
            <w:r>
              <w:rPr>
                <w:b w:val="0"/>
                <w:sz w:val="14"/>
              </w:rPr>
              <w:t>Communication State</w:t>
            </w:r>
          </w:p>
        </w:tc>
        <w:tc>
          <w:tcPr>
            <w:tcW w:type="dxa" w:w="3024"/>
            <w:vAlign w:val="top"/>
          </w:tcPr>
          <w:p>
            <w:pPr>
              <w:spacing w:after="0" w:before="0"/>
            </w:pPr>
            <w:r/>
            <w:r>
              <w:rPr>
                <w:b w:val="0"/>
                <w:sz w:val="14"/>
              </w:rPr>
              <w:t>aso_communicationstate</w:t>
            </w:r>
          </w:p>
        </w:tc>
        <w:tc>
          <w:tcPr>
            <w:tcW w:type="dxa" w:w="2016"/>
            <w:vAlign w:val="top"/>
          </w:tcPr>
          <w:p>
            <w:pPr>
              <w:spacing w:after="0" w:before="0"/>
            </w:pPr>
            <w:r/>
            <w:r>
              <w:rPr>
                <w:b w:val="0"/>
                <w:sz w:val="14"/>
              </w:rPr>
              <w:t>Global choice</w:t>
            </w:r>
          </w:p>
        </w:tc>
        <w:tc>
          <w:tcPr>
            <w:tcW w:type="dxa" w:w="3456"/>
            <w:vAlign w:val="top"/>
          </w:tcPr>
          <w:p>
            <w:pPr>
              <w:spacing w:after="0" w:before="0"/>
            </w:pPr>
            <w:r/>
            <w:r>
              <w:rPr>
                <w:b w:val="0"/>
                <w:sz w:val="14"/>
              </w:rPr>
              <w:t>aso_communicationstate</w:t>
            </w:r>
          </w:p>
        </w:tc>
        <w:tc>
          <w:tcPr>
            <w:tcW w:type="dxa" w:w="6048"/>
            <w:vAlign w:val="top"/>
          </w:tcPr>
          <w:p>
            <w:pPr>
              <w:spacing w:after="0" w:before="0"/>
            </w:pPr>
            <w:r/>
            <w:r>
              <w:rPr>
                <w:b w:val="0"/>
                <w:sz w:val="14"/>
              </w:rPr>
              <w:t>Reusable communication governance state for the person/contact.</w:t>
            </w:r>
          </w:p>
        </w:tc>
      </w:tr>
      <w:tr>
        <w:tc>
          <w:tcPr>
            <w:tcW w:type="dxa" w:w="2880"/>
            <w:vAlign w:val="top"/>
          </w:tcPr>
          <w:p>
            <w:pPr>
              <w:spacing w:after="0" w:before="0"/>
            </w:pPr>
            <w:r/>
            <w:r>
              <w:rPr>
                <w:b w:val="0"/>
                <w:sz w:val="14"/>
              </w:rPr>
              <w:t>Lifecycle Communication Stage</w:t>
            </w:r>
          </w:p>
        </w:tc>
        <w:tc>
          <w:tcPr>
            <w:tcW w:type="dxa" w:w="3024"/>
            <w:vAlign w:val="top"/>
          </w:tcPr>
          <w:p>
            <w:pPr>
              <w:spacing w:after="0" w:before="0"/>
            </w:pPr>
            <w:r/>
            <w:r>
              <w:rPr>
                <w:b w:val="0"/>
                <w:sz w:val="14"/>
              </w:rPr>
              <w:t>aso_lifecyclecommunicationstage</w:t>
            </w:r>
          </w:p>
        </w:tc>
        <w:tc>
          <w:tcPr>
            <w:tcW w:type="dxa" w:w="2016"/>
            <w:vAlign w:val="top"/>
          </w:tcPr>
          <w:p>
            <w:pPr>
              <w:spacing w:after="0" w:before="0"/>
            </w:pPr>
            <w:r/>
            <w:r>
              <w:rPr>
                <w:b w:val="0"/>
                <w:sz w:val="14"/>
              </w:rPr>
              <w:t>Global choice</w:t>
            </w:r>
          </w:p>
        </w:tc>
        <w:tc>
          <w:tcPr>
            <w:tcW w:type="dxa" w:w="3456"/>
            <w:vAlign w:val="top"/>
          </w:tcPr>
          <w:p>
            <w:pPr>
              <w:spacing w:after="0" w:before="0"/>
            </w:pPr>
            <w:r/>
            <w:r>
              <w:rPr>
                <w:b w:val="0"/>
                <w:sz w:val="14"/>
              </w:rPr>
              <w:t>aso_lifecyclecommunicationstage</w:t>
            </w:r>
          </w:p>
        </w:tc>
        <w:tc>
          <w:tcPr>
            <w:tcW w:type="dxa" w:w="6048"/>
            <w:vAlign w:val="top"/>
          </w:tcPr>
          <w:p>
            <w:pPr>
              <w:spacing w:after="0" w:before="0"/>
            </w:pPr>
            <w:r/>
            <w:r>
              <w:rPr>
                <w:b w:val="0"/>
                <w:sz w:val="14"/>
              </w:rPr>
              <w:t>Reusable lifecycle stage for contact communication.</w:t>
            </w:r>
          </w:p>
        </w:tc>
      </w:tr>
      <w:tr>
        <w:tc>
          <w:tcPr>
            <w:tcW w:type="dxa" w:w="2880"/>
            <w:vAlign w:val="top"/>
          </w:tcPr>
          <w:p>
            <w:pPr>
              <w:spacing w:after="0" w:before="0"/>
            </w:pPr>
            <w:r/>
            <w:r>
              <w:rPr>
                <w:b w:val="0"/>
                <w:sz w:val="14"/>
              </w:rPr>
              <w:t>Journey Participation Status</w:t>
            </w:r>
          </w:p>
        </w:tc>
        <w:tc>
          <w:tcPr>
            <w:tcW w:type="dxa" w:w="3024"/>
            <w:vAlign w:val="top"/>
          </w:tcPr>
          <w:p>
            <w:pPr>
              <w:spacing w:after="0" w:before="0"/>
            </w:pPr>
            <w:r/>
            <w:r>
              <w:rPr>
                <w:b w:val="0"/>
                <w:sz w:val="14"/>
              </w:rPr>
              <w:t>aso_journeyparticipationstatus</w:t>
            </w:r>
          </w:p>
        </w:tc>
        <w:tc>
          <w:tcPr>
            <w:tcW w:type="dxa" w:w="2016"/>
            <w:vAlign w:val="top"/>
          </w:tcPr>
          <w:p>
            <w:pPr>
              <w:spacing w:after="0" w:before="0"/>
            </w:pPr>
            <w:r/>
            <w:r>
              <w:rPr>
                <w:b w:val="0"/>
                <w:sz w:val="14"/>
              </w:rPr>
              <w:t>Global choice</w:t>
            </w:r>
          </w:p>
        </w:tc>
        <w:tc>
          <w:tcPr>
            <w:tcW w:type="dxa" w:w="3456"/>
            <w:vAlign w:val="top"/>
          </w:tcPr>
          <w:p>
            <w:pPr>
              <w:spacing w:after="0" w:before="0"/>
            </w:pPr>
            <w:r/>
            <w:r>
              <w:rPr>
                <w:b w:val="0"/>
                <w:sz w:val="14"/>
              </w:rPr>
              <w:t>aso_journeyparticipationstatus</w:t>
            </w:r>
          </w:p>
        </w:tc>
        <w:tc>
          <w:tcPr>
            <w:tcW w:type="dxa" w:w="6048"/>
            <w:vAlign w:val="top"/>
          </w:tcPr>
          <w:p>
            <w:pPr>
              <w:spacing w:after="0" w:before="0"/>
            </w:pPr>
            <w:r/>
            <w:r>
              <w:rPr>
                <w:b w:val="0"/>
                <w:sz w:val="14"/>
              </w:rPr>
              <w:t>Reusable Customer Insights journey participation status.</w:t>
            </w:r>
          </w:p>
        </w:tc>
      </w:tr>
      <w:tr>
        <w:tc>
          <w:tcPr>
            <w:tcW w:type="dxa" w:w="2880"/>
            <w:vAlign w:val="top"/>
          </w:tcPr>
          <w:p>
            <w:pPr>
              <w:spacing w:after="0" w:before="0"/>
            </w:pPr>
            <w:r/>
            <w:r>
              <w:rPr>
                <w:b w:val="0"/>
                <w:sz w:val="14"/>
              </w:rPr>
              <w:t>Customer Insights Journey ID</w:t>
            </w:r>
          </w:p>
        </w:tc>
        <w:tc>
          <w:tcPr>
            <w:tcW w:type="dxa" w:w="3024"/>
            <w:vAlign w:val="top"/>
          </w:tcPr>
          <w:p>
            <w:pPr>
              <w:spacing w:after="0" w:before="0"/>
            </w:pPr>
            <w:r/>
            <w:r>
              <w:rPr>
                <w:b w:val="0"/>
                <w:sz w:val="14"/>
              </w:rPr>
              <w:t>aso_customerinsightsjourneyid</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100</w:t>
            </w:r>
          </w:p>
        </w:tc>
        <w:tc>
          <w:tcPr>
            <w:tcW w:type="dxa" w:w="6048"/>
            <w:vAlign w:val="top"/>
          </w:tcPr>
          <w:p>
            <w:pPr>
              <w:spacing w:after="0" w:before="0"/>
            </w:pPr>
            <w:r/>
            <w:r>
              <w:rPr>
                <w:b w:val="0"/>
                <w:sz w:val="14"/>
              </w:rPr>
              <w:t>Latest related Customer Insights journey identifier.</w:t>
            </w:r>
          </w:p>
        </w:tc>
      </w:tr>
      <w:tr>
        <w:tc>
          <w:tcPr>
            <w:tcW w:type="dxa" w:w="2880"/>
            <w:vAlign w:val="top"/>
          </w:tcPr>
          <w:p>
            <w:pPr>
              <w:spacing w:after="0" w:before="0"/>
            </w:pPr>
            <w:r/>
            <w:r>
              <w:rPr>
                <w:b w:val="0"/>
                <w:sz w:val="14"/>
              </w:rPr>
              <w:t>Customer Insights Journey Name</w:t>
            </w:r>
          </w:p>
        </w:tc>
        <w:tc>
          <w:tcPr>
            <w:tcW w:type="dxa" w:w="3024"/>
            <w:vAlign w:val="top"/>
          </w:tcPr>
          <w:p>
            <w:pPr>
              <w:spacing w:after="0" w:before="0"/>
            </w:pPr>
            <w:r/>
            <w:r>
              <w:rPr>
                <w:b w:val="0"/>
                <w:sz w:val="14"/>
              </w:rPr>
              <w:t>aso_customerinsightsjourneyname</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200</w:t>
            </w:r>
          </w:p>
        </w:tc>
        <w:tc>
          <w:tcPr>
            <w:tcW w:type="dxa" w:w="6048"/>
            <w:vAlign w:val="top"/>
          </w:tcPr>
          <w:p>
            <w:pPr>
              <w:spacing w:after="0" w:before="0"/>
            </w:pPr>
            <w:r/>
            <w:r>
              <w:rPr>
                <w:b w:val="0"/>
                <w:sz w:val="14"/>
              </w:rPr>
              <w:t>Latest related Customer Insights journey name.</w:t>
            </w:r>
          </w:p>
        </w:tc>
      </w:tr>
      <w:tr>
        <w:tc>
          <w:tcPr>
            <w:tcW w:type="dxa" w:w="2880"/>
            <w:vAlign w:val="top"/>
          </w:tcPr>
          <w:p>
            <w:pPr>
              <w:spacing w:after="0" w:before="0"/>
            </w:pPr>
            <w:r/>
            <w:r>
              <w:rPr>
                <w:b w:val="0"/>
                <w:sz w:val="14"/>
              </w:rPr>
              <w:t>Customer Insights Last Entry On</w:t>
            </w:r>
          </w:p>
        </w:tc>
        <w:tc>
          <w:tcPr>
            <w:tcW w:type="dxa" w:w="3024"/>
            <w:vAlign w:val="top"/>
          </w:tcPr>
          <w:p>
            <w:pPr>
              <w:spacing w:after="0" w:before="0"/>
            </w:pPr>
            <w:r/>
            <w:r>
              <w:rPr>
                <w:b w:val="0"/>
                <w:sz w:val="14"/>
              </w:rPr>
              <w:t>aso_customerinsightslastentryon</w:t>
            </w:r>
          </w:p>
        </w:tc>
        <w:tc>
          <w:tcPr>
            <w:tcW w:type="dxa" w:w="2016"/>
            <w:vAlign w:val="top"/>
          </w:tcPr>
          <w:p>
            <w:pPr>
              <w:spacing w:after="0" w:before="0"/>
            </w:pPr>
            <w:r/>
            <w:r>
              <w:rPr>
                <w:b w:val="0"/>
                <w:sz w:val="14"/>
              </w:rPr>
              <w:t>Date and time</w:t>
            </w:r>
          </w:p>
        </w:tc>
        <w:tc>
          <w:tcPr>
            <w:tcW w:type="dxa" w:w="3456"/>
            <w:vAlign w:val="top"/>
          </w:tcPr>
          <w:p>
            <w:pPr>
              <w:spacing w:after="0" w:before="0"/>
            </w:pPr>
            <w:r/>
            <w:r>
              <w:rPr>
                <w:b w:val="0"/>
                <w:sz w:val="14"/>
              </w:rPr>
              <w:t>User local</w:t>
            </w:r>
          </w:p>
        </w:tc>
        <w:tc>
          <w:tcPr>
            <w:tcW w:type="dxa" w:w="6048"/>
            <w:vAlign w:val="top"/>
          </w:tcPr>
          <w:p>
            <w:pPr>
              <w:spacing w:after="0" w:before="0"/>
            </w:pPr>
            <w:r/>
            <w:r>
              <w:rPr>
                <w:b w:val="0"/>
                <w:sz w:val="14"/>
              </w:rPr>
              <w:t>Timestamp for last journey entry.</w:t>
            </w:r>
          </w:p>
        </w:tc>
      </w:tr>
      <w:tr>
        <w:tc>
          <w:tcPr>
            <w:tcW w:type="dxa" w:w="2880"/>
            <w:vAlign w:val="top"/>
          </w:tcPr>
          <w:p>
            <w:pPr>
              <w:spacing w:after="0" w:before="0"/>
            </w:pPr>
            <w:r/>
            <w:r>
              <w:rPr>
                <w:b w:val="0"/>
                <w:sz w:val="14"/>
              </w:rPr>
              <w:t>Customer Insights Last Interaction On</w:t>
            </w:r>
          </w:p>
        </w:tc>
        <w:tc>
          <w:tcPr>
            <w:tcW w:type="dxa" w:w="3024"/>
            <w:vAlign w:val="top"/>
          </w:tcPr>
          <w:p>
            <w:pPr>
              <w:spacing w:after="0" w:before="0"/>
            </w:pPr>
            <w:r/>
            <w:r>
              <w:rPr>
                <w:b w:val="0"/>
                <w:sz w:val="14"/>
              </w:rPr>
              <w:t>aso_customerinsightslastinteractionon</w:t>
            </w:r>
          </w:p>
        </w:tc>
        <w:tc>
          <w:tcPr>
            <w:tcW w:type="dxa" w:w="2016"/>
            <w:vAlign w:val="top"/>
          </w:tcPr>
          <w:p>
            <w:pPr>
              <w:spacing w:after="0" w:before="0"/>
            </w:pPr>
            <w:r/>
            <w:r>
              <w:rPr>
                <w:b w:val="0"/>
                <w:sz w:val="14"/>
              </w:rPr>
              <w:t>Date and time</w:t>
            </w:r>
          </w:p>
        </w:tc>
        <w:tc>
          <w:tcPr>
            <w:tcW w:type="dxa" w:w="3456"/>
            <w:vAlign w:val="top"/>
          </w:tcPr>
          <w:p>
            <w:pPr>
              <w:spacing w:after="0" w:before="0"/>
            </w:pPr>
            <w:r/>
            <w:r>
              <w:rPr>
                <w:b w:val="0"/>
                <w:sz w:val="14"/>
              </w:rPr>
              <w:t>User local</w:t>
            </w:r>
          </w:p>
        </w:tc>
        <w:tc>
          <w:tcPr>
            <w:tcW w:type="dxa" w:w="6048"/>
            <w:vAlign w:val="top"/>
          </w:tcPr>
          <w:p>
            <w:pPr>
              <w:spacing w:after="0" w:before="0"/>
            </w:pPr>
            <w:r/>
            <w:r>
              <w:rPr>
                <w:b w:val="0"/>
                <w:sz w:val="14"/>
              </w:rPr>
              <w:t>Timestamp for latest Customer Insights interaction.</w:t>
            </w:r>
          </w:p>
        </w:tc>
      </w:tr>
      <w:tr>
        <w:tc>
          <w:tcPr>
            <w:tcW w:type="dxa" w:w="2880"/>
            <w:vAlign w:val="top"/>
          </w:tcPr>
          <w:p>
            <w:pPr>
              <w:spacing w:after="0" w:before="0"/>
            </w:pPr>
            <w:r/>
            <w:r>
              <w:rPr>
                <w:b w:val="0"/>
                <w:sz w:val="14"/>
              </w:rPr>
              <w:t>Customer Insights Last Interaction Type</w:t>
            </w:r>
          </w:p>
        </w:tc>
        <w:tc>
          <w:tcPr>
            <w:tcW w:type="dxa" w:w="3024"/>
            <w:vAlign w:val="top"/>
          </w:tcPr>
          <w:p>
            <w:pPr>
              <w:spacing w:after="0" w:before="0"/>
            </w:pPr>
            <w:r/>
            <w:r>
              <w:rPr>
                <w:b w:val="0"/>
                <w:sz w:val="14"/>
              </w:rPr>
              <w:t>aso_customerinsightslastinteractiontype</w:t>
            </w:r>
          </w:p>
        </w:tc>
        <w:tc>
          <w:tcPr>
            <w:tcW w:type="dxa" w:w="2016"/>
            <w:vAlign w:val="top"/>
          </w:tcPr>
          <w:p>
            <w:pPr>
              <w:spacing w:after="0" w:before="0"/>
            </w:pPr>
            <w:r/>
            <w:r>
              <w:rPr>
                <w:b w:val="0"/>
                <w:sz w:val="14"/>
              </w:rPr>
              <w:t>Local choice</w:t>
            </w:r>
          </w:p>
        </w:tc>
        <w:tc>
          <w:tcPr>
            <w:tcW w:type="dxa" w:w="3456"/>
            <w:vAlign w:val="top"/>
          </w:tcPr>
          <w:p>
            <w:pPr>
              <w:spacing w:after="0" w:before="0"/>
            </w:pPr>
            <w:r/>
            <w:r>
              <w:rPr>
                <w:b w:val="0"/>
                <w:sz w:val="14"/>
              </w:rPr>
              <w:t>EmailSent, Open, Click, FormSubmit, Reply, Unsubscribe, Bounce, CustomAction</w:t>
            </w:r>
          </w:p>
        </w:tc>
        <w:tc>
          <w:tcPr>
            <w:tcW w:type="dxa" w:w="6048"/>
            <w:vAlign w:val="top"/>
          </w:tcPr>
          <w:p>
            <w:pPr>
              <w:spacing w:after="0" w:before="0"/>
            </w:pPr>
            <w:r/>
            <w:r>
              <w:rPr>
                <w:b w:val="0"/>
                <w:sz w:val="14"/>
              </w:rPr>
              <w:t>Type of the latest Customer Insights interaction.</w:t>
            </w:r>
          </w:p>
        </w:tc>
      </w:tr>
      <w:tr>
        <w:tc>
          <w:tcPr>
            <w:tcW w:type="dxa" w:w="2880"/>
            <w:vAlign w:val="top"/>
          </w:tcPr>
          <w:p>
            <w:pPr>
              <w:spacing w:after="0" w:before="0"/>
            </w:pPr>
            <w:r/>
            <w:r>
              <w:rPr>
                <w:b w:val="0"/>
                <w:sz w:val="14"/>
              </w:rPr>
              <w:t>Email Consent Status</w:t>
            </w:r>
          </w:p>
        </w:tc>
        <w:tc>
          <w:tcPr>
            <w:tcW w:type="dxa" w:w="3024"/>
            <w:vAlign w:val="top"/>
          </w:tcPr>
          <w:p>
            <w:pPr>
              <w:spacing w:after="0" w:before="0"/>
            </w:pPr>
            <w:r/>
            <w:r>
              <w:rPr>
                <w:b w:val="0"/>
                <w:sz w:val="14"/>
              </w:rPr>
              <w:t>aso_emailconsentstatus</w:t>
            </w:r>
          </w:p>
        </w:tc>
        <w:tc>
          <w:tcPr>
            <w:tcW w:type="dxa" w:w="2016"/>
            <w:vAlign w:val="top"/>
          </w:tcPr>
          <w:p>
            <w:pPr>
              <w:spacing w:after="0" w:before="0"/>
            </w:pPr>
            <w:r/>
            <w:r>
              <w:rPr>
                <w:b w:val="0"/>
                <w:sz w:val="14"/>
              </w:rPr>
              <w:t>Global choice</w:t>
            </w:r>
          </w:p>
        </w:tc>
        <w:tc>
          <w:tcPr>
            <w:tcW w:type="dxa" w:w="3456"/>
            <w:vAlign w:val="top"/>
          </w:tcPr>
          <w:p>
            <w:pPr>
              <w:spacing w:after="0" w:before="0"/>
            </w:pPr>
            <w:r/>
            <w:r>
              <w:rPr>
                <w:b w:val="0"/>
                <w:sz w:val="14"/>
              </w:rPr>
              <w:t>aso_emailconsentstatus</w:t>
            </w:r>
          </w:p>
        </w:tc>
        <w:tc>
          <w:tcPr>
            <w:tcW w:type="dxa" w:w="6048"/>
            <w:vAlign w:val="top"/>
          </w:tcPr>
          <w:p>
            <w:pPr>
              <w:spacing w:after="0" w:before="0"/>
            </w:pPr>
            <w:r/>
            <w:r>
              <w:rPr>
                <w:b w:val="0"/>
                <w:sz w:val="14"/>
              </w:rPr>
              <w:t>Reusable consent status for communication eligibility.</w:t>
            </w:r>
          </w:p>
        </w:tc>
      </w:tr>
      <w:tr>
        <w:tc>
          <w:tcPr>
            <w:tcW w:type="dxa" w:w="2880"/>
            <w:vAlign w:val="top"/>
          </w:tcPr>
          <w:p>
            <w:pPr>
              <w:spacing w:after="0" w:before="0"/>
            </w:pPr>
            <w:r/>
            <w:r>
              <w:rPr>
                <w:b w:val="0"/>
                <w:sz w:val="14"/>
              </w:rPr>
              <w:t>Compliance Profile Name</w:t>
            </w:r>
          </w:p>
        </w:tc>
        <w:tc>
          <w:tcPr>
            <w:tcW w:type="dxa" w:w="3024"/>
            <w:vAlign w:val="top"/>
          </w:tcPr>
          <w:p>
            <w:pPr>
              <w:spacing w:after="0" w:before="0"/>
            </w:pPr>
            <w:r/>
            <w:r>
              <w:rPr>
                <w:b w:val="0"/>
                <w:sz w:val="14"/>
              </w:rPr>
              <w:t>aso_complianceprofilename</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200</w:t>
            </w:r>
          </w:p>
        </w:tc>
        <w:tc>
          <w:tcPr>
            <w:tcW w:type="dxa" w:w="6048"/>
            <w:vAlign w:val="top"/>
          </w:tcPr>
          <w:p>
            <w:pPr>
              <w:spacing w:after="0" w:before="0"/>
            </w:pPr>
            <w:r/>
            <w:r>
              <w:rPr>
                <w:b w:val="0"/>
                <w:sz w:val="14"/>
              </w:rPr>
              <w:t>Compliance profile used for Customer Insights communication governance.</w:t>
            </w:r>
          </w:p>
        </w:tc>
      </w:tr>
      <w:tr>
        <w:tc>
          <w:tcPr>
            <w:tcW w:type="dxa" w:w="2880"/>
            <w:vAlign w:val="top"/>
          </w:tcPr>
          <w:p>
            <w:pPr>
              <w:spacing w:after="0" w:before="0"/>
            </w:pPr>
            <w:r/>
            <w:r>
              <w:rPr>
                <w:b w:val="0"/>
                <w:sz w:val="14"/>
              </w:rPr>
              <w:t>Preferred Email Address</w:t>
            </w:r>
          </w:p>
        </w:tc>
        <w:tc>
          <w:tcPr>
            <w:tcW w:type="dxa" w:w="3024"/>
            <w:vAlign w:val="top"/>
          </w:tcPr>
          <w:p>
            <w:pPr>
              <w:spacing w:after="0" w:before="0"/>
            </w:pPr>
            <w:r/>
            <w:r>
              <w:rPr>
                <w:b w:val="0"/>
                <w:sz w:val="14"/>
              </w:rPr>
              <w:t>aso_preferredemailaddress</w:t>
            </w:r>
          </w:p>
        </w:tc>
        <w:tc>
          <w:tcPr>
            <w:tcW w:type="dxa" w:w="2016"/>
            <w:vAlign w:val="top"/>
          </w:tcPr>
          <w:p>
            <w:pPr>
              <w:spacing w:after="0" w:before="0"/>
            </w:pPr>
            <w:r/>
            <w:r>
              <w:rPr>
                <w:b w:val="0"/>
                <w:sz w:val="14"/>
              </w:rPr>
              <w:t>Text</w:t>
            </w:r>
          </w:p>
        </w:tc>
        <w:tc>
          <w:tcPr>
            <w:tcW w:type="dxa" w:w="3456"/>
            <w:vAlign w:val="top"/>
          </w:tcPr>
          <w:p>
            <w:pPr>
              <w:spacing w:after="0" w:before="0"/>
            </w:pPr>
            <w:r/>
            <w:r>
              <w:rPr>
                <w:b w:val="0"/>
                <w:sz w:val="14"/>
              </w:rPr>
              <w:t>200</w:t>
            </w:r>
          </w:p>
        </w:tc>
        <w:tc>
          <w:tcPr>
            <w:tcW w:type="dxa" w:w="6048"/>
            <w:vAlign w:val="top"/>
          </w:tcPr>
          <w:p>
            <w:pPr>
              <w:spacing w:after="0" w:before="0"/>
            </w:pPr>
            <w:r/>
            <w:r>
              <w:rPr>
                <w:b w:val="0"/>
                <w:sz w:val="14"/>
              </w:rPr>
              <w:t>Preferred email address to support communication preference handling.</w:t>
            </w:r>
          </w:p>
        </w:tc>
      </w:tr>
      <w:tr>
        <w:tc>
          <w:tcPr>
            <w:tcW w:type="dxa" w:w="2880"/>
            <w:vAlign w:val="top"/>
          </w:tcPr>
          <w:p>
            <w:pPr>
              <w:spacing w:after="0" w:before="0"/>
            </w:pPr>
            <w:r/>
            <w:r>
              <w:rPr>
                <w:b w:val="0"/>
                <w:sz w:val="14"/>
              </w:rPr>
              <w:t>Preference Center Last Visited On</w:t>
            </w:r>
          </w:p>
        </w:tc>
        <w:tc>
          <w:tcPr>
            <w:tcW w:type="dxa" w:w="3024"/>
            <w:vAlign w:val="top"/>
          </w:tcPr>
          <w:p>
            <w:pPr>
              <w:spacing w:after="0" w:before="0"/>
            </w:pPr>
            <w:r/>
            <w:r>
              <w:rPr>
                <w:b w:val="0"/>
                <w:sz w:val="14"/>
              </w:rPr>
              <w:t>aso_preferencecenterlastvisitedon</w:t>
            </w:r>
          </w:p>
        </w:tc>
        <w:tc>
          <w:tcPr>
            <w:tcW w:type="dxa" w:w="2016"/>
            <w:vAlign w:val="top"/>
          </w:tcPr>
          <w:p>
            <w:pPr>
              <w:spacing w:after="0" w:before="0"/>
            </w:pPr>
            <w:r/>
            <w:r>
              <w:rPr>
                <w:b w:val="0"/>
                <w:sz w:val="14"/>
              </w:rPr>
              <w:t>Date and time</w:t>
            </w:r>
          </w:p>
        </w:tc>
        <w:tc>
          <w:tcPr>
            <w:tcW w:type="dxa" w:w="3456"/>
            <w:vAlign w:val="top"/>
          </w:tcPr>
          <w:p>
            <w:pPr>
              <w:spacing w:after="0" w:before="0"/>
            </w:pPr>
            <w:r/>
            <w:r>
              <w:rPr>
                <w:b w:val="0"/>
                <w:sz w:val="14"/>
              </w:rPr>
              <w:t>User local</w:t>
            </w:r>
          </w:p>
        </w:tc>
        <w:tc>
          <w:tcPr>
            <w:tcW w:type="dxa" w:w="6048"/>
            <w:vAlign w:val="top"/>
          </w:tcPr>
          <w:p>
            <w:pPr>
              <w:spacing w:after="0" w:before="0"/>
            </w:pPr>
            <w:r/>
            <w:r>
              <w:rPr>
                <w:b w:val="0"/>
                <w:sz w:val="14"/>
              </w:rPr>
              <w:t>Timestamp when the preference center was last visited.</w:t>
            </w:r>
          </w:p>
        </w:tc>
      </w:tr>
    </w:tbl>
    <w:p/>
    <w:p>
      <w:pPr>
        <w:pStyle w:val="Heading1"/>
      </w:pPr>
      <w:r>
        <w:rPr>
          <w:color w:val="1F4E79"/>
        </w:rPr>
        <w:t>How the scripts work end to end</w:t>
      </w:r>
    </w:p>
    <w:p>
      <w:pPr>
        <w:pStyle w:val="ListNumber"/>
      </w:pPr>
      <w:r>
        <w:t>Define the Dataverse environment URL (https://phoenicarix-ci.crm4.dynamics.com).</w:t>
      </w:r>
    </w:p>
    <w:p>
      <w:pPr>
        <w:pStyle w:val="ListNumber"/>
      </w:pPr>
      <w:r>
        <w:t>Define the solution unique name (ASOCore).</w:t>
      </w:r>
    </w:p>
    <w:p>
      <w:pPr>
        <w:pStyle w:val="ListNumber"/>
      </w:pPr>
      <w:r>
        <w:t>Define the target table logical name (account or contact).</w:t>
      </w:r>
    </w:p>
    <w:p>
      <w:pPr>
        <w:pStyle w:val="ListNumber"/>
      </w:pPr>
      <w:r>
        <w:t>Build an OAuth connection string.</w:t>
      </w:r>
    </w:p>
    <w:p>
      <w:pPr>
        <w:pStyle w:val="ListNumber"/>
      </w:pPr>
      <w:r>
        <w:t>Create a ServiceClient.</w:t>
      </w:r>
    </w:p>
    <w:p>
      <w:pPr>
        <w:pStyle w:val="ListNumber"/>
      </w:pPr>
      <w:r>
        <w:t>Stop immediately if the connection is not ready.</w:t>
      </w:r>
    </w:p>
    <w:p>
      <w:pPr>
        <w:pStyle w:val="ListNumber"/>
      </w:pPr>
      <w:r>
        <w:t>Read existing table columns using RetrieveEntityRequest.</w:t>
      </w:r>
    </w:p>
    <w:p>
      <w:pPr>
        <w:pStyle w:val="ListNumber"/>
      </w:pPr>
      <w:r>
        <w:t>Build a list of AttributeMetadata objects representing desired ASO fields.</w:t>
      </w:r>
    </w:p>
    <w:p>
      <w:pPr>
        <w:pStyle w:val="ListNumber"/>
      </w:pPr>
      <w:r>
        <w:t>Loop through every planned field.</w:t>
      </w:r>
    </w:p>
    <w:p>
      <w:pPr>
        <w:pStyle w:val="ListNumber"/>
      </w:pPr>
      <w:r>
        <w:t>Skip the field if it already exists.</w:t>
      </w:r>
    </w:p>
    <w:p>
      <w:pPr>
        <w:pStyle w:val="ListNumber"/>
      </w:pPr>
      <w:r>
        <w:t>Create missing fields with CreateAttributeRequest.</w:t>
      </w:r>
    </w:p>
    <w:p>
      <w:pPr>
        <w:pStyle w:val="ListNumber"/>
      </w:pPr>
      <w:r>
        <w:t>Attach created fields to ASO.Core using SolutionUniqueName = ASOCore.</w:t>
      </w:r>
    </w:p>
    <w:p>
      <w:pPr>
        <w:pStyle w:val="ListNumber"/>
      </w:pPr>
      <w:r>
        <w:t>Print success/failure messages.</w:t>
      </w:r>
    </w:p>
    <w:p>
      <w:pPr>
        <w:pStyle w:val="ListNumber"/>
      </w:pPr>
      <w:r>
        <w:t>Publish the target table with PublishXmlRequest.</w:t>
      </w:r>
    </w:p>
    <w:p>
      <w:pPr>
        <w:pStyle w:val="ListNumber"/>
      </w:pPr>
      <w:r>
        <w:t>Validate the result in Power Apps.</w:t>
      </w:r>
    </w:p>
    <w:p>
      <w:pPr>
        <w:pStyle w:val="Heading1"/>
      </w:pPr>
      <w:r>
        <w:rPr>
          <w:color w:val="1F4E79"/>
        </w:rPr>
        <w:t>Validation checklist</w:t>
      </w:r>
    </w:p>
    <w:tbl>
      <w:tblPr>
        <w:tblStyle w:val="TableGrid"/>
        <w:tblW w:type="auto" w:w="0"/>
        <w:jc w:val="center"/>
        <w:tblLook w:firstColumn="1" w:firstRow="1" w:lastColumn="0" w:lastRow="0" w:noHBand="0" w:noVBand="1" w:val="04A0"/>
      </w:tblPr>
      <w:tblGrid>
        <w:gridCol w:w="5179"/>
        <w:gridCol w:w="5179"/>
        <w:gridCol w:w="5179"/>
      </w:tblGrid>
      <w:tr>
        <w:tc>
          <w:tcPr>
            <w:tcW w:type="dxa" w:w="2880"/>
            <w:vAlign w:val="top"/>
            <w:shd w:fill="1F4E79"/>
          </w:tcPr>
          <w:p>
            <w:pPr>
              <w:spacing w:after="0" w:before="0"/>
            </w:pPr>
            <w:r/>
            <w:r>
              <w:rPr>
                <w:b/>
                <w:color w:val="FFFFFF"/>
                <w:sz w:val="16"/>
              </w:rPr>
              <w:t>Check</w:t>
            </w:r>
          </w:p>
        </w:tc>
        <w:tc>
          <w:tcPr>
            <w:tcW w:type="dxa" w:w="6480"/>
            <w:vAlign w:val="top"/>
            <w:shd w:fill="1F4E79"/>
          </w:tcPr>
          <w:p>
            <w:pPr>
              <w:spacing w:after="0" w:before="0"/>
            </w:pPr>
            <w:r/>
            <w:r>
              <w:rPr>
                <w:b/>
                <w:color w:val="FFFFFF"/>
                <w:sz w:val="16"/>
              </w:rPr>
              <w:t>How to validate</w:t>
            </w:r>
          </w:p>
        </w:tc>
        <w:tc>
          <w:tcPr>
            <w:tcW w:type="dxa" w:w="6480"/>
            <w:vAlign w:val="top"/>
            <w:shd w:fill="1F4E79"/>
          </w:tcPr>
          <w:p>
            <w:pPr>
              <w:spacing w:after="0" w:before="0"/>
            </w:pPr>
            <w:r/>
            <w:r>
              <w:rPr>
                <w:b/>
                <w:color w:val="FFFFFF"/>
                <w:sz w:val="16"/>
              </w:rPr>
              <w:t>Expected result</w:t>
            </w:r>
          </w:p>
        </w:tc>
      </w:tr>
      <w:tr>
        <w:tc>
          <w:tcPr>
            <w:tcW w:type="dxa" w:w="2880"/>
            <w:vAlign w:val="top"/>
          </w:tcPr>
          <w:p>
            <w:pPr>
              <w:spacing w:after="0" w:before="0"/>
            </w:pPr>
            <w:r/>
            <w:r>
              <w:rPr>
                <w:b w:val="0"/>
                <w:sz w:val="16"/>
              </w:rPr>
              <w:t>Correct environment</w:t>
            </w:r>
          </w:p>
        </w:tc>
        <w:tc>
          <w:tcPr>
            <w:tcW w:type="dxa" w:w="6480"/>
            <w:vAlign w:val="top"/>
          </w:tcPr>
          <w:p>
            <w:pPr>
              <w:spacing w:after="0" w:before="0"/>
            </w:pPr>
            <w:r/>
            <w:r>
              <w:rPr>
                <w:b w:val="0"/>
                <w:sz w:val="16"/>
              </w:rPr>
              <w:t>Power Apps top-right environment selector</w:t>
            </w:r>
          </w:p>
        </w:tc>
        <w:tc>
          <w:tcPr>
            <w:tcW w:type="dxa" w:w="6480"/>
            <w:vAlign w:val="top"/>
          </w:tcPr>
          <w:p>
            <w:pPr>
              <w:spacing w:after="0" w:before="0"/>
            </w:pPr>
            <w:r/>
            <w:r>
              <w:rPr>
                <w:b w:val="0"/>
                <w:sz w:val="16"/>
              </w:rPr>
              <w:t>Phoenicarix-CI</w:t>
            </w:r>
          </w:p>
        </w:tc>
      </w:tr>
      <w:tr>
        <w:tc>
          <w:tcPr>
            <w:tcW w:type="dxa" w:w="2880"/>
            <w:vAlign w:val="top"/>
          </w:tcPr>
          <w:p>
            <w:pPr>
              <w:spacing w:after="0" w:before="0"/>
            </w:pPr>
            <w:r/>
            <w:r>
              <w:rPr>
                <w:b w:val="0"/>
                <w:sz w:val="16"/>
              </w:rPr>
              <w:t>Correct solution</w:t>
            </w:r>
          </w:p>
        </w:tc>
        <w:tc>
          <w:tcPr>
            <w:tcW w:type="dxa" w:w="6480"/>
            <w:vAlign w:val="top"/>
          </w:tcPr>
          <w:p>
            <w:pPr>
              <w:spacing w:after="0" w:before="0"/>
            </w:pPr>
            <w:r/>
            <w:r>
              <w:rPr>
                <w:b w:val="0"/>
                <w:sz w:val="16"/>
              </w:rPr>
              <w:t>Power Apps -&gt; Solutions</w:t>
            </w:r>
          </w:p>
        </w:tc>
        <w:tc>
          <w:tcPr>
            <w:tcW w:type="dxa" w:w="6480"/>
            <w:vAlign w:val="top"/>
          </w:tcPr>
          <w:p>
            <w:pPr>
              <w:spacing w:after="0" w:before="0"/>
            </w:pPr>
            <w:r/>
            <w:r>
              <w:rPr>
                <w:b w:val="0"/>
                <w:sz w:val="16"/>
              </w:rPr>
              <w:t>ASO.Core exists and is opened</w:t>
            </w:r>
          </w:p>
        </w:tc>
      </w:tr>
      <w:tr>
        <w:tc>
          <w:tcPr>
            <w:tcW w:type="dxa" w:w="2880"/>
            <w:vAlign w:val="top"/>
          </w:tcPr>
          <w:p>
            <w:pPr>
              <w:spacing w:after="0" w:before="0"/>
            </w:pPr>
            <w:r/>
            <w:r>
              <w:rPr>
                <w:b w:val="0"/>
                <w:sz w:val="16"/>
              </w:rPr>
              <w:t>Account columns</w:t>
            </w:r>
          </w:p>
        </w:tc>
        <w:tc>
          <w:tcPr>
            <w:tcW w:type="dxa" w:w="6480"/>
            <w:vAlign w:val="top"/>
          </w:tcPr>
          <w:p>
            <w:pPr>
              <w:spacing w:after="0" w:before="0"/>
            </w:pPr>
            <w:r/>
            <w:r>
              <w:rPr>
                <w:b w:val="0"/>
                <w:sz w:val="16"/>
              </w:rPr>
              <w:t>ASO.Core -&gt; Tables -&gt; Account -&gt; Columns -&gt; search aso_</w:t>
            </w:r>
          </w:p>
        </w:tc>
        <w:tc>
          <w:tcPr>
            <w:tcW w:type="dxa" w:w="6480"/>
            <w:vAlign w:val="top"/>
          </w:tcPr>
          <w:p>
            <w:pPr>
              <w:spacing w:after="0" w:before="0"/>
            </w:pPr>
            <w:r/>
            <w:r>
              <w:rPr>
                <w:b w:val="0"/>
                <w:sz w:val="16"/>
              </w:rPr>
              <w:t>Account ASO columns are visible</w:t>
            </w:r>
          </w:p>
        </w:tc>
      </w:tr>
      <w:tr>
        <w:tc>
          <w:tcPr>
            <w:tcW w:type="dxa" w:w="2880"/>
            <w:vAlign w:val="top"/>
          </w:tcPr>
          <w:p>
            <w:pPr>
              <w:spacing w:after="0" w:before="0"/>
            </w:pPr>
            <w:r/>
            <w:r>
              <w:rPr>
                <w:b w:val="0"/>
                <w:sz w:val="16"/>
              </w:rPr>
              <w:t>Contact columns</w:t>
            </w:r>
          </w:p>
        </w:tc>
        <w:tc>
          <w:tcPr>
            <w:tcW w:type="dxa" w:w="6480"/>
            <w:vAlign w:val="top"/>
          </w:tcPr>
          <w:p>
            <w:pPr>
              <w:spacing w:after="0" w:before="0"/>
            </w:pPr>
            <w:r/>
            <w:r>
              <w:rPr>
                <w:b w:val="0"/>
                <w:sz w:val="16"/>
              </w:rPr>
              <w:t>ASO.Core -&gt; Tables -&gt; Contact -&gt; Columns -&gt; search aso_</w:t>
            </w:r>
          </w:p>
        </w:tc>
        <w:tc>
          <w:tcPr>
            <w:tcW w:type="dxa" w:w="6480"/>
            <w:vAlign w:val="top"/>
          </w:tcPr>
          <w:p>
            <w:pPr>
              <w:spacing w:after="0" w:before="0"/>
            </w:pPr>
            <w:r/>
            <w:r>
              <w:rPr>
                <w:b w:val="0"/>
                <w:sz w:val="16"/>
              </w:rPr>
              <w:t>Contact ASO columns are visible</w:t>
            </w:r>
          </w:p>
        </w:tc>
      </w:tr>
      <w:tr>
        <w:tc>
          <w:tcPr>
            <w:tcW w:type="dxa" w:w="2880"/>
            <w:vAlign w:val="top"/>
          </w:tcPr>
          <w:p>
            <w:pPr>
              <w:spacing w:after="0" w:before="0"/>
            </w:pPr>
            <w:r/>
            <w:r>
              <w:rPr>
                <w:b w:val="0"/>
                <w:sz w:val="16"/>
              </w:rPr>
              <w:t>Choice reuse</w:t>
            </w:r>
          </w:p>
        </w:tc>
        <w:tc>
          <w:tcPr>
            <w:tcW w:type="dxa" w:w="6480"/>
            <w:vAlign w:val="top"/>
          </w:tcPr>
          <w:p>
            <w:pPr>
              <w:spacing w:after="0" w:before="0"/>
            </w:pPr>
            <w:r/>
            <w:r>
              <w:rPr>
                <w:b w:val="0"/>
                <w:sz w:val="16"/>
              </w:rPr>
              <w:t>Open Communication State, Lifecycle Communication Stage, Journey Participation Status, Email Consent Status</w:t>
            </w:r>
          </w:p>
        </w:tc>
        <w:tc>
          <w:tcPr>
            <w:tcW w:type="dxa" w:w="6480"/>
            <w:vAlign w:val="top"/>
          </w:tcPr>
          <w:p>
            <w:pPr>
              <w:spacing w:after="0" w:before="0"/>
            </w:pPr>
            <w:r/>
            <w:r>
              <w:rPr>
                <w:b w:val="0"/>
                <w:sz w:val="16"/>
              </w:rPr>
              <w:t>They reuse the existing global choices</w:t>
            </w:r>
          </w:p>
        </w:tc>
      </w:tr>
      <w:tr>
        <w:tc>
          <w:tcPr>
            <w:tcW w:type="dxa" w:w="2880"/>
            <w:vAlign w:val="top"/>
          </w:tcPr>
          <w:p>
            <w:pPr>
              <w:spacing w:after="0" w:before="0"/>
            </w:pPr>
            <w:r/>
            <w:r>
              <w:rPr>
                <w:b w:val="0"/>
                <w:sz w:val="16"/>
              </w:rPr>
              <w:t>Script success</w:t>
            </w:r>
          </w:p>
        </w:tc>
        <w:tc>
          <w:tcPr>
            <w:tcW w:type="dxa" w:w="6480"/>
            <w:vAlign w:val="top"/>
          </w:tcPr>
          <w:p>
            <w:pPr>
              <w:spacing w:after="0" w:before="0"/>
            </w:pPr>
            <w:r/>
            <w:r>
              <w:rPr>
                <w:b w:val="0"/>
                <w:sz w:val="16"/>
              </w:rPr>
              <w:t>Terminal output</w:t>
            </w:r>
          </w:p>
        </w:tc>
        <w:tc>
          <w:tcPr>
            <w:tcW w:type="dxa" w:w="6480"/>
            <w:vAlign w:val="top"/>
          </w:tcPr>
          <w:p>
            <w:pPr>
              <w:spacing w:after="0" w:before="0"/>
            </w:pPr>
            <w:r/>
            <w:r>
              <w:rPr>
                <w:b w:val="0"/>
                <w:sz w:val="16"/>
              </w:rPr>
              <w:t>Green CREATED messages and final Done message</w:t>
            </w:r>
          </w:p>
        </w:tc>
      </w:tr>
      <w:tr>
        <w:tc>
          <w:tcPr>
            <w:tcW w:type="dxa" w:w="2880"/>
            <w:vAlign w:val="top"/>
          </w:tcPr>
          <w:p>
            <w:pPr>
              <w:spacing w:after="0" w:before="0"/>
            </w:pPr>
            <w:r/>
            <w:r>
              <w:rPr>
                <w:b w:val="0"/>
                <w:sz w:val="16"/>
              </w:rPr>
              <w:t>Publishing</w:t>
            </w:r>
          </w:p>
        </w:tc>
        <w:tc>
          <w:tcPr>
            <w:tcW w:type="dxa" w:w="6480"/>
            <w:vAlign w:val="top"/>
          </w:tcPr>
          <w:p>
            <w:pPr>
              <w:spacing w:after="0" w:before="0"/>
            </w:pPr>
            <w:r/>
            <w:r>
              <w:rPr>
                <w:b w:val="0"/>
                <w:sz w:val="16"/>
              </w:rPr>
              <w:t>Refresh maker portal after script</w:t>
            </w:r>
          </w:p>
        </w:tc>
        <w:tc>
          <w:tcPr>
            <w:tcW w:type="dxa" w:w="6480"/>
            <w:vAlign w:val="top"/>
          </w:tcPr>
          <w:p>
            <w:pPr>
              <w:spacing w:after="0" w:before="0"/>
            </w:pPr>
            <w:r/>
            <w:r>
              <w:rPr>
                <w:b w:val="0"/>
                <w:sz w:val="16"/>
              </w:rPr>
              <w:t>Columns are visible and usable</w:t>
            </w:r>
          </w:p>
        </w:tc>
      </w:tr>
      <w:tr>
        <w:tc>
          <w:tcPr>
            <w:tcW w:type="dxa" w:w="2880"/>
            <w:vAlign w:val="top"/>
          </w:tcPr>
          <w:p>
            <w:pPr>
              <w:spacing w:after="0" w:before="0"/>
            </w:pPr>
            <w:r/>
            <w:r>
              <w:rPr>
                <w:b w:val="0"/>
                <w:sz w:val="16"/>
              </w:rPr>
              <w:t>Backups</w:t>
            </w:r>
          </w:p>
        </w:tc>
        <w:tc>
          <w:tcPr>
            <w:tcW w:type="dxa" w:w="6480"/>
            <w:vAlign w:val="top"/>
          </w:tcPr>
          <w:p>
            <w:pPr>
              <w:spacing w:after="0" w:before="0"/>
            </w:pPr>
            <w:r/>
            <w:r>
              <w:rPr>
                <w:b w:val="0"/>
                <w:sz w:val="16"/>
              </w:rPr>
              <w:t>Solutions export history / downloaded zip files</w:t>
            </w:r>
          </w:p>
        </w:tc>
        <w:tc>
          <w:tcPr>
            <w:tcW w:type="dxa" w:w="6480"/>
            <w:vAlign w:val="top"/>
          </w:tcPr>
          <w:p>
            <w:pPr>
              <w:spacing w:after="0" w:before="0"/>
            </w:pPr>
            <w:r/>
            <w:r>
              <w:rPr>
                <w:b w:val="0"/>
                <w:sz w:val="16"/>
              </w:rPr>
              <w:t>Managed and unmanaged ASO.Core backups exist</w:t>
            </w:r>
          </w:p>
        </w:tc>
      </w:tr>
    </w:tbl>
    <w:p/>
    <w:p>
      <w:pPr>
        <w:pStyle w:val="Heading1"/>
      </w:pPr>
      <w:r>
        <w:rPr>
          <w:color w:val="1F4E79"/>
        </w:rPr>
        <w:t>Troubleshooting guide</w:t>
      </w:r>
    </w:p>
    <w:tbl>
      <w:tblPr>
        <w:tblStyle w:val="TableGrid"/>
        <w:tblW w:type="auto" w:w="0"/>
        <w:jc w:val="center"/>
        <w:tblLook w:firstColumn="1" w:firstRow="1" w:lastColumn="0" w:lastRow="0" w:noHBand="0" w:noVBand="1" w:val="04A0"/>
      </w:tblPr>
      <w:tblGrid>
        <w:gridCol w:w="5179"/>
        <w:gridCol w:w="5179"/>
        <w:gridCol w:w="5179"/>
      </w:tblGrid>
      <w:tr>
        <w:tc>
          <w:tcPr>
            <w:tcW w:type="dxa" w:w="3312"/>
            <w:vAlign w:val="top"/>
            <w:shd w:fill="1F4E79"/>
          </w:tcPr>
          <w:p>
            <w:pPr>
              <w:spacing w:after="0" w:before="0"/>
            </w:pPr>
            <w:r/>
            <w:r>
              <w:rPr>
                <w:b/>
                <w:color w:val="FFFFFF"/>
                <w:sz w:val="16"/>
              </w:rPr>
              <w:t>Symptom</w:t>
            </w:r>
          </w:p>
        </w:tc>
        <w:tc>
          <w:tcPr>
            <w:tcW w:type="dxa" w:w="5760"/>
            <w:vAlign w:val="top"/>
            <w:shd w:fill="1F4E79"/>
          </w:tcPr>
          <w:p>
            <w:pPr>
              <w:spacing w:after="0" w:before="0"/>
            </w:pPr>
            <w:r/>
            <w:r>
              <w:rPr>
                <w:b/>
                <w:color w:val="FFFFFF"/>
                <w:sz w:val="16"/>
              </w:rPr>
              <w:t>Likely cause</w:t>
            </w:r>
          </w:p>
        </w:tc>
        <w:tc>
          <w:tcPr>
            <w:tcW w:type="dxa" w:w="6480"/>
            <w:vAlign w:val="top"/>
            <w:shd w:fill="1F4E79"/>
          </w:tcPr>
          <w:p>
            <w:pPr>
              <w:spacing w:after="0" w:before="0"/>
            </w:pPr>
            <w:r/>
            <w:r>
              <w:rPr>
                <w:b/>
                <w:color w:val="FFFFFF"/>
                <w:sz w:val="16"/>
              </w:rPr>
              <w:t>Resolution</w:t>
            </w:r>
          </w:p>
        </w:tc>
      </w:tr>
      <w:tr>
        <w:tc>
          <w:tcPr>
            <w:tcW w:type="dxa" w:w="3312"/>
            <w:vAlign w:val="top"/>
          </w:tcPr>
          <w:p>
            <w:pPr>
              <w:spacing w:after="0" w:before="0"/>
            </w:pPr>
            <w:r/>
            <w:r>
              <w:rPr>
                <w:b w:val="0"/>
                <w:sz w:val="16"/>
              </w:rPr>
              <w:t>Connection failed</w:t>
            </w:r>
          </w:p>
        </w:tc>
        <w:tc>
          <w:tcPr>
            <w:tcW w:type="dxa" w:w="5760"/>
            <w:vAlign w:val="top"/>
          </w:tcPr>
          <w:p>
            <w:pPr>
              <w:spacing w:after="0" w:before="0"/>
            </w:pPr>
            <w:r/>
            <w:r>
              <w:rPr>
                <w:b w:val="0"/>
                <w:sz w:val="16"/>
              </w:rPr>
              <w:t>Wrong URL, expired login, or insufficient access</w:t>
            </w:r>
          </w:p>
        </w:tc>
        <w:tc>
          <w:tcPr>
            <w:tcW w:type="dxa" w:w="6480"/>
            <w:vAlign w:val="top"/>
          </w:tcPr>
          <w:p>
            <w:pPr>
              <w:spacing w:after="0" w:before="0"/>
            </w:pPr>
            <w:r/>
            <w:r>
              <w:rPr>
                <w:b w:val="0"/>
                <w:sz w:val="16"/>
              </w:rPr>
              <w:t>Authenticate again and confirm Phoenicarix-CI URL.</w:t>
            </w:r>
          </w:p>
        </w:tc>
      </w:tr>
      <w:tr>
        <w:tc>
          <w:tcPr>
            <w:tcW w:type="dxa" w:w="3312"/>
            <w:vAlign w:val="top"/>
          </w:tcPr>
          <w:p>
            <w:pPr>
              <w:spacing w:after="0" w:before="0"/>
            </w:pPr>
            <w:r/>
            <w:r>
              <w:rPr>
                <w:b w:val="0"/>
                <w:sz w:val="16"/>
              </w:rPr>
              <w:t>Global choice error</w:t>
            </w:r>
          </w:p>
        </w:tc>
        <w:tc>
          <w:tcPr>
            <w:tcW w:type="dxa" w:w="5760"/>
            <w:vAlign w:val="top"/>
          </w:tcPr>
          <w:p>
            <w:pPr>
              <w:spacing w:after="0" w:before="0"/>
            </w:pPr>
            <w:r/>
            <w:r>
              <w:rPr>
                <w:b w:val="0"/>
                <w:sz w:val="16"/>
              </w:rPr>
              <w:t>Referenced global choice logical name does not exist or differs</w:t>
            </w:r>
          </w:p>
        </w:tc>
        <w:tc>
          <w:tcPr>
            <w:tcW w:type="dxa" w:w="6480"/>
            <w:vAlign w:val="top"/>
          </w:tcPr>
          <w:p>
            <w:pPr>
              <w:spacing w:after="0" w:before="0"/>
            </w:pPr>
            <w:r/>
            <w:r>
              <w:rPr>
                <w:b w:val="0"/>
                <w:sz w:val="16"/>
              </w:rPr>
              <w:t>Open ASO.Core -&gt; Choices and confirm logical names.</w:t>
            </w:r>
          </w:p>
        </w:tc>
      </w:tr>
      <w:tr>
        <w:tc>
          <w:tcPr>
            <w:tcW w:type="dxa" w:w="3312"/>
            <w:vAlign w:val="top"/>
          </w:tcPr>
          <w:p>
            <w:pPr>
              <w:spacing w:after="0" w:before="0"/>
            </w:pPr>
            <w:r/>
            <w:r>
              <w:rPr>
                <w:b w:val="0"/>
                <w:sz w:val="16"/>
              </w:rPr>
              <w:t>No Main method / entry point</w:t>
            </w:r>
          </w:p>
        </w:tc>
        <w:tc>
          <w:tcPr>
            <w:tcW w:type="dxa" w:w="5760"/>
            <w:vAlign w:val="top"/>
          </w:tcPr>
          <w:p>
            <w:pPr>
              <w:spacing w:after="0" w:before="0"/>
            </w:pPr>
            <w:r/>
            <w:r>
              <w:rPr>
                <w:b w:val="0"/>
                <w:sz w:val="16"/>
              </w:rPr>
              <w:t>Program.cs was not pasted correctly</w:t>
            </w:r>
          </w:p>
        </w:tc>
        <w:tc>
          <w:tcPr>
            <w:tcW w:type="dxa" w:w="6480"/>
            <w:vAlign w:val="top"/>
          </w:tcPr>
          <w:p>
            <w:pPr>
              <w:spacing w:after="0" w:before="0"/>
            </w:pPr>
            <w:r/>
            <w:r>
              <w:rPr>
                <w:b w:val="0"/>
                <w:sz w:val="16"/>
              </w:rPr>
              <w:t>Replace Program.cs with the full script and save.</w:t>
            </w:r>
          </w:p>
        </w:tc>
      </w:tr>
      <w:tr>
        <w:tc>
          <w:tcPr>
            <w:tcW w:type="dxa" w:w="3312"/>
            <w:vAlign w:val="top"/>
          </w:tcPr>
          <w:p>
            <w:pPr>
              <w:spacing w:after="0" w:before="0"/>
            </w:pPr>
            <w:r/>
            <w:r>
              <w:rPr>
                <w:b w:val="0"/>
                <w:sz w:val="16"/>
              </w:rPr>
              <w:t>Field already exists</w:t>
            </w:r>
          </w:p>
        </w:tc>
        <w:tc>
          <w:tcPr>
            <w:tcW w:type="dxa" w:w="5760"/>
            <w:vAlign w:val="top"/>
          </w:tcPr>
          <w:p>
            <w:pPr>
              <w:spacing w:after="0" w:before="0"/>
            </w:pPr>
            <w:r/>
            <w:r>
              <w:rPr>
                <w:b w:val="0"/>
                <w:sz w:val="16"/>
              </w:rPr>
              <w:t>Script was rerun or field was manually created earlier</w:t>
            </w:r>
          </w:p>
        </w:tc>
        <w:tc>
          <w:tcPr>
            <w:tcW w:type="dxa" w:w="6480"/>
            <w:vAlign w:val="top"/>
          </w:tcPr>
          <w:p>
            <w:pPr>
              <w:spacing w:after="0" w:before="0"/>
            </w:pPr>
            <w:r/>
            <w:r>
              <w:rPr>
                <w:b w:val="0"/>
                <w:sz w:val="16"/>
              </w:rPr>
              <w:t>Usually safe. Validate data type if unsure.</w:t>
            </w:r>
          </w:p>
        </w:tc>
      </w:tr>
      <w:tr>
        <w:tc>
          <w:tcPr>
            <w:tcW w:type="dxa" w:w="3312"/>
            <w:vAlign w:val="top"/>
          </w:tcPr>
          <w:p>
            <w:pPr>
              <w:spacing w:after="0" w:before="0"/>
            </w:pPr>
            <w:r/>
            <w:r>
              <w:rPr>
                <w:b w:val="0"/>
                <w:sz w:val="16"/>
              </w:rPr>
              <w:t>Fields created but not in ASO.Core</w:t>
            </w:r>
          </w:p>
        </w:tc>
        <w:tc>
          <w:tcPr>
            <w:tcW w:type="dxa" w:w="5760"/>
            <w:vAlign w:val="top"/>
          </w:tcPr>
          <w:p>
            <w:pPr>
              <w:spacing w:after="0" w:before="0"/>
            </w:pPr>
            <w:r/>
            <w:r>
              <w:rPr>
                <w:b w:val="0"/>
                <w:sz w:val="16"/>
              </w:rPr>
              <w:t>Wrong SolutionUniqueName or solution association issue</w:t>
            </w:r>
          </w:p>
        </w:tc>
        <w:tc>
          <w:tcPr>
            <w:tcW w:type="dxa" w:w="6480"/>
            <w:vAlign w:val="top"/>
          </w:tcPr>
          <w:p>
            <w:pPr>
              <w:spacing w:after="0" w:before="0"/>
            </w:pPr>
            <w:r/>
            <w:r>
              <w:rPr>
                <w:b w:val="0"/>
                <w:sz w:val="16"/>
              </w:rPr>
              <w:t>Add existing columns to ASO.Core and correct script solution name.</w:t>
            </w:r>
          </w:p>
        </w:tc>
      </w:tr>
      <w:tr>
        <w:tc>
          <w:tcPr>
            <w:tcW w:type="dxa" w:w="3312"/>
            <w:vAlign w:val="top"/>
          </w:tcPr>
          <w:p>
            <w:pPr>
              <w:spacing w:after="0" w:before="0"/>
            </w:pPr>
            <w:r/>
            <w:r>
              <w:rPr>
                <w:b w:val="0"/>
                <w:sz w:val="16"/>
              </w:rPr>
              <w:t>Publish fails</w:t>
            </w:r>
          </w:p>
        </w:tc>
        <w:tc>
          <w:tcPr>
            <w:tcW w:type="dxa" w:w="5760"/>
            <w:vAlign w:val="top"/>
          </w:tcPr>
          <w:p>
            <w:pPr>
              <w:spacing w:after="0" w:before="0"/>
            </w:pPr>
            <w:r/>
            <w:r>
              <w:rPr>
                <w:b w:val="0"/>
                <w:sz w:val="16"/>
              </w:rPr>
              <w:t>Insufficient privileges or metadata lock</w:t>
            </w:r>
          </w:p>
        </w:tc>
        <w:tc>
          <w:tcPr>
            <w:tcW w:type="dxa" w:w="6480"/>
            <w:vAlign w:val="top"/>
          </w:tcPr>
          <w:p>
            <w:pPr>
              <w:spacing w:after="0" w:before="0"/>
            </w:pPr>
            <w:r/>
            <w:r>
              <w:rPr>
                <w:b w:val="0"/>
                <w:sz w:val="16"/>
              </w:rPr>
              <w:t>Retry after permissions check; publish manually if needed.</w:t>
            </w:r>
          </w:p>
        </w:tc>
      </w:tr>
      <w:tr>
        <w:tc>
          <w:tcPr>
            <w:tcW w:type="dxa" w:w="3312"/>
            <w:vAlign w:val="top"/>
          </w:tcPr>
          <w:p>
            <w:pPr>
              <w:spacing w:after="0" w:before="0"/>
            </w:pPr>
            <w:r/>
            <w:r>
              <w:rPr>
                <w:b w:val="0"/>
                <w:sz w:val="16"/>
              </w:rPr>
              <w:t>German UI shows localized table names</w:t>
            </w:r>
          </w:p>
        </w:tc>
        <w:tc>
          <w:tcPr>
            <w:tcW w:type="dxa" w:w="5760"/>
            <w:vAlign w:val="top"/>
          </w:tcPr>
          <w:p>
            <w:pPr>
              <w:spacing w:after="0" w:before="0"/>
            </w:pPr>
            <w:r/>
            <w:r>
              <w:rPr>
                <w:b w:val="0"/>
                <w:sz w:val="16"/>
              </w:rPr>
              <w:t>Standard Dataverse tables are localized in UI</w:t>
            </w:r>
          </w:p>
        </w:tc>
        <w:tc>
          <w:tcPr>
            <w:tcW w:type="dxa" w:w="6480"/>
            <w:vAlign w:val="top"/>
          </w:tcPr>
          <w:p>
            <w:pPr>
              <w:spacing w:after="0" w:before="0"/>
            </w:pPr>
            <w:r/>
            <w:r>
              <w:rPr>
                <w:b w:val="0"/>
                <w:sz w:val="16"/>
              </w:rPr>
              <w:t>Use logical names account and contact in scripts, not display labels.</w:t>
            </w:r>
          </w:p>
        </w:tc>
      </w:tr>
    </w:tbl>
    <w:p/>
    <w:p>
      <w:pPr>
        <w:pStyle w:val="Heading1"/>
      </w:pPr>
      <w:r>
        <w:rPr>
          <w:color w:val="1F4E79"/>
        </w:rPr>
        <w:t>Risks and mitigations</w:t>
      </w:r>
    </w:p>
    <w:tbl>
      <w:tblPr>
        <w:tblStyle w:val="TableGrid"/>
        <w:tblW w:type="auto" w:w="0"/>
        <w:jc w:val="center"/>
        <w:tblLook w:firstColumn="1" w:firstRow="1" w:lastColumn="0" w:lastRow="0" w:noHBand="0" w:noVBand="1" w:val="04A0"/>
      </w:tblPr>
      <w:tblGrid>
        <w:gridCol w:w="7769"/>
        <w:gridCol w:w="7769"/>
      </w:tblGrid>
      <w:tr>
        <w:tc>
          <w:tcPr>
            <w:tcW w:type="dxa" w:w="5760"/>
            <w:vAlign w:val="top"/>
            <w:shd w:fill="1F4E79"/>
          </w:tcPr>
          <w:p>
            <w:pPr>
              <w:spacing w:after="0" w:before="0"/>
            </w:pPr>
            <w:r/>
            <w:r>
              <w:rPr>
                <w:b/>
                <w:color w:val="FFFFFF"/>
                <w:sz w:val="16"/>
              </w:rPr>
              <w:t>Risk</w:t>
            </w:r>
          </w:p>
        </w:tc>
        <w:tc>
          <w:tcPr>
            <w:tcW w:type="dxa" w:w="10080"/>
            <w:vAlign w:val="top"/>
            <w:shd w:fill="1F4E79"/>
          </w:tcPr>
          <w:p>
            <w:pPr>
              <w:spacing w:after="0" w:before="0"/>
            </w:pPr>
            <w:r/>
            <w:r>
              <w:rPr>
                <w:b/>
                <w:color w:val="FFFFFF"/>
                <w:sz w:val="16"/>
              </w:rPr>
              <w:t>Mitigation</w:t>
            </w:r>
          </w:p>
        </w:tc>
      </w:tr>
      <w:tr>
        <w:tc>
          <w:tcPr>
            <w:tcW w:type="dxa" w:w="5760"/>
            <w:vAlign w:val="top"/>
          </w:tcPr>
          <w:p>
            <w:pPr>
              <w:spacing w:after="0" w:before="0"/>
            </w:pPr>
            <w:r/>
            <w:r>
              <w:rPr>
                <w:b w:val="0"/>
                <w:sz w:val="16"/>
              </w:rPr>
              <w:t>Creating schema in the wrong environment</w:t>
            </w:r>
          </w:p>
        </w:tc>
        <w:tc>
          <w:tcPr>
            <w:tcW w:type="dxa" w:w="10080"/>
            <w:vAlign w:val="top"/>
          </w:tcPr>
          <w:p>
            <w:pPr>
              <w:spacing w:after="0" w:before="0"/>
            </w:pPr>
            <w:r/>
            <w:r>
              <w:rPr>
                <w:b w:val="0"/>
                <w:sz w:val="16"/>
              </w:rPr>
              <w:t>Print and verify DataverseUrl before execution; use PAC auth list and Power Apps environment selector.</w:t>
            </w:r>
          </w:p>
        </w:tc>
      </w:tr>
      <w:tr>
        <w:tc>
          <w:tcPr>
            <w:tcW w:type="dxa" w:w="5760"/>
            <w:vAlign w:val="top"/>
          </w:tcPr>
          <w:p>
            <w:pPr>
              <w:spacing w:after="0" w:before="0"/>
            </w:pPr>
            <w:r/>
            <w:r>
              <w:rPr>
                <w:b w:val="0"/>
                <w:sz w:val="16"/>
              </w:rPr>
              <w:t>Columns outside the intended solution</w:t>
            </w:r>
          </w:p>
        </w:tc>
        <w:tc>
          <w:tcPr>
            <w:tcW w:type="dxa" w:w="10080"/>
            <w:vAlign w:val="top"/>
          </w:tcPr>
          <w:p>
            <w:pPr>
              <w:spacing w:after="0" w:before="0"/>
            </w:pPr>
            <w:r/>
            <w:r>
              <w:rPr>
                <w:b w:val="0"/>
                <w:sz w:val="16"/>
              </w:rPr>
              <w:t>Use SolutionUniqueName = ASOCore and validate components under ASO.Core.</w:t>
            </w:r>
          </w:p>
        </w:tc>
      </w:tr>
      <w:tr>
        <w:tc>
          <w:tcPr>
            <w:tcW w:type="dxa" w:w="5760"/>
            <w:vAlign w:val="top"/>
          </w:tcPr>
          <w:p>
            <w:pPr>
              <w:spacing w:after="0" w:before="0"/>
            </w:pPr>
            <w:r/>
            <w:r>
              <w:rPr>
                <w:b w:val="0"/>
                <w:sz w:val="16"/>
              </w:rPr>
              <w:t>Wrong schema name</w:t>
            </w:r>
          </w:p>
        </w:tc>
        <w:tc>
          <w:tcPr>
            <w:tcW w:type="dxa" w:w="10080"/>
            <w:vAlign w:val="top"/>
          </w:tcPr>
          <w:p>
            <w:pPr>
              <w:spacing w:after="0" w:before="0"/>
            </w:pPr>
            <w:r/>
            <w:r>
              <w:rPr>
                <w:b w:val="0"/>
                <w:sz w:val="16"/>
              </w:rPr>
              <w:t>Review Program.cs before running. Schema names are difficult to rename later.</w:t>
            </w:r>
          </w:p>
        </w:tc>
      </w:tr>
      <w:tr>
        <w:tc>
          <w:tcPr>
            <w:tcW w:type="dxa" w:w="5760"/>
            <w:vAlign w:val="top"/>
          </w:tcPr>
          <w:p>
            <w:pPr>
              <w:spacing w:after="0" w:before="0"/>
            </w:pPr>
            <w:r/>
            <w:r>
              <w:rPr>
                <w:b w:val="0"/>
                <w:sz w:val="16"/>
              </w:rPr>
              <w:t>Wrong choice strategy</w:t>
            </w:r>
          </w:p>
        </w:tc>
        <w:tc>
          <w:tcPr>
            <w:tcW w:type="dxa" w:w="10080"/>
            <w:vAlign w:val="top"/>
          </w:tcPr>
          <w:p>
            <w:pPr>
              <w:spacing w:after="0" w:before="0"/>
            </w:pPr>
            <w:r/>
            <w:r>
              <w:rPr>
                <w:b w:val="0"/>
                <w:sz w:val="16"/>
              </w:rPr>
              <w:t>Reuse global choices only where already defined; use local choices for table-specific interaction type.</w:t>
            </w:r>
          </w:p>
        </w:tc>
      </w:tr>
      <w:tr>
        <w:tc>
          <w:tcPr>
            <w:tcW w:type="dxa" w:w="5760"/>
            <w:vAlign w:val="top"/>
          </w:tcPr>
          <w:p>
            <w:pPr>
              <w:spacing w:after="0" w:before="0"/>
            </w:pPr>
            <w:r/>
            <w:r>
              <w:rPr>
                <w:b w:val="0"/>
                <w:sz w:val="16"/>
              </w:rPr>
              <w:t>Accidental production impact</w:t>
            </w:r>
          </w:p>
        </w:tc>
        <w:tc>
          <w:tcPr>
            <w:tcW w:type="dxa" w:w="10080"/>
            <w:vAlign w:val="top"/>
          </w:tcPr>
          <w:p>
            <w:pPr>
              <w:spacing w:after="0" w:before="0"/>
            </w:pPr>
            <w:r/>
            <w:r>
              <w:rPr>
                <w:b w:val="0"/>
                <w:sz w:val="16"/>
              </w:rPr>
              <w:t>This is a trial/MVP environment; do not run against production without change control.</w:t>
            </w:r>
          </w:p>
        </w:tc>
      </w:tr>
      <w:tr>
        <w:tc>
          <w:tcPr>
            <w:tcW w:type="dxa" w:w="5760"/>
            <w:vAlign w:val="top"/>
          </w:tcPr>
          <w:p>
            <w:pPr>
              <w:spacing w:after="0" w:before="0"/>
            </w:pPr>
            <w:r/>
            <w:r>
              <w:rPr>
                <w:b w:val="0"/>
                <w:sz w:val="16"/>
              </w:rPr>
              <w:t>Partial execution</w:t>
            </w:r>
          </w:p>
        </w:tc>
        <w:tc>
          <w:tcPr>
            <w:tcW w:type="dxa" w:w="10080"/>
            <w:vAlign w:val="top"/>
          </w:tcPr>
          <w:p>
            <w:pPr>
              <w:spacing w:after="0" w:before="0"/>
            </w:pPr>
            <w:r/>
            <w:r>
              <w:rPr>
                <w:b w:val="0"/>
                <w:sz w:val="16"/>
              </w:rPr>
              <w:t>Scripts are idempotent and skip existing fields; rerun after fixing the error.</w:t>
            </w:r>
          </w:p>
        </w:tc>
      </w:tr>
    </w:tbl>
    <w:p/>
    <w:p>
      <w:pPr>
        <w:pStyle w:val="Heading1"/>
      </w:pPr>
      <w:r>
        <w:rPr>
          <w:color w:val="1F4E79"/>
        </w:rPr>
        <w:t>Rollback and recovery approach</w:t>
      </w:r>
    </w:p>
    <w:p>
      <w:pPr>
        <w:spacing w:after="120"/>
      </w:pPr>
      <w:r>
        <w:t>Dataverse schema rollback is not the same as data rollback. If something goes wrong, first stop and document the exact terminal output. If the issue is partial creation, fix the script and rerun because existing fields are skipped. If fields were created with wrong names or types and no data depends on them, remove them manually from ASO.Core/table designer after confirming dependencies. If solution state is severely compromised, use the exported managed/unmanaged backups as recovery references. In a production-grade environment, schema changes should be tested in DEV and moved through managed solutions rather than directly scripted in production.</w:t>
      </w:r>
    </w:p>
    <w:p>
      <w:pPr>
        <w:pStyle w:val="Heading1"/>
      </w:pPr>
      <w:r>
        <w:rPr>
          <w:color w:val="1F4E79"/>
        </w:rPr>
        <w:t>Handover notes for customer IT</w:t>
      </w:r>
    </w:p>
    <w:p>
      <w:pPr>
        <w:pStyle w:val="ListBullet"/>
      </w:pPr>
      <w:r>
        <w:t>Store the scripts in source control.</w:t>
      </w:r>
    </w:p>
    <w:p>
      <w:pPr>
        <w:pStyle w:val="ListBullet"/>
      </w:pPr>
      <w:r>
        <w:t>Record the execution date, user, environment URL, and solution unique name.</w:t>
      </w:r>
    </w:p>
    <w:p>
      <w:pPr>
        <w:pStyle w:val="ListBullet"/>
      </w:pPr>
      <w:r>
        <w:t>Keep both managed and unmanaged backups after each schema milestone.</w:t>
      </w:r>
    </w:p>
    <w:p>
      <w:pPr>
        <w:pStyle w:val="ListBullet"/>
      </w:pPr>
      <w:r>
        <w:t>Do not activate customer journeys or flows just because fields exist.</w:t>
      </w:r>
    </w:p>
    <w:p>
      <w:pPr>
        <w:pStyle w:val="ListBullet"/>
      </w:pPr>
      <w:r>
        <w:t>Add form tabs/views later as a separate controlled change.</w:t>
      </w:r>
    </w:p>
    <w:p>
      <w:pPr>
        <w:pStyle w:val="ListBullet"/>
      </w:pPr>
      <w:r>
        <w:t>Confirm field-level security and editability before production use.</w:t>
      </w:r>
    </w:p>
    <w:p>
      <w:pPr>
        <w:pStyle w:val="ListBullet"/>
      </w:pPr>
      <w:r>
        <w:t>For CI/CD, replace interactive OAuth with an approved service principal approach.</w:t>
      </w:r>
    </w:p>
    <w:p>
      <w:r>
        <w:br w:type="page"/>
      </w:r>
    </w:p>
    <w:p>
      <w:pPr>
        <w:pStyle w:val="Heading1"/>
      </w:pPr>
      <w:r>
        <w:rPr>
          <w:color w:val="1F4E79"/>
        </w:rPr>
        <w:t>PART 2 - Full script documentation with line-by-line explanation</w:t>
      </w:r>
    </w:p>
    <w:p>
      <w:pPr>
        <w:spacing w:after="120"/>
      </w:pPr>
      <w:r>
        <w:t>The following sections explain every non-blank code line in the exact Account and Contact scripts used for this implementation. Structural braces and statement terminators are included where they affect code structure. The table is intentionally detailed so a junior developer can learn from it and a senior developer can review it.</w:t>
      </w:r>
    </w:p>
    <w:p>
      <w:pPr>
        <w:pStyle w:val="Heading1"/>
      </w:pPr>
      <w:r>
        <w:rPr>
          <w:color w:val="1F4E79"/>
        </w:rPr>
        <w:t>Account script - line-by-line explanation</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720"/>
            <w:vAlign w:val="top"/>
            <w:shd w:fill="1F4E79"/>
          </w:tcPr>
          <w:p>
            <w:pPr>
              <w:spacing w:after="0" w:before="0"/>
            </w:pPr>
            <w:r/>
            <w:r>
              <w:rPr>
                <w:b/>
                <w:color w:val="FFFFFF"/>
                <w:sz w:val="12"/>
              </w:rPr>
              <w:t>Line</w:t>
            </w:r>
          </w:p>
        </w:tc>
        <w:tc>
          <w:tcPr>
            <w:tcW w:type="dxa" w:w="4608"/>
            <w:vAlign w:val="top"/>
            <w:shd w:fill="1F4E79"/>
          </w:tcPr>
          <w:p>
            <w:pPr>
              <w:spacing w:after="0" w:before="0"/>
            </w:pPr>
            <w:r/>
            <w:r>
              <w:rPr>
                <w:b/>
                <w:color w:val="FFFFFF"/>
                <w:sz w:val="12"/>
              </w:rPr>
              <w:t>Code</w:t>
            </w:r>
          </w:p>
        </w:tc>
        <w:tc>
          <w:tcPr>
            <w:tcW w:type="dxa" w:w="3168"/>
            <w:vAlign w:val="top"/>
            <w:shd w:fill="1F4E79"/>
          </w:tcPr>
          <w:p>
            <w:pPr>
              <w:spacing w:after="0" w:before="0"/>
            </w:pPr>
            <w:r/>
            <w:r>
              <w:rPr>
                <w:b/>
                <w:color w:val="FFFFFF"/>
                <w:sz w:val="12"/>
              </w:rPr>
              <w:t>Explanation in simple language</w:t>
            </w:r>
          </w:p>
        </w:tc>
        <w:tc>
          <w:tcPr>
            <w:tcW w:type="dxa" w:w="3600"/>
            <w:vAlign w:val="top"/>
            <w:shd w:fill="1F4E79"/>
          </w:tcPr>
          <w:p>
            <w:pPr>
              <w:spacing w:after="0" w:before="0"/>
            </w:pPr>
            <w:r/>
            <w:r>
              <w:rPr>
                <w:b/>
                <w:color w:val="FFFFFF"/>
                <w:sz w:val="12"/>
              </w:rPr>
              <w:t>Technical explanation</w:t>
            </w:r>
          </w:p>
        </w:tc>
        <w:tc>
          <w:tcPr>
            <w:tcW w:type="dxa" w:w="3168"/>
            <w:vAlign w:val="top"/>
            <w:shd w:fill="1F4E79"/>
          </w:tcPr>
          <w:p>
            <w:pPr>
              <w:spacing w:after="0" w:before="0"/>
            </w:pPr>
            <w:r/>
            <w:r>
              <w:rPr>
                <w:b/>
                <w:color w:val="FFFFFF"/>
                <w:sz w:val="12"/>
              </w:rPr>
              <w:t>Why it matters</w:t>
            </w:r>
          </w:p>
        </w:tc>
        <w:tc>
          <w:tcPr>
            <w:tcW w:type="dxa" w:w="3168"/>
            <w:vAlign w:val="top"/>
            <w:shd w:fill="1F4E79"/>
          </w:tcPr>
          <w:p>
            <w:pPr>
              <w:spacing w:after="0" w:before="0"/>
            </w:pPr>
            <w:r/>
            <w:r>
              <w:rPr>
                <w:b/>
                <w:color w:val="FFFFFF"/>
                <w:sz w:val="12"/>
              </w:rPr>
              <w:t>Common mistake / warning</w:t>
            </w:r>
          </w:p>
        </w:tc>
      </w:tr>
      <w:tr>
        <w:tc>
          <w:tcPr>
            <w:tcW w:type="dxa" w:w="720"/>
            <w:vAlign w:val="top"/>
          </w:tcPr>
          <w:p>
            <w:pPr>
              <w:spacing w:after="0" w:before="0"/>
            </w:pPr>
            <w:r/>
            <w:r>
              <w:rPr>
                <w:b w:val="0"/>
                <w:sz w:val="12"/>
              </w:rPr>
              <w:t>1</w:t>
            </w:r>
          </w:p>
        </w:tc>
        <w:tc>
          <w:tcPr>
            <w:tcW w:type="dxa" w:w="4608"/>
            <w:vAlign w:val="top"/>
          </w:tcPr>
          <w:p>
            <w:pPr>
              <w:spacing w:after="0" w:before="0"/>
            </w:pPr>
            <w:r/>
            <w:r>
              <w:rPr>
                <w:b w:val="0"/>
                <w:sz w:val="12"/>
              </w:rPr>
              <w:t>using Microsoft.Crm.Sdk.Messages;</w:t>
            </w:r>
          </w:p>
        </w:tc>
        <w:tc>
          <w:tcPr>
            <w:tcW w:type="dxa" w:w="3168"/>
            <w:vAlign w:val="top"/>
          </w:tcPr>
          <w:p>
            <w:pPr>
              <w:spacing w:after="0" w:before="0"/>
            </w:pPr>
            <w:r/>
            <w:r>
              <w:rPr>
                <w:b w:val="0"/>
                <w:sz w:val="12"/>
              </w:rPr>
              <w:t>Imports Microsoft.Crm.Sdk.Messages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2</w:t>
            </w:r>
          </w:p>
        </w:tc>
        <w:tc>
          <w:tcPr>
            <w:tcW w:type="dxa" w:w="4608"/>
            <w:vAlign w:val="top"/>
          </w:tcPr>
          <w:p>
            <w:pPr>
              <w:spacing w:after="0" w:before="0"/>
            </w:pPr>
            <w:r/>
            <w:r>
              <w:rPr>
                <w:b w:val="0"/>
                <w:sz w:val="12"/>
              </w:rPr>
              <w:t>using Microsoft.PowerPlatform.Dataverse.Client;</w:t>
            </w:r>
          </w:p>
        </w:tc>
        <w:tc>
          <w:tcPr>
            <w:tcW w:type="dxa" w:w="3168"/>
            <w:vAlign w:val="top"/>
          </w:tcPr>
          <w:p>
            <w:pPr>
              <w:spacing w:after="0" w:before="0"/>
            </w:pPr>
            <w:r/>
            <w:r>
              <w:rPr>
                <w:b w:val="0"/>
                <w:sz w:val="12"/>
              </w:rPr>
              <w:t>Imports Microsoft.PowerPlatform.Dataverse.Client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3</w:t>
            </w:r>
          </w:p>
        </w:tc>
        <w:tc>
          <w:tcPr>
            <w:tcW w:type="dxa" w:w="4608"/>
            <w:vAlign w:val="top"/>
          </w:tcPr>
          <w:p>
            <w:pPr>
              <w:spacing w:after="0" w:before="0"/>
            </w:pPr>
            <w:r/>
            <w:r>
              <w:rPr>
                <w:b w:val="0"/>
                <w:sz w:val="12"/>
              </w:rPr>
              <w:t>using Microsoft.Xrm.Sdk;</w:t>
            </w:r>
          </w:p>
        </w:tc>
        <w:tc>
          <w:tcPr>
            <w:tcW w:type="dxa" w:w="3168"/>
            <w:vAlign w:val="top"/>
          </w:tcPr>
          <w:p>
            <w:pPr>
              <w:spacing w:after="0" w:before="0"/>
            </w:pPr>
            <w:r/>
            <w:r>
              <w:rPr>
                <w:b w:val="0"/>
                <w:sz w:val="12"/>
              </w:rPr>
              <w:t>Imports Microsoft.Xrm.Sdk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4</w:t>
            </w:r>
          </w:p>
        </w:tc>
        <w:tc>
          <w:tcPr>
            <w:tcW w:type="dxa" w:w="4608"/>
            <w:vAlign w:val="top"/>
          </w:tcPr>
          <w:p>
            <w:pPr>
              <w:spacing w:after="0" w:before="0"/>
            </w:pPr>
            <w:r/>
            <w:r>
              <w:rPr>
                <w:b w:val="0"/>
                <w:sz w:val="12"/>
              </w:rPr>
              <w:t>using Microsoft.Xrm.Sdk.Messages;</w:t>
            </w:r>
          </w:p>
        </w:tc>
        <w:tc>
          <w:tcPr>
            <w:tcW w:type="dxa" w:w="3168"/>
            <w:vAlign w:val="top"/>
          </w:tcPr>
          <w:p>
            <w:pPr>
              <w:spacing w:after="0" w:before="0"/>
            </w:pPr>
            <w:r/>
            <w:r>
              <w:rPr>
                <w:b w:val="0"/>
                <w:sz w:val="12"/>
              </w:rPr>
              <w:t>Imports Microsoft.Xrm.Sdk.Messages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5</w:t>
            </w:r>
          </w:p>
        </w:tc>
        <w:tc>
          <w:tcPr>
            <w:tcW w:type="dxa" w:w="4608"/>
            <w:vAlign w:val="top"/>
          </w:tcPr>
          <w:p>
            <w:pPr>
              <w:spacing w:after="0" w:before="0"/>
            </w:pPr>
            <w:r/>
            <w:r>
              <w:rPr>
                <w:b w:val="0"/>
                <w:sz w:val="12"/>
              </w:rPr>
              <w:t>using Microsoft.Xrm.Sdk.Metadata;</w:t>
            </w:r>
          </w:p>
        </w:tc>
        <w:tc>
          <w:tcPr>
            <w:tcW w:type="dxa" w:w="3168"/>
            <w:vAlign w:val="top"/>
          </w:tcPr>
          <w:p>
            <w:pPr>
              <w:spacing w:after="0" w:before="0"/>
            </w:pPr>
            <w:r/>
            <w:r>
              <w:rPr>
                <w:b w:val="0"/>
                <w:sz w:val="12"/>
              </w:rPr>
              <w:t>Imports Microsoft.Xrm.Sdk.Metadata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7</w:t>
            </w:r>
          </w:p>
        </w:tc>
        <w:tc>
          <w:tcPr>
            <w:tcW w:type="dxa" w:w="4608"/>
            <w:vAlign w:val="top"/>
          </w:tcPr>
          <w:p>
            <w:pPr>
              <w:spacing w:after="0" w:before="0"/>
            </w:pPr>
            <w:r/>
            <w:r>
              <w:rPr>
                <w:b w:val="0"/>
                <w:sz w:val="12"/>
              </w:rPr>
              <w:t>const string DataverseUrl = "https://phoenicarix-ci.crm4.dynamics.com";</w:t>
            </w:r>
          </w:p>
        </w:tc>
        <w:tc>
          <w:tcPr>
            <w:tcW w:type="dxa" w:w="3168"/>
            <w:vAlign w:val="top"/>
          </w:tcPr>
          <w:p>
            <w:pPr>
              <w:spacing w:after="0" w:before="0"/>
            </w:pPr>
            <w:r/>
            <w:r>
              <w:rPr>
                <w:b w:val="0"/>
                <w:sz w:val="12"/>
              </w:rPr>
              <w:t>Stores the target Dataverse environment URL: Phoenicarix-CI.</w:t>
            </w:r>
          </w:p>
        </w:tc>
        <w:tc>
          <w:tcPr>
            <w:tcW w:type="dxa" w:w="3600"/>
            <w:vAlign w:val="top"/>
          </w:tcPr>
          <w:p>
            <w:pPr>
              <w:spacing w:after="0" w:before="0"/>
            </w:pPr>
            <w:r/>
            <w:r>
              <w:rPr>
                <w:b w:val="0"/>
                <w:sz w:val="12"/>
              </w:rPr>
              <w:t>The ServiceClient connection string later reads this constant to decide which Dataverse organization receives metadata changes.</w:t>
            </w:r>
          </w:p>
        </w:tc>
        <w:tc>
          <w:tcPr>
            <w:tcW w:type="dxa" w:w="3168"/>
            <w:vAlign w:val="top"/>
          </w:tcPr>
          <w:p>
            <w:pPr>
              <w:spacing w:after="0" w:before="0"/>
            </w:pPr>
            <w:r/>
            <w:r>
              <w:rPr>
                <w:b w:val="0"/>
                <w:sz w:val="12"/>
              </w:rPr>
              <w:t>It prevents the script from accidentally targeting the wrong environment when reviewed before execution.</w:t>
            </w:r>
          </w:p>
        </w:tc>
        <w:tc>
          <w:tcPr>
            <w:tcW w:type="dxa" w:w="3168"/>
            <w:vAlign w:val="top"/>
          </w:tcPr>
          <w:p>
            <w:pPr>
              <w:spacing w:after="0" w:before="0"/>
            </w:pPr>
            <w:r/>
            <w:r>
              <w:rPr>
                <w:b w:val="0"/>
                <w:sz w:val="12"/>
              </w:rPr>
              <w:t>A wrong URL creates schema in the wrong environment or fails authentication.</w:t>
            </w:r>
          </w:p>
        </w:tc>
      </w:tr>
      <w:tr>
        <w:tc>
          <w:tcPr>
            <w:tcW w:type="dxa" w:w="720"/>
            <w:vAlign w:val="top"/>
          </w:tcPr>
          <w:p>
            <w:pPr>
              <w:spacing w:after="0" w:before="0"/>
            </w:pPr>
            <w:r/>
            <w:r>
              <w:rPr>
                <w:b w:val="0"/>
                <w:sz w:val="12"/>
              </w:rPr>
              <w:t>8</w:t>
            </w:r>
          </w:p>
        </w:tc>
        <w:tc>
          <w:tcPr>
            <w:tcW w:type="dxa" w:w="4608"/>
            <w:vAlign w:val="top"/>
          </w:tcPr>
          <w:p>
            <w:pPr>
              <w:spacing w:after="0" w:before="0"/>
            </w:pPr>
            <w:r/>
            <w:r>
              <w:rPr>
                <w:b w:val="0"/>
                <w:sz w:val="12"/>
              </w:rPr>
              <w:t>const string SolutionUniqueName = "ASOCore";</w:t>
            </w:r>
          </w:p>
        </w:tc>
        <w:tc>
          <w:tcPr>
            <w:tcW w:type="dxa" w:w="3168"/>
            <w:vAlign w:val="top"/>
          </w:tcPr>
          <w:p>
            <w:pPr>
              <w:spacing w:after="0" w:before="0"/>
            </w:pPr>
            <w:r/>
            <w:r>
              <w:rPr>
                <w:b w:val="0"/>
                <w:sz w:val="12"/>
              </w:rPr>
              <w:t>Stores the solution unique name ASOCore.</w:t>
            </w:r>
          </w:p>
        </w:tc>
        <w:tc>
          <w:tcPr>
            <w:tcW w:type="dxa" w:w="3600"/>
            <w:vAlign w:val="top"/>
          </w:tcPr>
          <w:p>
            <w:pPr>
              <w:spacing w:after="0" w:before="0"/>
            </w:pPr>
            <w:r/>
            <w:r>
              <w:rPr>
                <w:b w:val="0"/>
                <w:sz w:val="12"/>
              </w:rPr>
              <w:t>CreateAttributeRequest and CreateEntityRequest can use SolutionUniqueName to associate created components with a solution layer.</w:t>
            </w:r>
          </w:p>
        </w:tc>
        <w:tc>
          <w:tcPr>
            <w:tcW w:type="dxa" w:w="3168"/>
            <w:vAlign w:val="top"/>
          </w:tcPr>
          <w:p>
            <w:pPr>
              <w:spacing w:after="0" w:before="0"/>
            </w:pPr>
            <w:r/>
            <w:r>
              <w:rPr>
                <w:b w:val="0"/>
                <w:sz w:val="12"/>
              </w:rPr>
              <w:t>This keeps columns inside ASO.Core instead of unmanaged/default solution context only.</w:t>
            </w:r>
          </w:p>
        </w:tc>
        <w:tc>
          <w:tcPr>
            <w:tcW w:type="dxa" w:w="3168"/>
            <w:vAlign w:val="top"/>
          </w:tcPr>
          <w:p>
            <w:pPr>
              <w:spacing w:after="0" w:before="0"/>
            </w:pPr>
            <w:r/>
            <w:r>
              <w:rPr>
                <w:b w:val="0"/>
                <w:sz w:val="12"/>
              </w:rPr>
              <w:t>Using the display name instead of unique name, or a typo, can leave components outside the intended solution.</w:t>
            </w:r>
          </w:p>
        </w:tc>
      </w:tr>
      <w:tr>
        <w:tc>
          <w:tcPr>
            <w:tcW w:type="dxa" w:w="720"/>
            <w:vAlign w:val="top"/>
          </w:tcPr>
          <w:p>
            <w:pPr>
              <w:spacing w:after="0" w:before="0"/>
            </w:pPr>
            <w:r/>
            <w:r>
              <w:rPr>
                <w:b w:val="0"/>
                <w:sz w:val="12"/>
              </w:rPr>
              <w:t>9</w:t>
            </w:r>
          </w:p>
        </w:tc>
        <w:tc>
          <w:tcPr>
            <w:tcW w:type="dxa" w:w="4608"/>
            <w:vAlign w:val="top"/>
          </w:tcPr>
          <w:p>
            <w:pPr>
              <w:spacing w:after="0" w:before="0"/>
            </w:pPr>
            <w:r/>
            <w:r>
              <w:rPr>
                <w:b w:val="0"/>
                <w:sz w:val="12"/>
              </w:rPr>
              <w:t>const string EntityLogicalName = "account";</w:t>
            </w:r>
          </w:p>
        </w:tc>
        <w:tc>
          <w:tcPr>
            <w:tcW w:type="dxa" w:w="3168"/>
            <w:vAlign w:val="top"/>
          </w:tcPr>
          <w:p>
            <w:pPr>
              <w:spacing w:after="0" w:before="0"/>
            </w:pPr>
            <w:r/>
            <w:r>
              <w:rPr>
                <w:b w:val="0"/>
                <w:sz w:val="12"/>
              </w:rPr>
              <w:t>Stores the target Dataverse table logical name: account.</w:t>
            </w:r>
          </w:p>
        </w:tc>
        <w:tc>
          <w:tcPr>
            <w:tcW w:type="dxa" w:w="3600"/>
            <w:vAlign w:val="top"/>
          </w:tcPr>
          <w:p>
            <w:pPr>
              <w:spacing w:after="0" w:before="0"/>
            </w:pPr>
            <w:r/>
            <w:r>
              <w:rPr>
                <w:b w:val="0"/>
                <w:sz w:val="12"/>
              </w:rPr>
              <w:t>Dataverse SDK calls use logical names, not localized display names. This tells the script which standard table to extend.</w:t>
            </w:r>
          </w:p>
        </w:tc>
        <w:tc>
          <w:tcPr>
            <w:tcW w:type="dxa" w:w="3168"/>
            <w:vAlign w:val="top"/>
          </w:tcPr>
          <w:p>
            <w:pPr>
              <w:spacing w:after="0" w:before="0"/>
            </w:pPr>
            <w:r/>
            <w:r>
              <w:rPr>
                <w:b w:val="0"/>
                <w:sz w:val="12"/>
              </w:rPr>
              <w:t>It ensures the script extends Account, not another table.</w:t>
            </w:r>
          </w:p>
        </w:tc>
        <w:tc>
          <w:tcPr>
            <w:tcW w:type="dxa" w:w="3168"/>
            <w:vAlign w:val="top"/>
          </w:tcPr>
          <w:p>
            <w:pPr>
              <w:spacing w:after="0" w:before="0"/>
            </w:pPr>
            <w:r/>
            <w:r>
              <w:rPr>
                <w:b w:val="0"/>
                <w:sz w:val="12"/>
              </w:rPr>
              <w:t>Using a display name like Account or Kontakt instead of account/contact causes SDK failures.</w:t>
            </w:r>
          </w:p>
        </w:tc>
      </w:tr>
      <w:tr>
        <w:tc>
          <w:tcPr>
            <w:tcW w:type="dxa" w:w="720"/>
            <w:vAlign w:val="top"/>
          </w:tcPr>
          <w:p>
            <w:pPr>
              <w:spacing w:after="0" w:before="0"/>
            </w:pPr>
            <w:r/>
            <w:r>
              <w:rPr>
                <w:b w:val="0"/>
                <w:sz w:val="12"/>
              </w:rPr>
              <w:t>10</w:t>
            </w:r>
          </w:p>
        </w:tc>
        <w:tc>
          <w:tcPr>
            <w:tcW w:type="dxa" w:w="4608"/>
            <w:vAlign w:val="top"/>
          </w:tcPr>
          <w:p>
            <w:pPr>
              <w:spacing w:after="0" w:before="0"/>
            </w:pPr>
            <w:r/>
            <w:r>
              <w:rPr>
                <w:b w:val="0"/>
                <w:sz w:val="12"/>
              </w:rPr>
              <w:t>const int LanguageCode = 1033;</w:t>
            </w:r>
          </w:p>
        </w:tc>
        <w:tc>
          <w:tcPr>
            <w:tcW w:type="dxa" w:w="3168"/>
            <w:vAlign w:val="top"/>
          </w:tcPr>
          <w:p>
            <w:pPr>
              <w:spacing w:after="0" w:before="0"/>
            </w:pPr>
            <w:r/>
            <w:r>
              <w:rPr>
                <w:b w:val="0"/>
                <w:sz w:val="12"/>
              </w:rPr>
              <w:t>Sets language code 1033 for labels.</w:t>
            </w:r>
          </w:p>
        </w:tc>
        <w:tc>
          <w:tcPr>
            <w:tcW w:type="dxa" w:w="3600"/>
            <w:vAlign w:val="top"/>
          </w:tcPr>
          <w:p>
            <w:pPr>
              <w:spacing w:after="0" w:before="0"/>
            </w:pPr>
            <w:r/>
            <w:r>
              <w:rPr>
                <w:b w:val="0"/>
                <w:sz w:val="12"/>
              </w:rPr>
              <w:t>1033 is English. Dataverse labels and descriptions are localized; this selects the label language for DisplayName and Description.</w:t>
            </w:r>
          </w:p>
        </w:tc>
        <w:tc>
          <w:tcPr>
            <w:tcW w:type="dxa" w:w="3168"/>
            <w:vAlign w:val="top"/>
          </w:tcPr>
          <w:p>
            <w:pPr>
              <w:spacing w:after="0" w:before="0"/>
            </w:pPr>
            <w:r/>
            <w:r>
              <w:rPr>
                <w:b w:val="0"/>
                <w:sz w:val="12"/>
              </w:rPr>
              <w:t>It makes generated labels readable and consistent in the metadata.</w:t>
            </w:r>
          </w:p>
        </w:tc>
        <w:tc>
          <w:tcPr>
            <w:tcW w:type="dxa" w:w="3168"/>
            <w:vAlign w:val="top"/>
          </w:tcPr>
          <w:p>
            <w:pPr>
              <w:spacing w:after="0" w:before="0"/>
            </w:pPr>
            <w:r/>
            <w:r>
              <w:rPr>
                <w:b w:val="0"/>
                <w:sz w:val="12"/>
              </w:rPr>
              <w:t>If multilingual labels are required, additional localized labels must be added later.</w:t>
            </w:r>
          </w:p>
        </w:tc>
      </w:tr>
      <w:tr>
        <w:tc>
          <w:tcPr>
            <w:tcW w:type="dxa" w:w="720"/>
            <w:vAlign w:val="top"/>
          </w:tcPr>
          <w:p>
            <w:pPr>
              <w:spacing w:after="0" w:before="0"/>
            </w:pPr>
            <w:r/>
            <w:r>
              <w:rPr>
                <w:b w:val="0"/>
                <w:sz w:val="12"/>
              </w:rPr>
              <w:t>12</w:t>
            </w:r>
          </w:p>
        </w:tc>
        <w:tc>
          <w:tcPr>
            <w:tcW w:type="dxa" w:w="4608"/>
            <w:vAlign w:val="top"/>
          </w:tcPr>
          <w:p>
            <w:pPr>
              <w:spacing w:after="0" w:before="0"/>
            </w:pPr>
            <w:r/>
            <w:r>
              <w:rPr>
                <w:b w:val="0"/>
                <w:sz w:val="12"/>
              </w:rPr>
              <w:t>var connectionString =</w:t>
            </w:r>
          </w:p>
        </w:tc>
        <w:tc>
          <w:tcPr>
            <w:tcW w:type="dxa" w:w="3168"/>
            <w:vAlign w:val="top"/>
          </w:tcPr>
          <w:p>
            <w:pPr>
              <w:spacing w:after="0" w:before="0"/>
            </w:pPr>
            <w:r/>
            <w:r>
              <w:rPr>
                <w:b w:val="0"/>
                <w:sz w:val="12"/>
              </w:rPr>
              <w:t>Begins building the Dataverse connection string.</w:t>
            </w:r>
          </w:p>
        </w:tc>
        <w:tc>
          <w:tcPr>
            <w:tcW w:type="dxa" w:w="3600"/>
            <w:vAlign w:val="top"/>
          </w:tcPr>
          <w:p>
            <w:pPr>
              <w:spacing w:after="0" w:before="0"/>
            </w:pPr>
            <w:r/>
            <w:r>
              <w:rPr>
                <w:b w:val="0"/>
                <w:sz w:val="12"/>
              </w:rPr>
              <w:t>The following lines provide OAuth authentication parameters for ServiceClient.</w:t>
            </w:r>
          </w:p>
        </w:tc>
        <w:tc>
          <w:tcPr>
            <w:tcW w:type="dxa" w:w="3168"/>
            <w:vAlign w:val="top"/>
          </w:tcPr>
          <w:p>
            <w:pPr>
              <w:spacing w:after="0" w:before="0"/>
            </w:pPr>
            <w:r/>
            <w:r>
              <w:rPr>
                <w:b w:val="0"/>
                <w:sz w:val="12"/>
              </w:rPr>
              <w:t>The script must authenticate before it can read or create Dataverse metadata.</w:t>
            </w:r>
          </w:p>
        </w:tc>
        <w:tc>
          <w:tcPr>
            <w:tcW w:type="dxa" w:w="3168"/>
            <w:vAlign w:val="top"/>
          </w:tcPr>
          <w:p>
            <w:pPr>
              <w:spacing w:after="0" w:before="0"/>
            </w:pPr>
            <w:r/>
            <w:r>
              <w:rPr>
                <w:b w:val="0"/>
                <w:sz w:val="12"/>
              </w:rPr>
              <w:t>Incomplete connection strings lead to connection failures.</w:t>
            </w:r>
          </w:p>
        </w:tc>
      </w:tr>
      <w:tr>
        <w:tc>
          <w:tcPr>
            <w:tcW w:type="dxa" w:w="720"/>
            <w:vAlign w:val="top"/>
          </w:tcPr>
          <w:p>
            <w:pPr>
              <w:spacing w:after="0" w:before="0"/>
            </w:pPr>
            <w:r/>
            <w:r>
              <w:rPr>
                <w:b w:val="0"/>
                <w:sz w:val="12"/>
              </w:rPr>
              <w:t>13</w:t>
            </w:r>
          </w:p>
        </w:tc>
        <w:tc>
          <w:tcPr>
            <w:tcW w:type="dxa" w:w="4608"/>
            <w:vAlign w:val="top"/>
          </w:tcPr>
          <w:p>
            <w:pPr>
              <w:spacing w:after="0" w:before="0"/>
            </w:pPr>
            <w:r/>
            <w:r>
              <w:rPr>
                <w:b w:val="0"/>
                <w:sz w:val="12"/>
              </w:rPr>
              <w:t xml:space="preserve">    $@"AuthType=OAuth;</w:t>
            </w:r>
          </w:p>
        </w:tc>
        <w:tc>
          <w:tcPr>
            <w:tcW w:type="dxa" w:w="3168"/>
            <w:vAlign w:val="top"/>
          </w:tcPr>
          <w:p>
            <w:pPr>
              <w:spacing w:after="0" w:before="0"/>
            </w:pPr>
            <w:r/>
            <w:r>
              <w:rPr>
                <w:b w:val="0"/>
                <w:sz w:val="12"/>
              </w:rPr>
              <w:t>Uses OAuth authentication.</w:t>
            </w:r>
          </w:p>
        </w:tc>
        <w:tc>
          <w:tcPr>
            <w:tcW w:type="dxa" w:w="3600"/>
            <w:vAlign w:val="top"/>
          </w:tcPr>
          <w:p>
            <w:pPr>
              <w:spacing w:after="0" w:before="0"/>
            </w:pPr>
            <w:r/>
            <w:r>
              <w:rPr>
                <w:b w:val="0"/>
                <w:sz w:val="12"/>
              </w:rPr>
              <w:t>OAuth is the authentication type used by ServiceClient for interactive Microsoft identity sign-in.</w:t>
            </w:r>
          </w:p>
        </w:tc>
        <w:tc>
          <w:tcPr>
            <w:tcW w:type="dxa" w:w="3168"/>
            <w:vAlign w:val="top"/>
          </w:tcPr>
          <w:p>
            <w:pPr>
              <w:spacing w:after="0" w:before="0"/>
            </w:pPr>
            <w:r/>
            <w:r>
              <w:rPr>
                <w:b w:val="0"/>
                <w:sz w:val="12"/>
              </w:rPr>
              <w:t>It allows the maker/admin user to sign in securely from macOS.</w:t>
            </w:r>
          </w:p>
        </w:tc>
        <w:tc>
          <w:tcPr>
            <w:tcW w:type="dxa" w:w="3168"/>
            <w:vAlign w:val="top"/>
          </w:tcPr>
          <w:p>
            <w:pPr>
              <w:spacing w:after="0" w:before="0"/>
            </w:pPr>
            <w:r/>
            <w:r>
              <w:rPr>
                <w:b w:val="0"/>
                <w:sz w:val="12"/>
              </w:rPr>
              <w:t>Hardcoding passwords is not acceptable; OAuth is safer for this MVP script.</w:t>
            </w:r>
          </w:p>
        </w:tc>
      </w:tr>
      <w:tr>
        <w:tc>
          <w:tcPr>
            <w:tcW w:type="dxa" w:w="720"/>
            <w:vAlign w:val="top"/>
          </w:tcPr>
          <w:p>
            <w:pPr>
              <w:spacing w:after="0" w:before="0"/>
            </w:pPr>
            <w:r/>
            <w:r>
              <w:rPr>
                <w:b w:val="0"/>
                <w:sz w:val="12"/>
              </w:rPr>
              <w:t>14</w:t>
            </w:r>
          </w:p>
        </w:tc>
        <w:tc>
          <w:tcPr>
            <w:tcW w:type="dxa" w:w="4608"/>
            <w:vAlign w:val="top"/>
          </w:tcPr>
          <w:p>
            <w:pPr>
              <w:spacing w:after="0" w:before="0"/>
            </w:pPr>
            <w:r/>
            <w:r>
              <w:rPr>
                <w:b w:val="0"/>
                <w:sz w:val="12"/>
              </w:rPr>
              <w:t xml:space="preserve">       Url={DataverseUrl};</w:t>
            </w:r>
          </w:p>
        </w:tc>
        <w:tc>
          <w:tcPr>
            <w:tcW w:type="dxa" w:w="3168"/>
            <w:vAlign w:val="top"/>
          </w:tcPr>
          <w:p>
            <w:pPr>
              <w:spacing w:after="0" w:before="0"/>
            </w:pPr>
            <w:r/>
            <w:r>
              <w:rPr>
                <w:b w:val="0"/>
                <w:sz w:val="12"/>
              </w:rPr>
              <w:t>Injects the Dataverse URL into the connection string.</w:t>
            </w:r>
          </w:p>
        </w:tc>
        <w:tc>
          <w:tcPr>
            <w:tcW w:type="dxa" w:w="3600"/>
            <w:vAlign w:val="top"/>
          </w:tcPr>
          <w:p>
            <w:pPr>
              <w:spacing w:after="0" w:before="0"/>
            </w:pPr>
            <w:r/>
            <w:r>
              <w:rPr>
                <w:b w:val="0"/>
                <w:sz w:val="12"/>
              </w:rPr>
              <w:t>The interpolated connection string substitutes DataverseUrl at runtime.</w:t>
            </w:r>
          </w:p>
        </w:tc>
        <w:tc>
          <w:tcPr>
            <w:tcW w:type="dxa" w:w="3168"/>
            <w:vAlign w:val="top"/>
          </w:tcPr>
          <w:p>
            <w:pPr>
              <w:spacing w:after="0" w:before="0"/>
            </w:pPr>
            <w:r/>
            <w:r>
              <w:rPr>
                <w:b w:val="0"/>
                <w:sz w:val="12"/>
              </w:rPr>
              <w:t>This keeps the environment target centralized in one constant.</w:t>
            </w:r>
          </w:p>
        </w:tc>
        <w:tc>
          <w:tcPr>
            <w:tcW w:type="dxa" w:w="3168"/>
            <w:vAlign w:val="top"/>
          </w:tcPr>
          <w:p>
            <w:pPr>
              <w:spacing w:after="0" w:before="0"/>
            </w:pPr>
            <w:r/>
            <w:r>
              <w:rPr>
                <w:b w:val="0"/>
                <w:sz w:val="12"/>
              </w:rPr>
              <w:t>Do not replace this with a different environment unless intentionally redeploying.</w:t>
            </w:r>
          </w:p>
        </w:tc>
      </w:tr>
      <w:tr>
        <w:tc>
          <w:tcPr>
            <w:tcW w:type="dxa" w:w="720"/>
            <w:vAlign w:val="top"/>
          </w:tcPr>
          <w:p>
            <w:pPr>
              <w:spacing w:after="0" w:before="0"/>
            </w:pPr>
            <w:r/>
            <w:r>
              <w:rPr>
                <w:b w:val="0"/>
                <w:sz w:val="12"/>
              </w:rPr>
              <w:t>15</w:t>
            </w:r>
          </w:p>
        </w:tc>
        <w:tc>
          <w:tcPr>
            <w:tcW w:type="dxa" w:w="4608"/>
            <w:vAlign w:val="top"/>
          </w:tcPr>
          <w:p>
            <w:pPr>
              <w:spacing w:after="0" w:before="0"/>
            </w:pPr>
            <w:r/>
            <w:r>
              <w:rPr>
                <w:b w:val="0"/>
                <w:sz w:val="12"/>
              </w:rPr>
              <w:t xml:space="preserve">       LoginPrompt=Auto;</w:t>
            </w:r>
          </w:p>
        </w:tc>
        <w:tc>
          <w:tcPr>
            <w:tcW w:type="dxa" w:w="3168"/>
            <w:vAlign w:val="top"/>
          </w:tcPr>
          <w:p>
            <w:pPr>
              <w:spacing w:after="0" w:before="0"/>
            </w:pPr>
            <w:r/>
            <w:r>
              <w:rPr>
                <w:b w:val="0"/>
                <w:sz w:val="12"/>
              </w:rPr>
              <w:t>Allows the login prompt to appear automatically if needed.</w:t>
            </w:r>
          </w:p>
        </w:tc>
        <w:tc>
          <w:tcPr>
            <w:tcW w:type="dxa" w:w="3600"/>
            <w:vAlign w:val="top"/>
          </w:tcPr>
          <w:p>
            <w:pPr>
              <w:spacing w:after="0" w:before="0"/>
            </w:pPr>
            <w:r/>
            <w:r>
              <w:rPr>
                <w:b w:val="0"/>
                <w:sz w:val="12"/>
              </w:rPr>
              <w:t>ServiceClient can open an interactive browser/device login when no valid token is cached.</w:t>
            </w:r>
          </w:p>
        </w:tc>
        <w:tc>
          <w:tcPr>
            <w:tcW w:type="dxa" w:w="3168"/>
            <w:vAlign w:val="top"/>
          </w:tcPr>
          <w:p>
            <w:pPr>
              <w:spacing w:after="0" w:before="0"/>
            </w:pPr>
            <w:r/>
            <w:r>
              <w:rPr>
                <w:b w:val="0"/>
                <w:sz w:val="12"/>
              </w:rPr>
              <w:t>This is convenient for local script execution on a Mac.</w:t>
            </w:r>
          </w:p>
        </w:tc>
        <w:tc>
          <w:tcPr>
            <w:tcW w:type="dxa" w:w="3168"/>
            <w:vAlign w:val="top"/>
          </w:tcPr>
          <w:p>
            <w:pPr>
              <w:spacing w:after="0" w:before="0"/>
            </w:pPr>
            <w:r/>
            <w:r>
              <w:rPr>
                <w:b w:val="0"/>
                <w:sz w:val="12"/>
              </w:rPr>
              <w:t>In CI/CD this should be replaced with non-interactive authentication.</w:t>
            </w:r>
          </w:p>
        </w:tc>
      </w:tr>
      <w:tr>
        <w:tc>
          <w:tcPr>
            <w:tcW w:type="dxa" w:w="720"/>
            <w:vAlign w:val="top"/>
          </w:tcPr>
          <w:p>
            <w:pPr>
              <w:spacing w:after="0" w:before="0"/>
            </w:pPr>
            <w:r/>
            <w:r>
              <w:rPr>
                <w:b w:val="0"/>
                <w:sz w:val="12"/>
              </w:rPr>
              <w:t>16</w:t>
            </w:r>
          </w:p>
        </w:tc>
        <w:tc>
          <w:tcPr>
            <w:tcW w:type="dxa" w:w="4608"/>
            <w:vAlign w:val="top"/>
          </w:tcPr>
          <w:p>
            <w:pPr>
              <w:spacing w:after="0" w:before="0"/>
            </w:pPr>
            <w:r/>
            <w:r>
              <w:rPr>
                <w:b w:val="0"/>
                <w:sz w:val="12"/>
              </w:rPr>
              <w:t xml:space="preserve">       ClientId=51f81489-12ee-4a9e-aaae-a2591f45987d;</w:t>
            </w:r>
          </w:p>
        </w:tc>
        <w:tc>
          <w:tcPr>
            <w:tcW w:type="dxa" w:w="3168"/>
            <w:vAlign w:val="top"/>
          </w:tcPr>
          <w:p>
            <w:pPr>
              <w:spacing w:after="0" w:before="0"/>
            </w:pPr>
            <w:r/>
            <w:r>
              <w:rPr>
                <w:b w:val="0"/>
                <w:sz w:val="12"/>
              </w:rPr>
              <w:t>Provides the public client ID used for interactive Dataverse tooling authentication.</w:t>
            </w:r>
          </w:p>
        </w:tc>
        <w:tc>
          <w:tcPr>
            <w:tcW w:type="dxa" w:w="3600"/>
            <w:vAlign w:val="top"/>
          </w:tcPr>
          <w:p>
            <w:pPr>
              <w:spacing w:after="0" w:before="0"/>
            </w:pPr>
            <w:r/>
            <w:r>
              <w:rPr>
                <w:b w:val="0"/>
                <w:sz w:val="12"/>
              </w:rPr>
              <w:t>The GUID is a Microsoft tooling client ID commonly used in Dataverse SDK samples for local OAuth login.</w:t>
            </w:r>
          </w:p>
        </w:tc>
        <w:tc>
          <w:tcPr>
            <w:tcW w:type="dxa" w:w="3168"/>
            <w:vAlign w:val="top"/>
          </w:tcPr>
          <w:p>
            <w:pPr>
              <w:spacing w:after="0" w:before="0"/>
            </w:pPr>
            <w:r/>
            <w:r>
              <w:rPr>
                <w:b w:val="0"/>
                <w:sz w:val="12"/>
              </w:rPr>
              <w:t>It allows ServiceClient to authenticate without creating a custom app registration for the trial MVP.</w:t>
            </w:r>
          </w:p>
        </w:tc>
        <w:tc>
          <w:tcPr>
            <w:tcW w:type="dxa" w:w="3168"/>
            <w:vAlign w:val="top"/>
          </w:tcPr>
          <w:p>
            <w:pPr>
              <w:spacing w:after="0" w:before="0"/>
            </w:pPr>
            <w:r/>
            <w:r>
              <w:rPr>
                <w:b w:val="0"/>
                <w:sz w:val="12"/>
              </w:rPr>
              <w:t>For production automation, use an approved application registration and secret/certificate strategy.</w:t>
            </w:r>
          </w:p>
        </w:tc>
      </w:tr>
      <w:tr>
        <w:tc>
          <w:tcPr>
            <w:tcW w:type="dxa" w:w="720"/>
            <w:vAlign w:val="top"/>
          </w:tcPr>
          <w:p>
            <w:pPr>
              <w:spacing w:after="0" w:before="0"/>
            </w:pPr>
            <w:r/>
            <w:r>
              <w:rPr>
                <w:b w:val="0"/>
                <w:sz w:val="12"/>
              </w:rPr>
              <w:t>17</w:t>
            </w:r>
          </w:p>
        </w:tc>
        <w:tc>
          <w:tcPr>
            <w:tcW w:type="dxa" w:w="4608"/>
            <w:vAlign w:val="top"/>
          </w:tcPr>
          <w:p>
            <w:pPr>
              <w:spacing w:after="0" w:before="0"/>
            </w:pPr>
            <w:r/>
            <w:r>
              <w:rPr>
                <w:b w:val="0"/>
                <w:sz w:val="12"/>
              </w:rPr>
              <w:t xml:space="preserve">       RedirectUri=http://localhost";</w:t>
            </w:r>
          </w:p>
        </w:tc>
        <w:tc>
          <w:tcPr>
            <w:tcW w:type="dxa" w:w="3168"/>
            <w:vAlign w:val="top"/>
          </w:tcPr>
          <w:p>
            <w:pPr>
              <w:spacing w:after="0" w:before="0"/>
            </w:pPr>
            <w:r/>
            <w:r>
              <w:rPr>
                <w:b w:val="0"/>
                <w:sz w:val="12"/>
              </w:rPr>
              <w:t>Sets localhost as the OAuth redirect URI.</w:t>
            </w:r>
          </w:p>
        </w:tc>
        <w:tc>
          <w:tcPr>
            <w:tcW w:type="dxa" w:w="3600"/>
            <w:vAlign w:val="top"/>
          </w:tcPr>
          <w:p>
            <w:pPr>
              <w:spacing w:after="0" w:before="0"/>
            </w:pPr>
            <w:r/>
            <w:r>
              <w:rPr>
                <w:b w:val="0"/>
                <w:sz w:val="12"/>
              </w:rPr>
              <w:t>After browser login, the authentication response returns to the local process.</w:t>
            </w:r>
          </w:p>
        </w:tc>
        <w:tc>
          <w:tcPr>
            <w:tcW w:type="dxa" w:w="3168"/>
            <w:vAlign w:val="top"/>
          </w:tcPr>
          <w:p>
            <w:pPr>
              <w:spacing w:after="0" w:before="0"/>
            </w:pPr>
            <w:r/>
            <w:r>
              <w:rPr>
                <w:b w:val="0"/>
                <w:sz w:val="12"/>
              </w:rPr>
              <w:t>This enables interactive login to complete on the developer machine.</w:t>
            </w:r>
          </w:p>
        </w:tc>
        <w:tc>
          <w:tcPr>
            <w:tcW w:type="dxa" w:w="3168"/>
            <w:vAlign w:val="top"/>
          </w:tcPr>
          <w:p>
            <w:pPr>
              <w:spacing w:after="0" w:before="0"/>
            </w:pPr>
            <w:r/>
            <w:r>
              <w:rPr>
                <w:b w:val="0"/>
                <w:sz w:val="12"/>
              </w:rPr>
              <w:t>Changing this can break the local login flow.</w:t>
            </w:r>
          </w:p>
        </w:tc>
      </w:tr>
      <w:tr>
        <w:tc>
          <w:tcPr>
            <w:tcW w:type="dxa" w:w="720"/>
            <w:vAlign w:val="top"/>
          </w:tcPr>
          <w:p>
            <w:pPr>
              <w:spacing w:after="0" w:before="0"/>
            </w:pPr>
            <w:r/>
            <w:r>
              <w:rPr>
                <w:b w:val="0"/>
                <w:sz w:val="12"/>
              </w:rPr>
              <w:t>19</w:t>
            </w:r>
          </w:p>
        </w:tc>
        <w:tc>
          <w:tcPr>
            <w:tcW w:type="dxa" w:w="4608"/>
            <w:vAlign w:val="top"/>
          </w:tcPr>
          <w:p>
            <w:pPr>
              <w:spacing w:after="0" w:before="0"/>
            </w:pPr>
            <w:r/>
            <w:r>
              <w:rPr>
                <w:b w:val="0"/>
                <w:sz w:val="12"/>
              </w:rPr>
              <w:t>using var service = new ServiceClient(connectionString);</w:t>
            </w:r>
          </w:p>
        </w:tc>
        <w:tc>
          <w:tcPr>
            <w:tcW w:type="dxa" w:w="3168"/>
            <w:vAlign w:val="top"/>
          </w:tcPr>
          <w:p>
            <w:pPr>
              <w:spacing w:after="0" w:before="0"/>
            </w:pPr>
            <w:r/>
            <w:r>
              <w:rPr>
                <w:b w:val="0"/>
                <w:sz w:val="12"/>
              </w:rPr>
              <w:t>Imports var service = new ServiceClient(connectionString)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21</w:t>
            </w:r>
          </w:p>
        </w:tc>
        <w:tc>
          <w:tcPr>
            <w:tcW w:type="dxa" w:w="4608"/>
            <w:vAlign w:val="top"/>
          </w:tcPr>
          <w:p>
            <w:pPr>
              <w:spacing w:after="0" w:before="0"/>
            </w:pPr>
            <w:r/>
            <w:r>
              <w:rPr>
                <w:b w:val="0"/>
                <w:sz w:val="12"/>
              </w:rPr>
              <w:t>if (!service.IsReady)</w:t>
            </w:r>
          </w:p>
        </w:tc>
        <w:tc>
          <w:tcPr>
            <w:tcW w:type="dxa" w:w="3168"/>
            <w:vAlign w:val="top"/>
          </w:tcPr>
          <w:p>
            <w:pPr>
              <w:spacing w:after="0" w:before="0"/>
            </w:pPr>
            <w:r/>
            <w:r>
              <w:rPr>
                <w:b w:val="0"/>
                <w:sz w:val="12"/>
              </w:rPr>
              <w:t>Checks whether the Dataverse connection is ready.</w:t>
            </w:r>
          </w:p>
        </w:tc>
        <w:tc>
          <w:tcPr>
            <w:tcW w:type="dxa" w:w="3600"/>
            <w:vAlign w:val="top"/>
          </w:tcPr>
          <w:p>
            <w:pPr>
              <w:spacing w:after="0" w:before="0"/>
            </w:pPr>
            <w:r/>
            <w:r>
              <w:rPr>
                <w:b w:val="0"/>
                <w:sz w:val="12"/>
              </w:rPr>
              <w:t>ServiceClient exposes IsReady to confirm authentication and connection initialization succeeded.</w:t>
            </w:r>
          </w:p>
        </w:tc>
        <w:tc>
          <w:tcPr>
            <w:tcW w:type="dxa" w:w="3168"/>
            <w:vAlign w:val="top"/>
          </w:tcPr>
          <w:p>
            <w:pPr>
              <w:spacing w:after="0" w:before="0"/>
            </w:pPr>
            <w:r/>
            <w:r>
              <w:rPr>
                <w:b w:val="0"/>
                <w:sz w:val="12"/>
              </w:rPr>
              <w:t>It prevents schema changes from running against a failed or partial connection.</w:t>
            </w:r>
          </w:p>
        </w:tc>
        <w:tc>
          <w:tcPr>
            <w:tcW w:type="dxa" w:w="3168"/>
            <w:vAlign w:val="top"/>
          </w:tcPr>
          <w:p>
            <w:pPr>
              <w:spacing w:after="0" w:before="0"/>
            </w:pPr>
            <w:r/>
            <w:r>
              <w:rPr>
                <w:b w:val="0"/>
                <w:sz w:val="12"/>
              </w:rPr>
              <w:t>Skipping this check can hide authentication errors until later SDK calls fail.</w:t>
            </w:r>
          </w:p>
        </w:tc>
      </w:tr>
      <w:tr>
        <w:tc>
          <w:tcPr>
            <w:tcW w:type="dxa" w:w="720"/>
            <w:vAlign w:val="top"/>
          </w:tcPr>
          <w:p>
            <w:pPr>
              <w:spacing w:after="0" w:before="0"/>
            </w:pPr>
            <w:r/>
            <w:r>
              <w:rPr>
                <w:b w:val="0"/>
                <w:sz w:val="12"/>
              </w:rPr>
              <w:t>22</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23</w:t>
            </w:r>
          </w:p>
        </w:tc>
        <w:tc>
          <w:tcPr>
            <w:tcW w:type="dxa" w:w="4608"/>
            <w:vAlign w:val="top"/>
          </w:tcPr>
          <w:p>
            <w:pPr>
              <w:spacing w:after="0" w:before="0"/>
            </w:pPr>
            <w:r/>
            <w:r>
              <w:rPr>
                <w:b w:val="0"/>
                <w:sz w:val="12"/>
              </w:rPr>
              <w:t xml:space="preserve">    Console.ForegroundColor = ConsoleColor.Red;</w:t>
            </w:r>
          </w:p>
        </w:tc>
        <w:tc>
          <w:tcPr>
            <w:tcW w:type="dxa" w:w="3168"/>
            <w:vAlign w:val="top"/>
          </w:tcPr>
          <w:p>
            <w:pPr>
              <w:spacing w:after="0" w:before="0"/>
            </w:pPr>
            <w:r/>
            <w:r>
              <w:rPr>
                <w:b w:val="0"/>
                <w:sz w:val="12"/>
              </w:rPr>
              <w:t>Changes terminal output color to red for errors.</w:t>
            </w:r>
          </w:p>
        </w:tc>
        <w:tc>
          <w:tcPr>
            <w:tcW w:type="dxa" w:w="3600"/>
            <w:vAlign w:val="top"/>
          </w:tcPr>
          <w:p>
            <w:pPr>
              <w:spacing w:after="0" w:before="0"/>
            </w:pPr>
            <w:r/>
            <w:r>
              <w:rPr>
                <w:b w:val="0"/>
                <w:sz w:val="12"/>
              </w:rPr>
              <w:t>Console.ForegroundColor controls text color in the terminal.</w:t>
            </w:r>
          </w:p>
        </w:tc>
        <w:tc>
          <w:tcPr>
            <w:tcW w:type="dxa" w:w="3168"/>
            <w:vAlign w:val="top"/>
          </w:tcPr>
          <w:p>
            <w:pPr>
              <w:spacing w:after="0" w:before="0"/>
            </w:pPr>
            <w:r/>
            <w:r>
              <w:rPr>
                <w:b w:val="0"/>
                <w:sz w:val="12"/>
              </w:rPr>
              <w:t>Operators can quickly identify failures.</w:t>
            </w:r>
          </w:p>
        </w:tc>
        <w:tc>
          <w:tcPr>
            <w:tcW w:type="dxa" w:w="3168"/>
            <w:vAlign w:val="top"/>
          </w:tcPr>
          <w:p>
            <w:pPr>
              <w:spacing w:after="0" w:before="0"/>
            </w:pPr>
            <w:r/>
            <w:r>
              <w:rPr>
                <w:b w:val="0"/>
                <w:sz w:val="12"/>
              </w:rPr>
              <w:t>Always reset color afterward to avoid confusing output.</w:t>
            </w:r>
          </w:p>
        </w:tc>
      </w:tr>
      <w:tr>
        <w:tc>
          <w:tcPr>
            <w:tcW w:type="dxa" w:w="720"/>
            <w:vAlign w:val="top"/>
          </w:tcPr>
          <w:p>
            <w:pPr>
              <w:spacing w:after="0" w:before="0"/>
            </w:pPr>
            <w:r/>
            <w:r>
              <w:rPr>
                <w:b w:val="0"/>
                <w:sz w:val="12"/>
              </w:rPr>
              <w:t>24</w:t>
            </w:r>
          </w:p>
        </w:tc>
        <w:tc>
          <w:tcPr>
            <w:tcW w:type="dxa" w:w="4608"/>
            <w:vAlign w:val="top"/>
          </w:tcPr>
          <w:p>
            <w:pPr>
              <w:spacing w:after="0" w:before="0"/>
            </w:pPr>
            <w:r/>
            <w:r>
              <w:rPr>
                <w:b w:val="0"/>
                <w:sz w:val="12"/>
              </w:rPr>
              <w:t xml:space="preserve">    Console.WriteLine("Connection failed:");</w:t>
            </w:r>
          </w:p>
        </w:tc>
        <w:tc>
          <w:tcPr>
            <w:tcW w:type="dxa" w:w="3168"/>
            <w:vAlign w:val="top"/>
          </w:tcPr>
          <w:p>
            <w:pPr>
              <w:spacing w:after="0" w:before="0"/>
            </w:pPr>
            <w:r/>
            <w:r>
              <w:rPr>
                <w:b w:val="0"/>
                <w:sz w:val="12"/>
              </w:rPr>
              <w:t>Prints a clear connection failure heading.</w:t>
            </w:r>
          </w:p>
        </w:tc>
        <w:tc>
          <w:tcPr>
            <w:tcW w:type="dxa" w:w="3600"/>
            <w:vAlign w:val="top"/>
          </w:tcPr>
          <w:p>
            <w:pPr>
              <w:spacing w:after="0" w:before="0"/>
            </w:pPr>
            <w:r/>
            <w:r>
              <w:rPr>
                <w:b w:val="0"/>
                <w:sz w:val="12"/>
              </w:rPr>
              <w:t>This message is shown only inside the failed connection branch.</w:t>
            </w:r>
          </w:p>
        </w:tc>
        <w:tc>
          <w:tcPr>
            <w:tcW w:type="dxa" w:w="3168"/>
            <w:vAlign w:val="top"/>
          </w:tcPr>
          <w:p>
            <w:pPr>
              <w:spacing w:after="0" w:before="0"/>
            </w:pPr>
            <w:r/>
            <w:r>
              <w:rPr>
                <w:b w:val="0"/>
                <w:sz w:val="12"/>
              </w:rPr>
              <w:t>It tells the operator to fix authentication or environment targeting before continuing.</w:t>
            </w:r>
          </w:p>
        </w:tc>
        <w:tc>
          <w:tcPr>
            <w:tcW w:type="dxa" w:w="3168"/>
            <w:vAlign w:val="top"/>
          </w:tcPr>
          <w:p>
            <w:pPr>
              <w:spacing w:after="0" w:before="0"/>
            </w:pPr>
            <w:r/>
            <w:r>
              <w:rPr>
                <w:b w:val="0"/>
                <w:sz w:val="12"/>
              </w:rPr>
              <w:t>Do not ignore this message; the script stops after it.</w:t>
            </w:r>
          </w:p>
        </w:tc>
      </w:tr>
      <w:tr>
        <w:tc>
          <w:tcPr>
            <w:tcW w:type="dxa" w:w="720"/>
            <w:vAlign w:val="top"/>
          </w:tcPr>
          <w:p>
            <w:pPr>
              <w:spacing w:after="0" w:before="0"/>
            </w:pPr>
            <w:r/>
            <w:r>
              <w:rPr>
                <w:b w:val="0"/>
                <w:sz w:val="12"/>
              </w:rPr>
              <w:t>25</w:t>
            </w:r>
          </w:p>
        </w:tc>
        <w:tc>
          <w:tcPr>
            <w:tcW w:type="dxa" w:w="4608"/>
            <w:vAlign w:val="top"/>
          </w:tcPr>
          <w:p>
            <w:pPr>
              <w:spacing w:after="0" w:before="0"/>
            </w:pPr>
            <w:r/>
            <w:r>
              <w:rPr>
                <w:b w:val="0"/>
                <w:sz w:val="12"/>
              </w:rPr>
              <w:t xml:space="preserve">    Console.WriteLine(service.LastError);</w:t>
            </w:r>
          </w:p>
        </w:tc>
        <w:tc>
          <w:tcPr>
            <w:tcW w:type="dxa" w:w="3168"/>
            <w:vAlign w:val="top"/>
          </w:tcPr>
          <w:p>
            <w:pPr>
              <w:spacing w:after="0" w:before="0"/>
            </w:pPr>
            <w:r/>
            <w:r>
              <w:rPr>
                <w:b w:val="0"/>
                <w:sz w:val="12"/>
              </w:rPr>
              <w:t>Prints the detailed connection error.</w:t>
            </w:r>
          </w:p>
        </w:tc>
        <w:tc>
          <w:tcPr>
            <w:tcW w:type="dxa" w:w="3600"/>
            <w:vAlign w:val="top"/>
          </w:tcPr>
          <w:p>
            <w:pPr>
              <w:spacing w:after="0" w:before="0"/>
            </w:pPr>
            <w:r/>
            <w:r>
              <w:rPr>
                <w:b w:val="0"/>
                <w:sz w:val="12"/>
              </w:rPr>
              <w:t>ServiceClient.LastError contains the most recent connection or request error message.</w:t>
            </w:r>
          </w:p>
        </w:tc>
        <w:tc>
          <w:tcPr>
            <w:tcW w:type="dxa" w:w="3168"/>
            <w:vAlign w:val="top"/>
          </w:tcPr>
          <w:p>
            <w:pPr>
              <w:spacing w:after="0" w:before="0"/>
            </w:pPr>
            <w:r/>
            <w:r>
              <w:rPr>
                <w:b w:val="0"/>
                <w:sz w:val="12"/>
              </w:rPr>
              <w:t>It gives actionable troubleshooting information.</w:t>
            </w:r>
          </w:p>
        </w:tc>
        <w:tc>
          <w:tcPr>
            <w:tcW w:type="dxa" w:w="3168"/>
            <w:vAlign w:val="top"/>
          </w:tcPr>
          <w:p>
            <w:pPr>
              <w:spacing w:after="0" w:before="0"/>
            </w:pPr>
            <w:r/>
            <w:r>
              <w:rPr>
                <w:b w:val="0"/>
                <w:sz w:val="12"/>
              </w:rPr>
              <w:t>The error may contain authentication or permission details useful for IT.</w:t>
            </w:r>
          </w:p>
        </w:tc>
      </w:tr>
      <w:tr>
        <w:tc>
          <w:tcPr>
            <w:tcW w:type="dxa" w:w="720"/>
            <w:vAlign w:val="top"/>
          </w:tcPr>
          <w:p>
            <w:pPr>
              <w:spacing w:after="0" w:before="0"/>
            </w:pPr>
            <w:r/>
            <w:r>
              <w:rPr>
                <w:b w:val="0"/>
                <w:sz w:val="12"/>
              </w:rPr>
              <w:t>26</w:t>
            </w:r>
          </w:p>
        </w:tc>
        <w:tc>
          <w:tcPr>
            <w:tcW w:type="dxa" w:w="4608"/>
            <w:vAlign w:val="top"/>
          </w:tcPr>
          <w:p>
            <w:pPr>
              <w:spacing w:after="0" w:before="0"/>
            </w:pPr>
            <w:r/>
            <w:r>
              <w:rPr>
                <w:b w:val="0"/>
                <w:sz w:val="12"/>
              </w:rPr>
              <w:t xml:space="preserve">    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27</w:t>
            </w:r>
          </w:p>
        </w:tc>
        <w:tc>
          <w:tcPr>
            <w:tcW w:type="dxa" w:w="4608"/>
            <w:vAlign w:val="top"/>
          </w:tcPr>
          <w:p>
            <w:pPr>
              <w:spacing w:after="0" w:before="0"/>
            </w:pPr>
            <w:r/>
            <w:r>
              <w:rPr>
                <w:b w:val="0"/>
                <w:sz w:val="12"/>
              </w:rPr>
              <w:t xml:space="preserve">    return;</w:t>
            </w:r>
          </w:p>
        </w:tc>
        <w:tc>
          <w:tcPr>
            <w:tcW w:type="dxa" w:w="3168"/>
            <w:vAlign w:val="top"/>
          </w:tcPr>
          <w:p>
            <w:pPr>
              <w:spacing w:after="0" w:before="0"/>
            </w:pPr>
            <w:r/>
            <w:r>
              <w:rPr>
                <w:b w:val="0"/>
                <w:sz w:val="12"/>
              </w:rPr>
              <w:t>Stops the script immediately.</w:t>
            </w:r>
          </w:p>
        </w:tc>
        <w:tc>
          <w:tcPr>
            <w:tcW w:type="dxa" w:w="3600"/>
            <w:vAlign w:val="top"/>
          </w:tcPr>
          <w:p>
            <w:pPr>
              <w:spacing w:after="0" w:before="0"/>
            </w:pPr>
            <w:r/>
            <w:r>
              <w:rPr>
                <w:b w:val="0"/>
                <w:sz w:val="12"/>
              </w:rPr>
              <w:t>return exits the current top-level program flow.</w:t>
            </w:r>
          </w:p>
        </w:tc>
        <w:tc>
          <w:tcPr>
            <w:tcW w:type="dxa" w:w="3168"/>
            <w:vAlign w:val="top"/>
          </w:tcPr>
          <w:p>
            <w:pPr>
              <w:spacing w:after="0" w:before="0"/>
            </w:pPr>
            <w:r/>
            <w:r>
              <w:rPr>
                <w:b w:val="0"/>
                <w:sz w:val="12"/>
              </w:rPr>
              <w:t>It prevents metadata operations after connection failure.</w:t>
            </w:r>
          </w:p>
        </w:tc>
        <w:tc>
          <w:tcPr>
            <w:tcW w:type="dxa" w:w="3168"/>
            <w:vAlign w:val="top"/>
          </w:tcPr>
          <w:p>
            <w:pPr>
              <w:spacing w:after="0" w:before="0"/>
            </w:pPr>
            <w:r/>
            <w:r>
              <w:rPr>
                <w:b w:val="0"/>
                <w:sz w:val="12"/>
              </w:rPr>
              <w:t>Removing it may allow the script to continue with an unusable service object.</w:t>
            </w:r>
          </w:p>
        </w:tc>
      </w:tr>
      <w:tr>
        <w:tc>
          <w:tcPr>
            <w:tcW w:type="dxa" w:w="720"/>
            <w:vAlign w:val="top"/>
          </w:tcPr>
          <w:p>
            <w:pPr>
              <w:spacing w:after="0" w:before="0"/>
            </w:pPr>
            <w:r/>
            <w:r>
              <w:rPr>
                <w:b w:val="0"/>
                <w:sz w:val="12"/>
              </w:rPr>
              <w:t>28</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30</w:t>
            </w:r>
          </w:p>
        </w:tc>
        <w:tc>
          <w:tcPr>
            <w:tcW w:type="dxa" w:w="4608"/>
            <w:vAlign w:val="top"/>
          </w:tcPr>
          <w:p>
            <w:pPr>
              <w:spacing w:after="0" w:before="0"/>
            </w:pPr>
            <w:r/>
            <w:r>
              <w:rPr>
                <w:b w:val="0"/>
                <w:sz w:val="12"/>
              </w:rPr>
              <w:t>Console.WriteLine($"Connected to: {DataverseUrl}");</w:t>
            </w:r>
          </w:p>
        </w:tc>
        <w:tc>
          <w:tcPr>
            <w:tcW w:type="dxa" w:w="3168"/>
            <w:vAlign w:val="top"/>
          </w:tcPr>
          <w:p>
            <w:pPr>
              <w:spacing w:after="0" w:before="0"/>
            </w:pPr>
            <w:r/>
            <w:r>
              <w:rPr>
                <w:b w:val="0"/>
                <w:sz w:val="12"/>
              </w:rPr>
              <w:t>Prints the connected environment URL.</w:t>
            </w:r>
          </w:p>
        </w:tc>
        <w:tc>
          <w:tcPr>
            <w:tcW w:type="dxa" w:w="3600"/>
            <w:vAlign w:val="top"/>
          </w:tcPr>
          <w:p>
            <w:pPr>
              <w:spacing w:after="0" w:before="0"/>
            </w:pPr>
            <w:r/>
            <w:r>
              <w:rPr>
                <w:b w:val="0"/>
                <w:sz w:val="12"/>
              </w:rPr>
              <w:t>String interpolation injects DataverseUrl into terminal output.</w:t>
            </w:r>
          </w:p>
        </w:tc>
        <w:tc>
          <w:tcPr>
            <w:tcW w:type="dxa" w:w="3168"/>
            <w:vAlign w:val="top"/>
          </w:tcPr>
          <w:p>
            <w:pPr>
              <w:spacing w:after="0" w:before="0"/>
            </w:pPr>
            <w:r/>
            <w:r>
              <w:rPr>
                <w:b w:val="0"/>
                <w:sz w:val="12"/>
              </w:rPr>
              <w:t>The operator can visually confirm the target environment before changes are made.</w:t>
            </w:r>
          </w:p>
        </w:tc>
        <w:tc>
          <w:tcPr>
            <w:tcW w:type="dxa" w:w="3168"/>
            <w:vAlign w:val="top"/>
          </w:tcPr>
          <w:p>
            <w:pPr>
              <w:spacing w:after="0" w:before="0"/>
            </w:pPr>
            <w:r/>
            <w:r>
              <w:rPr>
                <w:b w:val="0"/>
                <w:sz w:val="12"/>
              </w:rPr>
              <w:t>If this shows the wrong URL, stop before continuing.</w:t>
            </w:r>
          </w:p>
        </w:tc>
      </w:tr>
      <w:tr>
        <w:tc>
          <w:tcPr>
            <w:tcW w:type="dxa" w:w="720"/>
            <w:vAlign w:val="top"/>
          </w:tcPr>
          <w:p>
            <w:pPr>
              <w:spacing w:after="0" w:before="0"/>
            </w:pPr>
            <w:r/>
            <w:r>
              <w:rPr>
                <w:b w:val="0"/>
                <w:sz w:val="12"/>
              </w:rPr>
              <w:t>31</w:t>
            </w:r>
          </w:p>
        </w:tc>
        <w:tc>
          <w:tcPr>
            <w:tcW w:type="dxa" w:w="4608"/>
            <w:vAlign w:val="top"/>
          </w:tcPr>
          <w:p>
            <w:pPr>
              <w:spacing w:after="0" w:before="0"/>
            </w:pPr>
            <w:r/>
            <w:r>
              <w:rPr>
                <w:b w:val="0"/>
                <w:sz w:val="12"/>
              </w:rPr>
              <w:t>Console.WriteLine($"Target solution: {SolutionUniqueName}");</w:t>
            </w:r>
          </w:p>
        </w:tc>
        <w:tc>
          <w:tcPr>
            <w:tcW w:type="dxa" w:w="3168"/>
            <w:vAlign w:val="top"/>
          </w:tcPr>
          <w:p>
            <w:pPr>
              <w:spacing w:after="0" w:before="0"/>
            </w:pPr>
            <w:r/>
            <w:r>
              <w:rPr>
                <w:b w:val="0"/>
                <w:sz w:val="12"/>
              </w:rPr>
              <w:t>Prints the target solution unique name.</w:t>
            </w:r>
          </w:p>
        </w:tc>
        <w:tc>
          <w:tcPr>
            <w:tcW w:type="dxa" w:w="3600"/>
            <w:vAlign w:val="top"/>
          </w:tcPr>
          <w:p>
            <w:pPr>
              <w:spacing w:after="0" w:before="0"/>
            </w:pPr>
            <w:r/>
            <w:r>
              <w:rPr>
                <w:b w:val="0"/>
                <w:sz w:val="12"/>
              </w:rPr>
              <w:t>This outputs ASOCore from the constant.</w:t>
            </w:r>
          </w:p>
        </w:tc>
        <w:tc>
          <w:tcPr>
            <w:tcW w:type="dxa" w:w="3168"/>
            <w:vAlign w:val="top"/>
          </w:tcPr>
          <w:p>
            <w:pPr>
              <w:spacing w:after="0" w:before="0"/>
            </w:pPr>
            <w:r/>
            <w:r>
              <w:rPr>
                <w:b w:val="0"/>
                <w:sz w:val="12"/>
              </w:rPr>
              <w:t>It confirms the target solution layer used for the new metadata.</w:t>
            </w:r>
          </w:p>
        </w:tc>
        <w:tc>
          <w:tcPr>
            <w:tcW w:type="dxa" w:w="3168"/>
            <w:vAlign w:val="top"/>
          </w:tcPr>
          <w:p>
            <w:pPr>
              <w:spacing w:after="0" w:before="0"/>
            </w:pPr>
            <w:r/>
            <w:r>
              <w:rPr>
                <w:b w:val="0"/>
                <w:sz w:val="12"/>
              </w:rPr>
              <w:t>If it is wrong, fields may not appear in ASO.Core.</w:t>
            </w:r>
          </w:p>
        </w:tc>
      </w:tr>
      <w:tr>
        <w:tc>
          <w:tcPr>
            <w:tcW w:type="dxa" w:w="720"/>
            <w:vAlign w:val="top"/>
          </w:tcPr>
          <w:p>
            <w:pPr>
              <w:spacing w:after="0" w:before="0"/>
            </w:pPr>
            <w:r/>
            <w:r>
              <w:rPr>
                <w:b w:val="0"/>
                <w:sz w:val="12"/>
              </w:rPr>
              <w:t>32</w:t>
            </w:r>
          </w:p>
        </w:tc>
        <w:tc>
          <w:tcPr>
            <w:tcW w:type="dxa" w:w="4608"/>
            <w:vAlign w:val="top"/>
          </w:tcPr>
          <w:p>
            <w:pPr>
              <w:spacing w:after="0" w:before="0"/>
            </w:pPr>
            <w:r/>
            <w:r>
              <w:rPr>
                <w:b w:val="0"/>
                <w:sz w:val="12"/>
              </w:rPr>
              <w:t>Console.WriteLine($"Target table: {EntityLogicalName}");</w:t>
            </w:r>
          </w:p>
        </w:tc>
        <w:tc>
          <w:tcPr>
            <w:tcW w:type="dxa" w:w="3168"/>
            <w:vAlign w:val="top"/>
          </w:tcPr>
          <w:p>
            <w:pPr>
              <w:spacing w:after="0" w:before="0"/>
            </w:pPr>
            <w:r/>
            <w:r>
              <w:rPr>
                <w:b w:val="0"/>
                <w:sz w:val="12"/>
              </w:rPr>
              <w:t>Prints the target table logical name.</w:t>
            </w:r>
          </w:p>
        </w:tc>
        <w:tc>
          <w:tcPr>
            <w:tcW w:type="dxa" w:w="3600"/>
            <w:vAlign w:val="top"/>
          </w:tcPr>
          <w:p>
            <w:pPr>
              <w:spacing w:after="0" w:before="0"/>
            </w:pPr>
            <w:r/>
            <w:r>
              <w:rPr>
                <w:b w:val="0"/>
                <w:sz w:val="12"/>
              </w:rPr>
              <w:t>This outputs account or contact from EntityLogicalName.</w:t>
            </w:r>
          </w:p>
        </w:tc>
        <w:tc>
          <w:tcPr>
            <w:tcW w:type="dxa" w:w="3168"/>
            <w:vAlign w:val="top"/>
          </w:tcPr>
          <w:p>
            <w:pPr>
              <w:spacing w:after="0" w:before="0"/>
            </w:pPr>
            <w:r/>
            <w:r>
              <w:rPr>
                <w:b w:val="0"/>
                <w:sz w:val="12"/>
              </w:rPr>
              <w:t>It confirms whether the script is extending Account or Contact.</w:t>
            </w:r>
          </w:p>
        </w:tc>
        <w:tc>
          <w:tcPr>
            <w:tcW w:type="dxa" w:w="3168"/>
            <w:vAlign w:val="top"/>
          </w:tcPr>
          <w:p>
            <w:pPr>
              <w:spacing w:after="0" w:before="0"/>
            </w:pPr>
            <w:r/>
            <w:r>
              <w:rPr>
                <w:b w:val="0"/>
                <w:sz w:val="12"/>
              </w:rPr>
              <w:t>Stop if the table is not the intended one.</w:t>
            </w:r>
          </w:p>
        </w:tc>
      </w:tr>
      <w:tr>
        <w:tc>
          <w:tcPr>
            <w:tcW w:type="dxa" w:w="720"/>
            <w:vAlign w:val="top"/>
          </w:tcPr>
          <w:p>
            <w:pPr>
              <w:spacing w:after="0" w:before="0"/>
            </w:pPr>
            <w:r/>
            <w:r>
              <w:rPr>
                <w:b w:val="0"/>
                <w:sz w:val="12"/>
              </w:rPr>
              <w:t>33</w:t>
            </w:r>
          </w:p>
        </w:tc>
        <w:tc>
          <w:tcPr>
            <w:tcW w:type="dxa" w:w="4608"/>
            <w:vAlign w:val="top"/>
          </w:tcPr>
          <w:p>
            <w:pPr>
              <w:spacing w:after="0" w:before="0"/>
            </w:pPr>
            <w:r/>
            <w:r>
              <w:rPr>
                <w:b w:val="0"/>
                <w:sz w:val="12"/>
              </w:rPr>
              <w:t>Console.WriteLine();</w:t>
            </w:r>
          </w:p>
        </w:tc>
        <w:tc>
          <w:tcPr>
            <w:tcW w:type="dxa" w:w="3168"/>
            <w:vAlign w:val="top"/>
          </w:tcPr>
          <w:p>
            <w:pPr>
              <w:spacing w:after="0" w:before="0"/>
            </w:pPr>
            <w:r/>
            <w:r>
              <w:rPr>
                <w:b w:val="0"/>
                <w:sz w:val="12"/>
              </w:rPr>
              <w:t>Writes a blank line to the terminal.</w:t>
            </w:r>
          </w:p>
        </w:tc>
        <w:tc>
          <w:tcPr>
            <w:tcW w:type="dxa" w:w="3600"/>
            <w:vAlign w:val="top"/>
          </w:tcPr>
          <w:p>
            <w:pPr>
              <w:spacing w:after="0" w:before="0"/>
            </w:pPr>
            <w:r/>
            <w:r>
              <w:rPr>
                <w:b w:val="0"/>
                <w:sz w:val="12"/>
              </w:rPr>
              <w:t>This is a formatting line only.</w:t>
            </w:r>
          </w:p>
        </w:tc>
        <w:tc>
          <w:tcPr>
            <w:tcW w:type="dxa" w:w="3168"/>
            <w:vAlign w:val="top"/>
          </w:tcPr>
          <w:p>
            <w:pPr>
              <w:spacing w:after="0" w:before="0"/>
            </w:pPr>
            <w:r/>
            <w:r>
              <w:rPr>
                <w:b w:val="0"/>
                <w:sz w:val="12"/>
              </w:rPr>
              <w:t>It makes logs easier to read.</w:t>
            </w:r>
          </w:p>
        </w:tc>
        <w:tc>
          <w:tcPr>
            <w:tcW w:type="dxa" w:w="3168"/>
            <w:vAlign w:val="top"/>
          </w:tcPr>
          <w:p>
            <w:pPr>
              <w:spacing w:after="0" w:before="0"/>
            </w:pPr>
            <w:r/>
            <w:r>
              <w:rPr>
                <w:b w:val="0"/>
                <w:sz w:val="12"/>
              </w:rPr>
              <w:t>No business or Dataverse effect.</w:t>
            </w:r>
          </w:p>
        </w:tc>
      </w:tr>
      <w:tr>
        <w:tc>
          <w:tcPr>
            <w:tcW w:type="dxa" w:w="720"/>
            <w:vAlign w:val="top"/>
          </w:tcPr>
          <w:p>
            <w:pPr>
              <w:spacing w:after="0" w:before="0"/>
            </w:pPr>
            <w:r/>
            <w:r>
              <w:rPr>
                <w:b w:val="0"/>
                <w:sz w:val="12"/>
              </w:rPr>
              <w:t>35</w:t>
            </w:r>
          </w:p>
        </w:tc>
        <w:tc>
          <w:tcPr>
            <w:tcW w:type="dxa" w:w="4608"/>
            <w:vAlign w:val="top"/>
          </w:tcPr>
          <w:p>
            <w:pPr>
              <w:spacing w:after="0" w:before="0"/>
            </w:pPr>
            <w:r/>
            <w:r>
              <w:rPr>
                <w:b w:val="0"/>
                <w:sz w:val="12"/>
              </w:rPr>
              <w:t>var existingAttributes = GetExistingAttributeLogicalNames(service, EntityLogicalName);</w:t>
            </w:r>
          </w:p>
        </w:tc>
        <w:tc>
          <w:tcPr>
            <w:tcW w:type="dxa" w:w="3168"/>
            <w:vAlign w:val="top"/>
          </w:tcPr>
          <w:p>
            <w:pPr>
              <w:spacing w:after="0" w:before="0"/>
            </w:pPr>
            <w:r/>
            <w:r>
              <w:rPr>
                <w:b w:val="0"/>
                <w:sz w:val="12"/>
              </w:rPr>
              <w:t>Reads the columns that already exist on the target table.</w:t>
            </w:r>
          </w:p>
        </w:tc>
        <w:tc>
          <w:tcPr>
            <w:tcW w:type="dxa" w:w="3600"/>
            <w:vAlign w:val="top"/>
          </w:tcPr>
          <w:p>
            <w:pPr>
              <w:spacing w:after="0" w:before="0"/>
            </w:pPr>
            <w:r/>
            <w:r>
              <w:rPr>
                <w:b w:val="0"/>
                <w:sz w:val="12"/>
              </w:rPr>
              <w:t>Calls a helper that executes RetrieveEntityRequest and returns current attribute logical names.</w:t>
            </w:r>
          </w:p>
        </w:tc>
        <w:tc>
          <w:tcPr>
            <w:tcW w:type="dxa" w:w="3168"/>
            <w:vAlign w:val="top"/>
          </w:tcPr>
          <w:p>
            <w:pPr>
              <w:spacing w:after="0" w:before="0"/>
            </w:pPr>
            <w:r/>
            <w:r>
              <w:rPr>
                <w:b w:val="0"/>
                <w:sz w:val="12"/>
              </w:rPr>
              <w:t>This allows the script to skip existing fields safely.</w:t>
            </w:r>
          </w:p>
        </w:tc>
        <w:tc>
          <w:tcPr>
            <w:tcW w:type="dxa" w:w="3168"/>
            <w:vAlign w:val="top"/>
          </w:tcPr>
          <w:p>
            <w:pPr>
              <w:spacing w:after="0" w:before="0"/>
            </w:pPr>
            <w:r/>
            <w:r>
              <w:rPr>
                <w:b w:val="0"/>
                <w:sz w:val="12"/>
              </w:rPr>
              <w:t>Without this, rerunning the script would likely fail on duplicate schema names.</w:t>
            </w:r>
          </w:p>
        </w:tc>
      </w:tr>
      <w:tr>
        <w:tc>
          <w:tcPr>
            <w:tcW w:type="dxa" w:w="720"/>
            <w:vAlign w:val="top"/>
          </w:tcPr>
          <w:p>
            <w:pPr>
              <w:spacing w:after="0" w:before="0"/>
            </w:pPr>
            <w:r/>
            <w:r>
              <w:rPr>
                <w:b w:val="0"/>
                <w:sz w:val="12"/>
              </w:rPr>
              <w:t>37</w:t>
            </w:r>
          </w:p>
        </w:tc>
        <w:tc>
          <w:tcPr>
            <w:tcW w:type="dxa" w:w="4608"/>
            <w:vAlign w:val="top"/>
          </w:tcPr>
          <w:p>
            <w:pPr>
              <w:spacing w:after="0" w:before="0"/>
            </w:pPr>
            <w:r/>
            <w:r>
              <w:rPr>
                <w:b w:val="0"/>
                <w:sz w:val="12"/>
              </w:rPr>
              <w:t>var fields = new List&lt;AttributeMetadata&gt;</w:t>
            </w:r>
          </w:p>
        </w:tc>
        <w:tc>
          <w:tcPr>
            <w:tcW w:type="dxa" w:w="3168"/>
            <w:vAlign w:val="top"/>
          </w:tcPr>
          <w:p>
            <w:pPr>
              <w:spacing w:after="0" w:before="0"/>
            </w:pPr>
            <w:r/>
            <w:r>
              <w:rPr>
                <w:b w:val="0"/>
                <w:sz w:val="12"/>
              </w:rPr>
              <w:t>Starts the list of columns the script intends to create.</w:t>
            </w:r>
          </w:p>
        </w:tc>
        <w:tc>
          <w:tcPr>
            <w:tcW w:type="dxa" w:w="3600"/>
            <w:vAlign w:val="top"/>
          </w:tcPr>
          <w:p>
            <w:pPr>
              <w:spacing w:after="0" w:before="0"/>
            </w:pPr>
            <w:r/>
            <w:r>
              <w:rPr>
                <w:b w:val="0"/>
                <w:sz w:val="12"/>
              </w:rPr>
              <w:t>AttributeMetadata is the base class for Dataverse column metadata definitions.</w:t>
            </w:r>
          </w:p>
        </w:tc>
        <w:tc>
          <w:tcPr>
            <w:tcW w:type="dxa" w:w="3168"/>
            <w:vAlign w:val="top"/>
          </w:tcPr>
          <w:p>
            <w:pPr>
              <w:spacing w:after="0" w:before="0"/>
            </w:pPr>
            <w:r/>
            <w:r>
              <w:rPr>
                <w:b w:val="0"/>
                <w:sz w:val="12"/>
              </w:rPr>
              <w:t>This list is the implementation data contract for the table extension.</w:t>
            </w:r>
          </w:p>
        </w:tc>
        <w:tc>
          <w:tcPr>
            <w:tcW w:type="dxa" w:w="3168"/>
            <w:vAlign w:val="top"/>
          </w:tcPr>
          <w:p>
            <w:pPr>
              <w:spacing w:after="0" w:before="0"/>
            </w:pPr>
            <w:r/>
            <w:r>
              <w:rPr>
                <w:b w:val="0"/>
                <w:sz w:val="12"/>
              </w:rPr>
              <w:t>Every field added here should be reviewed before execution.</w:t>
            </w:r>
          </w:p>
        </w:tc>
      </w:tr>
      <w:tr>
        <w:tc>
          <w:tcPr>
            <w:tcW w:type="dxa" w:w="720"/>
            <w:vAlign w:val="top"/>
          </w:tcPr>
          <w:p>
            <w:pPr>
              <w:spacing w:after="0" w:before="0"/>
            </w:pPr>
            <w:r/>
            <w:r>
              <w:rPr>
                <w:b w:val="0"/>
                <w:sz w:val="12"/>
              </w:rPr>
              <w:t>38</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39</w:t>
            </w:r>
          </w:p>
        </w:tc>
        <w:tc>
          <w:tcPr>
            <w:tcW w:type="dxa" w:w="4608"/>
            <w:vAlign w:val="top"/>
          </w:tcPr>
          <w:p>
            <w:pPr>
              <w:spacing w:after="0" w:before="0"/>
            </w:pPr>
            <w:r/>
            <w:r>
              <w:rPr>
                <w:b w:val="0"/>
                <w:sz w:val="12"/>
              </w:rPr>
              <w:t xml:space="preserve">    Text("aso_sapbusinesspartnerid", "SAP Business Partner ID", 100, "SAP Business Partner reference."),</w:t>
            </w:r>
          </w:p>
        </w:tc>
        <w:tc>
          <w:tcPr>
            <w:tcW w:type="dxa" w:w="3168"/>
            <w:vAlign w:val="top"/>
          </w:tcPr>
          <w:p>
            <w:pPr>
              <w:spacing w:after="0" w:before="0"/>
            </w:pPr>
            <w:r/>
            <w:r>
              <w:rPr>
                <w:b w:val="0"/>
                <w:sz w:val="12"/>
              </w:rPr>
              <w:t>Defines the SAP Business Partner ID column (aso_sapbusinesspartnerid).</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Reference to SAP Business Partner ID at account level.</w:t>
            </w:r>
          </w:p>
        </w:tc>
        <w:tc>
          <w:tcPr>
            <w:tcW w:type="dxa" w:w="3168"/>
            <w:vAlign w:val="top"/>
          </w:tcPr>
          <w:p>
            <w:pPr>
              <w:spacing w:after="0" w:before="0"/>
            </w:pPr>
            <w:r/>
            <w:r>
              <w:rPr>
                <w:b w:val="0"/>
                <w:sz w:val="12"/>
              </w:rPr>
              <w:t>Creates a short text column. It provides a governed place for reference to sap business partner id at account level.</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40</w:t>
            </w:r>
          </w:p>
        </w:tc>
        <w:tc>
          <w:tcPr>
            <w:tcW w:type="dxa" w:w="4608"/>
            <w:vAlign w:val="top"/>
          </w:tcPr>
          <w:p>
            <w:pPr>
              <w:spacing w:after="0" w:before="0"/>
            </w:pPr>
            <w:r/>
            <w:r>
              <w:rPr>
                <w:b w:val="0"/>
                <w:sz w:val="12"/>
              </w:rPr>
              <w:t xml:space="preserve">    Text("aso_sapcustomerid", "SAP Customer ID", 100, "SAP Customer reference."),</w:t>
            </w:r>
          </w:p>
        </w:tc>
        <w:tc>
          <w:tcPr>
            <w:tcW w:type="dxa" w:w="3168"/>
            <w:vAlign w:val="top"/>
          </w:tcPr>
          <w:p>
            <w:pPr>
              <w:spacing w:after="0" w:before="0"/>
            </w:pPr>
            <w:r/>
            <w:r>
              <w:rPr>
                <w:b w:val="0"/>
                <w:sz w:val="12"/>
              </w:rPr>
              <w:t>Defines the SAP Customer ID column (aso_sapcustomerid).</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Reference to SAP Customer ID at account level.</w:t>
            </w:r>
          </w:p>
        </w:tc>
        <w:tc>
          <w:tcPr>
            <w:tcW w:type="dxa" w:w="3168"/>
            <w:vAlign w:val="top"/>
          </w:tcPr>
          <w:p>
            <w:pPr>
              <w:spacing w:after="0" w:before="0"/>
            </w:pPr>
            <w:r/>
            <w:r>
              <w:rPr>
                <w:b w:val="0"/>
                <w:sz w:val="12"/>
              </w:rPr>
              <w:t>Creates a short text column. It provides a governed place for reference to sap customer id at account level.</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42</w:t>
            </w:r>
          </w:p>
        </w:tc>
        <w:tc>
          <w:tcPr>
            <w:tcW w:type="dxa" w:w="4608"/>
            <w:vAlign w:val="top"/>
          </w:tcPr>
          <w:p>
            <w:pPr>
              <w:spacing w:after="0" w:before="0"/>
            </w:pPr>
            <w:r/>
            <w:r>
              <w:rPr>
                <w:b w:val="0"/>
                <w:sz w:val="12"/>
              </w:rPr>
              <w:t xml:space="preserve">    Text("aso_aiaccounthealth", "AI Account Health", 100, "AI account health. Kept as text in MVP because taxonomy may evolve."),</w:t>
            </w:r>
          </w:p>
        </w:tc>
        <w:tc>
          <w:tcPr>
            <w:tcW w:type="dxa" w:w="3168"/>
            <w:vAlign w:val="top"/>
          </w:tcPr>
          <w:p>
            <w:pPr>
              <w:spacing w:after="0" w:before="0"/>
            </w:pPr>
            <w:r/>
            <w:r>
              <w:rPr>
                <w:b w:val="0"/>
                <w:sz w:val="12"/>
              </w:rPr>
              <w:t>Defines the AI Account Health column (aso_aiaccounthealth).</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Stores account health classification as text for MVP flexibility.</w:t>
            </w:r>
          </w:p>
        </w:tc>
        <w:tc>
          <w:tcPr>
            <w:tcW w:type="dxa" w:w="3168"/>
            <w:vAlign w:val="top"/>
          </w:tcPr>
          <w:p>
            <w:pPr>
              <w:spacing w:after="0" w:before="0"/>
            </w:pPr>
            <w:r/>
            <w:r>
              <w:rPr>
                <w:b w:val="0"/>
                <w:sz w:val="12"/>
              </w:rPr>
              <w:t>Creates a short text column. It provides a governed place for stores account health classification as text for mvp flexibility.</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43</w:t>
            </w:r>
          </w:p>
        </w:tc>
        <w:tc>
          <w:tcPr>
            <w:tcW w:type="dxa" w:w="4608"/>
            <w:vAlign w:val="top"/>
          </w:tcPr>
          <w:p>
            <w:pPr>
              <w:spacing w:after="0" w:before="0"/>
            </w:pPr>
            <w:r/>
            <w:r>
              <w:rPr>
                <w:b w:val="0"/>
                <w:sz w:val="12"/>
              </w:rPr>
              <w:t xml:space="preserve">    Memo("aso_aigrowthsummary", "AI Growth Summary", "AI growth summary."),</w:t>
            </w:r>
          </w:p>
        </w:tc>
        <w:tc>
          <w:tcPr>
            <w:tcW w:type="dxa" w:w="3168"/>
            <w:vAlign w:val="top"/>
          </w:tcPr>
          <w:p>
            <w:pPr>
              <w:spacing w:after="0" w:before="0"/>
            </w:pPr>
            <w:r/>
            <w:r>
              <w:rPr>
                <w:b w:val="0"/>
                <w:sz w:val="12"/>
              </w:rPr>
              <w:t>Defines the AI Growth Summary column (aso_aigrowthsummary).</w:t>
            </w:r>
          </w:p>
        </w:tc>
        <w:tc>
          <w:tcPr>
            <w:tcW w:type="dxa" w:w="3600"/>
            <w:vAlign w:val="top"/>
          </w:tcPr>
          <w:p>
            <w:pPr>
              <w:spacing w:after="0" w:before="0"/>
            </w:pPr>
            <w:r/>
            <w:r>
              <w:rPr>
                <w:b w:val="0"/>
                <w:sz w:val="12"/>
              </w:rPr>
              <w:t>Uses MemoAttributeMetadata with MaxLength = 4000 so longer summaries and rationale can be stored. In this script the field purpose is: Stores AI-generated growth context for the account.</w:t>
            </w:r>
          </w:p>
        </w:tc>
        <w:tc>
          <w:tcPr>
            <w:tcW w:type="dxa" w:w="3168"/>
            <w:vAlign w:val="top"/>
          </w:tcPr>
          <w:p>
            <w:pPr>
              <w:spacing w:after="0" w:before="0"/>
            </w:pPr>
            <w:r/>
            <w:r>
              <w:rPr>
                <w:b w:val="0"/>
                <w:sz w:val="12"/>
              </w:rPr>
              <w:t>Creates a multiline text column. It provides a governed place for stores ai-generated growth context for the account.</w:t>
            </w:r>
          </w:p>
        </w:tc>
        <w:tc>
          <w:tcPr>
            <w:tcW w:type="dxa" w:w="3168"/>
            <w:vAlign w:val="top"/>
          </w:tcPr>
          <w:p>
            <w:pPr>
              <w:spacing w:after="0" w:before="0"/>
            </w:pPr>
            <w:r/>
            <w:r>
              <w:rPr>
                <w:b w:val="0"/>
                <w:sz w:val="12"/>
              </w:rPr>
              <w:t>Do not use short text for AI summaries or hold reasons because content may be truncated.</w:t>
            </w:r>
          </w:p>
        </w:tc>
      </w:tr>
      <w:tr>
        <w:tc>
          <w:tcPr>
            <w:tcW w:type="dxa" w:w="720"/>
            <w:vAlign w:val="top"/>
          </w:tcPr>
          <w:p>
            <w:pPr>
              <w:spacing w:after="0" w:before="0"/>
            </w:pPr>
            <w:r/>
            <w:r>
              <w:rPr>
                <w:b w:val="0"/>
                <w:sz w:val="12"/>
              </w:rPr>
              <w:t>44</w:t>
            </w:r>
          </w:p>
        </w:tc>
        <w:tc>
          <w:tcPr>
            <w:tcW w:type="dxa" w:w="4608"/>
            <w:vAlign w:val="top"/>
          </w:tcPr>
          <w:p>
            <w:pPr>
              <w:spacing w:after="0" w:before="0"/>
            </w:pPr>
            <w:r/>
            <w:r>
              <w:rPr>
                <w:b w:val="0"/>
                <w:sz w:val="12"/>
              </w:rPr>
              <w:t xml:space="preserve">    Text("aso_airenewalrisk", "AI Renewal Risk", 100, "AI renewal risk. Kept as text in MVP because taxonomy may evolve."),</w:t>
            </w:r>
          </w:p>
        </w:tc>
        <w:tc>
          <w:tcPr>
            <w:tcW w:type="dxa" w:w="3168"/>
            <w:vAlign w:val="top"/>
          </w:tcPr>
          <w:p>
            <w:pPr>
              <w:spacing w:after="0" w:before="0"/>
            </w:pPr>
            <w:r/>
            <w:r>
              <w:rPr>
                <w:b w:val="0"/>
                <w:sz w:val="12"/>
              </w:rPr>
              <w:t>Defines the AI Renewal Risk column (aso_airenewalrisk).</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Stores renewal risk signal as text because taxonomy may evolve.</w:t>
            </w:r>
          </w:p>
        </w:tc>
        <w:tc>
          <w:tcPr>
            <w:tcW w:type="dxa" w:w="3168"/>
            <w:vAlign w:val="top"/>
          </w:tcPr>
          <w:p>
            <w:pPr>
              <w:spacing w:after="0" w:before="0"/>
            </w:pPr>
            <w:r/>
            <w:r>
              <w:rPr>
                <w:b w:val="0"/>
                <w:sz w:val="12"/>
              </w:rPr>
              <w:t>Creates a short text column. It provides a governed place for stores renewal risk signal as text because taxonomy may evolve.</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45</w:t>
            </w:r>
          </w:p>
        </w:tc>
        <w:tc>
          <w:tcPr>
            <w:tcW w:type="dxa" w:w="4608"/>
            <w:vAlign w:val="top"/>
          </w:tcPr>
          <w:p>
            <w:pPr>
              <w:spacing w:after="0" w:before="0"/>
            </w:pPr>
            <w:r/>
            <w:r>
              <w:rPr>
                <w:b w:val="0"/>
                <w:sz w:val="12"/>
              </w:rPr>
              <w:t xml:space="preserve">    DateTimeField("aso_ailastrunon", "AI Last Run On", "Last AI run timestamp."),</w:t>
            </w:r>
          </w:p>
        </w:tc>
        <w:tc>
          <w:tcPr>
            <w:tcW w:type="dxa" w:w="3168"/>
            <w:vAlign w:val="top"/>
          </w:tcPr>
          <w:p>
            <w:pPr>
              <w:spacing w:after="0" w:before="0"/>
            </w:pPr>
            <w:r/>
            <w:r>
              <w:rPr>
                <w:b w:val="0"/>
                <w:sz w:val="12"/>
              </w:rPr>
              <w:t>Defines the AI Last Run On column (aso_ailastrunon).</w:t>
            </w:r>
          </w:p>
        </w:tc>
        <w:tc>
          <w:tcPr>
            <w:tcW w:type="dxa" w:w="3600"/>
            <w:vAlign w:val="top"/>
          </w:tcPr>
          <w:p>
            <w:pPr>
              <w:spacing w:after="0" w:before="0"/>
            </w:pPr>
            <w:r/>
            <w:r>
              <w:rPr>
                <w:b w:val="0"/>
                <w:sz w:val="12"/>
              </w:rPr>
              <w:t>Uses DateTimeAttributeMetadata with DateTimeFormat.DateAndTime and DateTimeBehavior.UserLocal. In this script the field purpose is: Timestamp for latest AI/account context refresh.</w:t>
            </w:r>
          </w:p>
        </w:tc>
        <w:tc>
          <w:tcPr>
            <w:tcW w:type="dxa" w:w="3168"/>
            <w:vAlign w:val="top"/>
          </w:tcPr>
          <w:p>
            <w:pPr>
              <w:spacing w:after="0" w:before="0"/>
            </w:pPr>
            <w:r/>
            <w:r>
              <w:rPr>
                <w:b w:val="0"/>
                <w:sz w:val="12"/>
              </w:rPr>
              <w:t>Creates a date/time column. It provides a governed place for timestamp for latest ai/account context refresh.</w:t>
            </w:r>
          </w:p>
        </w:tc>
        <w:tc>
          <w:tcPr>
            <w:tcW w:type="dxa" w:w="3168"/>
            <w:vAlign w:val="top"/>
          </w:tcPr>
          <w:p>
            <w:pPr>
              <w:spacing w:after="0" w:before="0"/>
            </w:pPr>
            <w:r/>
            <w:r>
              <w:rPr>
                <w:b w:val="0"/>
                <w:sz w:val="12"/>
              </w:rPr>
              <w:t>Wrong datetime behavior can confuse users in different time zones.</w:t>
            </w:r>
          </w:p>
        </w:tc>
      </w:tr>
      <w:tr>
        <w:tc>
          <w:tcPr>
            <w:tcW w:type="dxa" w:w="720"/>
            <w:vAlign w:val="top"/>
          </w:tcPr>
          <w:p>
            <w:pPr>
              <w:spacing w:after="0" w:before="0"/>
            </w:pPr>
            <w:r/>
            <w:r>
              <w:rPr>
                <w:b w:val="0"/>
                <w:sz w:val="12"/>
              </w:rPr>
              <w:t>46</w:t>
            </w:r>
          </w:p>
        </w:tc>
        <w:tc>
          <w:tcPr>
            <w:tcW w:type="dxa" w:w="4608"/>
            <w:vAlign w:val="top"/>
          </w:tcPr>
          <w:p>
            <w:pPr>
              <w:spacing w:after="0" w:before="0"/>
            </w:pPr>
            <w:r/>
            <w:r>
              <w:rPr>
                <w:b w:val="0"/>
                <w:sz w:val="12"/>
              </w:rPr>
              <w:t xml:space="preserve">    Memo("aso_aisapaccountrichcontext", "AI SAP Account Rich Context", "SAP account rich context."),</w:t>
            </w:r>
          </w:p>
        </w:tc>
        <w:tc>
          <w:tcPr>
            <w:tcW w:type="dxa" w:w="3168"/>
            <w:vAlign w:val="top"/>
          </w:tcPr>
          <w:p>
            <w:pPr>
              <w:spacing w:after="0" w:before="0"/>
            </w:pPr>
            <w:r/>
            <w:r>
              <w:rPr>
                <w:b w:val="0"/>
                <w:sz w:val="12"/>
              </w:rPr>
              <w:t>Defines the AI SAP Account Rich Context column (aso_aisapaccountrichcontext).</w:t>
            </w:r>
          </w:p>
        </w:tc>
        <w:tc>
          <w:tcPr>
            <w:tcW w:type="dxa" w:w="3600"/>
            <w:vAlign w:val="top"/>
          </w:tcPr>
          <w:p>
            <w:pPr>
              <w:spacing w:after="0" w:before="0"/>
            </w:pPr>
            <w:r/>
            <w:r>
              <w:rPr>
                <w:b w:val="0"/>
                <w:sz w:val="12"/>
              </w:rPr>
              <w:t>Uses MemoAttributeMetadata with MaxLength = 4000 so longer summaries and rationale can be stored. In this script the field purpose is: Stores governed SAP account context summary.</w:t>
            </w:r>
          </w:p>
        </w:tc>
        <w:tc>
          <w:tcPr>
            <w:tcW w:type="dxa" w:w="3168"/>
            <w:vAlign w:val="top"/>
          </w:tcPr>
          <w:p>
            <w:pPr>
              <w:spacing w:after="0" w:before="0"/>
            </w:pPr>
            <w:r/>
            <w:r>
              <w:rPr>
                <w:b w:val="0"/>
                <w:sz w:val="12"/>
              </w:rPr>
              <w:t>Creates a multiline text column. It provides a governed place for stores governed sap account context summary.</w:t>
            </w:r>
          </w:p>
        </w:tc>
        <w:tc>
          <w:tcPr>
            <w:tcW w:type="dxa" w:w="3168"/>
            <w:vAlign w:val="top"/>
          </w:tcPr>
          <w:p>
            <w:pPr>
              <w:spacing w:after="0" w:before="0"/>
            </w:pPr>
            <w:r/>
            <w:r>
              <w:rPr>
                <w:b w:val="0"/>
                <w:sz w:val="12"/>
              </w:rPr>
              <w:t>Do not use short text for AI summaries or hold reasons because content may be truncated.</w:t>
            </w:r>
          </w:p>
        </w:tc>
      </w:tr>
      <w:tr>
        <w:tc>
          <w:tcPr>
            <w:tcW w:type="dxa" w:w="720"/>
            <w:vAlign w:val="top"/>
          </w:tcPr>
          <w:p>
            <w:pPr>
              <w:spacing w:after="0" w:before="0"/>
            </w:pPr>
            <w:r/>
            <w:r>
              <w:rPr>
                <w:b w:val="0"/>
                <w:sz w:val="12"/>
              </w:rPr>
              <w:t>47</w:t>
            </w:r>
          </w:p>
        </w:tc>
        <w:tc>
          <w:tcPr>
            <w:tcW w:type="dxa" w:w="4608"/>
            <w:vAlign w:val="top"/>
          </w:tcPr>
          <w:p>
            <w:pPr>
              <w:spacing w:after="0" w:before="0"/>
            </w:pPr>
            <w:r/>
            <w:r>
              <w:rPr>
                <w:b w:val="0"/>
                <w:sz w:val="12"/>
              </w:rPr>
              <w:t xml:space="preserve">    Text("aso_aicorrelationid", "AI Correlation ID", 100, "Last run correlation."),</w:t>
            </w:r>
          </w:p>
        </w:tc>
        <w:tc>
          <w:tcPr>
            <w:tcW w:type="dxa" w:w="3168"/>
            <w:vAlign w:val="top"/>
          </w:tcPr>
          <w:p>
            <w:pPr>
              <w:spacing w:after="0" w:before="0"/>
            </w:pPr>
            <w:r/>
            <w:r>
              <w:rPr>
                <w:b w:val="0"/>
                <w:sz w:val="12"/>
              </w:rPr>
              <w:t>Defines the AI Correlation ID column (aso_aicorrelationid).</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Trace key to link Dataverse updates to future orchestration/observability.</w:t>
            </w:r>
          </w:p>
        </w:tc>
        <w:tc>
          <w:tcPr>
            <w:tcW w:type="dxa" w:w="3168"/>
            <w:vAlign w:val="top"/>
          </w:tcPr>
          <w:p>
            <w:pPr>
              <w:spacing w:after="0" w:before="0"/>
            </w:pPr>
            <w:r/>
            <w:r>
              <w:rPr>
                <w:b w:val="0"/>
                <w:sz w:val="12"/>
              </w:rPr>
              <w:t>Creates a short text column. It provides a governed place for trace key to link dataverse updates to future orchestration/observability.</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49</w:t>
            </w:r>
          </w:p>
        </w:tc>
        <w:tc>
          <w:tcPr>
            <w:tcW w:type="dxa" w:w="4608"/>
            <w:vAlign w:val="top"/>
          </w:tcPr>
          <w:p>
            <w:pPr>
              <w:spacing w:after="0" w:before="0"/>
            </w:pPr>
            <w:r/>
            <w:r>
              <w:rPr>
                <w:b w:val="0"/>
                <w:sz w:val="12"/>
              </w:rPr>
              <w:t xml:space="preserve">    GlobalChoice("aso_communicationstate", "Communication State", "aso_communicationstate", "Uses global Communication State choice."),</w:t>
            </w:r>
          </w:p>
        </w:tc>
        <w:tc>
          <w:tcPr>
            <w:tcW w:type="dxa" w:w="3168"/>
            <w:vAlign w:val="top"/>
          </w:tcPr>
          <w:p>
            <w:pPr>
              <w:spacing w:after="0" w:before="0"/>
            </w:pPr>
            <w:r/>
            <w:r>
              <w:rPr>
                <w:b w:val="0"/>
                <w:sz w:val="12"/>
              </w:rPr>
              <w:t>Defines the Communication State column (aso_communicationstate).</w:t>
            </w:r>
          </w:p>
        </w:tc>
        <w:tc>
          <w:tcPr>
            <w:tcW w:type="dxa" w:w="3600"/>
            <w:vAlign w:val="top"/>
          </w:tcPr>
          <w:p>
            <w:pPr>
              <w:spacing w:after="0" w:before="0"/>
            </w:pPr>
            <w:r/>
            <w:r>
              <w:rPr>
                <w:b w:val="0"/>
                <w:sz w:val="12"/>
              </w:rPr>
              <w:t>Sets IsGlobal = true and references the global choice logical name. In this script the field purpose is: Reusable communication governance state for the person/contact.</w:t>
            </w:r>
          </w:p>
        </w:tc>
        <w:tc>
          <w:tcPr>
            <w:tcW w:type="dxa" w:w="3168"/>
            <w:vAlign w:val="top"/>
          </w:tcPr>
          <w:p>
            <w:pPr>
              <w:spacing w:after="0" w:before="0"/>
            </w:pPr>
            <w:r/>
            <w:r>
              <w:rPr>
                <w:b w:val="0"/>
                <w:sz w:val="12"/>
              </w:rPr>
              <w:t>Creates a choice column that reuses an existing global choice. It provides a governed place for reusable communication governance state for the person/contact.</w:t>
            </w:r>
          </w:p>
        </w:tc>
        <w:tc>
          <w:tcPr>
            <w:tcW w:type="dxa" w:w="3168"/>
            <w:vAlign w:val="top"/>
          </w:tcPr>
          <w:p>
            <w:pPr>
              <w:spacing w:after="0" w:before="0"/>
            </w:pPr>
            <w:r/>
            <w:r>
              <w:rPr>
                <w:b w:val="0"/>
                <w:sz w:val="12"/>
              </w:rPr>
              <w:t>The global choice logical name must already exist and match exactly.</w:t>
            </w:r>
          </w:p>
        </w:tc>
      </w:tr>
      <w:tr>
        <w:tc>
          <w:tcPr>
            <w:tcW w:type="dxa" w:w="720"/>
            <w:vAlign w:val="top"/>
          </w:tcPr>
          <w:p>
            <w:pPr>
              <w:spacing w:after="0" w:before="0"/>
            </w:pPr>
            <w:r/>
            <w:r>
              <w:rPr>
                <w:b w:val="0"/>
                <w:sz w:val="12"/>
              </w:rPr>
              <w:t>50</w:t>
            </w:r>
          </w:p>
        </w:tc>
        <w:tc>
          <w:tcPr>
            <w:tcW w:type="dxa" w:w="4608"/>
            <w:vAlign w:val="top"/>
          </w:tcPr>
          <w:p>
            <w:pPr>
              <w:spacing w:after="0" w:before="0"/>
            </w:pPr>
            <w:r/>
            <w:r>
              <w:rPr>
                <w:b w:val="0"/>
                <w:sz w:val="12"/>
              </w:rPr>
              <w:t xml:space="preserve">    GlobalChoice("aso_lifecyclecommunicationstage", "Lifecycle Communication Stage", "aso_lifecyclecommunicationstage", "Uses global Lifecycle Communication Stage choice."),</w:t>
            </w:r>
          </w:p>
        </w:tc>
        <w:tc>
          <w:tcPr>
            <w:tcW w:type="dxa" w:w="3168"/>
            <w:vAlign w:val="top"/>
          </w:tcPr>
          <w:p>
            <w:pPr>
              <w:spacing w:after="0" w:before="0"/>
            </w:pPr>
            <w:r/>
            <w:r>
              <w:rPr>
                <w:b w:val="0"/>
                <w:sz w:val="12"/>
              </w:rPr>
              <w:t>Defines the Lifecycle Communication Stage column (aso_lifecyclecommunicationstage).</w:t>
            </w:r>
          </w:p>
        </w:tc>
        <w:tc>
          <w:tcPr>
            <w:tcW w:type="dxa" w:w="3600"/>
            <w:vAlign w:val="top"/>
          </w:tcPr>
          <w:p>
            <w:pPr>
              <w:spacing w:after="0" w:before="0"/>
            </w:pPr>
            <w:r/>
            <w:r>
              <w:rPr>
                <w:b w:val="0"/>
                <w:sz w:val="12"/>
              </w:rPr>
              <w:t>Sets IsGlobal = true and references the global choice logical name. In this script the field purpose is: Reusable lifecycle stage for contact communication.</w:t>
            </w:r>
          </w:p>
        </w:tc>
        <w:tc>
          <w:tcPr>
            <w:tcW w:type="dxa" w:w="3168"/>
            <w:vAlign w:val="top"/>
          </w:tcPr>
          <w:p>
            <w:pPr>
              <w:spacing w:after="0" w:before="0"/>
            </w:pPr>
            <w:r/>
            <w:r>
              <w:rPr>
                <w:b w:val="0"/>
                <w:sz w:val="12"/>
              </w:rPr>
              <w:t>Creates a choice column that reuses an existing global choice. It provides a governed place for reusable lifecycle stage for contact communication.</w:t>
            </w:r>
          </w:p>
        </w:tc>
        <w:tc>
          <w:tcPr>
            <w:tcW w:type="dxa" w:w="3168"/>
            <w:vAlign w:val="top"/>
          </w:tcPr>
          <w:p>
            <w:pPr>
              <w:spacing w:after="0" w:before="0"/>
            </w:pPr>
            <w:r/>
            <w:r>
              <w:rPr>
                <w:b w:val="0"/>
                <w:sz w:val="12"/>
              </w:rPr>
              <w:t>The global choice logical name must already exist and match exactly.</w:t>
            </w:r>
          </w:p>
        </w:tc>
      </w:tr>
      <w:tr>
        <w:tc>
          <w:tcPr>
            <w:tcW w:type="dxa" w:w="720"/>
            <w:vAlign w:val="top"/>
          </w:tcPr>
          <w:p>
            <w:pPr>
              <w:spacing w:after="0" w:before="0"/>
            </w:pPr>
            <w:r/>
            <w:r>
              <w:rPr>
                <w:b w:val="0"/>
                <w:sz w:val="12"/>
              </w:rPr>
              <w:t>51</w:t>
            </w:r>
          </w:p>
        </w:tc>
        <w:tc>
          <w:tcPr>
            <w:tcW w:type="dxa" w:w="4608"/>
            <w:vAlign w:val="top"/>
          </w:tcPr>
          <w:p>
            <w:pPr>
              <w:spacing w:after="0" w:before="0"/>
            </w:pPr>
            <w:r/>
            <w:r>
              <w:rPr>
                <w:b w:val="0"/>
                <w:sz w:val="12"/>
              </w:rPr>
              <w:t xml:space="preserve">    GlobalChoice("aso_journeyparticipationstatus", "Journey Participation Status", "aso_journeyparticipationstatus", "Uses global Journey Participation Status choice."),</w:t>
            </w:r>
          </w:p>
        </w:tc>
        <w:tc>
          <w:tcPr>
            <w:tcW w:type="dxa" w:w="3168"/>
            <w:vAlign w:val="top"/>
          </w:tcPr>
          <w:p>
            <w:pPr>
              <w:spacing w:after="0" w:before="0"/>
            </w:pPr>
            <w:r/>
            <w:r>
              <w:rPr>
                <w:b w:val="0"/>
                <w:sz w:val="12"/>
              </w:rPr>
              <w:t>Defines the Journey Participation Status column (aso_journeyparticipationstatus).</w:t>
            </w:r>
          </w:p>
        </w:tc>
        <w:tc>
          <w:tcPr>
            <w:tcW w:type="dxa" w:w="3600"/>
            <w:vAlign w:val="top"/>
          </w:tcPr>
          <w:p>
            <w:pPr>
              <w:spacing w:after="0" w:before="0"/>
            </w:pPr>
            <w:r/>
            <w:r>
              <w:rPr>
                <w:b w:val="0"/>
                <w:sz w:val="12"/>
              </w:rPr>
              <w:t>Sets IsGlobal = true and references the global choice logical name. In this script the field purpose is: Reusable Customer Insights journey participation status.</w:t>
            </w:r>
          </w:p>
        </w:tc>
        <w:tc>
          <w:tcPr>
            <w:tcW w:type="dxa" w:w="3168"/>
            <w:vAlign w:val="top"/>
          </w:tcPr>
          <w:p>
            <w:pPr>
              <w:spacing w:after="0" w:before="0"/>
            </w:pPr>
            <w:r/>
            <w:r>
              <w:rPr>
                <w:b w:val="0"/>
                <w:sz w:val="12"/>
              </w:rPr>
              <w:t>Creates a choice column that reuses an existing global choice. It provides a governed place for reusable customer insights journey participation status.</w:t>
            </w:r>
          </w:p>
        </w:tc>
        <w:tc>
          <w:tcPr>
            <w:tcW w:type="dxa" w:w="3168"/>
            <w:vAlign w:val="top"/>
          </w:tcPr>
          <w:p>
            <w:pPr>
              <w:spacing w:after="0" w:before="0"/>
            </w:pPr>
            <w:r/>
            <w:r>
              <w:rPr>
                <w:b w:val="0"/>
                <w:sz w:val="12"/>
              </w:rPr>
              <w:t>The global choice logical name must already exist and match exactly.</w:t>
            </w:r>
          </w:p>
        </w:tc>
      </w:tr>
      <w:tr>
        <w:tc>
          <w:tcPr>
            <w:tcW w:type="dxa" w:w="720"/>
            <w:vAlign w:val="top"/>
          </w:tcPr>
          <w:p>
            <w:pPr>
              <w:spacing w:after="0" w:before="0"/>
            </w:pPr>
            <w:r/>
            <w:r>
              <w:rPr>
                <w:b w:val="0"/>
                <w:sz w:val="12"/>
              </w:rPr>
              <w:t>53</w:t>
            </w:r>
          </w:p>
        </w:tc>
        <w:tc>
          <w:tcPr>
            <w:tcW w:type="dxa" w:w="4608"/>
            <w:vAlign w:val="top"/>
          </w:tcPr>
          <w:p>
            <w:pPr>
              <w:spacing w:after="0" w:before="0"/>
            </w:pPr>
            <w:r/>
            <w:r>
              <w:rPr>
                <w:b w:val="0"/>
                <w:sz w:val="12"/>
              </w:rPr>
              <w:t xml:space="preserve">    Text("aso_customerinsightsjourneyid", "Customer Insights Journey ID", 100, "Latest journey reference."),</w:t>
            </w:r>
          </w:p>
        </w:tc>
        <w:tc>
          <w:tcPr>
            <w:tcW w:type="dxa" w:w="3168"/>
            <w:vAlign w:val="top"/>
          </w:tcPr>
          <w:p>
            <w:pPr>
              <w:spacing w:after="0" w:before="0"/>
            </w:pPr>
            <w:r/>
            <w:r>
              <w:rPr>
                <w:b w:val="0"/>
                <w:sz w:val="12"/>
              </w:rPr>
              <w:t>Defines the Customer Insights Journey ID column (aso_customerinsightsjourneyid).</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Latest related Customer Insights journey identifier.</w:t>
            </w:r>
          </w:p>
        </w:tc>
        <w:tc>
          <w:tcPr>
            <w:tcW w:type="dxa" w:w="3168"/>
            <w:vAlign w:val="top"/>
          </w:tcPr>
          <w:p>
            <w:pPr>
              <w:spacing w:after="0" w:before="0"/>
            </w:pPr>
            <w:r/>
            <w:r>
              <w:rPr>
                <w:b w:val="0"/>
                <w:sz w:val="12"/>
              </w:rPr>
              <w:t>Creates a short text column. It provides a governed place for latest related customer insights journey identifier.</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54</w:t>
            </w:r>
          </w:p>
        </w:tc>
        <w:tc>
          <w:tcPr>
            <w:tcW w:type="dxa" w:w="4608"/>
            <w:vAlign w:val="top"/>
          </w:tcPr>
          <w:p>
            <w:pPr>
              <w:spacing w:after="0" w:before="0"/>
            </w:pPr>
            <w:r/>
            <w:r>
              <w:rPr>
                <w:b w:val="0"/>
                <w:sz w:val="12"/>
              </w:rPr>
              <w:t xml:space="preserve">    Text("aso_customerinsightsjourneyname", "Customer Insights Journey Name", 200, "Latest journey name."),</w:t>
            </w:r>
          </w:p>
        </w:tc>
        <w:tc>
          <w:tcPr>
            <w:tcW w:type="dxa" w:w="3168"/>
            <w:vAlign w:val="top"/>
          </w:tcPr>
          <w:p>
            <w:pPr>
              <w:spacing w:after="0" w:before="0"/>
            </w:pPr>
            <w:r/>
            <w:r>
              <w:rPr>
                <w:b w:val="0"/>
                <w:sz w:val="12"/>
              </w:rPr>
              <w:t>Defines the Customer Insights Journey Name column (aso_customerinsightsjourneyname).</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Latest related Customer Insights journey name.</w:t>
            </w:r>
          </w:p>
        </w:tc>
        <w:tc>
          <w:tcPr>
            <w:tcW w:type="dxa" w:w="3168"/>
            <w:vAlign w:val="top"/>
          </w:tcPr>
          <w:p>
            <w:pPr>
              <w:spacing w:after="0" w:before="0"/>
            </w:pPr>
            <w:r/>
            <w:r>
              <w:rPr>
                <w:b w:val="0"/>
                <w:sz w:val="12"/>
              </w:rPr>
              <w:t>Creates a short text column. It provides a governed place for latest related customer insights journey name.</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55</w:t>
            </w:r>
          </w:p>
        </w:tc>
        <w:tc>
          <w:tcPr>
            <w:tcW w:type="dxa" w:w="4608"/>
            <w:vAlign w:val="top"/>
          </w:tcPr>
          <w:p>
            <w:pPr>
              <w:spacing w:after="0" w:before="0"/>
            </w:pPr>
            <w:r/>
            <w:r>
              <w:rPr>
                <w:b w:val="0"/>
                <w:sz w:val="12"/>
              </w:rPr>
              <w:t xml:space="preserve">    DateTimeField("aso_customerinsightslastentryon", "Customer Insights Last Entry On", "Last entry."),</w:t>
            </w:r>
          </w:p>
        </w:tc>
        <w:tc>
          <w:tcPr>
            <w:tcW w:type="dxa" w:w="3168"/>
            <w:vAlign w:val="top"/>
          </w:tcPr>
          <w:p>
            <w:pPr>
              <w:spacing w:after="0" w:before="0"/>
            </w:pPr>
            <w:r/>
            <w:r>
              <w:rPr>
                <w:b w:val="0"/>
                <w:sz w:val="12"/>
              </w:rPr>
              <w:t>Defines the Customer Insights Last Entry On column (aso_customerinsightslastentryon).</w:t>
            </w:r>
          </w:p>
        </w:tc>
        <w:tc>
          <w:tcPr>
            <w:tcW w:type="dxa" w:w="3600"/>
            <w:vAlign w:val="top"/>
          </w:tcPr>
          <w:p>
            <w:pPr>
              <w:spacing w:after="0" w:before="0"/>
            </w:pPr>
            <w:r/>
            <w:r>
              <w:rPr>
                <w:b w:val="0"/>
                <w:sz w:val="12"/>
              </w:rPr>
              <w:t>Uses DateTimeAttributeMetadata with DateTimeFormat.DateAndTime and DateTimeBehavior.UserLocal. In this script the field purpose is: Timestamp for last journey entry.</w:t>
            </w:r>
          </w:p>
        </w:tc>
        <w:tc>
          <w:tcPr>
            <w:tcW w:type="dxa" w:w="3168"/>
            <w:vAlign w:val="top"/>
          </w:tcPr>
          <w:p>
            <w:pPr>
              <w:spacing w:after="0" w:before="0"/>
            </w:pPr>
            <w:r/>
            <w:r>
              <w:rPr>
                <w:b w:val="0"/>
                <w:sz w:val="12"/>
              </w:rPr>
              <w:t>Creates a date/time column. It provides a governed place for timestamp for last journey entry.</w:t>
            </w:r>
          </w:p>
        </w:tc>
        <w:tc>
          <w:tcPr>
            <w:tcW w:type="dxa" w:w="3168"/>
            <w:vAlign w:val="top"/>
          </w:tcPr>
          <w:p>
            <w:pPr>
              <w:spacing w:after="0" w:before="0"/>
            </w:pPr>
            <w:r/>
            <w:r>
              <w:rPr>
                <w:b w:val="0"/>
                <w:sz w:val="12"/>
              </w:rPr>
              <w:t>Wrong datetime behavior can confuse users in different time zones.</w:t>
            </w:r>
          </w:p>
        </w:tc>
      </w:tr>
      <w:tr>
        <w:tc>
          <w:tcPr>
            <w:tcW w:type="dxa" w:w="720"/>
            <w:vAlign w:val="top"/>
          </w:tcPr>
          <w:p>
            <w:pPr>
              <w:spacing w:after="0" w:before="0"/>
            </w:pPr>
            <w:r/>
            <w:r>
              <w:rPr>
                <w:b w:val="0"/>
                <w:sz w:val="12"/>
              </w:rPr>
              <w:t>56</w:t>
            </w:r>
          </w:p>
        </w:tc>
        <w:tc>
          <w:tcPr>
            <w:tcW w:type="dxa" w:w="4608"/>
            <w:vAlign w:val="top"/>
          </w:tcPr>
          <w:p>
            <w:pPr>
              <w:spacing w:after="0" w:before="0"/>
            </w:pPr>
            <w:r/>
            <w:r>
              <w:rPr>
                <w:b w:val="0"/>
                <w:sz w:val="12"/>
              </w:rPr>
              <w:t xml:space="preserve">    DateTimeField("aso_customerinsightslastinteractionon", "Customer Insights Last Interaction On", "Last interaction."),</w:t>
            </w:r>
          </w:p>
        </w:tc>
        <w:tc>
          <w:tcPr>
            <w:tcW w:type="dxa" w:w="3168"/>
            <w:vAlign w:val="top"/>
          </w:tcPr>
          <w:p>
            <w:pPr>
              <w:spacing w:after="0" w:before="0"/>
            </w:pPr>
            <w:r/>
            <w:r>
              <w:rPr>
                <w:b w:val="0"/>
                <w:sz w:val="12"/>
              </w:rPr>
              <w:t>Defines the Customer Insights Last Interaction On column (aso_customerinsightslastinteractionon).</w:t>
            </w:r>
          </w:p>
        </w:tc>
        <w:tc>
          <w:tcPr>
            <w:tcW w:type="dxa" w:w="3600"/>
            <w:vAlign w:val="top"/>
          </w:tcPr>
          <w:p>
            <w:pPr>
              <w:spacing w:after="0" w:before="0"/>
            </w:pPr>
            <w:r/>
            <w:r>
              <w:rPr>
                <w:b w:val="0"/>
                <w:sz w:val="12"/>
              </w:rPr>
              <w:t>Uses DateTimeAttributeMetadata with DateTimeFormat.DateAndTime and DateTimeBehavior.UserLocal. In this script the field purpose is: Timestamp for latest Customer Insights interaction.</w:t>
            </w:r>
          </w:p>
        </w:tc>
        <w:tc>
          <w:tcPr>
            <w:tcW w:type="dxa" w:w="3168"/>
            <w:vAlign w:val="top"/>
          </w:tcPr>
          <w:p>
            <w:pPr>
              <w:spacing w:after="0" w:before="0"/>
            </w:pPr>
            <w:r/>
            <w:r>
              <w:rPr>
                <w:b w:val="0"/>
                <w:sz w:val="12"/>
              </w:rPr>
              <w:t>Creates a date/time column. It provides a governed place for timestamp for latest customer insights interaction.</w:t>
            </w:r>
          </w:p>
        </w:tc>
        <w:tc>
          <w:tcPr>
            <w:tcW w:type="dxa" w:w="3168"/>
            <w:vAlign w:val="top"/>
          </w:tcPr>
          <w:p>
            <w:pPr>
              <w:spacing w:after="0" w:before="0"/>
            </w:pPr>
            <w:r/>
            <w:r>
              <w:rPr>
                <w:b w:val="0"/>
                <w:sz w:val="12"/>
              </w:rPr>
              <w:t>Wrong datetime behavior can confuse users in different time zones.</w:t>
            </w:r>
          </w:p>
        </w:tc>
      </w:tr>
      <w:tr>
        <w:tc>
          <w:tcPr>
            <w:tcW w:type="dxa" w:w="720"/>
            <w:vAlign w:val="top"/>
          </w:tcPr>
          <w:p>
            <w:pPr>
              <w:spacing w:after="0" w:before="0"/>
            </w:pPr>
            <w:r/>
            <w:r>
              <w:rPr>
                <w:b w:val="0"/>
                <w:sz w:val="12"/>
              </w:rPr>
              <w:t>58</w:t>
            </w:r>
          </w:p>
        </w:tc>
        <w:tc>
          <w:tcPr>
            <w:tcW w:type="dxa" w:w="4608"/>
            <w:vAlign w:val="top"/>
          </w:tcPr>
          <w:p>
            <w:pPr>
              <w:spacing w:after="0" w:before="0"/>
            </w:pPr>
            <w:r/>
            <w:r>
              <w:rPr>
                <w:b w:val="0"/>
                <w:sz w:val="12"/>
              </w:rPr>
              <w:t xml:space="preserve">    LocalChoice("aso_customerinsightslastinteractiontype", "Customer Insights Last Interaction Type",</w:t>
            </w:r>
          </w:p>
        </w:tc>
        <w:tc>
          <w:tcPr>
            <w:tcW w:type="dxa" w:w="3168"/>
            <w:vAlign w:val="top"/>
          </w:tcPr>
          <w:p>
            <w:pPr>
              <w:spacing w:after="0" w:before="0"/>
            </w:pPr>
            <w:r/>
            <w:r>
              <w:rPr>
                <w:b w:val="0"/>
                <w:sz w:val="12"/>
              </w:rPr>
              <w:t>Defines the Customer Insights Last Interaction Type column (aso_customerinsightslastinteractiontype).</w:t>
            </w:r>
          </w:p>
        </w:tc>
        <w:tc>
          <w:tcPr>
            <w:tcW w:type="dxa" w:w="3600"/>
            <w:vAlign w:val="top"/>
          </w:tcPr>
          <w:p>
            <w:pPr>
              <w:spacing w:after="0" w:before="0"/>
            </w:pPr>
            <w:r/>
            <w:r>
              <w:rPr>
                <w:b w:val="0"/>
                <w:sz w:val="12"/>
              </w:rPr>
              <w:t>Builds a non-global OptionSetMetadata and attaches local OptionMetadata values to the column. In this script the field purpose is: Type of the latest Customer Insights interaction.</w:t>
            </w:r>
          </w:p>
        </w:tc>
        <w:tc>
          <w:tcPr>
            <w:tcW w:type="dxa" w:w="3168"/>
            <w:vAlign w:val="top"/>
          </w:tcPr>
          <w:p>
            <w:pPr>
              <w:spacing w:after="0" w:before="0"/>
            </w:pPr>
            <w:r/>
            <w:r>
              <w:rPr>
                <w:b w:val="0"/>
                <w:sz w:val="12"/>
              </w:rPr>
              <w:t>Creates a table-specific choice column. It provides a governed place for type of the latest customer insights interaction.</w:t>
            </w:r>
          </w:p>
        </w:tc>
        <w:tc>
          <w:tcPr>
            <w:tcW w:type="dxa" w:w="3168"/>
            <w:vAlign w:val="top"/>
          </w:tcPr>
          <w:p>
            <w:pPr>
              <w:spacing w:after="0" w:before="0"/>
            </w:pPr>
            <w:r/>
            <w:r>
              <w:rPr>
                <w:b w:val="0"/>
                <w:sz w:val="12"/>
              </w:rPr>
              <w:t>Do not use local choices for values that must be reused across many tables.</w:t>
            </w:r>
          </w:p>
        </w:tc>
      </w:tr>
      <w:tr>
        <w:tc>
          <w:tcPr>
            <w:tcW w:type="dxa" w:w="720"/>
            <w:vAlign w:val="top"/>
          </w:tcPr>
          <w:p>
            <w:pPr>
              <w:spacing w:after="0" w:before="0"/>
            </w:pPr>
            <w:r/>
            <w:r>
              <w:rPr>
                <w:b w:val="0"/>
                <w:sz w:val="12"/>
              </w:rPr>
              <w:t>59</w:t>
            </w:r>
          </w:p>
        </w:tc>
        <w:tc>
          <w:tcPr>
            <w:tcW w:type="dxa" w:w="4608"/>
            <w:vAlign w:val="top"/>
          </w:tcPr>
          <w:p>
            <w:pPr>
              <w:spacing w:after="0" w:before="0"/>
            </w:pPr>
            <w:r/>
            <w:r>
              <w:rPr>
                <w:b w:val="0"/>
                <w:sz w:val="12"/>
              </w:rPr>
              <w:t xml:space="preserve">        new[] { "EmailSent", "Open", "Click", "FormSubmit", "Reply", "Unsubscribe", "Bounce", "CustomAction" },</w:t>
            </w:r>
          </w:p>
        </w:tc>
        <w:tc>
          <w:tcPr>
            <w:tcW w:type="dxa" w:w="3168"/>
            <w:vAlign w:val="top"/>
          </w:tcPr>
          <w:p>
            <w:pPr>
              <w:spacing w:after="0" w:before="0"/>
            </w:pPr>
            <w:r/>
            <w:r>
              <w:rPr>
                <w:b w:val="0"/>
                <w:sz w:val="12"/>
              </w:rPr>
              <w:t>Defines the option values for the preceding local choice column.</w:t>
            </w:r>
          </w:p>
        </w:tc>
        <w:tc>
          <w:tcPr>
            <w:tcW w:type="dxa" w:w="3600"/>
            <w:vAlign w:val="top"/>
          </w:tcPr>
          <w:p>
            <w:pPr>
              <w:spacing w:after="0" w:before="0"/>
            </w:pPr>
            <w:r/>
            <w:r>
              <w:rPr>
                <w:b w:val="0"/>
                <w:sz w:val="12"/>
              </w:rPr>
              <w:t>The string array is passed into LocalChoice, which converts each value into OptionMetadata.</w:t>
            </w:r>
          </w:p>
        </w:tc>
        <w:tc>
          <w:tcPr>
            <w:tcW w:type="dxa" w:w="3168"/>
            <w:vAlign w:val="top"/>
          </w:tcPr>
          <w:p>
            <w:pPr>
              <w:spacing w:after="0" w:before="0"/>
            </w:pPr>
            <w:r/>
            <w:r>
              <w:rPr>
                <w:b w:val="0"/>
                <w:sz w:val="12"/>
              </w:rPr>
              <w:t>These labels become the selectable choices in Dataverse.</w:t>
            </w:r>
          </w:p>
        </w:tc>
        <w:tc>
          <w:tcPr>
            <w:tcW w:type="dxa" w:w="3168"/>
            <w:vAlign w:val="top"/>
          </w:tcPr>
          <w:p>
            <w:pPr>
              <w:spacing w:after="0" w:before="0"/>
            </w:pPr>
            <w:r/>
            <w:r>
              <w:rPr>
                <w:b w:val="0"/>
                <w:sz w:val="12"/>
              </w:rPr>
              <w:t>Changing option text later may affect integrations, filters, and documentation.</w:t>
            </w:r>
          </w:p>
        </w:tc>
      </w:tr>
      <w:tr>
        <w:tc>
          <w:tcPr>
            <w:tcW w:type="dxa" w:w="720"/>
            <w:vAlign w:val="top"/>
          </w:tcPr>
          <w:p>
            <w:pPr>
              <w:spacing w:after="0" w:before="0"/>
            </w:pPr>
            <w:r/>
            <w:r>
              <w:rPr>
                <w:b w:val="0"/>
                <w:sz w:val="12"/>
              </w:rPr>
              <w:t>60</w:t>
            </w:r>
          </w:p>
        </w:tc>
        <w:tc>
          <w:tcPr>
            <w:tcW w:type="dxa" w:w="4608"/>
            <w:vAlign w:val="top"/>
          </w:tcPr>
          <w:p>
            <w:pPr>
              <w:spacing w:after="0" w:before="0"/>
            </w:pPr>
            <w:r/>
            <w:r>
              <w:rPr>
                <w:b w:val="0"/>
                <w:sz w:val="12"/>
              </w:rPr>
              <w:t xml:space="preserve">        "Customer Insights last interaction type."),</w:t>
            </w:r>
          </w:p>
        </w:tc>
        <w:tc>
          <w:tcPr>
            <w:tcW w:type="dxa" w:w="3168"/>
            <w:vAlign w:val="top"/>
          </w:tcPr>
          <w:p>
            <w:pPr>
              <w:spacing w:after="0" w:before="0"/>
            </w:pPr>
            <w:r/>
            <w:r>
              <w:rPr>
                <w:b w:val="0"/>
                <w:sz w:val="12"/>
              </w:rPr>
              <w:t>Provides the description for the Customer Insights Last Interaction Type choice.</w:t>
            </w:r>
          </w:p>
        </w:tc>
        <w:tc>
          <w:tcPr>
            <w:tcW w:type="dxa" w:w="3600"/>
            <w:vAlign w:val="top"/>
          </w:tcPr>
          <w:p>
            <w:pPr>
              <w:spacing w:after="0" w:before="0"/>
            </w:pPr>
            <w:r/>
            <w:r>
              <w:rPr>
                <w:b w:val="0"/>
                <w:sz w:val="12"/>
              </w:rPr>
              <w:t>This closes the LocalChoice call after the value array.</w:t>
            </w:r>
          </w:p>
        </w:tc>
        <w:tc>
          <w:tcPr>
            <w:tcW w:type="dxa" w:w="3168"/>
            <w:vAlign w:val="top"/>
          </w:tcPr>
          <w:p>
            <w:pPr>
              <w:spacing w:after="0" w:before="0"/>
            </w:pPr>
            <w:r/>
            <w:r>
              <w:rPr>
                <w:b w:val="0"/>
                <w:sz w:val="12"/>
              </w:rPr>
              <w:t>The description helps makers understand the field purpose in Power Apps.</w:t>
            </w:r>
          </w:p>
        </w:tc>
        <w:tc>
          <w:tcPr>
            <w:tcW w:type="dxa" w:w="3168"/>
            <w:vAlign w:val="top"/>
          </w:tcPr>
          <w:p>
            <w:pPr>
              <w:spacing w:after="0" w:before="0"/>
            </w:pPr>
            <w:r/>
            <w:r>
              <w:rPr>
                <w:b w:val="0"/>
                <w:sz w:val="12"/>
              </w:rPr>
              <w:t>Descriptions should remain business-readable and not contradict the data model.</w:t>
            </w:r>
          </w:p>
        </w:tc>
      </w:tr>
      <w:tr>
        <w:tc>
          <w:tcPr>
            <w:tcW w:type="dxa" w:w="720"/>
            <w:vAlign w:val="top"/>
          </w:tcPr>
          <w:p>
            <w:pPr>
              <w:spacing w:after="0" w:before="0"/>
            </w:pPr>
            <w:r/>
            <w:r>
              <w:rPr>
                <w:b w:val="0"/>
                <w:sz w:val="12"/>
              </w:rPr>
              <w:t>62</w:t>
            </w:r>
          </w:p>
        </w:tc>
        <w:tc>
          <w:tcPr>
            <w:tcW w:type="dxa" w:w="4608"/>
            <w:vAlign w:val="top"/>
          </w:tcPr>
          <w:p>
            <w:pPr>
              <w:spacing w:after="0" w:before="0"/>
            </w:pPr>
            <w:r/>
            <w:r>
              <w:rPr>
                <w:b w:val="0"/>
                <w:sz w:val="12"/>
              </w:rPr>
              <w:t xml:space="preserve">    GlobalChoice("aso_emailconsentstatus", "Email Consent Status", "aso_emailconsentstatus", "Uses global Email Consent Status choice."),</w:t>
            </w:r>
          </w:p>
        </w:tc>
        <w:tc>
          <w:tcPr>
            <w:tcW w:type="dxa" w:w="3168"/>
            <w:vAlign w:val="top"/>
          </w:tcPr>
          <w:p>
            <w:pPr>
              <w:spacing w:after="0" w:before="0"/>
            </w:pPr>
            <w:r/>
            <w:r>
              <w:rPr>
                <w:b w:val="0"/>
                <w:sz w:val="12"/>
              </w:rPr>
              <w:t>Defines the Email Consent Status column (aso_emailconsentstatus).</w:t>
            </w:r>
          </w:p>
        </w:tc>
        <w:tc>
          <w:tcPr>
            <w:tcW w:type="dxa" w:w="3600"/>
            <w:vAlign w:val="top"/>
          </w:tcPr>
          <w:p>
            <w:pPr>
              <w:spacing w:after="0" w:before="0"/>
            </w:pPr>
            <w:r/>
            <w:r>
              <w:rPr>
                <w:b w:val="0"/>
                <w:sz w:val="12"/>
              </w:rPr>
              <w:t>Sets IsGlobal = true and references the global choice logical name. In this script the field purpose is: Reusable consent status for communication eligibility.</w:t>
            </w:r>
          </w:p>
        </w:tc>
        <w:tc>
          <w:tcPr>
            <w:tcW w:type="dxa" w:w="3168"/>
            <w:vAlign w:val="top"/>
          </w:tcPr>
          <w:p>
            <w:pPr>
              <w:spacing w:after="0" w:before="0"/>
            </w:pPr>
            <w:r/>
            <w:r>
              <w:rPr>
                <w:b w:val="0"/>
                <w:sz w:val="12"/>
              </w:rPr>
              <w:t>Creates a choice column that reuses an existing global choice. It provides a governed place for reusable consent status for communication eligibility.</w:t>
            </w:r>
          </w:p>
        </w:tc>
        <w:tc>
          <w:tcPr>
            <w:tcW w:type="dxa" w:w="3168"/>
            <w:vAlign w:val="top"/>
          </w:tcPr>
          <w:p>
            <w:pPr>
              <w:spacing w:after="0" w:before="0"/>
            </w:pPr>
            <w:r/>
            <w:r>
              <w:rPr>
                <w:b w:val="0"/>
                <w:sz w:val="12"/>
              </w:rPr>
              <w:t>The global choice logical name must already exist and match exactly.</w:t>
            </w:r>
          </w:p>
        </w:tc>
      </w:tr>
      <w:tr>
        <w:tc>
          <w:tcPr>
            <w:tcW w:type="dxa" w:w="720"/>
            <w:vAlign w:val="top"/>
          </w:tcPr>
          <w:p>
            <w:pPr>
              <w:spacing w:after="0" w:before="0"/>
            </w:pPr>
            <w:r/>
            <w:r>
              <w:rPr>
                <w:b w:val="0"/>
                <w:sz w:val="12"/>
              </w:rPr>
              <w:t>63</w:t>
            </w:r>
          </w:p>
        </w:tc>
        <w:tc>
          <w:tcPr>
            <w:tcW w:type="dxa" w:w="4608"/>
            <w:vAlign w:val="top"/>
          </w:tcPr>
          <w:p>
            <w:pPr>
              <w:spacing w:after="0" w:before="0"/>
            </w:pPr>
            <w:r/>
            <w:r>
              <w:rPr>
                <w:b w:val="0"/>
                <w:sz w:val="12"/>
              </w:rPr>
              <w:t xml:space="preserve">    Text("aso_complianceprofilename", "Compliance Profile Name", 200, "Profile used."),</w:t>
            </w:r>
          </w:p>
        </w:tc>
        <w:tc>
          <w:tcPr>
            <w:tcW w:type="dxa" w:w="3168"/>
            <w:vAlign w:val="top"/>
          </w:tcPr>
          <w:p>
            <w:pPr>
              <w:spacing w:after="0" w:before="0"/>
            </w:pPr>
            <w:r/>
            <w:r>
              <w:rPr>
                <w:b w:val="0"/>
                <w:sz w:val="12"/>
              </w:rPr>
              <w:t>Defines the Compliance Profile Name column (aso_complianceprofilename).</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Compliance profile used for Customer Insights communication governance.</w:t>
            </w:r>
          </w:p>
        </w:tc>
        <w:tc>
          <w:tcPr>
            <w:tcW w:type="dxa" w:w="3168"/>
            <w:vAlign w:val="top"/>
          </w:tcPr>
          <w:p>
            <w:pPr>
              <w:spacing w:after="0" w:before="0"/>
            </w:pPr>
            <w:r/>
            <w:r>
              <w:rPr>
                <w:b w:val="0"/>
                <w:sz w:val="12"/>
              </w:rPr>
              <w:t>Creates a short text column. It provides a governed place for compliance profile used for customer insights communication governance.</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64</w:t>
            </w:r>
          </w:p>
        </w:tc>
        <w:tc>
          <w:tcPr>
            <w:tcW w:type="dxa" w:w="4608"/>
            <w:vAlign w:val="top"/>
          </w:tcPr>
          <w:p>
            <w:pPr>
              <w:spacing w:after="0" w:before="0"/>
            </w:pPr>
            <w:r/>
            <w:r>
              <w:rPr>
                <w:b w:val="0"/>
                <w:sz w:val="12"/>
              </w:rPr>
              <w:t xml:space="preserve">    Memo("aso_communicationholdreason", "Communication Hold Reason", "Suppression / hold reason.")</w:t>
            </w:r>
          </w:p>
        </w:tc>
        <w:tc>
          <w:tcPr>
            <w:tcW w:type="dxa" w:w="3168"/>
            <w:vAlign w:val="top"/>
          </w:tcPr>
          <w:p>
            <w:pPr>
              <w:spacing w:after="0" w:before="0"/>
            </w:pPr>
            <w:r/>
            <w:r>
              <w:rPr>
                <w:b w:val="0"/>
                <w:sz w:val="12"/>
              </w:rPr>
              <w:t>Defines the Communication Hold Reason column (aso_communicationholdreason).</w:t>
            </w:r>
          </w:p>
        </w:tc>
        <w:tc>
          <w:tcPr>
            <w:tcW w:type="dxa" w:w="3600"/>
            <w:vAlign w:val="top"/>
          </w:tcPr>
          <w:p>
            <w:pPr>
              <w:spacing w:after="0" w:before="0"/>
            </w:pPr>
            <w:r/>
            <w:r>
              <w:rPr>
                <w:b w:val="0"/>
                <w:sz w:val="12"/>
              </w:rPr>
              <w:t>Uses MemoAttributeMetadata with MaxLength = 4000 so longer summaries and rationale can be stored. In this script the field purpose is: Reason communication is blocked, suppressed, or held.</w:t>
            </w:r>
          </w:p>
        </w:tc>
        <w:tc>
          <w:tcPr>
            <w:tcW w:type="dxa" w:w="3168"/>
            <w:vAlign w:val="top"/>
          </w:tcPr>
          <w:p>
            <w:pPr>
              <w:spacing w:after="0" w:before="0"/>
            </w:pPr>
            <w:r/>
            <w:r>
              <w:rPr>
                <w:b w:val="0"/>
                <w:sz w:val="12"/>
              </w:rPr>
              <w:t>Creates a multiline text column. It provides a governed place for reason communication is blocked, suppressed, or held.</w:t>
            </w:r>
          </w:p>
        </w:tc>
        <w:tc>
          <w:tcPr>
            <w:tcW w:type="dxa" w:w="3168"/>
            <w:vAlign w:val="top"/>
          </w:tcPr>
          <w:p>
            <w:pPr>
              <w:spacing w:after="0" w:before="0"/>
            </w:pPr>
            <w:r/>
            <w:r>
              <w:rPr>
                <w:b w:val="0"/>
                <w:sz w:val="12"/>
              </w:rPr>
              <w:t>Do not use short text for AI summaries or hold reasons because content may be truncated.</w:t>
            </w:r>
          </w:p>
        </w:tc>
      </w:tr>
      <w:tr>
        <w:tc>
          <w:tcPr>
            <w:tcW w:type="dxa" w:w="720"/>
            <w:vAlign w:val="top"/>
          </w:tcPr>
          <w:p>
            <w:pPr>
              <w:spacing w:after="0" w:before="0"/>
            </w:pPr>
            <w:r/>
            <w:r>
              <w:rPr>
                <w:b w:val="0"/>
                <w:sz w:val="12"/>
              </w:rPr>
              <w:t>65</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67</w:t>
            </w:r>
          </w:p>
        </w:tc>
        <w:tc>
          <w:tcPr>
            <w:tcW w:type="dxa" w:w="4608"/>
            <w:vAlign w:val="top"/>
          </w:tcPr>
          <w:p>
            <w:pPr>
              <w:spacing w:after="0" w:before="0"/>
            </w:pPr>
            <w:r/>
            <w:r>
              <w:rPr>
                <w:b w:val="0"/>
                <w:sz w:val="12"/>
              </w:rPr>
              <w:t>foreach (var field in fields)</w:t>
            </w:r>
          </w:p>
        </w:tc>
        <w:tc>
          <w:tcPr>
            <w:tcW w:type="dxa" w:w="3168"/>
            <w:vAlign w:val="top"/>
          </w:tcPr>
          <w:p>
            <w:pPr>
              <w:spacing w:after="0" w:before="0"/>
            </w:pPr>
            <w:r/>
            <w:r>
              <w:rPr>
                <w:b w:val="0"/>
                <w:sz w:val="12"/>
              </w:rPr>
              <w:t>Starts a loop over each planned column.</w:t>
            </w:r>
          </w:p>
        </w:tc>
        <w:tc>
          <w:tcPr>
            <w:tcW w:type="dxa" w:w="3600"/>
            <w:vAlign w:val="top"/>
          </w:tcPr>
          <w:p>
            <w:pPr>
              <w:spacing w:after="0" w:before="0"/>
            </w:pPr>
            <w:r/>
            <w:r>
              <w:rPr>
                <w:b w:val="0"/>
                <w:sz w:val="12"/>
              </w:rPr>
              <w:t>The foreach loop processes every AttributeMetadata object in the fields list.</w:t>
            </w:r>
          </w:p>
        </w:tc>
        <w:tc>
          <w:tcPr>
            <w:tcW w:type="dxa" w:w="3168"/>
            <w:vAlign w:val="top"/>
          </w:tcPr>
          <w:p>
            <w:pPr>
              <w:spacing w:after="0" w:before="0"/>
            </w:pPr>
            <w:r/>
            <w:r>
              <w:rPr>
                <w:b w:val="0"/>
                <w:sz w:val="12"/>
              </w:rPr>
              <w:t>It avoids repeated manual create logic for each column.</w:t>
            </w:r>
          </w:p>
        </w:tc>
        <w:tc>
          <w:tcPr>
            <w:tcW w:type="dxa" w:w="3168"/>
            <w:vAlign w:val="top"/>
          </w:tcPr>
          <w:p>
            <w:pPr>
              <w:spacing w:after="0" w:before="0"/>
            </w:pPr>
            <w:r/>
            <w:r>
              <w:rPr>
                <w:b w:val="0"/>
                <w:sz w:val="12"/>
              </w:rPr>
              <w:t>If the fields list is wrong, the loop will faithfully create the wrong metadata.</w:t>
            </w:r>
          </w:p>
        </w:tc>
      </w:tr>
      <w:tr>
        <w:tc>
          <w:tcPr>
            <w:tcW w:type="dxa" w:w="720"/>
            <w:vAlign w:val="top"/>
          </w:tcPr>
          <w:p>
            <w:pPr>
              <w:spacing w:after="0" w:before="0"/>
            </w:pPr>
            <w:r/>
            <w:r>
              <w:rPr>
                <w:b w:val="0"/>
                <w:sz w:val="12"/>
              </w:rPr>
              <w:t>68</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69</w:t>
            </w:r>
          </w:p>
        </w:tc>
        <w:tc>
          <w:tcPr>
            <w:tcW w:type="dxa" w:w="4608"/>
            <w:vAlign w:val="top"/>
          </w:tcPr>
          <w:p>
            <w:pPr>
              <w:spacing w:after="0" w:before="0"/>
            </w:pPr>
            <w:r/>
            <w:r>
              <w:rPr>
                <w:b w:val="0"/>
                <w:sz w:val="12"/>
              </w:rPr>
              <w:t xml:space="preserve">    var logicalName = field.SchemaName!.ToLowerInvariant();</w:t>
            </w:r>
          </w:p>
        </w:tc>
        <w:tc>
          <w:tcPr>
            <w:tcW w:type="dxa" w:w="3168"/>
            <w:vAlign w:val="top"/>
          </w:tcPr>
          <w:p>
            <w:pPr>
              <w:spacing w:after="0" w:before="0"/>
            </w:pPr>
            <w:r/>
            <w:r>
              <w:rPr>
                <w:b w:val="0"/>
                <w:sz w:val="12"/>
              </w:rPr>
              <w:t>Gets the schema name of the current field and converts it to lowercase.</w:t>
            </w:r>
          </w:p>
        </w:tc>
        <w:tc>
          <w:tcPr>
            <w:tcW w:type="dxa" w:w="3600"/>
            <w:vAlign w:val="top"/>
          </w:tcPr>
          <w:p>
            <w:pPr>
              <w:spacing w:after="0" w:before="0"/>
            </w:pPr>
            <w:r/>
            <w:r>
              <w:rPr>
                <w:b w:val="0"/>
                <w:sz w:val="12"/>
              </w:rPr>
              <w:t>Dataverse logical names are lowercase; ToLowerInvariant helps compare planned fields with existing fields.</w:t>
            </w:r>
          </w:p>
        </w:tc>
        <w:tc>
          <w:tcPr>
            <w:tcW w:type="dxa" w:w="3168"/>
            <w:vAlign w:val="top"/>
          </w:tcPr>
          <w:p>
            <w:pPr>
              <w:spacing w:after="0" w:before="0"/>
            </w:pPr>
            <w:r/>
            <w:r>
              <w:rPr>
                <w:b w:val="0"/>
                <w:sz w:val="12"/>
              </w:rPr>
              <w:t>This supports duplicate detection and reliable skip behavior.</w:t>
            </w:r>
          </w:p>
        </w:tc>
        <w:tc>
          <w:tcPr>
            <w:tcW w:type="dxa" w:w="3168"/>
            <w:vAlign w:val="top"/>
          </w:tcPr>
          <w:p>
            <w:pPr>
              <w:spacing w:after="0" w:before="0"/>
            </w:pPr>
            <w:r/>
            <w:r>
              <w:rPr>
                <w:b w:val="0"/>
                <w:sz w:val="12"/>
              </w:rPr>
              <w:t>Removing lowercase normalization can cause inconsistent comparisons.</w:t>
            </w:r>
          </w:p>
        </w:tc>
      </w:tr>
      <w:tr>
        <w:tc>
          <w:tcPr>
            <w:tcW w:type="dxa" w:w="720"/>
            <w:vAlign w:val="top"/>
          </w:tcPr>
          <w:p>
            <w:pPr>
              <w:spacing w:after="0" w:before="0"/>
            </w:pPr>
            <w:r/>
            <w:r>
              <w:rPr>
                <w:b w:val="0"/>
                <w:sz w:val="12"/>
              </w:rPr>
              <w:t>71</w:t>
            </w:r>
          </w:p>
        </w:tc>
        <w:tc>
          <w:tcPr>
            <w:tcW w:type="dxa" w:w="4608"/>
            <w:vAlign w:val="top"/>
          </w:tcPr>
          <w:p>
            <w:pPr>
              <w:spacing w:after="0" w:before="0"/>
            </w:pPr>
            <w:r/>
            <w:r>
              <w:rPr>
                <w:b w:val="0"/>
                <w:sz w:val="12"/>
              </w:rPr>
              <w:t xml:space="preserve">    if (existingAttributes.Contains(logicalName))</w:t>
            </w:r>
          </w:p>
        </w:tc>
        <w:tc>
          <w:tcPr>
            <w:tcW w:type="dxa" w:w="3168"/>
            <w:vAlign w:val="top"/>
          </w:tcPr>
          <w:p>
            <w:pPr>
              <w:spacing w:after="0" w:before="0"/>
            </w:pPr>
            <w:r/>
            <w:r>
              <w:rPr>
                <w:b w:val="0"/>
                <w:sz w:val="12"/>
              </w:rPr>
              <w:t>Checks whether the current column already exists.</w:t>
            </w:r>
          </w:p>
        </w:tc>
        <w:tc>
          <w:tcPr>
            <w:tcW w:type="dxa" w:w="3600"/>
            <w:vAlign w:val="top"/>
          </w:tcPr>
          <w:p>
            <w:pPr>
              <w:spacing w:after="0" w:before="0"/>
            </w:pPr>
            <w:r/>
            <w:r>
              <w:rPr>
                <w:b w:val="0"/>
                <w:sz w:val="12"/>
              </w:rPr>
              <w:t>The HashSet lookup uses case-insensitive comparison of existing attribute logical names.</w:t>
            </w:r>
          </w:p>
        </w:tc>
        <w:tc>
          <w:tcPr>
            <w:tcW w:type="dxa" w:w="3168"/>
            <w:vAlign w:val="top"/>
          </w:tcPr>
          <w:p>
            <w:pPr>
              <w:spacing w:after="0" w:before="0"/>
            </w:pPr>
            <w:r/>
            <w:r>
              <w:rPr>
                <w:b w:val="0"/>
                <w:sz w:val="12"/>
              </w:rPr>
              <w:t>This makes the script safe to rerun after a partial or previous execution.</w:t>
            </w:r>
          </w:p>
        </w:tc>
        <w:tc>
          <w:tcPr>
            <w:tcW w:type="dxa" w:w="3168"/>
            <w:vAlign w:val="top"/>
          </w:tcPr>
          <w:p>
            <w:pPr>
              <w:spacing w:after="0" w:before="0"/>
            </w:pPr>
            <w:r/>
            <w:r>
              <w:rPr>
                <w:b w:val="0"/>
                <w:sz w:val="12"/>
              </w:rPr>
              <w:t>If this is missing, duplicate-column errors are likely.</w:t>
            </w:r>
          </w:p>
        </w:tc>
      </w:tr>
      <w:tr>
        <w:tc>
          <w:tcPr>
            <w:tcW w:type="dxa" w:w="720"/>
            <w:vAlign w:val="top"/>
          </w:tcPr>
          <w:p>
            <w:pPr>
              <w:spacing w:after="0" w:before="0"/>
            </w:pPr>
            <w:r/>
            <w:r>
              <w:rPr>
                <w:b w:val="0"/>
                <w:sz w:val="12"/>
              </w:rPr>
              <w:t>72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73</w:t>
            </w:r>
          </w:p>
        </w:tc>
        <w:tc>
          <w:tcPr>
            <w:tcW w:type="dxa" w:w="4608"/>
            <w:vAlign w:val="top"/>
          </w:tcPr>
          <w:p>
            <w:pPr>
              <w:spacing w:after="0" w:before="0"/>
            </w:pPr>
            <w:r/>
            <w:r>
              <w:rPr>
                <w:b w:val="0"/>
                <w:sz w:val="12"/>
              </w:rPr>
              <w:t xml:space="preserve">        Console.ForegroundColor = ConsoleColor.Yellow;</w:t>
            </w:r>
          </w:p>
        </w:tc>
        <w:tc>
          <w:tcPr>
            <w:tcW w:type="dxa" w:w="3168"/>
            <w:vAlign w:val="top"/>
          </w:tcPr>
          <w:p>
            <w:pPr>
              <w:spacing w:after="0" w:before="0"/>
            </w:pPr>
            <w:r/>
            <w:r>
              <w:rPr>
                <w:b w:val="0"/>
                <w:sz w:val="12"/>
              </w:rPr>
              <w:t>Changes terminal output color to yellow for skipped items.</w:t>
            </w:r>
          </w:p>
        </w:tc>
        <w:tc>
          <w:tcPr>
            <w:tcW w:type="dxa" w:w="3600"/>
            <w:vAlign w:val="top"/>
          </w:tcPr>
          <w:p>
            <w:pPr>
              <w:spacing w:after="0" w:before="0"/>
            </w:pPr>
            <w:r/>
            <w:r>
              <w:rPr>
                <w:b w:val="0"/>
                <w:sz w:val="12"/>
              </w:rPr>
              <w:t>Yellow is used when a column already exists and is intentionally skipped.</w:t>
            </w:r>
          </w:p>
        </w:tc>
        <w:tc>
          <w:tcPr>
            <w:tcW w:type="dxa" w:w="3168"/>
            <w:vAlign w:val="top"/>
          </w:tcPr>
          <w:p>
            <w:pPr>
              <w:spacing w:after="0" w:before="0"/>
            </w:pPr>
            <w:r/>
            <w:r>
              <w:rPr>
                <w:b w:val="0"/>
                <w:sz w:val="12"/>
              </w:rPr>
              <w:t>This shows the script is idempotent and safe to rerun.</w:t>
            </w:r>
          </w:p>
        </w:tc>
        <w:tc>
          <w:tcPr>
            <w:tcW w:type="dxa" w:w="3168"/>
            <w:vAlign w:val="top"/>
          </w:tcPr>
          <w:p>
            <w:pPr>
              <w:spacing w:after="0" w:before="0"/>
            </w:pPr>
            <w:r/>
            <w:r>
              <w:rPr>
                <w:b w:val="0"/>
                <w:sz w:val="12"/>
              </w:rPr>
              <w:t>A skip is not usually an error; it means the field already exists.</w:t>
            </w:r>
          </w:p>
        </w:tc>
      </w:tr>
      <w:tr>
        <w:tc>
          <w:tcPr>
            <w:tcW w:type="dxa" w:w="720"/>
            <w:vAlign w:val="top"/>
          </w:tcPr>
          <w:p>
            <w:pPr>
              <w:spacing w:after="0" w:before="0"/>
            </w:pPr>
            <w:r/>
            <w:r>
              <w:rPr>
                <w:b w:val="0"/>
                <w:sz w:val="12"/>
              </w:rPr>
              <w:t>74</w:t>
            </w:r>
          </w:p>
        </w:tc>
        <w:tc>
          <w:tcPr>
            <w:tcW w:type="dxa" w:w="4608"/>
            <w:vAlign w:val="top"/>
          </w:tcPr>
          <w:p>
            <w:pPr>
              <w:spacing w:after="0" w:before="0"/>
            </w:pPr>
            <w:r/>
            <w:r>
              <w:rPr>
                <w:b w:val="0"/>
                <w:sz w:val="12"/>
              </w:rPr>
              <w:t xml:space="preserve">        Console.WriteLine($"SKIP existing: {logicalName}");</w:t>
            </w:r>
          </w:p>
        </w:tc>
        <w:tc>
          <w:tcPr>
            <w:tcW w:type="dxa" w:w="3168"/>
            <w:vAlign w:val="top"/>
          </w:tcPr>
          <w:p>
            <w:pPr>
              <w:spacing w:after="0" w:before="0"/>
            </w:pPr>
            <w:r/>
            <w:r>
              <w:rPr>
                <w:b w:val="0"/>
                <w:sz w:val="12"/>
              </w:rPr>
              <w:t>Prints that the current column was skipped because it already exists.</w:t>
            </w:r>
          </w:p>
        </w:tc>
        <w:tc>
          <w:tcPr>
            <w:tcW w:type="dxa" w:w="3600"/>
            <w:vAlign w:val="top"/>
          </w:tcPr>
          <w:p>
            <w:pPr>
              <w:spacing w:after="0" w:before="0"/>
            </w:pPr>
            <w:r/>
            <w:r>
              <w:rPr>
                <w:b w:val="0"/>
                <w:sz w:val="12"/>
              </w:rPr>
              <w:t>The message includes the logical name for traceability.</w:t>
            </w:r>
          </w:p>
        </w:tc>
        <w:tc>
          <w:tcPr>
            <w:tcW w:type="dxa" w:w="3168"/>
            <w:vAlign w:val="top"/>
          </w:tcPr>
          <w:p>
            <w:pPr>
              <w:spacing w:after="0" w:before="0"/>
            </w:pPr>
            <w:r/>
            <w:r>
              <w:rPr>
                <w:b w:val="0"/>
                <w:sz w:val="12"/>
              </w:rPr>
              <w:t>Operators can distinguish safe skip behavior from failure.</w:t>
            </w:r>
          </w:p>
        </w:tc>
        <w:tc>
          <w:tcPr>
            <w:tcW w:type="dxa" w:w="3168"/>
            <w:vAlign w:val="top"/>
          </w:tcPr>
          <w:p>
            <w:pPr>
              <w:spacing w:after="0" w:before="0"/>
            </w:pPr>
            <w:r/>
            <w:r>
              <w:rPr>
                <w:b w:val="0"/>
                <w:sz w:val="12"/>
              </w:rPr>
              <w:t>Skipped fields should still be validated if data types are uncertain.</w:t>
            </w:r>
          </w:p>
        </w:tc>
      </w:tr>
      <w:tr>
        <w:tc>
          <w:tcPr>
            <w:tcW w:type="dxa" w:w="720"/>
            <w:vAlign w:val="top"/>
          </w:tcPr>
          <w:p>
            <w:pPr>
              <w:spacing w:after="0" w:before="0"/>
            </w:pPr>
            <w:r/>
            <w:r>
              <w:rPr>
                <w:b w:val="0"/>
                <w:sz w:val="12"/>
              </w:rPr>
              <w:t>75</w:t>
            </w:r>
          </w:p>
        </w:tc>
        <w:tc>
          <w:tcPr>
            <w:tcW w:type="dxa" w:w="4608"/>
            <w:vAlign w:val="top"/>
          </w:tcPr>
          <w:p>
            <w:pPr>
              <w:spacing w:after="0" w:before="0"/>
            </w:pPr>
            <w:r/>
            <w:r>
              <w:rPr>
                <w:b w:val="0"/>
                <w:sz w:val="12"/>
              </w:rPr>
              <w:t xml:space="preserve">        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76</w:t>
            </w:r>
          </w:p>
        </w:tc>
        <w:tc>
          <w:tcPr>
            <w:tcW w:type="dxa" w:w="4608"/>
            <w:vAlign w:val="top"/>
          </w:tcPr>
          <w:p>
            <w:pPr>
              <w:spacing w:after="0" w:before="0"/>
            </w:pPr>
            <w:r/>
            <w:r>
              <w:rPr>
                <w:b w:val="0"/>
                <w:sz w:val="12"/>
              </w:rPr>
              <w:t xml:space="preserve">        continue;</w:t>
            </w:r>
          </w:p>
        </w:tc>
        <w:tc>
          <w:tcPr>
            <w:tcW w:type="dxa" w:w="3168"/>
            <w:vAlign w:val="top"/>
          </w:tcPr>
          <w:p>
            <w:pPr>
              <w:spacing w:after="0" w:before="0"/>
            </w:pPr>
            <w:r/>
            <w:r>
              <w:rPr>
                <w:b w:val="0"/>
                <w:sz w:val="12"/>
              </w:rPr>
              <w:t>Moves to the next field in the loop.</w:t>
            </w:r>
          </w:p>
        </w:tc>
        <w:tc>
          <w:tcPr>
            <w:tcW w:type="dxa" w:w="3600"/>
            <w:vAlign w:val="top"/>
          </w:tcPr>
          <w:p>
            <w:pPr>
              <w:spacing w:after="0" w:before="0"/>
            </w:pPr>
            <w:r/>
            <w:r>
              <w:rPr>
                <w:b w:val="0"/>
                <w:sz w:val="12"/>
              </w:rPr>
              <w:t>continue skips the create request for an existing column.</w:t>
            </w:r>
          </w:p>
        </w:tc>
        <w:tc>
          <w:tcPr>
            <w:tcW w:type="dxa" w:w="3168"/>
            <w:vAlign w:val="top"/>
          </w:tcPr>
          <w:p>
            <w:pPr>
              <w:spacing w:after="0" w:before="0"/>
            </w:pPr>
            <w:r/>
            <w:r>
              <w:rPr>
                <w:b w:val="0"/>
                <w:sz w:val="12"/>
              </w:rPr>
              <w:t>This prevents the script from trying to recreate an existing column.</w:t>
            </w:r>
          </w:p>
        </w:tc>
        <w:tc>
          <w:tcPr>
            <w:tcW w:type="dxa" w:w="3168"/>
            <w:vAlign w:val="top"/>
          </w:tcPr>
          <w:p>
            <w:pPr>
              <w:spacing w:after="0" w:before="0"/>
            </w:pPr>
            <w:r/>
            <w:r>
              <w:rPr>
                <w:b w:val="0"/>
                <w:sz w:val="12"/>
              </w:rPr>
              <w:t>Without it, the script would continue into the create block even after detecting duplicates.</w:t>
            </w:r>
          </w:p>
        </w:tc>
      </w:tr>
      <w:tr>
        <w:tc>
          <w:tcPr>
            <w:tcW w:type="dxa" w:w="720"/>
            <w:vAlign w:val="top"/>
          </w:tcPr>
          <w:p>
            <w:pPr>
              <w:spacing w:after="0" w:before="0"/>
            </w:pPr>
            <w:r/>
            <w:r>
              <w:rPr>
                <w:b w:val="0"/>
                <w:sz w:val="12"/>
              </w:rPr>
              <w:t>77</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79</w:t>
            </w:r>
          </w:p>
        </w:tc>
        <w:tc>
          <w:tcPr>
            <w:tcW w:type="dxa" w:w="4608"/>
            <w:vAlign w:val="top"/>
          </w:tcPr>
          <w:p>
            <w:pPr>
              <w:spacing w:after="0" w:before="0"/>
            </w:pPr>
            <w:r/>
            <w:r>
              <w:rPr>
                <w:b w:val="0"/>
                <w:sz w:val="12"/>
              </w:rPr>
              <w:t xml:space="preserve">    try</w:t>
            </w:r>
          </w:p>
        </w:tc>
        <w:tc>
          <w:tcPr>
            <w:tcW w:type="dxa" w:w="3168"/>
            <w:vAlign w:val="top"/>
          </w:tcPr>
          <w:p>
            <w:pPr>
              <w:spacing w:after="0" w:before="0"/>
            </w:pPr>
            <w:r/>
            <w:r>
              <w:rPr>
                <w:b w:val="0"/>
                <w:sz w:val="12"/>
              </w:rPr>
              <w:t>Begins a protected block for creating a column.</w:t>
            </w:r>
          </w:p>
        </w:tc>
        <w:tc>
          <w:tcPr>
            <w:tcW w:type="dxa" w:w="3600"/>
            <w:vAlign w:val="top"/>
          </w:tcPr>
          <w:p>
            <w:pPr>
              <w:spacing w:after="0" w:before="0"/>
            </w:pPr>
            <w:r/>
            <w:r>
              <w:rPr>
                <w:b w:val="0"/>
                <w:sz w:val="12"/>
              </w:rPr>
              <w:t>C# try/catch captures exceptions from Dataverse SDK requests.</w:t>
            </w:r>
          </w:p>
        </w:tc>
        <w:tc>
          <w:tcPr>
            <w:tcW w:type="dxa" w:w="3168"/>
            <w:vAlign w:val="top"/>
          </w:tcPr>
          <w:p>
            <w:pPr>
              <w:spacing w:after="0" w:before="0"/>
            </w:pPr>
            <w:r/>
            <w:r>
              <w:rPr>
                <w:b w:val="0"/>
                <w:sz w:val="12"/>
              </w:rPr>
              <w:t>One failed field can be reported clearly without hiding the cause.</w:t>
            </w:r>
          </w:p>
        </w:tc>
        <w:tc>
          <w:tcPr>
            <w:tcW w:type="dxa" w:w="3168"/>
            <w:vAlign w:val="top"/>
          </w:tcPr>
          <w:p>
            <w:pPr>
              <w:spacing w:after="0" w:before="0"/>
            </w:pPr>
            <w:r/>
            <w:r>
              <w:rPr>
                <w:b w:val="0"/>
                <w:sz w:val="12"/>
              </w:rPr>
              <w:t>Do not suppress errors silently; the catch block must print them.</w:t>
            </w:r>
          </w:p>
        </w:tc>
      </w:tr>
      <w:tr>
        <w:tc>
          <w:tcPr>
            <w:tcW w:type="dxa" w:w="720"/>
            <w:vAlign w:val="top"/>
          </w:tcPr>
          <w:p>
            <w:pPr>
              <w:spacing w:after="0" w:before="0"/>
            </w:pPr>
            <w:r/>
            <w:r>
              <w:rPr>
                <w:b w:val="0"/>
                <w:sz w:val="12"/>
              </w:rPr>
              <w:t>80</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81</w:t>
            </w:r>
          </w:p>
        </w:tc>
        <w:tc>
          <w:tcPr>
            <w:tcW w:type="dxa" w:w="4608"/>
            <w:vAlign w:val="top"/>
          </w:tcPr>
          <w:p>
            <w:pPr>
              <w:spacing w:after="0" w:before="0"/>
            </w:pPr>
            <w:r/>
            <w:r>
              <w:rPr>
                <w:b w:val="0"/>
                <w:sz w:val="12"/>
              </w:rPr>
              <w:t xml:space="preserve">        Console.WriteLine($"Creating: {logicalName} ...");</w:t>
            </w:r>
          </w:p>
        </w:tc>
        <w:tc>
          <w:tcPr>
            <w:tcW w:type="dxa" w:w="3168"/>
            <w:vAlign w:val="top"/>
          </w:tcPr>
          <w:p>
            <w:pPr>
              <w:spacing w:after="0" w:before="0"/>
            </w:pPr>
            <w:r/>
            <w:r>
              <w:rPr>
                <w:b w:val="0"/>
                <w:sz w:val="12"/>
              </w:rPr>
              <w:t>Prints which field is about to be created.</w:t>
            </w:r>
          </w:p>
        </w:tc>
        <w:tc>
          <w:tcPr>
            <w:tcW w:type="dxa" w:w="3600"/>
            <w:vAlign w:val="top"/>
          </w:tcPr>
          <w:p>
            <w:pPr>
              <w:spacing w:after="0" w:before="0"/>
            </w:pPr>
            <w:r/>
            <w:r>
              <w:rPr>
                <w:b w:val="0"/>
                <w:sz w:val="12"/>
              </w:rPr>
              <w:t>The log includes the logical name of the current field.</w:t>
            </w:r>
          </w:p>
        </w:tc>
        <w:tc>
          <w:tcPr>
            <w:tcW w:type="dxa" w:w="3168"/>
            <w:vAlign w:val="top"/>
          </w:tcPr>
          <w:p>
            <w:pPr>
              <w:spacing w:after="0" w:before="0"/>
            </w:pPr>
            <w:r/>
            <w:r>
              <w:rPr>
                <w:b w:val="0"/>
                <w:sz w:val="12"/>
              </w:rPr>
              <w:t>It provides an execution trace for customer IT and troubleshooting.</w:t>
            </w:r>
          </w:p>
        </w:tc>
        <w:tc>
          <w:tcPr>
            <w:tcW w:type="dxa" w:w="3168"/>
            <w:vAlign w:val="top"/>
          </w:tcPr>
          <w:p>
            <w:pPr>
              <w:spacing w:after="0" w:before="0"/>
            </w:pPr>
            <w:r/>
            <w:r>
              <w:rPr>
                <w:b w:val="0"/>
                <w:sz w:val="12"/>
              </w:rPr>
              <w:t>If the script stops, this helps identify the last attempted field.</w:t>
            </w:r>
          </w:p>
        </w:tc>
      </w:tr>
      <w:tr>
        <w:tc>
          <w:tcPr>
            <w:tcW w:type="dxa" w:w="720"/>
            <w:vAlign w:val="top"/>
          </w:tcPr>
          <w:p>
            <w:pPr>
              <w:spacing w:after="0" w:before="0"/>
            </w:pPr>
            <w:r/>
            <w:r>
              <w:rPr>
                <w:b w:val="0"/>
                <w:sz w:val="12"/>
              </w:rPr>
              <w:t>83</w:t>
            </w:r>
          </w:p>
        </w:tc>
        <w:tc>
          <w:tcPr>
            <w:tcW w:type="dxa" w:w="4608"/>
            <w:vAlign w:val="top"/>
          </w:tcPr>
          <w:p>
            <w:pPr>
              <w:spacing w:after="0" w:before="0"/>
            </w:pPr>
            <w:r/>
            <w:r>
              <w:rPr>
                <w:b w:val="0"/>
                <w:sz w:val="12"/>
              </w:rPr>
              <w:t xml:space="preserve">        var request = new CreateAttributeRequest</w:t>
            </w:r>
          </w:p>
        </w:tc>
        <w:tc>
          <w:tcPr>
            <w:tcW w:type="dxa" w:w="3168"/>
            <w:vAlign w:val="top"/>
          </w:tcPr>
          <w:p>
            <w:pPr>
              <w:spacing w:after="0" w:before="0"/>
            </w:pPr>
            <w:r/>
            <w:r>
              <w:rPr>
                <w:b w:val="0"/>
                <w:sz w:val="12"/>
              </w:rPr>
              <w:t>Creates the Dataverse request object for creating a column.</w:t>
            </w:r>
          </w:p>
        </w:tc>
        <w:tc>
          <w:tcPr>
            <w:tcW w:type="dxa" w:w="3600"/>
            <w:vAlign w:val="top"/>
          </w:tcPr>
          <w:p>
            <w:pPr>
              <w:spacing w:after="0" w:before="0"/>
            </w:pPr>
            <w:r/>
            <w:r>
              <w:rPr>
                <w:b w:val="0"/>
                <w:sz w:val="12"/>
              </w:rPr>
              <w:t>CreateAttributeRequest is the SDK metadata operation for adding an attribute to an existing table.</w:t>
            </w:r>
          </w:p>
        </w:tc>
        <w:tc>
          <w:tcPr>
            <w:tcW w:type="dxa" w:w="3168"/>
            <w:vAlign w:val="top"/>
          </w:tcPr>
          <w:p>
            <w:pPr>
              <w:spacing w:after="0" w:before="0"/>
            </w:pPr>
            <w:r/>
            <w:r>
              <w:rPr>
                <w:b w:val="0"/>
                <w:sz w:val="12"/>
              </w:rPr>
              <w:t>This is the core create-column mechanism.</w:t>
            </w:r>
          </w:p>
        </w:tc>
        <w:tc>
          <w:tcPr>
            <w:tcW w:type="dxa" w:w="3168"/>
            <w:vAlign w:val="top"/>
          </w:tcPr>
          <w:p>
            <w:pPr>
              <w:spacing w:after="0" w:before="0"/>
            </w:pPr>
            <w:r/>
            <w:r>
              <w:rPr>
                <w:b w:val="0"/>
                <w:sz w:val="12"/>
              </w:rPr>
              <w:t>Using the wrong request type will not create table columns.</w:t>
            </w:r>
          </w:p>
        </w:tc>
      </w:tr>
      <w:tr>
        <w:tc>
          <w:tcPr>
            <w:tcW w:type="dxa" w:w="720"/>
            <w:vAlign w:val="top"/>
          </w:tcPr>
          <w:p>
            <w:pPr>
              <w:spacing w:after="0" w:before="0"/>
            </w:pPr>
            <w:r/>
            <w:r>
              <w:rPr>
                <w:b w:val="0"/>
                <w:sz w:val="12"/>
              </w:rPr>
              <w:t>84</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85</w:t>
            </w:r>
          </w:p>
        </w:tc>
        <w:tc>
          <w:tcPr>
            <w:tcW w:type="dxa" w:w="4608"/>
            <w:vAlign w:val="top"/>
          </w:tcPr>
          <w:p>
            <w:pPr>
              <w:spacing w:after="0" w:before="0"/>
            </w:pPr>
            <w:r/>
            <w:r>
              <w:rPr>
                <w:b w:val="0"/>
                <w:sz w:val="12"/>
              </w:rPr>
              <w:t xml:space="preserve">            EntityName = EntityLogicalName,</w:t>
            </w:r>
          </w:p>
        </w:tc>
        <w:tc>
          <w:tcPr>
            <w:tcW w:type="dxa" w:w="3168"/>
            <w:vAlign w:val="top"/>
          </w:tcPr>
          <w:p>
            <w:pPr>
              <w:spacing w:after="0" w:before="0"/>
            </w:pPr>
            <w:r/>
            <w:r>
              <w:rPr>
                <w:b w:val="0"/>
                <w:sz w:val="12"/>
              </w:rPr>
              <w:t>Sets the table that receives the new column.</w:t>
            </w:r>
          </w:p>
        </w:tc>
        <w:tc>
          <w:tcPr>
            <w:tcW w:type="dxa" w:w="3600"/>
            <w:vAlign w:val="top"/>
          </w:tcPr>
          <w:p>
            <w:pPr>
              <w:spacing w:after="0" w:before="0"/>
            </w:pPr>
            <w:r/>
            <w:r>
              <w:rPr>
                <w:b w:val="0"/>
                <w:sz w:val="12"/>
              </w:rPr>
              <w:t>EntityName receives account or contact from the constant.</w:t>
            </w:r>
          </w:p>
        </w:tc>
        <w:tc>
          <w:tcPr>
            <w:tcW w:type="dxa" w:w="3168"/>
            <w:vAlign w:val="top"/>
          </w:tcPr>
          <w:p>
            <w:pPr>
              <w:spacing w:after="0" w:before="0"/>
            </w:pPr>
            <w:r/>
            <w:r>
              <w:rPr>
                <w:b w:val="0"/>
                <w:sz w:val="12"/>
              </w:rPr>
              <w:t>It ensures the current attribute is created on the intended Dataverse table.</w:t>
            </w:r>
          </w:p>
        </w:tc>
        <w:tc>
          <w:tcPr>
            <w:tcW w:type="dxa" w:w="3168"/>
            <w:vAlign w:val="top"/>
          </w:tcPr>
          <w:p>
            <w:pPr>
              <w:spacing w:after="0" w:before="0"/>
            </w:pPr>
            <w:r/>
            <w:r>
              <w:rPr>
                <w:b w:val="0"/>
                <w:sz w:val="12"/>
              </w:rPr>
              <w:t>Wrong EntityName creates fields on the wrong table or fails.</w:t>
            </w:r>
          </w:p>
        </w:tc>
      </w:tr>
      <w:tr>
        <w:tc>
          <w:tcPr>
            <w:tcW w:type="dxa" w:w="720"/>
            <w:vAlign w:val="top"/>
          </w:tcPr>
          <w:p>
            <w:pPr>
              <w:spacing w:after="0" w:before="0"/>
            </w:pPr>
            <w:r/>
            <w:r>
              <w:rPr>
                <w:b w:val="0"/>
                <w:sz w:val="12"/>
              </w:rPr>
              <w:t>86</w:t>
            </w:r>
          </w:p>
        </w:tc>
        <w:tc>
          <w:tcPr>
            <w:tcW w:type="dxa" w:w="4608"/>
            <w:vAlign w:val="top"/>
          </w:tcPr>
          <w:p>
            <w:pPr>
              <w:spacing w:after="0" w:before="0"/>
            </w:pPr>
            <w:r/>
            <w:r>
              <w:rPr>
                <w:b w:val="0"/>
                <w:sz w:val="12"/>
              </w:rPr>
              <w:t xml:space="preserve">            Attribute = field,</w:t>
            </w:r>
          </w:p>
        </w:tc>
        <w:tc>
          <w:tcPr>
            <w:tcW w:type="dxa" w:w="3168"/>
            <w:vAlign w:val="top"/>
          </w:tcPr>
          <w:p>
            <w:pPr>
              <w:spacing w:after="0" w:before="0"/>
            </w:pPr>
            <w:r/>
            <w:r>
              <w:rPr>
                <w:b w:val="0"/>
                <w:sz w:val="12"/>
              </w:rPr>
              <w:t>Provides the current column metadata to the create request.</w:t>
            </w:r>
          </w:p>
        </w:tc>
        <w:tc>
          <w:tcPr>
            <w:tcW w:type="dxa" w:w="3600"/>
            <w:vAlign w:val="top"/>
          </w:tcPr>
          <w:p>
            <w:pPr>
              <w:spacing w:after="0" w:before="0"/>
            </w:pPr>
            <w:r/>
            <w:r>
              <w:rPr>
                <w:b w:val="0"/>
                <w:sz w:val="12"/>
              </w:rPr>
              <w:t>The Attribute property receives a StringAttributeMetadata, MemoAttributeMetadata, PicklistAttributeMetadata, or DateTimeAttributeMetadata object.</w:t>
            </w:r>
          </w:p>
        </w:tc>
        <w:tc>
          <w:tcPr>
            <w:tcW w:type="dxa" w:w="3168"/>
            <w:vAlign w:val="top"/>
          </w:tcPr>
          <w:p>
            <w:pPr>
              <w:spacing w:after="0" w:before="0"/>
            </w:pPr>
            <w:r/>
            <w:r>
              <w:rPr>
                <w:b w:val="0"/>
                <w:sz w:val="12"/>
              </w:rPr>
              <w:t>This tells Dataverse exactly what type of column to create.</w:t>
            </w:r>
          </w:p>
        </w:tc>
        <w:tc>
          <w:tcPr>
            <w:tcW w:type="dxa" w:w="3168"/>
            <w:vAlign w:val="top"/>
          </w:tcPr>
          <w:p>
            <w:pPr>
              <w:spacing w:after="0" w:before="0"/>
            </w:pPr>
            <w:r/>
            <w:r>
              <w:rPr>
                <w:b w:val="0"/>
                <w:sz w:val="12"/>
              </w:rPr>
              <w:t>If field metadata is malformed, the create request fails.</w:t>
            </w:r>
          </w:p>
        </w:tc>
      </w:tr>
      <w:tr>
        <w:tc>
          <w:tcPr>
            <w:tcW w:type="dxa" w:w="720"/>
            <w:vAlign w:val="top"/>
          </w:tcPr>
          <w:p>
            <w:pPr>
              <w:spacing w:after="0" w:before="0"/>
            </w:pPr>
            <w:r/>
            <w:r>
              <w:rPr>
                <w:b w:val="0"/>
                <w:sz w:val="12"/>
              </w:rPr>
              <w:t>87</w:t>
            </w:r>
          </w:p>
        </w:tc>
        <w:tc>
          <w:tcPr>
            <w:tcW w:type="dxa" w:w="4608"/>
            <w:vAlign w:val="top"/>
          </w:tcPr>
          <w:p>
            <w:pPr>
              <w:spacing w:after="0" w:before="0"/>
            </w:pPr>
            <w:r/>
            <w:r>
              <w:rPr>
                <w:b w:val="0"/>
                <w:sz w:val="12"/>
              </w:rPr>
              <w:t xml:space="preserve">            SolutionUniqueName = SolutionUniqueName</w:t>
            </w:r>
          </w:p>
        </w:tc>
        <w:tc>
          <w:tcPr>
            <w:tcW w:type="dxa" w:w="3168"/>
            <w:vAlign w:val="top"/>
          </w:tcPr>
          <w:p>
            <w:pPr>
              <w:spacing w:after="0" w:before="0"/>
            </w:pPr>
            <w:r/>
            <w:r>
              <w:rPr>
                <w:b w:val="0"/>
                <w:sz w:val="12"/>
              </w:rPr>
              <w:t>Associates the created column with ASO.Core.</w:t>
            </w:r>
          </w:p>
        </w:tc>
        <w:tc>
          <w:tcPr>
            <w:tcW w:type="dxa" w:w="3600"/>
            <w:vAlign w:val="top"/>
          </w:tcPr>
          <w:p>
            <w:pPr>
              <w:spacing w:after="0" w:before="0"/>
            </w:pPr>
            <w:r/>
            <w:r>
              <w:rPr>
                <w:b w:val="0"/>
                <w:sz w:val="12"/>
              </w:rPr>
              <w:t>The request property instructs Dataverse to add the metadata component to the specified solution.</w:t>
            </w:r>
          </w:p>
        </w:tc>
        <w:tc>
          <w:tcPr>
            <w:tcW w:type="dxa" w:w="3168"/>
            <w:vAlign w:val="top"/>
          </w:tcPr>
          <w:p>
            <w:pPr>
              <w:spacing w:after="0" w:before="0"/>
            </w:pPr>
            <w:r/>
            <w:r>
              <w:rPr>
                <w:b w:val="0"/>
                <w:sz w:val="12"/>
              </w:rPr>
              <w:t>This is essential for ALM, export, and customer handover.</w:t>
            </w:r>
          </w:p>
        </w:tc>
        <w:tc>
          <w:tcPr>
            <w:tcW w:type="dxa" w:w="3168"/>
            <w:vAlign w:val="top"/>
          </w:tcPr>
          <w:p>
            <w:pPr>
              <w:spacing w:after="0" w:before="0"/>
            </w:pPr>
            <w:r/>
            <w:r>
              <w:rPr>
                <w:b w:val="0"/>
                <w:sz w:val="12"/>
              </w:rPr>
              <w:t>If omitted or wrong, fields may not appear in the expected solution.</w:t>
            </w:r>
          </w:p>
        </w:tc>
      </w:tr>
      <w:tr>
        <w:tc>
          <w:tcPr>
            <w:tcW w:type="dxa" w:w="720"/>
            <w:vAlign w:val="top"/>
          </w:tcPr>
          <w:p>
            <w:pPr>
              <w:spacing w:after="0" w:before="0"/>
            </w:pPr>
            <w:r/>
            <w:r>
              <w:rPr>
                <w:b w:val="0"/>
                <w:sz w:val="12"/>
              </w:rPr>
              <w:t>88</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90</w:t>
            </w:r>
          </w:p>
        </w:tc>
        <w:tc>
          <w:tcPr>
            <w:tcW w:type="dxa" w:w="4608"/>
            <w:vAlign w:val="top"/>
          </w:tcPr>
          <w:p>
            <w:pPr>
              <w:spacing w:after="0" w:before="0"/>
            </w:pPr>
            <w:r/>
            <w:r>
              <w:rPr>
                <w:b w:val="0"/>
                <w:sz w:val="12"/>
              </w:rPr>
              <w:t xml:space="preserve">        service.Execute(request);</w:t>
            </w:r>
          </w:p>
        </w:tc>
        <w:tc>
          <w:tcPr>
            <w:tcW w:type="dxa" w:w="3168"/>
            <w:vAlign w:val="top"/>
          </w:tcPr>
          <w:p>
            <w:pPr>
              <w:spacing w:after="0" w:before="0"/>
            </w:pPr>
            <w:r/>
            <w:r>
              <w:rPr>
                <w:b w:val="0"/>
                <w:sz w:val="12"/>
              </w:rPr>
              <w:t>Sends the create-column request to Dataverse.</w:t>
            </w:r>
          </w:p>
        </w:tc>
        <w:tc>
          <w:tcPr>
            <w:tcW w:type="dxa" w:w="3600"/>
            <w:vAlign w:val="top"/>
          </w:tcPr>
          <w:p>
            <w:pPr>
              <w:spacing w:after="0" w:before="0"/>
            </w:pPr>
            <w:r/>
            <w:r>
              <w:rPr>
                <w:b w:val="0"/>
                <w:sz w:val="12"/>
              </w:rPr>
              <w:t>ServiceClient.Execute calls the Dataverse organization service with the SDK request.</w:t>
            </w:r>
          </w:p>
        </w:tc>
        <w:tc>
          <w:tcPr>
            <w:tcW w:type="dxa" w:w="3168"/>
            <w:vAlign w:val="top"/>
          </w:tcPr>
          <w:p>
            <w:pPr>
              <w:spacing w:after="0" w:before="0"/>
            </w:pPr>
            <w:r/>
            <w:r>
              <w:rPr>
                <w:b w:val="0"/>
                <w:sz w:val="12"/>
              </w:rPr>
              <w:t>This is the line that actually creates the missing column.</w:t>
            </w:r>
          </w:p>
        </w:tc>
        <w:tc>
          <w:tcPr>
            <w:tcW w:type="dxa" w:w="3168"/>
            <w:vAlign w:val="top"/>
          </w:tcPr>
          <w:p>
            <w:pPr>
              <w:spacing w:after="0" w:before="0"/>
            </w:pPr>
            <w:r/>
            <w:r>
              <w:rPr>
                <w:b w:val="0"/>
                <w:sz w:val="12"/>
              </w:rPr>
              <w:t>Requires sufficient privileges and valid metadata definitions.</w:t>
            </w:r>
          </w:p>
        </w:tc>
      </w:tr>
      <w:tr>
        <w:tc>
          <w:tcPr>
            <w:tcW w:type="dxa" w:w="720"/>
            <w:vAlign w:val="top"/>
          </w:tcPr>
          <w:p>
            <w:pPr>
              <w:spacing w:after="0" w:before="0"/>
            </w:pPr>
            <w:r/>
            <w:r>
              <w:rPr>
                <w:b w:val="0"/>
                <w:sz w:val="12"/>
              </w:rPr>
              <w:t>92</w:t>
            </w:r>
          </w:p>
        </w:tc>
        <w:tc>
          <w:tcPr>
            <w:tcW w:type="dxa" w:w="4608"/>
            <w:vAlign w:val="top"/>
          </w:tcPr>
          <w:p>
            <w:pPr>
              <w:spacing w:after="0" w:before="0"/>
            </w:pPr>
            <w:r/>
            <w:r>
              <w:rPr>
                <w:b w:val="0"/>
                <w:sz w:val="12"/>
              </w:rPr>
              <w:t xml:space="preserve">        Console.ForegroundColor = ConsoleColor.Green;</w:t>
            </w:r>
          </w:p>
        </w:tc>
        <w:tc>
          <w:tcPr>
            <w:tcW w:type="dxa" w:w="3168"/>
            <w:vAlign w:val="top"/>
          </w:tcPr>
          <w:p>
            <w:pPr>
              <w:spacing w:after="0" w:before="0"/>
            </w:pPr>
            <w:r/>
            <w:r>
              <w:rPr>
                <w:b w:val="0"/>
                <w:sz w:val="12"/>
              </w:rPr>
              <w:t>Changes terminal output color to green for successful actions.</w:t>
            </w:r>
          </w:p>
        </w:tc>
        <w:tc>
          <w:tcPr>
            <w:tcW w:type="dxa" w:w="3600"/>
            <w:vAlign w:val="top"/>
          </w:tcPr>
          <w:p>
            <w:pPr>
              <w:spacing w:after="0" w:before="0"/>
            </w:pPr>
            <w:r/>
            <w:r>
              <w:rPr>
                <w:b w:val="0"/>
                <w:sz w:val="12"/>
              </w:rPr>
              <w:t>Green is used after successful creation or publishing.</w:t>
            </w:r>
          </w:p>
        </w:tc>
        <w:tc>
          <w:tcPr>
            <w:tcW w:type="dxa" w:w="3168"/>
            <w:vAlign w:val="top"/>
          </w:tcPr>
          <w:p>
            <w:pPr>
              <w:spacing w:after="0" w:before="0"/>
            </w:pPr>
            <w:r/>
            <w:r>
              <w:rPr>
                <w:b w:val="0"/>
                <w:sz w:val="12"/>
              </w:rPr>
              <w:t>This gives an easy visual confirmation during execution.</w:t>
            </w:r>
          </w:p>
        </w:tc>
        <w:tc>
          <w:tcPr>
            <w:tcW w:type="dxa" w:w="3168"/>
            <w:vAlign w:val="top"/>
          </w:tcPr>
          <w:p>
            <w:pPr>
              <w:spacing w:after="0" w:before="0"/>
            </w:pPr>
            <w:r/>
            <w:r>
              <w:rPr>
                <w:b w:val="0"/>
                <w:sz w:val="12"/>
              </w:rPr>
              <w:t>Green output should still be validated in Power Apps.</w:t>
            </w:r>
          </w:p>
        </w:tc>
      </w:tr>
      <w:tr>
        <w:tc>
          <w:tcPr>
            <w:tcW w:type="dxa" w:w="720"/>
            <w:vAlign w:val="top"/>
          </w:tcPr>
          <w:p>
            <w:pPr>
              <w:spacing w:after="0" w:before="0"/>
            </w:pPr>
            <w:r/>
            <w:r>
              <w:rPr>
                <w:b w:val="0"/>
                <w:sz w:val="12"/>
              </w:rPr>
              <w:t>93</w:t>
            </w:r>
          </w:p>
        </w:tc>
        <w:tc>
          <w:tcPr>
            <w:tcW w:type="dxa" w:w="4608"/>
            <w:vAlign w:val="top"/>
          </w:tcPr>
          <w:p>
            <w:pPr>
              <w:spacing w:after="0" w:before="0"/>
            </w:pPr>
            <w:r/>
            <w:r>
              <w:rPr>
                <w:b w:val="0"/>
                <w:sz w:val="12"/>
              </w:rPr>
              <w:t xml:space="preserve">        Console.WriteLine($"CREATED: {logicalName}");</w:t>
            </w:r>
          </w:p>
        </w:tc>
        <w:tc>
          <w:tcPr>
            <w:tcW w:type="dxa" w:w="3168"/>
            <w:vAlign w:val="top"/>
          </w:tcPr>
          <w:p>
            <w:pPr>
              <w:spacing w:after="0" w:before="0"/>
            </w:pPr>
            <w:r/>
            <w:r>
              <w:rPr>
                <w:b w:val="0"/>
                <w:sz w:val="12"/>
              </w:rPr>
              <w:t>Prints a success message for the created column.</w:t>
            </w:r>
          </w:p>
        </w:tc>
        <w:tc>
          <w:tcPr>
            <w:tcW w:type="dxa" w:w="3600"/>
            <w:vAlign w:val="top"/>
          </w:tcPr>
          <w:p>
            <w:pPr>
              <w:spacing w:after="0" w:before="0"/>
            </w:pPr>
            <w:r/>
            <w:r>
              <w:rPr>
                <w:b w:val="0"/>
                <w:sz w:val="12"/>
              </w:rPr>
              <w:t>The message includes the logical name returned from the current field metadata.</w:t>
            </w:r>
          </w:p>
        </w:tc>
        <w:tc>
          <w:tcPr>
            <w:tcW w:type="dxa" w:w="3168"/>
            <w:vAlign w:val="top"/>
          </w:tcPr>
          <w:p>
            <w:pPr>
              <w:spacing w:after="0" w:before="0"/>
            </w:pPr>
            <w:r/>
            <w:r>
              <w:rPr>
                <w:b w:val="0"/>
                <w:sz w:val="12"/>
              </w:rPr>
              <w:t>It creates a readable deployment log.</w:t>
            </w:r>
          </w:p>
        </w:tc>
        <w:tc>
          <w:tcPr>
            <w:tcW w:type="dxa" w:w="3168"/>
            <w:vAlign w:val="top"/>
          </w:tcPr>
          <w:p>
            <w:pPr>
              <w:spacing w:after="0" w:before="0"/>
            </w:pPr>
            <w:r/>
            <w:r>
              <w:rPr>
                <w:b w:val="0"/>
                <w:sz w:val="12"/>
              </w:rPr>
              <w:t>Still validate in Power Apps because terminal success is not a substitute for solution review.</w:t>
            </w:r>
          </w:p>
        </w:tc>
      </w:tr>
      <w:tr>
        <w:tc>
          <w:tcPr>
            <w:tcW w:type="dxa" w:w="720"/>
            <w:vAlign w:val="top"/>
          </w:tcPr>
          <w:p>
            <w:pPr>
              <w:spacing w:after="0" w:before="0"/>
            </w:pPr>
            <w:r/>
            <w:r>
              <w:rPr>
                <w:b w:val="0"/>
                <w:sz w:val="12"/>
              </w:rPr>
              <w:t>94</w:t>
            </w:r>
          </w:p>
        </w:tc>
        <w:tc>
          <w:tcPr>
            <w:tcW w:type="dxa" w:w="4608"/>
            <w:vAlign w:val="top"/>
          </w:tcPr>
          <w:p>
            <w:pPr>
              <w:spacing w:after="0" w:before="0"/>
            </w:pPr>
            <w:r/>
            <w:r>
              <w:rPr>
                <w:b w:val="0"/>
                <w:sz w:val="12"/>
              </w:rPr>
              <w:t xml:space="preserve">        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95</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96</w:t>
            </w:r>
          </w:p>
        </w:tc>
        <w:tc>
          <w:tcPr>
            <w:tcW w:type="dxa" w:w="4608"/>
            <w:vAlign w:val="top"/>
          </w:tcPr>
          <w:p>
            <w:pPr>
              <w:spacing w:after="0" w:before="0"/>
            </w:pPr>
            <w:r/>
            <w:r>
              <w:rPr>
                <w:b w:val="0"/>
                <w:sz w:val="12"/>
              </w:rPr>
              <w:t xml:space="preserve">    catch (Exception ex)</w:t>
            </w:r>
          </w:p>
        </w:tc>
        <w:tc>
          <w:tcPr>
            <w:tcW w:type="dxa" w:w="3168"/>
            <w:vAlign w:val="top"/>
          </w:tcPr>
          <w:p>
            <w:pPr>
              <w:spacing w:after="0" w:before="0"/>
            </w:pPr>
            <w:r/>
            <w:r>
              <w:rPr>
                <w:b w:val="0"/>
                <w:sz w:val="12"/>
              </w:rPr>
              <w:t>Starts error handling for a failed column creation.</w:t>
            </w:r>
          </w:p>
        </w:tc>
        <w:tc>
          <w:tcPr>
            <w:tcW w:type="dxa" w:w="3600"/>
            <w:vAlign w:val="top"/>
          </w:tcPr>
          <w:p>
            <w:pPr>
              <w:spacing w:after="0" w:before="0"/>
            </w:pPr>
            <w:r/>
            <w:r>
              <w:rPr>
                <w:b w:val="0"/>
                <w:sz w:val="12"/>
              </w:rPr>
              <w:t>Any exception from Dataverse or the SDK is captured in ex.</w:t>
            </w:r>
          </w:p>
        </w:tc>
        <w:tc>
          <w:tcPr>
            <w:tcW w:type="dxa" w:w="3168"/>
            <w:vAlign w:val="top"/>
          </w:tcPr>
          <w:p>
            <w:pPr>
              <w:spacing w:after="0" w:before="0"/>
            </w:pPr>
            <w:r/>
            <w:r>
              <w:rPr>
                <w:b w:val="0"/>
                <w:sz w:val="12"/>
              </w:rPr>
              <w:t>The script can show the exact failing field and error message.</w:t>
            </w:r>
          </w:p>
        </w:tc>
        <w:tc>
          <w:tcPr>
            <w:tcW w:type="dxa" w:w="3168"/>
            <w:vAlign w:val="top"/>
          </w:tcPr>
          <w:p>
            <w:pPr>
              <w:spacing w:after="0" w:before="0"/>
            </w:pPr>
            <w:r/>
            <w:r>
              <w:rPr>
                <w:b w:val="0"/>
                <w:sz w:val="12"/>
              </w:rPr>
              <w:t>Do not ignore caught errors; fix and rerun.</w:t>
            </w:r>
          </w:p>
        </w:tc>
      </w:tr>
      <w:tr>
        <w:tc>
          <w:tcPr>
            <w:tcW w:type="dxa" w:w="720"/>
            <w:vAlign w:val="top"/>
          </w:tcPr>
          <w:p>
            <w:pPr>
              <w:spacing w:after="0" w:before="0"/>
            </w:pPr>
            <w:r/>
            <w:r>
              <w:rPr>
                <w:b w:val="0"/>
                <w:sz w:val="12"/>
              </w:rPr>
              <w:t>97</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98</w:t>
            </w:r>
          </w:p>
        </w:tc>
        <w:tc>
          <w:tcPr>
            <w:tcW w:type="dxa" w:w="4608"/>
            <w:vAlign w:val="top"/>
          </w:tcPr>
          <w:p>
            <w:pPr>
              <w:spacing w:after="0" w:before="0"/>
            </w:pPr>
            <w:r/>
            <w:r>
              <w:rPr>
                <w:b w:val="0"/>
                <w:sz w:val="12"/>
              </w:rPr>
              <w:t xml:space="preserve">        Console.ForegroundColor = ConsoleColor.Red;</w:t>
            </w:r>
          </w:p>
        </w:tc>
        <w:tc>
          <w:tcPr>
            <w:tcW w:type="dxa" w:w="3168"/>
            <w:vAlign w:val="top"/>
          </w:tcPr>
          <w:p>
            <w:pPr>
              <w:spacing w:after="0" w:before="0"/>
            </w:pPr>
            <w:r/>
            <w:r>
              <w:rPr>
                <w:b w:val="0"/>
                <w:sz w:val="12"/>
              </w:rPr>
              <w:t>Changes terminal output color to red for errors.</w:t>
            </w:r>
          </w:p>
        </w:tc>
        <w:tc>
          <w:tcPr>
            <w:tcW w:type="dxa" w:w="3600"/>
            <w:vAlign w:val="top"/>
          </w:tcPr>
          <w:p>
            <w:pPr>
              <w:spacing w:after="0" w:before="0"/>
            </w:pPr>
            <w:r/>
            <w:r>
              <w:rPr>
                <w:b w:val="0"/>
                <w:sz w:val="12"/>
              </w:rPr>
              <w:t>Console.ForegroundColor controls text color in the terminal.</w:t>
            </w:r>
          </w:p>
        </w:tc>
        <w:tc>
          <w:tcPr>
            <w:tcW w:type="dxa" w:w="3168"/>
            <w:vAlign w:val="top"/>
          </w:tcPr>
          <w:p>
            <w:pPr>
              <w:spacing w:after="0" w:before="0"/>
            </w:pPr>
            <w:r/>
            <w:r>
              <w:rPr>
                <w:b w:val="0"/>
                <w:sz w:val="12"/>
              </w:rPr>
              <w:t>Operators can quickly identify failures.</w:t>
            </w:r>
          </w:p>
        </w:tc>
        <w:tc>
          <w:tcPr>
            <w:tcW w:type="dxa" w:w="3168"/>
            <w:vAlign w:val="top"/>
          </w:tcPr>
          <w:p>
            <w:pPr>
              <w:spacing w:after="0" w:before="0"/>
            </w:pPr>
            <w:r/>
            <w:r>
              <w:rPr>
                <w:b w:val="0"/>
                <w:sz w:val="12"/>
              </w:rPr>
              <w:t>Always reset color afterward to avoid confusing output.</w:t>
            </w:r>
          </w:p>
        </w:tc>
      </w:tr>
      <w:tr>
        <w:tc>
          <w:tcPr>
            <w:tcW w:type="dxa" w:w="720"/>
            <w:vAlign w:val="top"/>
          </w:tcPr>
          <w:p>
            <w:pPr>
              <w:spacing w:after="0" w:before="0"/>
            </w:pPr>
            <w:r/>
            <w:r>
              <w:rPr>
                <w:b w:val="0"/>
                <w:sz w:val="12"/>
              </w:rPr>
              <w:t>99</w:t>
            </w:r>
          </w:p>
        </w:tc>
        <w:tc>
          <w:tcPr>
            <w:tcW w:type="dxa" w:w="4608"/>
            <w:vAlign w:val="top"/>
          </w:tcPr>
          <w:p>
            <w:pPr>
              <w:spacing w:after="0" w:before="0"/>
            </w:pPr>
            <w:r/>
            <w:r>
              <w:rPr>
                <w:b w:val="0"/>
                <w:sz w:val="12"/>
              </w:rPr>
              <w:t xml:space="preserve">        Console.WriteLine($"FAILED: {logicalName}");</w:t>
            </w:r>
          </w:p>
        </w:tc>
        <w:tc>
          <w:tcPr>
            <w:tcW w:type="dxa" w:w="3168"/>
            <w:vAlign w:val="top"/>
          </w:tcPr>
          <w:p>
            <w:pPr>
              <w:spacing w:after="0" w:before="0"/>
            </w:pPr>
            <w:r/>
            <w:r>
              <w:rPr>
                <w:b w:val="0"/>
                <w:sz w:val="12"/>
              </w:rPr>
              <w:t>Prints which field failed.</w:t>
            </w:r>
          </w:p>
        </w:tc>
        <w:tc>
          <w:tcPr>
            <w:tcW w:type="dxa" w:w="3600"/>
            <w:vAlign w:val="top"/>
          </w:tcPr>
          <w:p>
            <w:pPr>
              <w:spacing w:after="0" w:before="0"/>
            </w:pPr>
            <w:r/>
            <w:r>
              <w:rPr>
                <w:b w:val="0"/>
                <w:sz w:val="12"/>
              </w:rPr>
              <w:t>The field logical name is included for diagnosis.</w:t>
            </w:r>
          </w:p>
        </w:tc>
        <w:tc>
          <w:tcPr>
            <w:tcW w:type="dxa" w:w="3168"/>
            <w:vAlign w:val="top"/>
          </w:tcPr>
          <w:p>
            <w:pPr>
              <w:spacing w:after="0" w:before="0"/>
            </w:pPr>
            <w:r/>
            <w:r>
              <w:rPr>
                <w:b w:val="0"/>
                <w:sz w:val="12"/>
              </w:rPr>
              <w:t>This helps IT identify the exact metadata issue.</w:t>
            </w:r>
          </w:p>
        </w:tc>
        <w:tc>
          <w:tcPr>
            <w:tcW w:type="dxa" w:w="3168"/>
            <w:vAlign w:val="top"/>
          </w:tcPr>
          <w:p>
            <w:pPr>
              <w:spacing w:after="0" w:before="0"/>
            </w:pPr>
            <w:r/>
            <w:r>
              <w:rPr>
                <w:b w:val="0"/>
                <w:sz w:val="12"/>
              </w:rPr>
              <w:t>Common causes include wrong global choice name, permissions, or duplicate field with different type.</w:t>
            </w:r>
          </w:p>
        </w:tc>
      </w:tr>
      <w:tr>
        <w:tc>
          <w:tcPr>
            <w:tcW w:type="dxa" w:w="720"/>
            <w:vAlign w:val="top"/>
          </w:tcPr>
          <w:p>
            <w:pPr>
              <w:spacing w:after="0" w:before="0"/>
            </w:pPr>
            <w:r/>
            <w:r>
              <w:rPr>
                <w:b w:val="0"/>
                <w:sz w:val="12"/>
              </w:rPr>
              <w:t>100</w:t>
            </w:r>
          </w:p>
        </w:tc>
        <w:tc>
          <w:tcPr>
            <w:tcW w:type="dxa" w:w="4608"/>
            <w:vAlign w:val="top"/>
          </w:tcPr>
          <w:p>
            <w:pPr>
              <w:spacing w:after="0" w:before="0"/>
            </w:pPr>
            <w:r/>
            <w:r>
              <w:rPr>
                <w:b w:val="0"/>
                <w:sz w:val="12"/>
              </w:rPr>
              <w:t xml:space="preserve">        Console.WriteLine(ex.Message);</w:t>
            </w:r>
          </w:p>
        </w:tc>
        <w:tc>
          <w:tcPr>
            <w:tcW w:type="dxa" w:w="3168"/>
            <w:vAlign w:val="top"/>
          </w:tcPr>
          <w:p>
            <w:pPr>
              <w:spacing w:after="0" w:before="0"/>
            </w:pPr>
            <w:r/>
            <w:r>
              <w:rPr>
                <w:b w:val="0"/>
                <w:sz w:val="12"/>
              </w:rPr>
              <w:t>Prints the technical error message.</w:t>
            </w:r>
          </w:p>
        </w:tc>
        <w:tc>
          <w:tcPr>
            <w:tcW w:type="dxa" w:w="3600"/>
            <w:vAlign w:val="top"/>
          </w:tcPr>
          <w:p>
            <w:pPr>
              <w:spacing w:after="0" w:before="0"/>
            </w:pPr>
            <w:r/>
            <w:r>
              <w:rPr>
                <w:b w:val="0"/>
                <w:sz w:val="12"/>
              </w:rPr>
              <w:t>ex.Message contains the SDK or Dataverse exception description.</w:t>
            </w:r>
          </w:p>
        </w:tc>
        <w:tc>
          <w:tcPr>
            <w:tcW w:type="dxa" w:w="3168"/>
            <w:vAlign w:val="top"/>
          </w:tcPr>
          <w:p>
            <w:pPr>
              <w:spacing w:after="0" w:before="0"/>
            </w:pPr>
            <w:r/>
            <w:r>
              <w:rPr>
                <w:b w:val="0"/>
                <w:sz w:val="12"/>
              </w:rPr>
              <w:t>This is needed for troubleshooting.</w:t>
            </w:r>
          </w:p>
        </w:tc>
        <w:tc>
          <w:tcPr>
            <w:tcW w:type="dxa" w:w="3168"/>
            <w:vAlign w:val="top"/>
          </w:tcPr>
          <w:p>
            <w:pPr>
              <w:spacing w:after="0" w:before="0"/>
            </w:pPr>
            <w:r/>
            <w:r>
              <w:rPr>
                <w:b w:val="0"/>
                <w:sz w:val="12"/>
              </w:rPr>
              <w:t>Do not remove it; otherwise failures become hard to diagnose.</w:t>
            </w:r>
          </w:p>
        </w:tc>
      </w:tr>
      <w:tr>
        <w:tc>
          <w:tcPr>
            <w:tcW w:type="dxa" w:w="720"/>
            <w:vAlign w:val="top"/>
          </w:tcPr>
          <w:p>
            <w:pPr>
              <w:spacing w:after="0" w:before="0"/>
            </w:pPr>
            <w:r/>
            <w:r>
              <w:rPr>
                <w:b w:val="0"/>
                <w:sz w:val="12"/>
              </w:rPr>
              <w:t>101</w:t>
            </w:r>
          </w:p>
        </w:tc>
        <w:tc>
          <w:tcPr>
            <w:tcW w:type="dxa" w:w="4608"/>
            <w:vAlign w:val="top"/>
          </w:tcPr>
          <w:p>
            <w:pPr>
              <w:spacing w:after="0" w:before="0"/>
            </w:pPr>
            <w:r/>
            <w:r>
              <w:rPr>
                <w:b w:val="0"/>
                <w:sz w:val="12"/>
              </w:rPr>
              <w:t xml:space="preserve">        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102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103</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105</w:t>
            </w:r>
          </w:p>
        </w:tc>
        <w:tc>
          <w:tcPr>
            <w:tcW w:type="dxa" w:w="4608"/>
            <w:vAlign w:val="top"/>
          </w:tcPr>
          <w:p>
            <w:pPr>
              <w:spacing w:after="0" w:before="0"/>
            </w:pPr>
            <w:r/>
            <w:r>
              <w:rPr>
                <w:b w:val="0"/>
                <w:sz w:val="12"/>
              </w:rPr>
              <w:t>Console.WriteLine();</w:t>
            </w:r>
          </w:p>
        </w:tc>
        <w:tc>
          <w:tcPr>
            <w:tcW w:type="dxa" w:w="3168"/>
            <w:vAlign w:val="top"/>
          </w:tcPr>
          <w:p>
            <w:pPr>
              <w:spacing w:after="0" w:before="0"/>
            </w:pPr>
            <w:r/>
            <w:r>
              <w:rPr>
                <w:b w:val="0"/>
                <w:sz w:val="12"/>
              </w:rPr>
              <w:t>Writes a blank line to the terminal.</w:t>
            </w:r>
          </w:p>
        </w:tc>
        <w:tc>
          <w:tcPr>
            <w:tcW w:type="dxa" w:w="3600"/>
            <w:vAlign w:val="top"/>
          </w:tcPr>
          <w:p>
            <w:pPr>
              <w:spacing w:after="0" w:before="0"/>
            </w:pPr>
            <w:r/>
            <w:r>
              <w:rPr>
                <w:b w:val="0"/>
                <w:sz w:val="12"/>
              </w:rPr>
              <w:t>This is a formatting line only.</w:t>
            </w:r>
          </w:p>
        </w:tc>
        <w:tc>
          <w:tcPr>
            <w:tcW w:type="dxa" w:w="3168"/>
            <w:vAlign w:val="top"/>
          </w:tcPr>
          <w:p>
            <w:pPr>
              <w:spacing w:after="0" w:before="0"/>
            </w:pPr>
            <w:r/>
            <w:r>
              <w:rPr>
                <w:b w:val="0"/>
                <w:sz w:val="12"/>
              </w:rPr>
              <w:t>It makes logs easier to read.</w:t>
            </w:r>
          </w:p>
        </w:tc>
        <w:tc>
          <w:tcPr>
            <w:tcW w:type="dxa" w:w="3168"/>
            <w:vAlign w:val="top"/>
          </w:tcPr>
          <w:p>
            <w:pPr>
              <w:spacing w:after="0" w:before="0"/>
            </w:pPr>
            <w:r/>
            <w:r>
              <w:rPr>
                <w:b w:val="0"/>
                <w:sz w:val="12"/>
              </w:rPr>
              <w:t>No business or Dataverse effect.</w:t>
            </w:r>
          </w:p>
        </w:tc>
      </w:tr>
      <w:tr>
        <w:tc>
          <w:tcPr>
            <w:tcW w:type="dxa" w:w="720"/>
            <w:vAlign w:val="top"/>
          </w:tcPr>
          <w:p>
            <w:pPr>
              <w:spacing w:after="0" w:before="0"/>
            </w:pPr>
            <w:r/>
            <w:r>
              <w:rPr>
                <w:b w:val="0"/>
                <w:sz w:val="12"/>
              </w:rPr>
              <w:t>106</w:t>
            </w:r>
          </w:p>
        </w:tc>
        <w:tc>
          <w:tcPr>
            <w:tcW w:type="dxa" w:w="4608"/>
            <w:vAlign w:val="top"/>
          </w:tcPr>
          <w:p>
            <w:pPr>
              <w:spacing w:after="0" w:before="0"/>
            </w:pPr>
            <w:r/>
            <w:r>
              <w:rPr>
                <w:b w:val="0"/>
                <w:sz w:val="12"/>
              </w:rPr>
              <w:t>Console.WriteLine("Publishing Account table customizations...");</w:t>
            </w:r>
          </w:p>
        </w:tc>
        <w:tc>
          <w:tcPr>
            <w:tcW w:type="dxa" w:w="3168"/>
            <w:vAlign w:val="top"/>
          </w:tcPr>
          <w:p>
            <w:pPr>
              <w:spacing w:after="0" w:before="0"/>
            </w:pPr>
            <w:r/>
            <w:r>
              <w:rPr>
                <w:b w:val="0"/>
                <w:sz w:val="12"/>
              </w:rPr>
              <w:t>Prints that Account customizations are being published.</w:t>
            </w:r>
          </w:p>
        </w:tc>
        <w:tc>
          <w:tcPr>
            <w:tcW w:type="dxa" w:w="3600"/>
            <w:vAlign w:val="top"/>
          </w:tcPr>
          <w:p>
            <w:pPr>
              <w:spacing w:after="0" w:before="0"/>
            </w:pPr>
            <w:r/>
            <w:r>
              <w:rPr>
                <w:b w:val="0"/>
                <w:sz w:val="12"/>
              </w:rPr>
              <w:t>The script is about to execute PublishXmlRequest for the target table.</w:t>
            </w:r>
          </w:p>
        </w:tc>
        <w:tc>
          <w:tcPr>
            <w:tcW w:type="dxa" w:w="3168"/>
            <w:vAlign w:val="top"/>
          </w:tcPr>
          <w:p>
            <w:pPr>
              <w:spacing w:after="0" w:before="0"/>
            </w:pPr>
            <w:r/>
            <w:r>
              <w:rPr>
                <w:b w:val="0"/>
                <w:sz w:val="12"/>
              </w:rPr>
              <w:t>Publishing makes metadata changes visible and usable in the maker/runtime experience.</w:t>
            </w:r>
          </w:p>
        </w:tc>
        <w:tc>
          <w:tcPr>
            <w:tcW w:type="dxa" w:w="3168"/>
            <w:vAlign w:val="top"/>
          </w:tcPr>
          <w:p>
            <w:pPr>
              <w:spacing w:after="0" w:before="0"/>
            </w:pPr>
            <w:r/>
            <w:r>
              <w:rPr>
                <w:b w:val="0"/>
                <w:sz w:val="12"/>
              </w:rPr>
              <w:t>If publishing fails, fields may exist but not be fully available.</w:t>
            </w:r>
          </w:p>
        </w:tc>
      </w:tr>
      <w:tr>
        <w:tc>
          <w:tcPr>
            <w:tcW w:type="dxa" w:w="720"/>
            <w:vAlign w:val="top"/>
          </w:tcPr>
          <w:p>
            <w:pPr>
              <w:spacing w:after="0" w:before="0"/>
            </w:pPr>
            <w:r/>
            <w:r>
              <w:rPr>
                <w:b w:val="0"/>
                <w:sz w:val="12"/>
              </w:rPr>
              <w:t>108</w:t>
            </w:r>
          </w:p>
        </w:tc>
        <w:tc>
          <w:tcPr>
            <w:tcW w:type="dxa" w:w="4608"/>
            <w:vAlign w:val="top"/>
          </w:tcPr>
          <w:p>
            <w:pPr>
              <w:spacing w:after="0" w:before="0"/>
            </w:pPr>
            <w:r/>
            <w:r>
              <w:rPr>
                <w:b w:val="0"/>
                <w:sz w:val="12"/>
              </w:rPr>
              <w:t>service.Execute(new PublishXmlRequest</w:t>
            </w:r>
          </w:p>
        </w:tc>
        <w:tc>
          <w:tcPr>
            <w:tcW w:type="dxa" w:w="3168"/>
            <w:vAlign w:val="top"/>
          </w:tcPr>
          <w:p>
            <w:pPr>
              <w:spacing w:after="0" w:before="0"/>
            </w:pPr>
            <w:r/>
            <w:r>
              <w:rPr>
                <w:b w:val="0"/>
                <w:sz w:val="12"/>
              </w:rPr>
              <w:t>Starts the targeted publish request.</w:t>
            </w:r>
          </w:p>
        </w:tc>
        <w:tc>
          <w:tcPr>
            <w:tcW w:type="dxa" w:w="3600"/>
            <w:vAlign w:val="top"/>
          </w:tcPr>
          <w:p>
            <w:pPr>
              <w:spacing w:after="0" w:before="0"/>
            </w:pPr>
            <w:r/>
            <w:r>
              <w:rPr>
                <w:b w:val="0"/>
                <w:sz w:val="12"/>
              </w:rPr>
              <w:t>PublishXmlRequest publishes selected Dataverse components rather than all customizations.</w:t>
            </w:r>
          </w:p>
        </w:tc>
        <w:tc>
          <w:tcPr>
            <w:tcW w:type="dxa" w:w="3168"/>
            <w:vAlign w:val="top"/>
          </w:tcPr>
          <w:p>
            <w:pPr>
              <w:spacing w:after="0" w:before="0"/>
            </w:pPr>
            <w:r/>
            <w:r>
              <w:rPr>
                <w:b w:val="0"/>
                <w:sz w:val="12"/>
              </w:rPr>
              <w:t>It activates the table metadata changes after creation.</w:t>
            </w:r>
          </w:p>
        </w:tc>
        <w:tc>
          <w:tcPr>
            <w:tcW w:type="dxa" w:w="3168"/>
            <w:vAlign w:val="top"/>
          </w:tcPr>
          <w:p>
            <w:pPr>
              <w:spacing w:after="0" w:before="0"/>
            </w:pPr>
            <w:r/>
            <w:r>
              <w:rPr>
                <w:b w:val="0"/>
                <w:sz w:val="12"/>
              </w:rPr>
              <w:t>Publishing all customizations is broader; targeted publish is cleaner for this script.</w:t>
            </w:r>
          </w:p>
        </w:tc>
      </w:tr>
      <w:tr>
        <w:tc>
          <w:tcPr>
            <w:tcW w:type="dxa" w:w="720"/>
            <w:vAlign w:val="top"/>
          </w:tcPr>
          <w:p>
            <w:pPr>
              <w:spacing w:after="0" w:before="0"/>
            </w:pPr>
            <w:r/>
            <w:r>
              <w:rPr>
                <w:b w:val="0"/>
                <w:sz w:val="12"/>
              </w:rPr>
              <w:t>109</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110</w:t>
            </w:r>
          </w:p>
        </w:tc>
        <w:tc>
          <w:tcPr>
            <w:tcW w:type="dxa" w:w="4608"/>
            <w:vAlign w:val="top"/>
          </w:tcPr>
          <w:p>
            <w:pPr>
              <w:spacing w:after="0" w:before="0"/>
            </w:pPr>
            <w:r/>
            <w:r>
              <w:rPr>
                <w:b w:val="0"/>
                <w:sz w:val="12"/>
              </w:rPr>
              <w:t xml:space="preserve">    ParameterXml = "&lt;importexportxml&gt;&lt;entities&gt;&lt;entity&gt;account&lt;/entity&gt;&lt;/entities&gt;&lt;/importexportxml&gt;"</w:t>
            </w:r>
          </w:p>
        </w:tc>
        <w:tc>
          <w:tcPr>
            <w:tcW w:type="dxa" w:w="3168"/>
            <w:vAlign w:val="top"/>
          </w:tcPr>
          <w:p>
            <w:pPr>
              <w:spacing w:after="0" w:before="0"/>
            </w:pPr>
            <w:r/>
            <w:r>
              <w:rPr>
                <w:b w:val="0"/>
                <w:sz w:val="12"/>
              </w:rPr>
              <w:t>Specifies that only the account table should be published.</w:t>
            </w:r>
          </w:p>
        </w:tc>
        <w:tc>
          <w:tcPr>
            <w:tcW w:type="dxa" w:w="3600"/>
            <w:vAlign w:val="top"/>
          </w:tcPr>
          <w:p>
            <w:pPr>
              <w:spacing w:after="0" w:before="0"/>
            </w:pPr>
            <w:r/>
            <w:r>
              <w:rPr>
                <w:b w:val="0"/>
                <w:sz w:val="12"/>
              </w:rPr>
              <w:t>The XML tells Dataverse which entity metadata to publish.</w:t>
            </w:r>
          </w:p>
        </w:tc>
        <w:tc>
          <w:tcPr>
            <w:tcW w:type="dxa" w:w="3168"/>
            <w:vAlign w:val="top"/>
          </w:tcPr>
          <w:p>
            <w:pPr>
              <w:spacing w:after="0" w:before="0"/>
            </w:pPr>
            <w:r/>
            <w:r>
              <w:rPr>
                <w:b w:val="0"/>
                <w:sz w:val="12"/>
              </w:rPr>
              <w:t>It avoids unnecessary publishing of unrelated components.</w:t>
            </w:r>
          </w:p>
        </w:tc>
        <w:tc>
          <w:tcPr>
            <w:tcW w:type="dxa" w:w="3168"/>
            <w:vAlign w:val="top"/>
          </w:tcPr>
          <w:p>
            <w:pPr>
              <w:spacing w:after="0" w:before="0"/>
            </w:pPr>
            <w:r/>
            <w:r>
              <w:rPr>
                <w:b w:val="0"/>
                <w:sz w:val="12"/>
              </w:rPr>
              <w:t>Wrong XML can publish the wrong table or fail the request.</w:t>
            </w:r>
          </w:p>
        </w:tc>
      </w:tr>
      <w:tr>
        <w:tc>
          <w:tcPr>
            <w:tcW w:type="dxa" w:w="720"/>
            <w:vAlign w:val="top"/>
          </w:tcPr>
          <w:p>
            <w:pPr>
              <w:spacing w:after="0" w:before="0"/>
            </w:pPr>
            <w:r/>
            <w:r>
              <w:rPr>
                <w:b w:val="0"/>
                <w:sz w:val="12"/>
              </w:rPr>
              <w:t>111</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Defines part of the C# script structure.</w:t>
            </w:r>
          </w:p>
        </w:tc>
        <w:tc>
          <w:tcPr>
            <w:tcW w:type="dxa" w:w="3600"/>
            <w:vAlign w:val="top"/>
          </w:tcPr>
          <w:p>
            <w:pPr>
              <w:spacing w:after="0" w:before="0"/>
            </w:pPr>
            <w:r/>
            <w:r>
              <w:rPr>
                <w:b w:val="0"/>
                <w:sz w:val="12"/>
              </w:rPr>
              <w:t>This line contributes to the .NET console application that creates Dataverse metadata.</w:t>
            </w:r>
          </w:p>
        </w:tc>
        <w:tc>
          <w:tcPr>
            <w:tcW w:type="dxa" w:w="3168"/>
            <w:vAlign w:val="top"/>
          </w:tcPr>
          <w:p>
            <w:pPr>
              <w:spacing w:after="0" w:before="0"/>
            </w:pPr>
            <w:r/>
            <w:r>
              <w:rPr>
                <w:b w:val="0"/>
                <w:sz w:val="12"/>
              </w:rPr>
              <w:t>It supports repeatable and auditable table extension work.</w:t>
            </w:r>
          </w:p>
        </w:tc>
        <w:tc>
          <w:tcPr>
            <w:tcW w:type="dxa" w:w="3168"/>
            <w:vAlign w:val="top"/>
          </w:tcPr>
          <w:p>
            <w:pPr>
              <w:spacing w:after="0" w:before="0"/>
            </w:pPr>
            <w:r/>
            <w:r>
              <w:rPr>
                <w:b w:val="0"/>
                <w:sz w:val="12"/>
              </w:rPr>
              <w:t>Changing it without understanding the SDK behavior can cause build or metadata errors.</w:t>
            </w:r>
          </w:p>
        </w:tc>
      </w:tr>
      <w:tr>
        <w:tc>
          <w:tcPr>
            <w:tcW w:type="dxa" w:w="720"/>
            <w:vAlign w:val="top"/>
          </w:tcPr>
          <w:p>
            <w:pPr>
              <w:spacing w:after="0" w:before="0"/>
            </w:pPr>
            <w:r/>
            <w:r>
              <w:rPr>
                <w:b w:val="0"/>
                <w:sz w:val="12"/>
              </w:rPr>
              <w:t>113</w:t>
            </w:r>
          </w:p>
        </w:tc>
        <w:tc>
          <w:tcPr>
            <w:tcW w:type="dxa" w:w="4608"/>
            <w:vAlign w:val="top"/>
          </w:tcPr>
          <w:p>
            <w:pPr>
              <w:spacing w:after="0" w:before="0"/>
            </w:pPr>
            <w:r/>
            <w:r>
              <w:rPr>
                <w:b w:val="0"/>
                <w:sz w:val="12"/>
              </w:rPr>
              <w:t>Console.ForegroundColor = ConsoleColor.Green;</w:t>
            </w:r>
          </w:p>
        </w:tc>
        <w:tc>
          <w:tcPr>
            <w:tcW w:type="dxa" w:w="3168"/>
            <w:vAlign w:val="top"/>
          </w:tcPr>
          <w:p>
            <w:pPr>
              <w:spacing w:after="0" w:before="0"/>
            </w:pPr>
            <w:r/>
            <w:r>
              <w:rPr>
                <w:b w:val="0"/>
                <w:sz w:val="12"/>
              </w:rPr>
              <w:t>Changes terminal output color to green for successful actions.</w:t>
            </w:r>
          </w:p>
        </w:tc>
        <w:tc>
          <w:tcPr>
            <w:tcW w:type="dxa" w:w="3600"/>
            <w:vAlign w:val="top"/>
          </w:tcPr>
          <w:p>
            <w:pPr>
              <w:spacing w:after="0" w:before="0"/>
            </w:pPr>
            <w:r/>
            <w:r>
              <w:rPr>
                <w:b w:val="0"/>
                <w:sz w:val="12"/>
              </w:rPr>
              <w:t>Green is used after successful creation or publishing.</w:t>
            </w:r>
          </w:p>
        </w:tc>
        <w:tc>
          <w:tcPr>
            <w:tcW w:type="dxa" w:w="3168"/>
            <w:vAlign w:val="top"/>
          </w:tcPr>
          <w:p>
            <w:pPr>
              <w:spacing w:after="0" w:before="0"/>
            </w:pPr>
            <w:r/>
            <w:r>
              <w:rPr>
                <w:b w:val="0"/>
                <w:sz w:val="12"/>
              </w:rPr>
              <w:t>This gives an easy visual confirmation during execution.</w:t>
            </w:r>
          </w:p>
        </w:tc>
        <w:tc>
          <w:tcPr>
            <w:tcW w:type="dxa" w:w="3168"/>
            <w:vAlign w:val="top"/>
          </w:tcPr>
          <w:p>
            <w:pPr>
              <w:spacing w:after="0" w:before="0"/>
            </w:pPr>
            <w:r/>
            <w:r>
              <w:rPr>
                <w:b w:val="0"/>
                <w:sz w:val="12"/>
              </w:rPr>
              <w:t>Green output should still be validated in Power Apps.</w:t>
            </w:r>
          </w:p>
        </w:tc>
      </w:tr>
      <w:tr>
        <w:tc>
          <w:tcPr>
            <w:tcW w:type="dxa" w:w="720"/>
            <w:vAlign w:val="top"/>
          </w:tcPr>
          <w:p>
            <w:pPr>
              <w:spacing w:after="0" w:before="0"/>
            </w:pPr>
            <w:r/>
            <w:r>
              <w:rPr>
                <w:b w:val="0"/>
                <w:sz w:val="12"/>
              </w:rPr>
              <w:t>114</w:t>
            </w:r>
          </w:p>
        </w:tc>
        <w:tc>
          <w:tcPr>
            <w:tcW w:type="dxa" w:w="4608"/>
            <w:vAlign w:val="top"/>
          </w:tcPr>
          <w:p>
            <w:pPr>
              <w:spacing w:after="0" w:before="0"/>
            </w:pPr>
            <w:r/>
            <w:r>
              <w:rPr>
                <w:b w:val="0"/>
                <w:sz w:val="12"/>
              </w:rPr>
              <w:t>Console.WriteLine("Done. Validate in ASO.Core → Tables → Account → Columns.");</w:t>
            </w:r>
          </w:p>
        </w:tc>
        <w:tc>
          <w:tcPr>
            <w:tcW w:type="dxa" w:w="3168"/>
            <w:vAlign w:val="top"/>
          </w:tcPr>
          <w:p>
            <w:pPr>
              <w:spacing w:after="0" w:before="0"/>
            </w:pPr>
            <w:r/>
            <w:r>
              <w:rPr>
                <w:b w:val="0"/>
                <w:sz w:val="12"/>
              </w:rPr>
              <w:t>Prints the final validation instruction.</w:t>
            </w:r>
          </w:p>
        </w:tc>
        <w:tc>
          <w:tcPr>
            <w:tcW w:type="dxa" w:w="3600"/>
            <w:vAlign w:val="top"/>
          </w:tcPr>
          <w:p>
            <w:pPr>
              <w:spacing w:after="0" w:before="0"/>
            </w:pPr>
            <w:r/>
            <w:r>
              <w:rPr>
                <w:b w:val="0"/>
                <w:sz w:val="12"/>
              </w:rPr>
              <w:t>The script ends by reminding the operator to check Power Apps.</w:t>
            </w:r>
          </w:p>
        </w:tc>
        <w:tc>
          <w:tcPr>
            <w:tcW w:type="dxa" w:w="3168"/>
            <w:vAlign w:val="top"/>
          </w:tcPr>
          <w:p>
            <w:pPr>
              <w:spacing w:after="0" w:before="0"/>
            </w:pPr>
            <w:r/>
            <w:r>
              <w:rPr>
                <w:b w:val="0"/>
                <w:sz w:val="12"/>
              </w:rPr>
              <w:t>Human validation remains mandatory after metadata deployment.</w:t>
            </w:r>
          </w:p>
        </w:tc>
        <w:tc>
          <w:tcPr>
            <w:tcW w:type="dxa" w:w="3168"/>
            <w:vAlign w:val="top"/>
          </w:tcPr>
          <w:p>
            <w:pPr>
              <w:spacing w:after="0" w:before="0"/>
            </w:pPr>
            <w:r/>
            <w:r>
              <w:rPr>
                <w:b w:val="0"/>
                <w:sz w:val="12"/>
              </w:rPr>
              <w:t>Never skip the validation step before backup or next implementation step.</w:t>
            </w:r>
          </w:p>
        </w:tc>
      </w:tr>
      <w:tr>
        <w:tc>
          <w:tcPr>
            <w:tcW w:type="dxa" w:w="720"/>
            <w:vAlign w:val="top"/>
          </w:tcPr>
          <w:p>
            <w:pPr>
              <w:spacing w:after="0" w:before="0"/>
            </w:pPr>
            <w:r/>
            <w:r>
              <w:rPr>
                <w:b w:val="0"/>
                <w:sz w:val="12"/>
              </w:rPr>
              <w:t>115</w:t>
            </w:r>
          </w:p>
        </w:tc>
        <w:tc>
          <w:tcPr>
            <w:tcW w:type="dxa" w:w="4608"/>
            <w:vAlign w:val="top"/>
          </w:tcPr>
          <w:p>
            <w:pPr>
              <w:spacing w:after="0" w:before="0"/>
            </w:pPr>
            <w:r/>
            <w:r>
              <w:rPr>
                <w:b w:val="0"/>
                <w:sz w:val="12"/>
              </w:rPr>
              <w:t>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117</w:t>
            </w:r>
          </w:p>
        </w:tc>
        <w:tc>
          <w:tcPr>
            <w:tcW w:type="dxa" w:w="4608"/>
            <w:vAlign w:val="top"/>
          </w:tcPr>
          <w:p>
            <w:pPr>
              <w:spacing w:after="0" w:before="0"/>
            </w:pPr>
            <w:r/>
            <w:r>
              <w:rPr>
                <w:b w:val="0"/>
                <w:sz w:val="12"/>
              </w:rPr>
              <w:t>static HashSet&lt;string&gt; GetExistingAttributeLogicalNames(ServiceClient service, string entityLogicalName)</w:t>
            </w:r>
          </w:p>
        </w:tc>
        <w:tc>
          <w:tcPr>
            <w:tcW w:type="dxa" w:w="3168"/>
            <w:vAlign w:val="top"/>
          </w:tcPr>
          <w:p>
            <w:pPr>
              <w:spacing w:after="0" w:before="0"/>
            </w:pPr>
            <w:r/>
            <w:r>
              <w:rPr>
                <w:b w:val="0"/>
                <w:sz w:val="12"/>
              </w:rPr>
              <w:t>Defines a helper function to retrieve existing column logical names.</w:t>
            </w:r>
          </w:p>
        </w:tc>
        <w:tc>
          <w:tcPr>
            <w:tcW w:type="dxa" w:w="3600"/>
            <w:vAlign w:val="top"/>
          </w:tcPr>
          <w:p>
            <w:pPr>
              <w:spacing w:after="0" w:before="0"/>
            </w:pPr>
            <w:r/>
            <w:r>
              <w:rPr>
                <w:b w:val="0"/>
                <w:sz w:val="12"/>
              </w:rPr>
              <w:t>Returns a HashSet&lt;string&gt; for fast, case-insensitive duplicate checks.</w:t>
            </w:r>
          </w:p>
        </w:tc>
        <w:tc>
          <w:tcPr>
            <w:tcW w:type="dxa" w:w="3168"/>
            <w:vAlign w:val="top"/>
          </w:tcPr>
          <w:p>
            <w:pPr>
              <w:spacing w:after="0" w:before="0"/>
            </w:pPr>
            <w:r/>
            <w:r>
              <w:rPr>
                <w:b w:val="0"/>
                <w:sz w:val="12"/>
              </w:rPr>
              <w:t>This enables safe reruns and partial recovery.</w:t>
            </w:r>
          </w:p>
        </w:tc>
        <w:tc>
          <w:tcPr>
            <w:tcW w:type="dxa" w:w="3168"/>
            <w:vAlign w:val="top"/>
          </w:tcPr>
          <w:p>
            <w:pPr>
              <w:spacing w:after="0" w:before="0"/>
            </w:pPr>
            <w:r/>
            <w:r>
              <w:rPr>
                <w:b w:val="0"/>
                <w:sz w:val="12"/>
              </w:rPr>
              <w:t>If this helper is wrong, duplicate detection fails.</w:t>
            </w:r>
          </w:p>
        </w:tc>
      </w:tr>
      <w:tr>
        <w:tc>
          <w:tcPr>
            <w:tcW w:type="dxa" w:w="720"/>
            <w:vAlign w:val="top"/>
          </w:tcPr>
          <w:p>
            <w:pPr>
              <w:spacing w:after="0" w:before="0"/>
            </w:pPr>
            <w:r/>
            <w:r>
              <w:rPr>
                <w:b w:val="0"/>
                <w:sz w:val="12"/>
              </w:rPr>
              <w:t>118</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119</w:t>
            </w:r>
          </w:p>
        </w:tc>
        <w:tc>
          <w:tcPr>
            <w:tcW w:type="dxa" w:w="4608"/>
            <w:vAlign w:val="top"/>
          </w:tcPr>
          <w:p>
            <w:pPr>
              <w:spacing w:after="0" w:before="0"/>
            </w:pPr>
            <w:r/>
            <w:r>
              <w:rPr>
                <w:b w:val="0"/>
                <w:sz w:val="12"/>
              </w:rPr>
              <w:t xml:space="preserve">    var response = (RetrieveEntityResponse)service.Execute(new RetrieveEntityRequest</w:t>
            </w:r>
          </w:p>
        </w:tc>
        <w:tc>
          <w:tcPr>
            <w:tcW w:type="dxa" w:w="3168"/>
            <w:vAlign w:val="top"/>
          </w:tcPr>
          <w:p>
            <w:pPr>
              <w:spacing w:after="0" w:before="0"/>
            </w:pPr>
            <w:r/>
            <w:r>
              <w:rPr>
                <w:b w:val="0"/>
                <w:sz w:val="12"/>
              </w:rPr>
              <w:t>Creates or executes a request to retrieve table metadata.</w:t>
            </w:r>
          </w:p>
        </w:tc>
        <w:tc>
          <w:tcPr>
            <w:tcW w:type="dxa" w:w="3600"/>
            <w:vAlign w:val="top"/>
          </w:tcPr>
          <w:p>
            <w:pPr>
              <w:spacing w:after="0" w:before="0"/>
            </w:pPr>
            <w:r/>
            <w:r>
              <w:rPr>
                <w:b w:val="0"/>
                <w:sz w:val="12"/>
              </w:rPr>
              <w:t>RetrieveEntityRequest asks Dataverse for metadata about a table.</w:t>
            </w:r>
          </w:p>
        </w:tc>
        <w:tc>
          <w:tcPr>
            <w:tcW w:type="dxa" w:w="3168"/>
            <w:vAlign w:val="top"/>
          </w:tcPr>
          <w:p>
            <w:pPr>
              <w:spacing w:after="0" w:before="0"/>
            </w:pPr>
            <w:r/>
            <w:r>
              <w:rPr>
                <w:b w:val="0"/>
                <w:sz w:val="12"/>
              </w:rPr>
              <w:t>The script needs current attributes before creating new ones.</w:t>
            </w:r>
          </w:p>
        </w:tc>
        <w:tc>
          <w:tcPr>
            <w:tcW w:type="dxa" w:w="3168"/>
            <w:vAlign w:val="top"/>
          </w:tcPr>
          <w:p>
            <w:pPr>
              <w:spacing w:after="0" w:before="0"/>
            </w:pPr>
            <w:r/>
            <w:r>
              <w:rPr>
                <w:b w:val="0"/>
                <w:sz w:val="12"/>
              </w:rPr>
              <w:t>Incorrect logical names or missing privileges can cause this request to fail.</w:t>
            </w:r>
          </w:p>
        </w:tc>
      </w:tr>
      <w:tr>
        <w:tc>
          <w:tcPr>
            <w:tcW w:type="dxa" w:w="720"/>
            <w:vAlign w:val="top"/>
          </w:tcPr>
          <w:p>
            <w:pPr>
              <w:spacing w:after="0" w:before="0"/>
            </w:pPr>
            <w:r/>
            <w:r>
              <w:rPr>
                <w:b w:val="0"/>
                <w:sz w:val="12"/>
              </w:rPr>
              <w:t>120</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121</w:t>
            </w:r>
          </w:p>
        </w:tc>
        <w:tc>
          <w:tcPr>
            <w:tcW w:type="dxa" w:w="4608"/>
            <w:vAlign w:val="top"/>
          </w:tcPr>
          <w:p>
            <w:pPr>
              <w:spacing w:after="0" w:before="0"/>
            </w:pPr>
            <w:r/>
            <w:r>
              <w:rPr>
                <w:b w:val="0"/>
                <w:sz w:val="12"/>
              </w:rPr>
              <w:t xml:space="preserve">        LogicalName = entityLogicalName,</w:t>
            </w:r>
          </w:p>
        </w:tc>
        <w:tc>
          <w:tcPr>
            <w:tcW w:type="dxa" w:w="3168"/>
            <w:vAlign w:val="top"/>
          </w:tcPr>
          <w:p>
            <w:pPr>
              <w:spacing w:after="0" w:before="0"/>
            </w:pPr>
            <w:r/>
            <w:r>
              <w:rPr>
                <w:b w:val="0"/>
                <w:sz w:val="12"/>
              </w:rPr>
              <w:t>Tells the metadata retrieval request which table to inspect.</w:t>
            </w:r>
          </w:p>
        </w:tc>
        <w:tc>
          <w:tcPr>
            <w:tcW w:type="dxa" w:w="3600"/>
            <w:vAlign w:val="top"/>
          </w:tcPr>
          <w:p>
            <w:pPr>
              <w:spacing w:after="0" w:before="0"/>
            </w:pPr>
            <w:r/>
            <w:r>
              <w:rPr>
                <w:b w:val="0"/>
                <w:sz w:val="12"/>
              </w:rPr>
              <w:t>The helper receives account/contact and assigns it to the request LogicalName.</w:t>
            </w:r>
          </w:p>
        </w:tc>
        <w:tc>
          <w:tcPr>
            <w:tcW w:type="dxa" w:w="3168"/>
            <w:vAlign w:val="top"/>
          </w:tcPr>
          <w:p>
            <w:pPr>
              <w:spacing w:after="0" w:before="0"/>
            </w:pPr>
            <w:r/>
            <w:r>
              <w:rPr>
                <w:b w:val="0"/>
                <w:sz w:val="12"/>
              </w:rPr>
              <w:t>It retrieves attributes for the correct table.</w:t>
            </w:r>
          </w:p>
        </w:tc>
        <w:tc>
          <w:tcPr>
            <w:tcW w:type="dxa" w:w="3168"/>
            <w:vAlign w:val="top"/>
          </w:tcPr>
          <w:p>
            <w:pPr>
              <w:spacing w:after="0" w:before="0"/>
            </w:pPr>
            <w:r/>
            <w:r>
              <w:rPr>
                <w:b w:val="0"/>
                <w:sz w:val="12"/>
              </w:rPr>
              <w:t>Wrong table logical name gives wrong duplicate-detection results.</w:t>
            </w:r>
          </w:p>
        </w:tc>
      </w:tr>
      <w:tr>
        <w:tc>
          <w:tcPr>
            <w:tcW w:type="dxa" w:w="720"/>
            <w:vAlign w:val="top"/>
          </w:tcPr>
          <w:p>
            <w:pPr>
              <w:spacing w:after="0" w:before="0"/>
            </w:pPr>
            <w:r/>
            <w:r>
              <w:rPr>
                <w:b w:val="0"/>
                <w:sz w:val="12"/>
              </w:rPr>
              <w:t>122</w:t>
            </w:r>
          </w:p>
        </w:tc>
        <w:tc>
          <w:tcPr>
            <w:tcW w:type="dxa" w:w="4608"/>
            <w:vAlign w:val="top"/>
          </w:tcPr>
          <w:p>
            <w:pPr>
              <w:spacing w:after="0" w:before="0"/>
            </w:pPr>
            <w:r/>
            <w:r>
              <w:rPr>
                <w:b w:val="0"/>
                <w:sz w:val="12"/>
              </w:rPr>
              <w:t xml:space="preserve">        EntityFilters = EntityFilters.Attributes,</w:t>
            </w:r>
          </w:p>
        </w:tc>
        <w:tc>
          <w:tcPr>
            <w:tcW w:type="dxa" w:w="3168"/>
            <w:vAlign w:val="top"/>
          </w:tcPr>
          <w:p>
            <w:pPr>
              <w:spacing w:after="0" w:before="0"/>
            </w:pPr>
            <w:r/>
            <w:r>
              <w:rPr>
                <w:b w:val="0"/>
                <w:sz w:val="12"/>
              </w:rPr>
              <w:t>Requests only attribute/column metadata.</w:t>
            </w:r>
          </w:p>
        </w:tc>
        <w:tc>
          <w:tcPr>
            <w:tcW w:type="dxa" w:w="3600"/>
            <w:vAlign w:val="top"/>
          </w:tcPr>
          <w:p>
            <w:pPr>
              <w:spacing w:after="0" w:before="0"/>
            </w:pPr>
            <w:r/>
            <w:r>
              <w:rPr>
                <w:b w:val="0"/>
                <w:sz w:val="12"/>
              </w:rPr>
              <w:t>EntityFilters.Attributes limits the response to column definitions.</w:t>
            </w:r>
          </w:p>
        </w:tc>
        <w:tc>
          <w:tcPr>
            <w:tcW w:type="dxa" w:w="3168"/>
            <w:vAlign w:val="top"/>
          </w:tcPr>
          <w:p>
            <w:pPr>
              <w:spacing w:after="0" w:before="0"/>
            </w:pPr>
            <w:r/>
            <w:r>
              <w:rPr>
                <w:b w:val="0"/>
                <w:sz w:val="12"/>
              </w:rPr>
              <w:t>The script only needs the list of existing columns.</w:t>
            </w:r>
          </w:p>
        </w:tc>
        <w:tc>
          <w:tcPr>
            <w:tcW w:type="dxa" w:w="3168"/>
            <w:vAlign w:val="top"/>
          </w:tcPr>
          <w:p>
            <w:pPr>
              <w:spacing w:after="0" w:before="0"/>
            </w:pPr>
            <w:r/>
            <w:r>
              <w:rPr>
                <w:b w:val="0"/>
                <w:sz w:val="12"/>
              </w:rPr>
              <w:t>Using the wrong filter may return insufficient metadata.</w:t>
            </w:r>
          </w:p>
        </w:tc>
      </w:tr>
      <w:tr>
        <w:tc>
          <w:tcPr>
            <w:tcW w:type="dxa" w:w="720"/>
            <w:vAlign w:val="top"/>
          </w:tcPr>
          <w:p>
            <w:pPr>
              <w:spacing w:after="0" w:before="0"/>
            </w:pPr>
            <w:r/>
            <w:r>
              <w:rPr>
                <w:b w:val="0"/>
                <w:sz w:val="12"/>
              </w:rPr>
              <w:t>123</w:t>
            </w:r>
          </w:p>
        </w:tc>
        <w:tc>
          <w:tcPr>
            <w:tcW w:type="dxa" w:w="4608"/>
            <w:vAlign w:val="top"/>
          </w:tcPr>
          <w:p>
            <w:pPr>
              <w:spacing w:after="0" w:before="0"/>
            </w:pPr>
            <w:r/>
            <w:r>
              <w:rPr>
                <w:b w:val="0"/>
                <w:sz w:val="12"/>
              </w:rPr>
              <w:t xml:space="preserve">        RetrieveAsIfPublished = true</w:t>
            </w:r>
          </w:p>
        </w:tc>
        <w:tc>
          <w:tcPr>
            <w:tcW w:type="dxa" w:w="3168"/>
            <w:vAlign w:val="top"/>
          </w:tcPr>
          <w:p>
            <w:pPr>
              <w:spacing w:after="0" w:before="0"/>
            </w:pPr>
            <w:r/>
            <w:r>
              <w:rPr>
                <w:b w:val="0"/>
                <w:sz w:val="12"/>
              </w:rPr>
              <w:t>Reads metadata as if unpublished changes are already visible.</w:t>
            </w:r>
          </w:p>
        </w:tc>
        <w:tc>
          <w:tcPr>
            <w:tcW w:type="dxa" w:w="3600"/>
            <w:vAlign w:val="top"/>
          </w:tcPr>
          <w:p>
            <w:pPr>
              <w:spacing w:after="0" w:before="0"/>
            </w:pPr>
            <w:r/>
            <w:r>
              <w:rPr>
                <w:b w:val="0"/>
                <w:sz w:val="12"/>
              </w:rPr>
              <w:t>This includes latest customizations even before full publication.</w:t>
            </w:r>
          </w:p>
        </w:tc>
        <w:tc>
          <w:tcPr>
            <w:tcW w:type="dxa" w:w="3168"/>
            <w:vAlign w:val="top"/>
          </w:tcPr>
          <w:p>
            <w:pPr>
              <w:spacing w:after="0" w:before="0"/>
            </w:pPr>
            <w:r/>
            <w:r>
              <w:rPr>
                <w:b w:val="0"/>
                <w:sz w:val="12"/>
              </w:rPr>
              <w:t>It improves duplicate detection during iterative development.</w:t>
            </w:r>
          </w:p>
        </w:tc>
        <w:tc>
          <w:tcPr>
            <w:tcW w:type="dxa" w:w="3168"/>
            <w:vAlign w:val="top"/>
          </w:tcPr>
          <w:p>
            <w:pPr>
              <w:spacing w:after="0" w:before="0"/>
            </w:pPr>
            <w:r/>
            <w:r>
              <w:rPr>
                <w:b w:val="0"/>
                <w:sz w:val="12"/>
              </w:rPr>
              <w:t>Without it, recent unpublished fields might be missed.</w:t>
            </w:r>
          </w:p>
        </w:tc>
      </w:tr>
      <w:tr>
        <w:tc>
          <w:tcPr>
            <w:tcW w:type="dxa" w:w="720"/>
            <w:vAlign w:val="top"/>
          </w:tcPr>
          <w:p>
            <w:pPr>
              <w:spacing w:after="0" w:before="0"/>
            </w:pPr>
            <w:r/>
            <w:r>
              <w:rPr>
                <w:b w:val="0"/>
                <w:sz w:val="12"/>
              </w:rPr>
              <w:t>124</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Defines part of the C# script structure.</w:t>
            </w:r>
          </w:p>
        </w:tc>
        <w:tc>
          <w:tcPr>
            <w:tcW w:type="dxa" w:w="3600"/>
            <w:vAlign w:val="top"/>
          </w:tcPr>
          <w:p>
            <w:pPr>
              <w:spacing w:after="0" w:before="0"/>
            </w:pPr>
            <w:r/>
            <w:r>
              <w:rPr>
                <w:b w:val="0"/>
                <w:sz w:val="12"/>
              </w:rPr>
              <w:t>This line contributes to the .NET console application that creates Dataverse metadata.</w:t>
            </w:r>
          </w:p>
        </w:tc>
        <w:tc>
          <w:tcPr>
            <w:tcW w:type="dxa" w:w="3168"/>
            <w:vAlign w:val="top"/>
          </w:tcPr>
          <w:p>
            <w:pPr>
              <w:spacing w:after="0" w:before="0"/>
            </w:pPr>
            <w:r/>
            <w:r>
              <w:rPr>
                <w:b w:val="0"/>
                <w:sz w:val="12"/>
              </w:rPr>
              <w:t>It supports repeatable and auditable table extension work.</w:t>
            </w:r>
          </w:p>
        </w:tc>
        <w:tc>
          <w:tcPr>
            <w:tcW w:type="dxa" w:w="3168"/>
            <w:vAlign w:val="top"/>
          </w:tcPr>
          <w:p>
            <w:pPr>
              <w:spacing w:after="0" w:before="0"/>
            </w:pPr>
            <w:r/>
            <w:r>
              <w:rPr>
                <w:b w:val="0"/>
                <w:sz w:val="12"/>
              </w:rPr>
              <w:t>Changing it without understanding the SDK behavior can cause build or metadata errors.</w:t>
            </w:r>
          </w:p>
        </w:tc>
      </w:tr>
      <w:tr>
        <w:tc>
          <w:tcPr>
            <w:tcW w:type="dxa" w:w="720"/>
            <w:vAlign w:val="top"/>
          </w:tcPr>
          <w:p>
            <w:pPr>
              <w:spacing w:after="0" w:before="0"/>
            </w:pPr>
            <w:r/>
            <w:r>
              <w:rPr>
                <w:b w:val="0"/>
                <w:sz w:val="12"/>
              </w:rPr>
              <w:t>126</w:t>
            </w:r>
          </w:p>
        </w:tc>
        <w:tc>
          <w:tcPr>
            <w:tcW w:type="dxa" w:w="4608"/>
            <w:vAlign w:val="top"/>
          </w:tcPr>
          <w:p>
            <w:pPr>
              <w:spacing w:after="0" w:before="0"/>
            </w:pPr>
            <w:r/>
            <w:r>
              <w:rPr>
                <w:b w:val="0"/>
                <w:sz w:val="12"/>
              </w:rPr>
              <w:t xml:space="preserve">    return response.EntityMetadata.Attributes</w:t>
            </w:r>
          </w:p>
        </w:tc>
        <w:tc>
          <w:tcPr>
            <w:tcW w:type="dxa" w:w="3168"/>
            <w:vAlign w:val="top"/>
          </w:tcPr>
          <w:p>
            <w:pPr>
              <w:spacing w:after="0" w:before="0"/>
            </w:pPr>
            <w:r/>
            <w:r>
              <w:rPr>
                <w:b w:val="0"/>
                <w:sz w:val="12"/>
              </w:rPr>
              <w:t>Starts returning the existing attribute collection.</w:t>
            </w:r>
          </w:p>
        </w:tc>
        <w:tc>
          <w:tcPr>
            <w:tcW w:type="dxa" w:w="3600"/>
            <w:vAlign w:val="top"/>
          </w:tcPr>
          <w:p>
            <w:pPr>
              <w:spacing w:after="0" w:before="0"/>
            </w:pPr>
            <w:r/>
            <w:r>
              <w:rPr>
                <w:b w:val="0"/>
                <w:sz w:val="12"/>
              </w:rPr>
              <w:t>The function chains LINQ operations over EntityMetadata.Attributes.</w:t>
            </w:r>
          </w:p>
        </w:tc>
        <w:tc>
          <w:tcPr>
            <w:tcW w:type="dxa" w:w="3168"/>
            <w:vAlign w:val="top"/>
          </w:tcPr>
          <w:p>
            <w:pPr>
              <w:spacing w:after="0" w:before="0"/>
            </w:pPr>
            <w:r/>
            <w:r>
              <w:rPr>
                <w:b w:val="0"/>
                <w:sz w:val="12"/>
              </w:rPr>
              <w:t>It transforms Dataverse metadata into a usable set of logical names.</w:t>
            </w:r>
          </w:p>
        </w:tc>
        <w:tc>
          <w:tcPr>
            <w:tcW w:type="dxa" w:w="3168"/>
            <w:vAlign w:val="top"/>
          </w:tcPr>
          <w:p>
            <w:pPr>
              <w:spacing w:after="0" w:before="0"/>
            </w:pPr>
            <w:r/>
            <w:r>
              <w:rPr>
                <w:b w:val="0"/>
                <w:sz w:val="12"/>
              </w:rPr>
              <w:t>If EntityMetadata is null, retrieval failed earlier.</w:t>
            </w:r>
          </w:p>
        </w:tc>
      </w:tr>
      <w:tr>
        <w:tc>
          <w:tcPr>
            <w:tcW w:type="dxa" w:w="720"/>
            <w:vAlign w:val="top"/>
          </w:tcPr>
          <w:p>
            <w:pPr>
              <w:spacing w:after="0" w:before="0"/>
            </w:pPr>
            <w:r/>
            <w:r>
              <w:rPr>
                <w:b w:val="0"/>
                <w:sz w:val="12"/>
              </w:rPr>
              <w:t>127</w:t>
            </w:r>
          </w:p>
        </w:tc>
        <w:tc>
          <w:tcPr>
            <w:tcW w:type="dxa" w:w="4608"/>
            <w:vAlign w:val="top"/>
          </w:tcPr>
          <w:p>
            <w:pPr>
              <w:spacing w:after="0" w:before="0"/>
            </w:pPr>
            <w:r/>
            <w:r>
              <w:rPr>
                <w:b w:val="0"/>
                <w:sz w:val="12"/>
              </w:rPr>
              <w:t xml:space="preserve">        .Where(a =&gt; !string.IsNullOrWhiteSpace(a.LogicalName))</w:t>
            </w:r>
          </w:p>
        </w:tc>
        <w:tc>
          <w:tcPr>
            <w:tcW w:type="dxa" w:w="3168"/>
            <w:vAlign w:val="top"/>
          </w:tcPr>
          <w:p>
            <w:pPr>
              <w:spacing w:after="0" w:before="0"/>
            </w:pPr>
            <w:r/>
            <w:r>
              <w:rPr>
                <w:b w:val="0"/>
                <w:sz w:val="12"/>
              </w:rPr>
              <w:t>Filters out attributes without usable logical names.</w:t>
            </w:r>
          </w:p>
        </w:tc>
        <w:tc>
          <w:tcPr>
            <w:tcW w:type="dxa" w:w="3600"/>
            <w:vAlign w:val="top"/>
          </w:tcPr>
          <w:p>
            <w:pPr>
              <w:spacing w:after="0" w:before="0"/>
            </w:pPr>
            <w:r/>
            <w:r>
              <w:rPr>
                <w:b w:val="0"/>
                <w:sz w:val="12"/>
              </w:rPr>
              <w:t>LINQ Where removes null, empty, or whitespace logical names.</w:t>
            </w:r>
          </w:p>
        </w:tc>
        <w:tc>
          <w:tcPr>
            <w:tcW w:type="dxa" w:w="3168"/>
            <w:vAlign w:val="top"/>
          </w:tcPr>
          <w:p>
            <w:pPr>
              <w:spacing w:after="0" w:before="0"/>
            </w:pPr>
            <w:r/>
            <w:r>
              <w:rPr>
                <w:b w:val="0"/>
                <w:sz w:val="12"/>
              </w:rPr>
              <w:t>It avoids invalid values in the duplicate-detection set.</w:t>
            </w:r>
          </w:p>
        </w:tc>
        <w:tc>
          <w:tcPr>
            <w:tcW w:type="dxa" w:w="3168"/>
            <w:vAlign w:val="top"/>
          </w:tcPr>
          <w:p>
            <w:pPr>
              <w:spacing w:after="0" w:before="0"/>
            </w:pPr>
            <w:r/>
            <w:r>
              <w:rPr>
                <w:b w:val="0"/>
                <w:sz w:val="12"/>
              </w:rPr>
              <w:t>Do not compare null logical names.</w:t>
            </w:r>
          </w:p>
        </w:tc>
      </w:tr>
      <w:tr>
        <w:tc>
          <w:tcPr>
            <w:tcW w:type="dxa" w:w="720"/>
            <w:vAlign w:val="top"/>
          </w:tcPr>
          <w:p>
            <w:pPr>
              <w:spacing w:after="0" w:before="0"/>
            </w:pPr>
            <w:r/>
            <w:r>
              <w:rPr>
                <w:b w:val="0"/>
                <w:sz w:val="12"/>
              </w:rPr>
              <w:t>128</w:t>
            </w:r>
          </w:p>
        </w:tc>
        <w:tc>
          <w:tcPr>
            <w:tcW w:type="dxa" w:w="4608"/>
            <w:vAlign w:val="top"/>
          </w:tcPr>
          <w:p>
            <w:pPr>
              <w:spacing w:after="0" w:before="0"/>
            </w:pPr>
            <w:r/>
            <w:r>
              <w:rPr>
                <w:b w:val="0"/>
                <w:sz w:val="12"/>
              </w:rPr>
              <w:t xml:space="preserve">        .Select(a =&gt; a.LogicalName!)</w:t>
            </w:r>
          </w:p>
        </w:tc>
        <w:tc>
          <w:tcPr>
            <w:tcW w:type="dxa" w:w="3168"/>
            <w:vAlign w:val="top"/>
          </w:tcPr>
          <w:p>
            <w:pPr>
              <w:spacing w:after="0" w:before="0"/>
            </w:pPr>
            <w:r/>
            <w:r>
              <w:rPr>
                <w:b w:val="0"/>
                <w:sz w:val="12"/>
              </w:rPr>
              <w:t>Selects only the logical name from each attribute.</w:t>
            </w:r>
          </w:p>
        </w:tc>
        <w:tc>
          <w:tcPr>
            <w:tcW w:type="dxa" w:w="3600"/>
            <w:vAlign w:val="top"/>
          </w:tcPr>
          <w:p>
            <w:pPr>
              <w:spacing w:after="0" w:before="0"/>
            </w:pPr>
            <w:r/>
            <w:r>
              <w:rPr>
                <w:b w:val="0"/>
                <w:sz w:val="12"/>
              </w:rPr>
              <w:t>The null-forgiving operator tells C# the value is expected not to be null after filtering.</w:t>
            </w:r>
          </w:p>
        </w:tc>
        <w:tc>
          <w:tcPr>
            <w:tcW w:type="dxa" w:w="3168"/>
            <w:vAlign w:val="top"/>
          </w:tcPr>
          <w:p>
            <w:pPr>
              <w:spacing w:after="0" w:before="0"/>
            </w:pPr>
            <w:r/>
            <w:r>
              <w:rPr>
                <w:b w:val="0"/>
                <w:sz w:val="12"/>
              </w:rPr>
              <w:t>The script only needs names for comparison.</w:t>
            </w:r>
          </w:p>
        </w:tc>
        <w:tc>
          <w:tcPr>
            <w:tcW w:type="dxa" w:w="3168"/>
            <w:vAlign w:val="top"/>
          </w:tcPr>
          <w:p>
            <w:pPr>
              <w:spacing w:after="0" w:before="0"/>
            </w:pPr>
            <w:r/>
            <w:r>
              <w:rPr>
                <w:b w:val="0"/>
                <w:sz w:val="12"/>
              </w:rPr>
              <w:t>Do not use display names for metadata comparisons.</w:t>
            </w:r>
          </w:p>
        </w:tc>
      </w:tr>
      <w:tr>
        <w:tc>
          <w:tcPr>
            <w:tcW w:type="dxa" w:w="720"/>
            <w:vAlign w:val="top"/>
          </w:tcPr>
          <w:p>
            <w:pPr>
              <w:spacing w:after="0" w:before="0"/>
            </w:pPr>
            <w:r/>
            <w:r>
              <w:rPr>
                <w:b w:val="0"/>
                <w:sz w:val="12"/>
              </w:rPr>
              <w:t>129</w:t>
            </w:r>
          </w:p>
        </w:tc>
        <w:tc>
          <w:tcPr>
            <w:tcW w:type="dxa" w:w="4608"/>
            <w:vAlign w:val="top"/>
          </w:tcPr>
          <w:p>
            <w:pPr>
              <w:spacing w:after="0" w:before="0"/>
            </w:pPr>
            <w:r/>
            <w:r>
              <w:rPr>
                <w:b w:val="0"/>
                <w:sz w:val="12"/>
              </w:rPr>
              <w:t xml:space="preserve">        .ToHashSet(StringComparer.OrdinalIgnoreCase);</w:t>
            </w:r>
          </w:p>
        </w:tc>
        <w:tc>
          <w:tcPr>
            <w:tcW w:type="dxa" w:w="3168"/>
            <w:vAlign w:val="top"/>
          </w:tcPr>
          <w:p>
            <w:pPr>
              <w:spacing w:after="0" w:before="0"/>
            </w:pPr>
            <w:r/>
            <w:r>
              <w:rPr>
                <w:b w:val="0"/>
                <w:sz w:val="12"/>
              </w:rPr>
              <w:t>Creates a case-insensitive set of existing logical names.</w:t>
            </w:r>
          </w:p>
        </w:tc>
        <w:tc>
          <w:tcPr>
            <w:tcW w:type="dxa" w:w="3600"/>
            <w:vAlign w:val="top"/>
          </w:tcPr>
          <w:p>
            <w:pPr>
              <w:spacing w:after="0" w:before="0"/>
            </w:pPr>
            <w:r/>
            <w:r>
              <w:rPr>
                <w:b w:val="0"/>
                <w:sz w:val="12"/>
              </w:rPr>
              <w:t>HashSet gives fast Contains checks and ignores case differences.</w:t>
            </w:r>
          </w:p>
        </w:tc>
        <w:tc>
          <w:tcPr>
            <w:tcW w:type="dxa" w:w="3168"/>
            <w:vAlign w:val="top"/>
          </w:tcPr>
          <w:p>
            <w:pPr>
              <w:spacing w:after="0" w:before="0"/>
            </w:pPr>
            <w:r/>
            <w:r>
              <w:rPr>
                <w:b w:val="0"/>
                <w:sz w:val="12"/>
              </w:rPr>
              <w:t>It supports safe and efficient skip logic.</w:t>
            </w:r>
          </w:p>
        </w:tc>
        <w:tc>
          <w:tcPr>
            <w:tcW w:type="dxa" w:w="3168"/>
            <w:vAlign w:val="top"/>
          </w:tcPr>
          <w:p>
            <w:pPr>
              <w:spacing w:after="0" w:before="0"/>
            </w:pPr>
            <w:r/>
            <w:r>
              <w:rPr>
                <w:b w:val="0"/>
                <w:sz w:val="12"/>
              </w:rPr>
              <w:t>Case-sensitive checks could miss existing fields.</w:t>
            </w:r>
          </w:p>
        </w:tc>
      </w:tr>
      <w:tr>
        <w:tc>
          <w:tcPr>
            <w:tcW w:type="dxa" w:w="720"/>
            <w:vAlign w:val="top"/>
          </w:tcPr>
          <w:p>
            <w:pPr>
              <w:spacing w:after="0" w:before="0"/>
            </w:pPr>
            <w:r/>
            <w:r>
              <w:rPr>
                <w:b w:val="0"/>
                <w:sz w:val="12"/>
              </w:rPr>
              <w:t>130</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132</w:t>
            </w:r>
          </w:p>
        </w:tc>
        <w:tc>
          <w:tcPr>
            <w:tcW w:type="dxa" w:w="4608"/>
            <w:vAlign w:val="top"/>
          </w:tcPr>
          <w:p>
            <w:pPr>
              <w:spacing w:after="0" w:before="0"/>
            </w:pPr>
            <w:r/>
            <w:r>
              <w:rPr>
                <w:b w:val="0"/>
                <w:sz w:val="12"/>
              </w:rPr>
              <w:t>static Label Label(string value) =&gt; new(value, LanguageCode);</w:t>
            </w:r>
          </w:p>
        </w:tc>
        <w:tc>
          <w:tcPr>
            <w:tcW w:type="dxa" w:w="3168"/>
            <w:vAlign w:val="top"/>
          </w:tcPr>
          <w:p>
            <w:pPr>
              <w:spacing w:after="0" w:before="0"/>
            </w:pPr>
            <w:r/>
            <w:r>
              <w:rPr>
                <w:b w:val="0"/>
                <w:sz w:val="12"/>
              </w:rPr>
              <w:t>Defines a helper to create Dataverse labels.</w:t>
            </w:r>
          </w:p>
        </w:tc>
        <w:tc>
          <w:tcPr>
            <w:tcW w:type="dxa" w:w="3600"/>
            <w:vAlign w:val="top"/>
          </w:tcPr>
          <w:p>
            <w:pPr>
              <w:spacing w:after="0" w:before="0"/>
            </w:pPr>
            <w:r/>
            <w:r>
              <w:rPr>
                <w:b w:val="0"/>
                <w:sz w:val="12"/>
              </w:rPr>
              <w:t>It returns a Label object with the configured LanguageCode.</w:t>
            </w:r>
          </w:p>
        </w:tc>
        <w:tc>
          <w:tcPr>
            <w:tcW w:type="dxa" w:w="3168"/>
            <w:vAlign w:val="top"/>
          </w:tcPr>
          <w:p>
            <w:pPr>
              <w:spacing w:after="0" w:before="0"/>
            </w:pPr>
            <w:r/>
            <w:r>
              <w:rPr>
                <w:b w:val="0"/>
                <w:sz w:val="12"/>
              </w:rPr>
              <w:t>All display names and descriptions need Dataverse Label objects.</w:t>
            </w:r>
          </w:p>
        </w:tc>
        <w:tc>
          <w:tcPr>
            <w:tcW w:type="dxa" w:w="3168"/>
            <w:vAlign w:val="top"/>
          </w:tcPr>
          <w:p>
            <w:pPr>
              <w:spacing w:after="0" w:before="0"/>
            </w:pPr>
            <w:r/>
            <w:r>
              <w:rPr>
                <w:b w:val="0"/>
                <w:sz w:val="12"/>
              </w:rPr>
              <w:t>Raw strings are not accepted for DisplayName and Description metadata.</w:t>
            </w:r>
          </w:p>
        </w:tc>
      </w:tr>
      <w:tr>
        <w:tc>
          <w:tcPr>
            <w:tcW w:type="dxa" w:w="720"/>
            <w:vAlign w:val="top"/>
          </w:tcPr>
          <w:p>
            <w:pPr>
              <w:spacing w:after="0" w:before="0"/>
            </w:pPr>
            <w:r/>
            <w:r>
              <w:rPr>
                <w:b w:val="0"/>
                <w:sz w:val="12"/>
              </w:rPr>
              <w:t>134</w:t>
            </w:r>
          </w:p>
        </w:tc>
        <w:tc>
          <w:tcPr>
            <w:tcW w:type="dxa" w:w="4608"/>
            <w:vAlign w:val="top"/>
          </w:tcPr>
          <w:p>
            <w:pPr>
              <w:spacing w:after="0" w:before="0"/>
            </w:pPr>
            <w:r/>
            <w:r>
              <w:rPr>
                <w:b w:val="0"/>
                <w:sz w:val="12"/>
              </w:rPr>
              <w:t>static AttributeRequiredLevelManagedProperty Optional()</w:t>
            </w:r>
          </w:p>
        </w:tc>
        <w:tc>
          <w:tcPr>
            <w:tcW w:type="dxa" w:w="3168"/>
            <w:vAlign w:val="top"/>
          </w:tcPr>
          <w:p>
            <w:pPr>
              <w:spacing w:after="0" w:before="0"/>
            </w:pPr>
            <w:r/>
            <w:r>
              <w:rPr>
                <w:b w:val="0"/>
                <w:sz w:val="12"/>
              </w:rPr>
              <w:t>Defines a helper for optional fields.</w:t>
            </w:r>
          </w:p>
        </w:tc>
        <w:tc>
          <w:tcPr>
            <w:tcW w:type="dxa" w:w="3600"/>
            <w:vAlign w:val="top"/>
          </w:tcPr>
          <w:p>
            <w:pPr>
              <w:spacing w:after="0" w:before="0"/>
            </w:pPr>
            <w:r/>
            <w:r>
              <w:rPr>
                <w:b w:val="0"/>
                <w:sz w:val="12"/>
              </w:rPr>
              <w:t>It returns AttributeRequiredLevel.None wrapped in a managed property object.</w:t>
            </w:r>
          </w:p>
        </w:tc>
        <w:tc>
          <w:tcPr>
            <w:tcW w:type="dxa" w:w="3168"/>
            <w:vAlign w:val="top"/>
          </w:tcPr>
          <w:p>
            <w:pPr>
              <w:spacing w:after="0" w:before="0"/>
            </w:pPr>
            <w:r/>
            <w:r>
              <w:rPr>
                <w:b w:val="0"/>
                <w:sz w:val="12"/>
              </w:rPr>
              <w:t>The ASO extension fields are optional at schema level for MVP safety.</w:t>
            </w:r>
          </w:p>
        </w:tc>
        <w:tc>
          <w:tcPr>
            <w:tcW w:type="dxa" w:w="3168"/>
            <w:vAlign w:val="top"/>
          </w:tcPr>
          <w:p>
            <w:pPr>
              <w:spacing w:after="0" w:before="0"/>
            </w:pPr>
            <w:r/>
            <w:r>
              <w:rPr>
                <w:b w:val="0"/>
                <w:sz w:val="12"/>
              </w:rPr>
              <w:t>Making fields required can break record creation or existing processes.</w:t>
            </w:r>
          </w:p>
        </w:tc>
      </w:tr>
      <w:tr>
        <w:tc>
          <w:tcPr>
            <w:tcW w:type="dxa" w:w="720"/>
            <w:vAlign w:val="top"/>
          </w:tcPr>
          <w:p>
            <w:pPr>
              <w:spacing w:after="0" w:before="0"/>
            </w:pPr>
            <w:r/>
            <w:r>
              <w:rPr>
                <w:b w:val="0"/>
                <w:sz w:val="12"/>
              </w:rPr>
              <w:t>135</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136</w:t>
            </w:r>
          </w:p>
        </w:tc>
        <w:tc>
          <w:tcPr>
            <w:tcW w:type="dxa" w:w="4608"/>
            <w:vAlign w:val="top"/>
          </w:tcPr>
          <w:p>
            <w:pPr>
              <w:spacing w:after="0" w:before="0"/>
            </w:pPr>
            <w:r/>
            <w:r>
              <w:rPr>
                <w:b w:val="0"/>
                <w:sz w:val="12"/>
              </w:rPr>
              <w:t xml:space="preserve">    return new AttributeRequiredLevelManagedProperty(AttributeRequiredLevel.None);</w:t>
            </w:r>
          </w:p>
        </w:tc>
        <w:tc>
          <w:tcPr>
            <w:tcW w:type="dxa" w:w="3168"/>
            <w:vAlign w:val="top"/>
          </w:tcPr>
          <w:p>
            <w:pPr>
              <w:spacing w:after="0" w:before="0"/>
            </w:pPr>
            <w:r/>
            <w:r>
              <w:rPr>
                <w:b w:val="0"/>
                <w:sz w:val="12"/>
              </w:rPr>
              <w:t>Marks a column as not required.</w:t>
            </w:r>
          </w:p>
        </w:tc>
        <w:tc>
          <w:tcPr>
            <w:tcW w:type="dxa" w:w="3600"/>
            <w:vAlign w:val="top"/>
          </w:tcPr>
          <w:p>
            <w:pPr>
              <w:spacing w:after="0" w:before="0"/>
            </w:pPr>
            <w:r/>
            <w:r>
              <w:rPr>
                <w:b w:val="0"/>
                <w:sz w:val="12"/>
              </w:rPr>
              <w:t>Dataverse uses AttributeRequiredLevelManagedProperty to define requirement behavior.</w:t>
            </w:r>
          </w:p>
        </w:tc>
        <w:tc>
          <w:tcPr>
            <w:tcW w:type="dxa" w:w="3168"/>
            <w:vAlign w:val="top"/>
          </w:tcPr>
          <w:p>
            <w:pPr>
              <w:spacing w:after="0" w:before="0"/>
            </w:pPr>
            <w:r/>
            <w:r>
              <w:rPr>
                <w:b w:val="0"/>
                <w:sz w:val="12"/>
              </w:rPr>
              <w:t>MVP fields should not block users or integrations when values are not yet available.</w:t>
            </w:r>
          </w:p>
        </w:tc>
        <w:tc>
          <w:tcPr>
            <w:tcW w:type="dxa" w:w="3168"/>
            <w:vAlign w:val="top"/>
          </w:tcPr>
          <w:p>
            <w:pPr>
              <w:spacing w:after="0" w:before="0"/>
            </w:pPr>
            <w:r/>
            <w:r>
              <w:rPr>
                <w:b w:val="0"/>
                <w:sz w:val="12"/>
              </w:rPr>
              <w:t>Do not make AI/SAP/CI fields required unless business process is mature.</w:t>
            </w:r>
          </w:p>
        </w:tc>
      </w:tr>
      <w:tr>
        <w:tc>
          <w:tcPr>
            <w:tcW w:type="dxa" w:w="720"/>
            <w:vAlign w:val="top"/>
          </w:tcPr>
          <w:p>
            <w:pPr>
              <w:spacing w:after="0" w:before="0"/>
            </w:pPr>
            <w:r/>
            <w:r>
              <w:rPr>
                <w:b w:val="0"/>
                <w:sz w:val="12"/>
              </w:rPr>
              <w:t>137</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139</w:t>
            </w:r>
          </w:p>
        </w:tc>
        <w:tc>
          <w:tcPr>
            <w:tcW w:type="dxa" w:w="4608"/>
            <w:vAlign w:val="top"/>
          </w:tcPr>
          <w:p>
            <w:pPr>
              <w:spacing w:after="0" w:before="0"/>
            </w:pPr>
            <w:r/>
            <w:r>
              <w:rPr>
                <w:b w:val="0"/>
                <w:sz w:val="12"/>
              </w:rPr>
              <w:t>static StringAttributeMetadata Text(string schemaName, string displayName, int maxLength, string description)</w:t>
            </w:r>
          </w:p>
        </w:tc>
        <w:tc>
          <w:tcPr>
            <w:tcW w:type="dxa" w:w="3168"/>
            <w:vAlign w:val="top"/>
          </w:tcPr>
          <w:p>
            <w:pPr>
              <w:spacing w:after="0" w:before="0"/>
            </w:pPr>
            <w:r/>
            <w:r>
              <w:rPr>
                <w:b w:val="0"/>
                <w:sz w:val="12"/>
              </w:rPr>
              <w:t>Defines the helper that creates text-column metadata.</w:t>
            </w:r>
          </w:p>
        </w:tc>
        <w:tc>
          <w:tcPr>
            <w:tcW w:type="dxa" w:w="3600"/>
            <w:vAlign w:val="top"/>
          </w:tcPr>
          <w:p>
            <w:pPr>
              <w:spacing w:after="0" w:before="0"/>
            </w:pPr>
            <w:r/>
            <w:r>
              <w:rPr>
                <w:b w:val="0"/>
                <w:sz w:val="12"/>
              </w:rPr>
              <w:t>The helper returns a StringAttributeMetadata object for Dataverse short text fields.</w:t>
            </w:r>
          </w:p>
        </w:tc>
        <w:tc>
          <w:tcPr>
            <w:tcW w:type="dxa" w:w="3168"/>
            <w:vAlign w:val="top"/>
          </w:tcPr>
          <w:p>
            <w:pPr>
              <w:spacing w:after="0" w:before="0"/>
            </w:pPr>
            <w:r/>
            <w:r>
              <w:rPr>
                <w:b w:val="0"/>
                <w:sz w:val="12"/>
              </w:rPr>
              <w:t>It avoids repeating the same metadata boilerplate for every text field.</w:t>
            </w:r>
          </w:p>
        </w:tc>
        <w:tc>
          <w:tcPr>
            <w:tcW w:type="dxa" w:w="3168"/>
            <w:vAlign w:val="top"/>
          </w:tcPr>
          <w:p>
            <w:pPr>
              <w:spacing w:after="0" w:before="0"/>
            </w:pPr>
            <w:r/>
            <w:r>
              <w:rPr>
                <w:b w:val="0"/>
                <w:sz w:val="12"/>
              </w:rPr>
              <w:t>MaxLength must be appropriate for the expected value.</w:t>
            </w:r>
          </w:p>
        </w:tc>
      </w:tr>
      <w:tr>
        <w:tc>
          <w:tcPr>
            <w:tcW w:type="dxa" w:w="720"/>
            <w:vAlign w:val="top"/>
          </w:tcPr>
          <w:p>
            <w:pPr>
              <w:spacing w:after="0" w:before="0"/>
            </w:pPr>
            <w:r/>
            <w:r>
              <w:rPr>
                <w:b w:val="0"/>
                <w:sz w:val="12"/>
              </w:rPr>
              <w:t>140</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141</w:t>
            </w:r>
          </w:p>
        </w:tc>
        <w:tc>
          <w:tcPr>
            <w:tcW w:type="dxa" w:w="4608"/>
            <w:vAlign w:val="top"/>
          </w:tcPr>
          <w:p>
            <w:pPr>
              <w:spacing w:after="0" w:before="0"/>
            </w:pPr>
            <w:r/>
            <w:r>
              <w:rPr>
                <w:b w:val="0"/>
                <w:sz w:val="12"/>
              </w:rPr>
              <w:t xml:space="preserve">    return new StringAttributeMetadata</w:t>
            </w:r>
          </w:p>
        </w:tc>
        <w:tc>
          <w:tcPr>
            <w:tcW w:type="dxa" w:w="3168"/>
            <w:vAlign w:val="top"/>
          </w:tcPr>
          <w:p>
            <w:pPr>
              <w:spacing w:after="0" w:before="0"/>
            </w:pPr>
            <w:r/>
            <w:r>
              <w:rPr>
                <w:b w:val="0"/>
                <w:sz w:val="12"/>
              </w:rPr>
              <w:t>Returns a new short text metadata object.</w:t>
            </w:r>
          </w:p>
        </w:tc>
        <w:tc>
          <w:tcPr>
            <w:tcW w:type="dxa" w:w="3600"/>
            <w:vAlign w:val="top"/>
          </w:tcPr>
          <w:p>
            <w:pPr>
              <w:spacing w:after="0" w:before="0"/>
            </w:pPr>
            <w:r/>
            <w:r>
              <w:rPr>
                <w:b w:val="0"/>
                <w:sz w:val="12"/>
              </w:rPr>
              <w:t>This object describes a Dataverse text column to the SDK.</w:t>
            </w:r>
          </w:p>
        </w:tc>
        <w:tc>
          <w:tcPr>
            <w:tcW w:type="dxa" w:w="3168"/>
            <w:vAlign w:val="top"/>
          </w:tcPr>
          <w:p>
            <w:pPr>
              <w:spacing w:after="0" w:before="0"/>
            </w:pPr>
            <w:r/>
            <w:r>
              <w:rPr>
                <w:b w:val="0"/>
                <w:sz w:val="12"/>
              </w:rPr>
              <w:t>The create request uses this object to create a text field.</w:t>
            </w:r>
          </w:p>
        </w:tc>
        <w:tc>
          <w:tcPr>
            <w:tcW w:type="dxa" w:w="3168"/>
            <w:vAlign w:val="top"/>
          </w:tcPr>
          <w:p>
            <w:pPr>
              <w:spacing w:after="0" w:before="0"/>
            </w:pPr>
            <w:r/>
            <w:r>
              <w:rPr>
                <w:b w:val="0"/>
                <w:sz w:val="12"/>
              </w:rPr>
              <w:t>If properties are missing, the request may fail or create incomplete metadata.</w:t>
            </w:r>
          </w:p>
        </w:tc>
      </w:tr>
      <w:tr>
        <w:tc>
          <w:tcPr>
            <w:tcW w:type="dxa" w:w="720"/>
            <w:vAlign w:val="top"/>
          </w:tcPr>
          <w:p>
            <w:pPr>
              <w:spacing w:after="0" w:before="0"/>
            </w:pPr>
            <w:r/>
            <w:r>
              <w:rPr>
                <w:b w:val="0"/>
                <w:sz w:val="12"/>
              </w:rPr>
              <w:t>142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143</w:t>
            </w:r>
          </w:p>
        </w:tc>
        <w:tc>
          <w:tcPr>
            <w:tcW w:type="dxa" w:w="4608"/>
            <w:vAlign w:val="top"/>
          </w:tcPr>
          <w:p>
            <w:pPr>
              <w:spacing w:after="0" w:before="0"/>
            </w:pPr>
            <w:r/>
            <w:r>
              <w:rPr>
                <w:b w:val="0"/>
                <w:sz w:val="12"/>
              </w:rPr>
              <w:t xml:space="preserve">        SchemaName = schemaName,</w:t>
            </w:r>
          </w:p>
        </w:tc>
        <w:tc>
          <w:tcPr>
            <w:tcW w:type="dxa" w:w="3168"/>
            <w:vAlign w:val="top"/>
          </w:tcPr>
          <w:p>
            <w:pPr>
              <w:spacing w:after="0" w:before="0"/>
            </w:pPr>
            <w:r/>
            <w:r>
              <w:rPr>
                <w:b w:val="0"/>
                <w:sz w:val="12"/>
              </w:rPr>
              <w:t>Sets the schema name of the column.</w:t>
            </w:r>
          </w:p>
        </w:tc>
        <w:tc>
          <w:tcPr>
            <w:tcW w:type="dxa" w:w="3600"/>
            <w:vAlign w:val="top"/>
          </w:tcPr>
          <w:p>
            <w:pPr>
              <w:spacing w:after="0" w:before="0"/>
            </w:pPr>
            <w:r/>
            <w:r>
              <w:rPr>
                <w:b w:val="0"/>
                <w:sz w:val="12"/>
              </w:rPr>
              <w:t>Dataverse uses schema/logical names as permanent technical identifiers.</w:t>
            </w:r>
          </w:p>
        </w:tc>
        <w:tc>
          <w:tcPr>
            <w:tcW w:type="dxa" w:w="3168"/>
            <w:vAlign w:val="top"/>
          </w:tcPr>
          <w:p>
            <w:pPr>
              <w:spacing w:after="0" w:before="0"/>
            </w:pPr>
            <w:r/>
            <w:r>
              <w:rPr>
                <w:b w:val="0"/>
                <w:sz w:val="12"/>
              </w:rPr>
              <w:t>Correct names are essential for ALM, integrations, Power Automate, and forms.</w:t>
            </w:r>
          </w:p>
        </w:tc>
        <w:tc>
          <w:tcPr>
            <w:tcW w:type="dxa" w:w="3168"/>
            <w:vAlign w:val="top"/>
          </w:tcPr>
          <w:p>
            <w:pPr>
              <w:spacing w:after="0" w:before="0"/>
            </w:pPr>
            <w:r/>
            <w:r>
              <w:rPr>
                <w:b w:val="0"/>
                <w:sz w:val="12"/>
              </w:rPr>
              <w:t>Schema names are difficult or impossible to rename later.</w:t>
            </w:r>
          </w:p>
        </w:tc>
      </w:tr>
      <w:tr>
        <w:tc>
          <w:tcPr>
            <w:tcW w:type="dxa" w:w="720"/>
            <w:vAlign w:val="top"/>
          </w:tcPr>
          <w:p>
            <w:pPr>
              <w:spacing w:after="0" w:before="0"/>
            </w:pPr>
            <w:r/>
            <w:r>
              <w:rPr>
                <w:b w:val="0"/>
                <w:sz w:val="12"/>
              </w:rPr>
              <w:t>144</w:t>
            </w:r>
          </w:p>
        </w:tc>
        <w:tc>
          <w:tcPr>
            <w:tcW w:type="dxa" w:w="4608"/>
            <w:vAlign w:val="top"/>
          </w:tcPr>
          <w:p>
            <w:pPr>
              <w:spacing w:after="0" w:before="0"/>
            </w:pPr>
            <w:r/>
            <w:r>
              <w:rPr>
                <w:b w:val="0"/>
                <w:sz w:val="12"/>
              </w:rPr>
              <w:t xml:space="preserve">        DisplayName = Label(displayName),</w:t>
            </w:r>
          </w:p>
        </w:tc>
        <w:tc>
          <w:tcPr>
            <w:tcW w:type="dxa" w:w="3168"/>
            <w:vAlign w:val="top"/>
          </w:tcPr>
          <w:p>
            <w:pPr>
              <w:spacing w:after="0" w:before="0"/>
            </w:pPr>
            <w:r/>
            <w:r>
              <w:rPr>
                <w:b w:val="0"/>
                <w:sz w:val="12"/>
              </w:rPr>
              <w:t>Sets the human-readable column name.</w:t>
            </w:r>
          </w:p>
        </w:tc>
        <w:tc>
          <w:tcPr>
            <w:tcW w:type="dxa" w:w="3600"/>
            <w:vAlign w:val="top"/>
          </w:tcPr>
          <w:p>
            <w:pPr>
              <w:spacing w:after="0" w:before="0"/>
            </w:pPr>
            <w:r/>
            <w:r>
              <w:rPr>
                <w:b w:val="0"/>
                <w:sz w:val="12"/>
              </w:rPr>
              <w:t>The helper converts the string into a Dataverse Label object.</w:t>
            </w:r>
          </w:p>
        </w:tc>
        <w:tc>
          <w:tcPr>
            <w:tcW w:type="dxa" w:w="3168"/>
            <w:vAlign w:val="top"/>
          </w:tcPr>
          <w:p>
            <w:pPr>
              <w:spacing w:after="0" w:before="0"/>
            </w:pPr>
            <w:r/>
            <w:r>
              <w:rPr>
                <w:b w:val="0"/>
                <w:sz w:val="12"/>
              </w:rPr>
              <w:t>This is what makers and users see in the UI.</w:t>
            </w:r>
          </w:p>
        </w:tc>
        <w:tc>
          <w:tcPr>
            <w:tcW w:type="dxa" w:w="3168"/>
            <w:vAlign w:val="top"/>
          </w:tcPr>
          <w:p>
            <w:pPr>
              <w:spacing w:after="0" w:before="0"/>
            </w:pPr>
            <w:r/>
            <w:r>
              <w:rPr>
                <w:b w:val="0"/>
                <w:sz w:val="12"/>
              </w:rPr>
              <w:t>Display names can be changed later, but schema names should remain stable.</w:t>
            </w:r>
          </w:p>
        </w:tc>
      </w:tr>
      <w:tr>
        <w:tc>
          <w:tcPr>
            <w:tcW w:type="dxa" w:w="720"/>
            <w:vAlign w:val="top"/>
          </w:tcPr>
          <w:p>
            <w:pPr>
              <w:spacing w:after="0" w:before="0"/>
            </w:pPr>
            <w:r/>
            <w:r>
              <w:rPr>
                <w:b w:val="0"/>
                <w:sz w:val="12"/>
              </w:rPr>
              <w:t>145</w:t>
            </w:r>
          </w:p>
        </w:tc>
        <w:tc>
          <w:tcPr>
            <w:tcW w:type="dxa" w:w="4608"/>
            <w:vAlign w:val="top"/>
          </w:tcPr>
          <w:p>
            <w:pPr>
              <w:spacing w:after="0" w:before="0"/>
            </w:pPr>
            <w:r/>
            <w:r>
              <w:rPr>
                <w:b w:val="0"/>
                <w:sz w:val="12"/>
              </w:rPr>
              <w:t xml:space="preserve">        Description = Label(description),</w:t>
            </w:r>
          </w:p>
        </w:tc>
        <w:tc>
          <w:tcPr>
            <w:tcW w:type="dxa" w:w="3168"/>
            <w:vAlign w:val="top"/>
          </w:tcPr>
          <w:p>
            <w:pPr>
              <w:spacing w:after="0" w:before="0"/>
            </w:pPr>
            <w:r/>
            <w:r>
              <w:rPr>
                <w:b w:val="0"/>
                <w:sz w:val="12"/>
              </w:rPr>
              <w:t>Sets the field description.</w:t>
            </w:r>
          </w:p>
        </w:tc>
        <w:tc>
          <w:tcPr>
            <w:tcW w:type="dxa" w:w="3600"/>
            <w:vAlign w:val="top"/>
          </w:tcPr>
          <w:p>
            <w:pPr>
              <w:spacing w:after="0" w:before="0"/>
            </w:pPr>
            <w:r/>
            <w:r>
              <w:rPr>
                <w:b w:val="0"/>
                <w:sz w:val="12"/>
              </w:rPr>
              <w:t>Descriptions are stored as Dataverse labels and help makers understand the field purpose.</w:t>
            </w:r>
          </w:p>
        </w:tc>
        <w:tc>
          <w:tcPr>
            <w:tcW w:type="dxa" w:w="3168"/>
            <w:vAlign w:val="top"/>
          </w:tcPr>
          <w:p>
            <w:pPr>
              <w:spacing w:after="0" w:before="0"/>
            </w:pPr>
            <w:r/>
            <w:r>
              <w:rPr>
                <w:b w:val="0"/>
                <w:sz w:val="12"/>
              </w:rPr>
              <w:t>Good descriptions reduce confusion for customer IT and future maintainers.</w:t>
            </w:r>
          </w:p>
        </w:tc>
        <w:tc>
          <w:tcPr>
            <w:tcW w:type="dxa" w:w="3168"/>
            <w:vAlign w:val="top"/>
          </w:tcPr>
          <w:p>
            <w:pPr>
              <w:spacing w:after="0" w:before="0"/>
            </w:pPr>
            <w:r/>
            <w:r>
              <w:rPr>
                <w:b w:val="0"/>
                <w:sz w:val="12"/>
              </w:rPr>
              <w:t>Vague descriptions reduce handover quality.</w:t>
            </w:r>
          </w:p>
        </w:tc>
      </w:tr>
      <w:tr>
        <w:tc>
          <w:tcPr>
            <w:tcW w:type="dxa" w:w="720"/>
            <w:vAlign w:val="top"/>
          </w:tcPr>
          <w:p>
            <w:pPr>
              <w:spacing w:after="0" w:before="0"/>
            </w:pPr>
            <w:r/>
            <w:r>
              <w:rPr>
                <w:b w:val="0"/>
                <w:sz w:val="12"/>
              </w:rPr>
              <w:t>146</w:t>
            </w:r>
          </w:p>
        </w:tc>
        <w:tc>
          <w:tcPr>
            <w:tcW w:type="dxa" w:w="4608"/>
            <w:vAlign w:val="top"/>
          </w:tcPr>
          <w:p>
            <w:pPr>
              <w:spacing w:after="0" w:before="0"/>
            </w:pPr>
            <w:r/>
            <w:r>
              <w:rPr>
                <w:b w:val="0"/>
                <w:sz w:val="12"/>
              </w:rPr>
              <w:t xml:space="preserve">        RequiredLevel = Optional(),</w:t>
            </w:r>
          </w:p>
        </w:tc>
        <w:tc>
          <w:tcPr>
            <w:tcW w:type="dxa" w:w="3168"/>
            <w:vAlign w:val="top"/>
          </w:tcPr>
          <w:p>
            <w:pPr>
              <w:spacing w:after="0" w:before="0"/>
            </w:pPr>
            <w:r/>
            <w:r>
              <w:rPr>
                <w:b w:val="0"/>
                <w:sz w:val="12"/>
              </w:rPr>
              <w:t>Marks the field as optional.</w:t>
            </w:r>
          </w:p>
        </w:tc>
        <w:tc>
          <w:tcPr>
            <w:tcW w:type="dxa" w:w="3600"/>
            <w:vAlign w:val="top"/>
          </w:tcPr>
          <w:p>
            <w:pPr>
              <w:spacing w:after="0" w:before="0"/>
            </w:pPr>
            <w:r/>
            <w:r>
              <w:rPr>
                <w:b w:val="0"/>
                <w:sz w:val="12"/>
              </w:rPr>
              <w:t>Calls the Optional helper to return an AttributeRequiredLevelManagedProperty.</w:t>
            </w:r>
          </w:p>
        </w:tc>
        <w:tc>
          <w:tcPr>
            <w:tcW w:type="dxa" w:w="3168"/>
            <w:vAlign w:val="top"/>
          </w:tcPr>
          <w:p>
            <w:pPr>
              <w:spacing w:after="0" w:before="0"/>
            </w:pPr>
            <w:r/>
            <w:r>
              <w:rPr>
                <w:b w:val="0"/>
                <w:sz w:val="12"/>
              </w:rPr>
              <w:t>Optional fields do not block existing sales/customer records.</w:t>
            </w:r>
          </w:p>
        </w:tc>
        <w:tc>
          <w:tcPr>
            <w:tcW w:type="dxa" w:w="3168"/>
            <w:vAlign w:val="top"/>
          </w:tcPr>
          <w:p>
            <w:pPr>
              <w:spacing w:after="0" w:before="0"/>
            </w:pPr>
            <w:r/>
            <w:r>
              <w:rPr>
                <w:b w:val="0"/>
                <w:sz w:val="12"/>
              </w:rPr>
              <w:t>Required fields can break existing forms, imports, and integrations.</w:t>
            </w:r>
          </w:p>
        </w:tc>
      </w:tr>
      <w:tr>
        <w:tc>
          <w:tcPr>
            <w:tcW w:type="dxa" w:w="720"/>
            <w:vAlign w:val="top"/>
          </w:tcPr>
          <w:p>
            <w:pPr>
              <w:spacing w:after="0" w:before="0"/>
            </w:pPr>
            <w:r/>
            <w:r>
              <w:rPr>
                <w:b w:val="0"/>
                <w:sz w:val="12"/>
              </w:rPr>
              <w:t>147</w:t>
            </w:r>
          </w:p>
        </w:tc>
        <w:tc>
          <w:tcPr>
            <w:tcW w:type="dxa" w:w="4608"/>
            <w:vAlign w:val="top"/>
          </w:tcPr>
          <w:p>
            <w:pPr>
              <w:spacing w:after="0" w:before="0"/>
            </w:pPr>
            <w:r/>
            <w:r>
              <w:rPr>
                <w:b w:val="0"/>
                <w:sz w:val="12"/>
              </w:rPr>
              <w:t xml:space="preserve">        MaxLength = maxLength</w:t>
            </w:r>
          </w:p>
        </w:tc>
        <w:tc>
          <w:tcPr>
            <w:tcW w:type="dxa" w:w="3168"/>
            <w:vAlign w:val="top"/>
          </w:tcPr>
          <w:p>
            <w:pPr>
              <w:spacing w:after="0" w:before="0"/>
            </w:pPr>
            <w:r/>
            <w:r>
              <w:rPr>
                <w:b w:val="0"/>
                <w:sz w:val="12"/>
              </w:rPr>
              <w:t>Sets the maximum length for short text fields.</w:t>
            </w:r>
          </w:p>
        </w:tc>
        <w:tc>
          <w:tcPr>
            <w:tcW w:type="dxa" w:w="3600"/>
            <w:vAlign w:val="top"/>
          </w:tcPr>
          <w:p>
            <w:pPr>
              <w:spacing w:after="0" w:before="0"/>
            </w:pPr>
            <w:r/>
            <w:r>
              <w:rPr>
                <w:b w:val="0"/>
                <w:sz w:val="12"/>
              </w:rPr>
              <w:t>The value comes from the helper argument, such as 100 or 200.</w:t>
            </w:r>
          </w:p>
        </w:tc>
        <w:tc>
          <w:tcPr>
            <w:tcW w:type="dxa" w:w="3168"/>
            <w:vAlign w:val="top"/>
          </w:tcPr>
          <w:p>
            <w:pPr>
              <w:spacing w:after="0" w:before="0"/>
            </w:pPr>
            <w:r/>
            <w:r>
              <w:rPr>
                <w:b w:val="0"/>
                <w:sz w:val="12"/>
              </w:rPr>
              <w:t>It controls how much text Dataverse stores.</w:t>
            </w:r>
          </w:p>
        </w:tc>
        <w:tc>
          <w:tcPr>
            <w:tcW w:type="dxa" w:w="3168"/>
            <w:vAlign w:val="top"/>
          </w:tcPr>
          <w:p>
            <w:pPr>
              <w:spacing w:after="0" w:before="0"/>
            </w:pPr>
            <w:r/>
            <w:r>
              <w:rPr>
                <w:b w:val="0"/>
                <w:sz w:val="12"/>
              </w:rPr>
              <w:t>Too small a value truncates data; too large can be unnecessary.</w:t>
            </w:r>
          </w:p>
        </w:tc>
      </w:tr>
      <w:tr>
        <w:tc>
          <w:tcPr>
            <w:tcW w:type="dxa" w:w="720"/>
            <w:vAlign w:val="top"/>
          </w:tcPr>
          <w:p>
            <w:pPr>
              <w:spacing w:after="0" w:before="0"/>
            </w:pPr>
            <w:r/>
            <w:r>
              <w:rPr>
                <w:b w:val="0"/>
                <w:sz w:val="12"/>
              </w:rPr>
              <w:t>148</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149</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151</w:t>
            </w:r>
          </w:p>
        </w:tc>
        <w:tc>
          <w:tcPr>
            <w:tcW w:type="dxa" w:w="4608"/>
            <w:vAlign w:val="top"/>
          </w:tcPr>
          <w:p>
            <w:pPr>
              <w:spacing w:after="0" w:before="0"/>
            </w:pPr>
            <w:r/>
            <w:r>
              <w:rPr>
                <w:b w:val="0"/>
                <w:sz w:val="12"/>
              </w:rPr>
              <w:t>static MemoAttributeMetadata Memo(string schemaName, string displayName, string description)</w:t>
            </w:r>
          </w:p>
        </w:tc>
        <w:tc>
          <w:tcPr>
            <w:tcW w:type="dxa" w:w="3168"/>
            <w:vAlign w:val="top"/>
          </w:tcPr>
          <w:p>
            <w:pPr>
              <w:spacing w:after="0" w:before="0"/>
            </w:pPr>
            <w:r/>
            <w:r>
              <w:rPr>
                <w:b w:val="0"/>
                <w:sz w:val="12"/>
              </w:rPr>
              <w:t>Defines the helper that creates multiline text-column metadata.</w:t>
            </w:r>
          </w:p>
        </w:tc>
        <w:tc>
          <w:tcPr>
            <w:tcW w:type="dxa" w:w="3600"/>
            <w:vAlign w:val="top"/>
          </w:tcPr>
          <w:p>
            <w:pPr>
              <w:spacing w:after="0" w:before="0"/>
            </w:pPr>
            <w:r/>
            <w:r>
              <w:rPr>
                <w:b w:val="0"/>
                <w:sz w:val="12"/>
              </w:rPr>
              <w:t>The helper returns MemoAttributeMetadata with a 4000 character maximum.</w:t>
            </w:r>
          </w:p>
        </w:tc>
        <w:tc>
          <w:tcPr>
            <w:tcW w:type="dxa" w:w="3168"/>
            <w:vAlign w:val="top"/>
          </w:tcPr>
          <w:p>
            <w:pPr>
              <w:spacing w:after="0" w:before="0"/>
            </w:pPr>
            <w:r/>
            <w:r>
              <w:rPr>
                <w:b w:val="0"/>
                <w:sz w:val="12"/>
              </w:rPr>
              <w:t>It standardizes long text fields used for AI summaries and hold reasons.</w:t>
            </w:r>
          </w:p>
        </w:tc>
        <w:tc>
          <w:tcPr>
            <w:tcW w:type="dxa" w:w="3168"/>
            <w:vAlign w:val="top"/>
          </w:tcPr>
          <w:p>
            <w:pPr>
              <w:spacing w:after="0" w:before="0"/>
            </w:pPr>
            <w:r/>
            <w:r>
              <w:rPr>
                <w:b w:val="0"/>
                <w:sz w:val="12"/>
              </w:rPr>
              <w:t>Memo fields are heavier than text fields; use only when needed.</w:t>
            </w:r>
          </w:p>
        </w:tc>
      </w:tr>
      <w:tr>
        <w:tc>
          <w:tcPr>
            <w:tcW w:type="dxa" w:w="720"/>
            <w:vAlign w:val="top"/>
          </w:tcPr>
          <w:p>
            <w:pPr>
              <w:spacing w:after="0" w:before="0"/>
            </w:pPr>
            <w:r/>
            <w:r>
              <w:rPr>
                <w:b w:val="0"/>
                <w:sz w:val="12"/>
              </w:rPr>
              <w:t>152</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153</w:t>
            </w:r>
          </w:p>
        </w:tc>
        <w:tc>
          <w:tcPr>
            <w:tcW w:type="dxa" w:w="4608"/>
            <w:vAlign w:val="top"/>
          </w:tcPr>
          <w:p>
            <w:pPr>
              <w:spacing w:after="0" w:before="0"/>
            </w:pPr>
            <w:r/>
            <w:r>
              <w:rPr>
                <w:b w:val="0"/>
                <w:sz w:val="12"/>
              </w:rPr>
              <w:t xml:space="preserve">    return new MemoAttributeMetadata</w:t>
            </w:r>
          </w:p>
        </w:tc>
        <w:tc>
          <w:tcPr>
            <w:tcW w:type="dxa" w:w="3168"/>
            <w:vAlign w:val="top"/>
          </w:tcPr>
          <w:p>
            <w:pPr>
              <w:spacing w:after="0" w:before="0"/>
            </w:pPr>
            <w:r/>
            <w:r>
              <w:rPr>
                <w:b w:val="0"/>
                <w:sz w:val="12"/>
              </w:rPr>
              <w:t>Returns a new multiline text metadata object.</w:t>
            </w:r>
          </w:p>
        </w:tc>
        <w:tc>
          <w:tcPr>
            <w:tcW w:type="dxa" w:w="3600"/>
            <w:vAlign w:val="top"/>
          </w:tcPr>
          <w:p>
            <w:pPr>
              <w:spacing w:after="0" w:before="0"/>
            </w:pPr>
            <w:r/>
            <w:r>
              <w:rPr>
                <w:b w:val="0"/>
                <w:sz w:val="12"/>
              </w:rPr>
              <w:t>This object describes a Dataverse memo column.</w:t>
            </w:r>
          </w:p>
        </w:tc>
        <w:tc>
          <w:tcPr>
            <w:tcW w:type="dxa" w:w="3168"/>
            <w:vAlign w:val="top"/>
          </w:tcPr>
          <w:p>
            <w:pPr>
              <w:spacing w:after="0" w:before="0"/>
            </w:pPr>
            <w:r/>
            <w:r>
              <w:rPr>
                <w:b w:val="0"/>
                <w:sz w:val="12"/>
              </w:rPr>
              <w:t>The create request uses this object to create a long text field.</w:t>
            </w:r>
          </w:p>
        </w:tc>
        <w:tc>
          <w:tcPr>
            <w:tcW w:type="dxa" w:w="3168"/>
            <w:vAlign w:val="top"/>
          </w:tcPr>
          <w:p>
            <w:pPr>
              <w:spacing w:after="0" w:before="0"/>
            </w:pPr>
            <w:r/>
            <w:r>
              <w:rPr>
                <w:b w:val="0"/>
                <w:sz w:val="12"/>
              </w:rPr>
              <w:t>Large text fields should be used intentionally.</w:t>
            </w:r>
          </w:p>
        </w:tc>
      </w:tr>
      <w:tr>
        <w:tc>
          <w:tcPr>
            <w:tcW w:type="dxa" w:w="720"/>
            <w:vAlign w:val="top"/>
          </w:tcPr>
          <w:p>
            <w:pPr>
              <w:spacing w:after="0" w:before="0"/>
            </w:pPr>
            <w:r/>
            <w:r>
              <w:rPr>
                <w:b w:val="0"/>
                <w:sz w:val="12"/>
              </w:rPr>
              <w:t>154</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155</w:t>
            </w:r>
          </w:p>
        </w:tc>
        <w:tc>
          <w:tcPr>
            <w:tcW w:type="dxa" w:w="4608"/>
            <w:vAlign w:val="top"/>
          </w:tcPr>
          <w:p>
            <w:pPr>
              <w:spacing w:after="0" w:before="0"/>
            </w:pPr>
            <w:r/>
            <w:r>
              <w:rPr>
                <w:b w:val="0"/>
                <w:sz w:val="12"/>
              </w:rPr>
              <w:t xml:space="preserve">        SchemaName = schemaName,</w:t>
            </w:r>
          </w:p>
        </w:tc>
        <w:tc>
          <w:tcPr>
            <w:tcW w:type="dxa" w:w="3168"/>
            <w:vAlign w:val="top"/>
          </w:tcPr>
          <w:p>
            <w:pPr>
              <w:spacing w:after="0" w:before="0"/>
            </w:pPr>
            <w:r/>
            <w:r>
              <w:rPr>
                <w:b w:val="0"/>
                <w:sz w:val="12"/>
              </w:rPr>
              <w:t>Sets the schema name of the column.</w:t>
            </w:r>
          </w:p>
        </w:tc>
        <w:tc>
          <w:tcPr>
            <w:tcW w:type="dxa" w:w="3600"/>
            <w:vAlign w:val="top"/>
          </w:tcPr>
          <w:p>
            <w:pPr>
              <w:spacing w:after="0" w:before="0"/>
            </w:pPr>
            <w:r/>
            <w:r>
              <w:rPr>
                <w:b w:val="0"/>
                <w:sz w:val="12"/>
              </w:rPr>
              <w:t>Dataverse uses schema/logical names as permanent technical identifiers.</w:t>
            </w:r>
          </w:p>
        </w:tc>
        <w:tc>
          <w:tcPr>
            <w:tcW w:type="dxa" w:w="3168"/>
            <w:vAlign w:val="top"/>
          </w:tcPr>
          <w:p>
            <w:pPr>
              <w:spacing w:after="0" w:before="0"/>
            </w:pPr>
            <w:r/>
            <w:r>
              <w:rPr>
                <w:b w:val="0"/>
                <w:sz w:val="12"/>
              </w:rPr>
              <w:t>Correct names are essential for ALM, integrations, Power Automate, and forms.</w:t>
            </w:r>
          </w:p>
        </w:tc>
        <w:tc>
          <w:tcPr>
            <w:tcW w:type="dxa" w:w="3168"/>
            <w:vAlign w:val="top"/>
          </w:tcPr>
          <w:p>
            <w:pPr>
              <w:spacing w:after="0" w:before="0"/>
            </w:pPr>
            <w:r/>
            <w:r>
              <w:rPr>
                <w:b w:val="0"/>
                <w:sz w:val="12"/>
              </w:rPr>
              <w:t>Schema names are difficult or impossible to rename later.</w:t>
            </w:r>
          </w:p>
        </w:tc>
      </w:tr>
      <w:tr>
        <w:tc>
          <w:tcPr>
            <w:tcW w:type="dxa" w:w="720"/>
            <w:vAlign w:val="top"/>
          </w:tcPr>
          <w:p>
            <w:pPr>
              <w:spacing w:after="0" w:before="0"/>
            </w:pPr>
            <w:r/>
            <w:r>
              <w:rPr>
                <w:b w:val="0"/>
                <w:sz w:val="12"/>
              </w:rPr>
              <w:t>156</w:t>
            </w:r>
          </w:p>
        </w:tc>
        <w:tc>
          <w:tcPr>
            <w:tcW w:type="dxa" w:w="4608"/>
            <w:vAlign w:val="top"/>
          </w:tcPr>
          <w:p>
            <w:pPr>
              <w:spacing w:after="0" w:before="0"/>
            </w:pPr>
            <w:r/>
            <w:r>
              <w:rPr>
                <w:b w:val="0"/>
                <w:sz w:val="12"/>
              </w:rPr>
              <w:t xml:space="preserve">        DisplayName = Label(displayName),</w:t>
            </w:r>
          </w:p>
        </w:tc>
        <w:tc>
          <w:tcPr>
            <w:tcW w:type="dxa" w:w="3168"/>
            <w:vAlign w:val="top"/>
          </w:tcPr>
          <w:p>
            <w:pPr>
              <w:spacing w:after="0" w:before="0"/>
            </w:pPr>
            <w:r/>
            <w:r>
              <w:rPr>
                <w:b w:val="0"/>
                <w:sz w:val="12"/>
              </w:rPr>
              <w:t>Sets the human-readable column name.</w:t>
            </w:r>
          </w:p>
        </w:tc>
        <w:tc>
          <w:tcPr>
            <w:tcW w:type="dxa" w:w="3600"/>
            <w:vAlign w:val="top"/>
          </w:tcPr>
          <w:p>
            <w:pPr>
              <w:spacing w:after="0" w:before="0"/>
            </w:pPr>
            <w:r/>
            <w:r>
              <w:rPr>
                <w:b w:val="0"/>
                <w:sz w:val="12"/>
              </w:rPr>
              <w:t>The helper converts the string into a Dataverse Label object.</w:t>
            </w:r>
          </w:p>
        </w:tc>
        <w:tc>
          <w:tcPr>
            <w:tcW w:type="dxa" w:w="3168"/>
            <w:vAlign w:val="top"/>
          </w:tcPr>
          <w:p>
            <w:pPr>
              <w:spacing w:after="0" w:before="0"/>
            </w:pPr>
            <w:r/>
            <w:r>
              <w:rPr>
                <w:b w:val="0"/>
                <w:sz w:val="12"/>
              </w:rPr>
              <w:t>This is what makers and users see in the UI.</w:t>
            </w:r>
          </w:p>
        </w:tc>
        <w:tc>
          <w:tcPr>
            <w:tcW w:type="dxa" w:w="3168"/>
            <w:vAlign w:val="top"/>
          </w:tcPr>
          <w:p>
            <w:pPr>
              <w:spacing w:after="0" w:before="0"/>
            </w:pPr>
            <w:r/>
            <w:r>
              <w:rPr>
                <w:b w:val="0"/>
                <w:sz w:val="12"/>
              </w:rPr>
              <w:t>Display names can be changed later, but schema names should remain stable.</w:t>
            </w:r>
          </w:p>
        </w:tc>
      </w:tr>
      <w:tr>
        <w:tc>
          <w:tcPr>
            <w:tcW w:type="dxa" w:w="720"/>
            <w:vAlign w:val="top"/>
          </w:tcPr>
          <w:p>
            <w:pPr>
              <w:spacing w:after="0" w:before="0"/>
            </w:pPr>
            <w:r/>
            <w:r>
              <w:rPr>
                <w:b w:val="0"/>
                <w:sz w:val="12"/>
              </w:rPr>
              <w:t>157</w:t>
            </w:r>
          </w:p>
        </w:tc>
        <w:tc>
          <w:tcPr>
            <w:tcW w:type="dxa" w:w="4608"/>
            <w:vAlign w:val="top"/>
          </w:tcPr>
          <w:p>
            <w:pPr>
              <w:spacing w:after="0" w:before="0"/>
            </w:pPr>
            <w:r/>
            <w:r>
              <w:rPr>
                <w:b w:val="0"/>
                <w:sz w:val="12"/>
              </w:rPr>
              <w:t xml:space="preserve">        Description = Label(description),</w:t>
            </w:r>
          </w:p>
        </w:tc>
        <w:tc>
          <w:tcPr>
            <w:tcW w:type="dxa" w:w="3168"/>
            <w:vAlign w:val="top"/>
          </w:tcPr>
          <w:p>
            <w:pPr>
              <w:spacing w:after="0" w:before="0"/>
            </w:pPr>
            <w:r/>
            <w:r>
              <w:rPr>
                <w:b w:val="0"/>
                <w:sz w:val="12"/>
              </w:rPr>
              <w:t>Sets the field description.</w:t>
            </w:r>
          </w:p>
        </w:tc>
        <w:tc>
          <w:tcPr>
            <w:tcW w:type="dxa" w:w="3600"/>
            <w:vAlign w:val="top"/>
          </w:tcPr>
          <w:p>
            <w:pPr>
              <w:spacing w:after="0" w:before="0"/>
            </w:pPr>
            <w:r/>
            <w:r>
              <w:rPr>
                <w:b w:val="0"/>
                <w:sz w:val="12"/>
              </w:rPr>
              <w:t>Descriptions are stored as Dataverse labels and help makers understand the field purpose.</w:t>
            </w:r>
          </w:p>
        </w:tc>
        <w:tc>
          <w:tcPr>
            <w:tcW w:type="dxa" w:w="3168"/>
            <w:vAlign w:val="top"/>
          </w:tcPr>
          <w:p>
            <w:pPr>
              <w:spacing w:after="0" w:before="0"/>
            </w:pPr>
            <w:r/>
            <w:r>
              <w:rPr>
                <w:b w:val="0"/>
                <w:sz w:val="12"/>
              </w:rPr>
              <w:t>Good descriptions reduce confusion for customer IT and future maintainers.</w:t>
            </w:r>
          </w:p>
        </w:tc>
        <w:tc>
          <w:tcPr>
            <w:tcW w:type="dxa" w:w="3168"/>
            <w:vAlign w:val="top"/>
          </w:tcPr>
          <w:p>
            <w:pPr>
              <w:spacing w:after="0" w:before="0"/>
            </w:pPr>
            <w:r/>
            <w:r>
              <w:rPr>
                <w:b w:val="0"/>
                <w:sz w:val="12"/>
              </w:rPr>
              <w:t>Vague descriptions reduce handover quality.</w:t>
            </w:r>
          </w:p>
        </w:tc>
      </w:tr>
      <w:tr>
        <w:tc>
          <w:tcPr>
            <w:tcW w:type="dxa" w:w="720"/>
            <w:vAlign w:val="top"/>
          </w:tcPr>
          <w:p>
            <w:pPr>
              <w:spacing w:after="0" w:before="0"/>
            </w:pPr>
            <w:r/>
            <w:r>
              <w:rPr>
                <w:b w:val="0"/>
                <w:sz w:val="12"/>
              </w:rPr>
              <w:t>158</w:t>
            </w:r>
          </w:p>
        </w:tc>
        <w:tc>
          <w:tcPr>
            <w:tcW w:type="dxa" w:w="4608"/>
            <w:vAlign w:val="top"/>
          </w:tcPr>
          <w:p>
            <w:pPr>
              <w:spacing w:after="0" w:before="0"/>
            </w:pPr>
            <w:r/>
            <w:r>
              <w:rPr>
                <w:b w:val="0"/>
                <w:sz w:val="12"/>
              </w:rPr>
              <w:t xml:space="preserve">        RequiredLevel = Optional(),</w:t>
            </w:r>
          </w:p>
        </w:tc>
        <w:tc>
          <w:tcPr>
            <w:tcW w:type="dxa" w:w="3168"/>
            <w:vAlign w:val="top"/>
          </w:tcPr>
          <w:p>
            <w:pPr>
              <w:spacing w:after="0" w:before="0"/>
            </w:pPr>
            <w:r/>
            <w:r>
              <w:rPr>
                <w:b w:val="0"/>
                <w:sz w:val="12"/>
              </w:rPr>
              <w:t>Marks the field as optional.</w:t>
            </w:r>
          </w:p>
        </w:tc>
        <w:tc>
          <w:tcPr>
            <w:tcW w:type="dxa" w:w="3600"/>
            <w:vAlign w:val="top"/>
          </w:tcPr>
          <w:p>
            <w:pPr>
              <w:spacing w:after="0" w:before="0"/>
            </w:pPr>
            <w:r/>
            <w:r>
              <w:rPr>
                <w:b w:val="0"/>
                <w:sz w:val="12"/>
              </w:rPr>
              <w:t>Calls the Optional helper to return an AttributeRequiredLevelManagedProperty.</w:t>
            </w:r>
          </w:p>
        </w:tc>
        <w:tc>
          <w:tcPr>
            <w:tcW w:type="dxa" w:w="3168"/>
            <w:vAlign w:val="top"/>
          </w:tcPr>
          <w:p>
            <w:pPr>
              <w:spacing w:after="0" w:before="0"/>
            </w:pPr>
            <w:r/>
            <w:r>
              <w:rPr>
                <w:b w:val="0"/>
                <w:sz w:val="12"/>
              </w:rPr>
              <w:t>Optional fields do not block existing sales/customer records.</w:t>
            </w:r>
          </w:p>
        </w:tc>
        <w:tc>
          <w:tcPr>
            <w:tcW w:type="dxa" w:w="3168"/>
            <w:vAlign w:val="top"/>
          </w:tcPr>
          <w:p>
            <w:pPr>
              <w:spacing w:after="0" w:before="0"/>
            </w:pPr>
            <w:r/>
            <w:r>
              <w:rPr>
                <w:b w:val="0"/>
                <w:sz w:val="12"/>
              </w:rPr>
              <w:t>Required fields can break existing forms, imports, and integrations.</w:t>
            </w:r>
          </w:p>
        </w:tc>
      </w:tr>
      <w:tr>
        <w:tc>
          <w:tcPr>
            <w:tcW w:type="dxa" w:w="720"/>
            <w:vAlign w:val="top"/>
          </w:tcPr>
          <w:p>
            <w:pPr>
              <w:spacing w:after="0" w:before="0"/>
            </w:pPr>
            <w:r/>
            <w:r>
              <w:rPr>
                <w:b w:val="0"/>
                <w:sz w:val="12"/>
              </w:rPr>
              <w:t>159</w:t>
            </w:r>
          </w:p>
        </w:tc>
        <w:tc>
          <w:tcPr>
            <w:tcW w:type="dxa" w:w="4608"/>
            <w:vAlign w:val="top"/>
          </w:tcPr>
          <w:p>
            <w:pPr>
              <w:spacing w:after="0" w:before="0"/>
            </w:pPr>
            <w:r/>
            <w:r>
              <w:rPr>
                <w:b w:val="0"/>
                <w:sz w:val="12"/>
              </w:rPr>
              <w:t xml:space="preserve">        MaxLength = 4000</w:t>
            </w:r>
          </w:p>
        </w:tc>
        <w:tc>
          <w:tcPr>
            <w:tcW w:type="dxa" w:w="3168"/>
            <w:vAlign w:val="top"/>
          </w:tcPr>
          <w:p>
            <w:pPr>
              <w:spacing w:after="0" w:before="0"/>
            </w:pPr>
            <w:r/>
            <w:r>
              <w:rPr>
                <w:b w:val="0"/>
                <w:sz w:val="12"/>
              </w:rPr>
              <w:t>Sets multiline text capacity to 4000 characters.</w:t>
            </w:r>
          </w:p>
        </w:tc>
        <w:tc>
          <w:tcPr>
            <w:tcW w:type="dxa" w:w="3600"/>
            <w:vAlign w:val="top"/>
          </w:tcPr>
          <w:p>
            <w:pPr>
              <w:spacing w:after="0" w:before="0"/>
            </w:pPr>
            <w:r/>
            <w:r>
              <w:rPr>
                <w:b w:val="0"/>
                <w:sz w:val="12"/>
              </w:rPr>
              <w:t>MemoAttributeMetadata supports larger text values than StringAttributeMetadata.</w:t>
            </w:r>
          </w:p>
        </w:tc>
        <w:tc>
          <w:tcPr>
            <w:tcW w:type="dxa" w:w="3168"/>
            <w:vAlign w:val="top"/>
          </w:tcPr>
          <w:p>
            <w:pPr>
              <w:spacing w:after="0" w:before="0"/>
            </w:pPr>
            <w:r/>
            <w:r>
              <w:rPr>
                <w:b w:val="0"/>
                <w:sz w:val="12"/>
              </w:rPr>
              <w:t>AI summaries and hold reasons may need paragraphs of text.</w:t>
            </w:r>
          </w:p>
        </w:tc>
        <w:tc>
          <w:tcPr>
            <w:tcW w:type="dxa" w:w="3168"/>
            <w:vAlign w:val="top"/>
          </w:tcPr>
          <w:p>
            <w:pPr>
              <w:spacing w:after="0" w:before="0"/>
            </w:pPr>
            <w:r/>
            <w:r>
              <w:rPr>
                <w:b w:val="0"/>
                <w:sz w:val="12"/>
              </w:rPr>
              <w:t>Very large text fields should not be overused in views.</w:t>
            </w:r>
          </w:p>
        </w:tc>
      </w:tr>
      <w:tr>
        <w:tc>
          <w:tcPr>
            <w:tcW w:type="dxa" w:w="720"/>
            <w:vAlign w:val="top"/>
          </w:tcPr>
          <w:p>
            <w:pPr>
              <w:spacing w:after="0" w:before="0"/>
            </w:pPr>
            <w:r/>
            <w:r>
              <w:rPr>
                <w:b w:val="0"/>
                <w:sz w:val="12"/>
              </w:rPr>
              <w:t>160</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161</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163</w:t>
            </w:r>
          </w:p>
        </w:tc>
        <w:tc>
          <w:tcPr>
            <w:tcW w:type="dxa" w:w="4608"/>
            <w:vAlign w:val="top"/>
          </w:tcPr>
          <w:p>
            <w:pPr>
              <w:spacing w:after="0" w:before="0"/>
            </w:pPr>
            <w:r/>
            <w:r>
              <w:rPr>
                <w:b w:val="0"/>
                <w:sz w:val="12"/>
              </w:rPr>
              <w:t>static DateTimeAttributeMetadata DateTimeField(string schemaName, string displayName, string description)</w:t>
            </w:r>
          </w:p>
        </w:tc>
        <w:tc>
          <w:tcPr>
            <w:tcW w:type="dxa" w:w="3168"/>
            <w:vAlign w:val="top"/>
          </w:tcPr>
          <w:p>
            <w:pPr>
              <w:spacing w:after="0" w:before="0"/>
            </w:pPr>
            <w:r/>
            <w:r>
              <w:rPr>
                <w:b w:val="0"/>
                <w:sz w:val="12"/>
              </w:rPr>
              <w:t>Defines the helper that creates date/time-column metadata.</w:t>
            </w:r>
          </w:p>
        </w:tc>
        <w:tc>
          <w:tcPr>
            <w:tcW w:type="dxa" w:w="3600"/>
            <w:vAlign w:val="top"/>
          </w:tcPr>
          <w:p>
            <w:pPr>
              <w:spacing w:after="0" w:before="0"/>
            </w:pPr>
            <w:r/>
            <w:r>
              <w:rPr>
                <w:b w:val="0"/>
                <w:sz w:val="12"/>
              </w:rPr>
              <w:t>The helper returns DateTimeAttributeMetadata with user-local behavior.</w:t>
            </w:r>
          </w:p>
        </w:tc>
        <w:tc>
          <w:tcPr>
            <w:tcW w:type="dxa" w:w="3168"/>
            <w:vAlign w:val="top"/>
          </w:tcPr>
          <w:p>
            <w:pPr>
              <w:spacing w:after="0" w:before="0"/>
            </w:pPr>
            <w:r/>
            <w:r>
              <w:rPr>
                <w:b w:val="0"/>
                <w:sz w:val="12"/>
              </w:rPr>
              <w:t>It standardizes timestamps across ASO fields.</w:t>
            </w:r>
          </w:p>
        </w:tc>
        <w:tc>
          <w:tcPr>
            <w:tcW w:type="dxa" w:w="3168"/>
            <w:vAlign w:val="top"/>
          </w:tcPr>
          <w:p>
            <w:pPr>
              <w:spacing w:after="0" w:before="0"/>
            </w:pPr>
            <w:r/>
            <w:r>
              <w:rPr>
                <w:b w:val="0"/>
                <w:sz w:val="12"/>
              </w:rPr>
              <w:t>Check timezone behavior for integration scenarios.</w:t>
            </w:r>
          </w:p>
        </w:tc>
      </w:tr>
      <w:tr>
        <w:tc>
          <w:tcPr>
            <w:tcW w:type="dxa" w:w="720"/>
            <w:vAlign w:val="top"/>
          </w:tcPr>
          <w:p>
            <w:pPr>
              <w:spacing w:after="0" w:before="0"/>
            </w:pPr>
            <w:r/>
            <w:r>
              <w:rPr>
                <w:b w:val="0"/>
                <w:sz w:val="12"/>
              </w:rPr>
              <w:t>164</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165</w:t>
            </w:r>
          </w:p>
        </w:tc>
        <w:tc>
          <w:tcPr>
            <w:tcW w:type="dxa" w:w="4608"/>
            <w:vAlign w:val="top"/>
          </w:tcPr>
          <w:p>
            <w:pPr>
              <w:spacing w:after="0" w:before="0"/>
            </w:pPr>
            <w:r/>
            <w:r>
              <w:rPr>
                <w:b w:val="0"/>
                <w:sz w:val="12"/>
              </w:rPr>
              <w:t xml:space="preserve">    return new DateTimeAttributeMetadata</w:t>
            </w:r>
          </w:p>
        </w:tc>
        <w:tc>
          <w:tcPr>
            <w:tcW w:type="dxa" w:w="3168"/>
            <w:vAlign w:val="top"/>
          </w:tcPr>
          <w:p>
            <w:pPr>
              <w:spacing w:after="0" w:before="0"/>
            </w:pPr>
            <w:r/>
            <w:r>
              <w:rPr>
                <w:b w:val="0"/>
                <w:sz w:val="12"/>
              </w:rPr>
              <w:t>Returns a new date/time metadata object.</w:t>
            </w:r>
          </w:p>
        </w:tc>
        <w:tc>
          <w:tcPr>
            <w:tcW w:type="dxa" w:w="3600"/>
            <w:vAlign w:val="top"/>
          </w:tcPr>
          <w:p>
            <w:pPr>
              <w:spacing w:after="0" w:before="0"/>
            </w:pPr>
            <w:r/>
            <w:r>
              <w:rPr>
                <w:b w:val="0"/>
                <w:sz w:val="12"/>
              </w:rPr>
              <w:t>This object describes a Dataverse date and time column.</w:t>
            </w:r>
          </w:p>
        </w:tc>
        <w:tc>
          <w:tcPr>
            <w:tcW w:type="dxa" w:w="3168"/>
            <w:vAlign w:val="top"/>
          </w:tcPr>
          <w:p>
            <w:pPr>
              <w:spacing w:after="0" w:before="0"/>
            </w:pPr>
            <w:r/>
            <w:r>
              <w:rPr>
                <w:b w:val="0"/>
                <w:sz w:val="12"/>
              </w:rPr>
              <w:t>It supports storing Customer Insights and AI run timestamps.</w:t>
            </w:r>
          </w:p>
        </w:tc>
        <w:tc>
          <w:tcPr>
            <w:tcW w:type="dxa" w:w="3168"/>
            <w:vAlign w:val="top"/>
          </w:tcPr>
          <w:p>
            <w:pPr>
              <w:spacing w:after="0" w:before="0"/>
            </w:pPr>
            <w:r/>
            <w:r>
              <w:rPr>
                <w:b w:val="0"/>
                <w:sz w:val="12"/>
              </w:rPr>
              <w:t>Wrong behavior setting can affect time display.</w:t>
            </w:r>
          </w:p>
        </w:tc>
      </w:tr>
      <w:tr>
        <w:tc>
          <w:tcPr>
            <w:tcW w:type="dxa" w:w="720"/>
            <w:vAlign w:val="top"/>
          </w:tcPr>
          <w:p>
            <w:pPr>
              <w:spacing w:after="0" w:before="0"/>
            </w:pPr>
            <w:r/>
            <w:r>
              <w:rPr>
                <w:b w:val="0"/>
                <w:sz w:val="12"/>
              </w:rPr>
              <w:t>166</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167</w:t>
            </w:r>
          </w:p>
        </w:tc>
        <w:tc>
          <w:tcPr>
            <w:tcW w:type="dxa" w:w="4608"/>
            <w:vAlign w:val="top"/>
          </w:tcPr>
          <w:p>
            <w:pPr>
              <w:spacing w:after="0" w:before="0"/>
            </w:pPr>
            <w:r/>
            <w:r>
              <w:rPr>
                <w:b w:val="0"/>
                <w:sz w:val="12"/>
              </w:rPr>
              <w:t xml:space="preserve">        SchemaName = schemaName,</w:t>
            </w:r>
          </w:p>
        </w:tc>
        <w:tc>
          <w:tcPr>
            <w:tcW w:type="dxa" w:w="3168"/>
            <w:vAlign w:val="top"/>
          </w:tcPr>
          <w:p>
            <w:pPr>
              <w:spacing w:after="0" w:before="0"/>
            </w:pPr>
            <w:r/>
            <w:r>
              <w:rPr>
                <w:b w:val="0"/>
                <w:sz w:val="12"/>
              </w:rPr>
              <w:t>Sets the schema name of the column.</w:t>
            </w:r>
          </w:p>
        </w:tc>
        <w:tc>
          <w:tcPr>
            <w:tcW w:type="dxa" w:w="3600"/>
            <w:vAlign w:val="top"/>
          </w:tcPr>
          <w:p>
            <w:pPr>
              <w:spacing w:after="0" w:before="0"/>
            </w:pPr>
            <w:r/>
            <w:r>
              <w:rPr>
                <w:b w:val="0"/>
                <w:sz w:val="12"/>
              </w:rPr>
              <w:t>Dataverse uses schema/logical names as permanent technical identifiers.</w:t>
            </w:r>
          </w:p>
        </w:tc>
        <w:tc>
          <w:tcPr>
            <w:tcW w:type="dxa" w:w="3168"/>
            <w:vAlign w:val="top"/>
          </w:tcPr>
          <w:p>
            <w:pPr>
              <w:spacing w:after="0" w:before="0"/>
            </w:pPr>
            <w:r/>
            <w:r>
              <w:rPr>
                <w:b w:val="0"/>
                <w:sz w:val="12"/>
              </w:rPr>
              <w:t>Correct names are essential for ALM, integrations, Power Automate, and forms.</w:t>
            </w:r>
          </w:p>
        </w:tc>
        <w:tc>
          <w:tcPr>
            <w:tcW w:type="dxa" w:w="3168"/>
            <w:vAlign w:val="top"/>
          </w:tcPr>
          <w:p>
            <w:pPr>
              <w:spacing w:after="0" w:before="0"/>
            </w:pPr>
            <w:r/>
            <w:r>
              <w:rPr>
                <w:b w:val="0"/>
                <w:sz w:val="12"/>
              </w:rPr>
              <w:t>Schema names are difficult or impossible to rename later.</w:t>
            </w:r>
          </w:p>
        </w:tc>
      </w:tr>
      <w:tr>
        <w:tc>
          <w:tcPr>
            <w:tcW w:type="dxa" w:w="720"/>
            <w:vAlign w:val="top"/>
          </w:tcPr>
          <w:p>
            <w:pPr>
              <w:spacing w:after="0" w:before="0"/>
            </w:pPr>
            <w:r/>
            <w:r>
              <w:rPr>
                <w:b w:val="0"/>
                <w:sz w:val="12"/>
              </w:rPr>
              <w:t>168</w:t>
            </w:r>
          </w:p>
        </w:tc>
        <w:tc>
          <w:tcPr>
            <w:tcW w:type="dxa" w:w="4608"/>
            <w:vAlign w:val="top"/>
          </w:tcPr>
          <w:p>
            <w:pPr>
              <w:spacing w:after="0" w:before="0"/>
            </w:pPr>
            <w:r/>
            <w:r>
              <w:rPr>
                <w:b w:val="0"/>
                <w:sz w:val="12"/>
              </w:rPr>
              <w:t xml:space="preserve">        DisplayName = Label(displayName),</w:t>
            </w:r>
          </w:p>
        </w:tc>
        <w:tc>
          <w:tcPr>
            <w:tcW w:type="dxa" w:w="3168"/>
            <w:vAlign w:val="top"/>
          </w:tcPr>
          <w:p>
            <w:pPr>
              <w:spacing w:after="0" w:before="0"/>
            </w:pPr>
            <w:r/>
            <w:r>
              <w:rPr>
                <w:b w:val="0"/>
                <w:sz w:val="12"/>
              </w:rPr>
              <w:t>Sets the human-readable column name.</w:t>
            </w:r>
          </w:p>
        </w:tc>
        <w:tc>
          <w:tcPr>
            <w:tcW w:type="dxa" w:w="3600"/>
            <w:vAlign w:val="top"/>
          </w:tcPr>
          <w:p>
            <w:pPr>
              <w:spacing w:after="0" w:before="0"/>
            </w:pPr>
            <w:r/>
            <w:r>
              <w:rPr>
                <w:b w:val="0"/>
                <w:sz w:val="12"/>
              </w:rPr>
              <w:t>The helper converts the string into a Dataverse Label object.</w:t>
            </w:r>
          </w:p>
        </w:tc>
        <w:tc>
          <w:tcPr>
            <w:tcW w:type="dxa" w:w="3168"/>
            <w:vAlign w:val="top"/>
          </w:tcPr>
          <w:p>
            <w:pPr>
              <w:spacing w:after="0" w:before="0"/>
            </w:pPr>
            <w:r/>
            <w:r>
              <w:rPr>
                <w:b w:val="0"/>
                <w:sz w:val="12"/>
              </w:rPr>
              <w:t>This is what makers and users see in the UI.</w:t>
            </w:r>
          </w:p>
        </w:tc>
        <w:tc>
          <w:tcPr>
            <w:tcW w:type="dxa" w:w="3168"/>
            <w:vAlign w:val="top"/>
          </w:tcPr>
          <w:p>
            <w:pPr>
              <w:spacing w:after="0" w:before="0"/>
            </w:pPr>
            <w:r/>
            <w:r>
              <w:rPr>
                <w:b w:val="0"/>
                <w:sz w:val="12"/>
              </w:rPr>
              <w:t>Display names can be changed later, but schema names should remain stable.</w:t>
            </w:r>
          </w:p>
        </w:tc>
      </w:tr>
      <w:tr>
        <w:tc>
          <w:tcPr>
            <w:tcW w:type="dxa" w:w="720"/>
            <w:vAlign w:val="top"/>
          </w:tcPr>
          <w:p>
            <w:pPr>
              <w:spacing w:after="0" w:before="0"/>
            </w:pPr>
            <w:r/>
            <w:r>
              <w:rPr>
                <w:b w:val="0"/>
                <w:sz w:val="12"/>
              </w:rPr>
              <w:t>169</w:t>
            </w:r>
          </w:p>
        </w:tc>
        <w:tc>
          <w:tcPr>
            <w:tcW w:type="dxa" w:w="4608"/>
            <w:vAlign w:val="top"/>
          </w:tcPr>
          <w:p>
            <w:pPr>
              <w:spacing w:after="0" w:before="0"/>
            </w:pPr>
            <w:r/>
            <w:r>
              <w:rPr>
                <w:b w:val="0"/>
                <w:sz w:val="12"/>
              </w:rPr>
              <w:t xml:space="preserve">        Description = Label(description),</w:t>
            </w:r>
          </w:p>
        </w:tc>
        <w:tc>
          <w:tcPr>
            <w:tcW w:type="dxa" w:w="3168"/>
            <w:vAlign w:val="top"/>
          </w:tcPr>
          <w:p>
            <w:pPr>
              <w:spacing w:after="0" w:before="0"/>
            </w:pPr>
            <w:r/>
            <w:r>
              <w:rPr>
                <w:b w:val="0"/>
                <w:sz w:val="12"/>
              </w:rPr>
              <w:t>Sets the field description.</w:t>
            </w:r>
          </w:p>
        </w:tc>
        <w:tc>
          <w:tcPr>
            <w:tcW w:type="dxa" w:w="3600"/>
            <w:vAlign w:val="top"/>
          </w:tcPr>
          <w:p>
            <w:pPr>
              <w:spacing w:after="0" w:before="0"/>
            </w:pPr>
            <w:r/>
            <w:r>
              <w:rPr>
                <w:b w:val="0"/>
                <w:sz w:val="12"/>
              </w:rPr>
              <w:t>Descriptions are stored as Dataverse labels and help makers understand the field purpose.</w:t>
            </w:r>
          </w:p>
        </w:tc>
        <w:tc>
          <w:tcPr>
            <w:tcW w:type="dxa" w:w="3168"/>
            <w:vAlign w:val="top"/>
          </w:tcPr>
          <w:p>
            <w:pPr>
              <w:spacing w:after="0" w:before="0"/>
            </w:pPr>
            <w:r/>
            <w:r>
              <w:rPr>
                <w:b w:val="0"/>
                <w:sz w:val="12"/>
              </w:rPr>
              <w:t>Good descriptions reduce confusion for customer IT and future maintainers.</w:t>
            </w:r>
          </w:p>
        </w:tc>
        <w:tc>
          <w:tcPr>
            <w:tcW w:type="dxa" w:w="3168"/>
            <w:vAlign w:val="top"/>
          </w:tcPr>
          <w:p>
            <w:pPr>
              <w:spacing w:after="0" w:before="0"/>
            </w:pPr>
            <w:r/>
            <w:r>
              <w:rPr>
                <w:b w:val="0"/>
                <w:sz w:val="12"/>
              </w:rPr>
              <w:t>Vague descriptions reduce handover quality.</w:t>
            </w:r>
          </w:p>
        </w:tc>
      </w:tr>
      <w:tr>
        <w:tc>
          <w:tcPr>
            <w:tcW w:type="dxa" w:w="720"/>
            <w:vAlign w:val="top"/>
          </w:tcPr>
          <w:p>
            <w:pPr>
              <w:spacing w:after="0" w:before="0"/>
            </w:pPr>
            <w:r/>
            <w:r>
              <w:rPr>
                <w:b w:val="0"/>
                <w:sz w:val="12"/>
              </w:rPr>
              <w:t>170</w:t>
            </w:r>
          </w:p>
        </w:tc>
        <w:tc>
          <w:tcPr>
            <w:tcW w:type="dxa" w:w="4608"/>
            <w:vAlign w:val="top"/>
          </w:tcPr>
          <w:p>
            <w:pPr>
              <w:spacing w:after="0" w:before="0"/>
            </w:pPr>
            <w:r/>
            <w:r>
              <w:rPr>
                <w:b w:val="0"/>
                <w:sz w:val="12"/>
              </w:rPr>
              <w:t xml:space="preserve">        RequiredLevel = Optional(),</w:t>
            </w:r>
          </w:p>
        </w:tc>
        <w:tc>
          <w:tcPr>
            <w:tcW w:type="dxa" w:w="3168"/>
            <w:vAlign w:val="top"/>
          </w:tcPr>
          <w:p>
            <w:pPr>
              <w:spacing w:after="0" w:before="0"/>
            </w:pPr>
            <w:r/>
            <w:r>
              <w:rPr>
                <w:b w:val="0"/>
                <w:sz w:val="12"/>
              </w:rPr>
              <w:t>Marks the field as optional.</w:t>
            </w:r>
          </w:p>
        </w:tc>
        <w:tc>
          <w:tcPr>
            <w:tcW w:type="dxa" w:w="3600"/>
            <w:vAlign w:val="top"/>
          </w:tcPr>
          <w:p>
            <w:pPr>
              <w:spacing w:after="0" w:before="0"/>
            </w:pPr>
            <w:r/>
            <w:r>
              <w:rPr>
                <w:b w:val="0"/>
                <w:sz w:val="12"/>
              </w:rPr>
              <w:t>Calls the Optional helper to return an AttributeRequiredLevelManagedProperty.</w:t>
            </w:r>
          </w:p>
        </w:tc>
        <w:tc>
          <w:tcPr>
            <w:tcW w:type="dxa" w:w="3168"/>
            <w:vAlign w:val="top"/>
          </w:tcPr>
          <w:p>
            <w:pPr>
              <w:spacing w:after="0" w:before="0"/>
            </w:pPr>
            <w:r/>
            <w:r>
              <w:rPr>
                <w:b w:val="0"/>
                <w:sz w:val="12"/>
              </w:rPr>
              <w:t>Optional fields do not block existing sales/customer records.</w:t>
            </w:r>
          </w:p>
        </w:tc>
        <w:tc>
          <w:tcPr>
            <w:tcW w:type="dxa" w:w="3168"/>
            <w:vAlign w:val="top"/>
          </w:tcPr>
          <w:p>
            <w:pPr>
              <w:spacing w:after="0" w:before="0"/>
            </w:pPr>
            <w:r/>
            <w:r>
              <w:rPr>
                <w:b w:val="0"/>
                <w:sz w:val="12"/>
              </w:rPr>
              <w:t>Required fields can break existing forms, imports, and integrations.</w:t>
            </w:r>
          </w:p>
        </w:tc>
      </w:tr>
      <w:tr>
        <w:tc>
          <w:tcPr>
            <w:tcW w:type="dxa" w:w="720"/>
            <w:vAlign w:val="top"/>
          </w:tcPr>
          <w:p>
            <w:pPr>
              <w:spacing w:after="0" w:before="0"/>
            </w:pPr>
            <w:r/>
            <w:r>
              <w:rPr>
                <w:b w:val="0"/>
                <w:sz w:val="12"/>
              </w:rPr>
              <w:t>171</w:t>
            </w:r>
          </w:p>
        </w:tc>
        <w:tc>
          <w:tcPr>
            <w:tcW w:type="dxa" w:w="4608"/>
            <w:vAlign w:val="top"/>
          </w:tcPr>
          <w:p>
            <w:pPr>
              <w:spacing w:after="0" w:before="0"/>
            </w:pPr>
            <w:r/>
            <w:r>
              <w:rPr>
                <w:b w:val="0"/>
                <w:sz w:val="12"/>
              </w:rPr>
              <w:t xml:space="preserve">        Format = DateTimeFormat.DateAndTime,</w:t>
            </w:r>
          </w:p>
        </w:tc>
        <w:tc>
          <w:tcPr>
            <w:tcW w:type="dxa" w:w="3168"/>
            <w:vAlign w:val="top"/>
          </w:tcPr>
          <w:p>
            <w:pPr>
              <w:spacing w:after="0" w:before="0"/>
            </w:pPr>
            <w:r/>
            <w:r>
              <w:rPr>
                <w:b w:val="0"/>
                <w:sz w:val="12"/>
              </w:rPr>
              <w:t>Configures the field to store date and time, not date-only.</w:t>
            </w:r>
          </w:p>
        </w:tc>
        <w:tc>
          <w:tcPr>
            <w:tcW w:type="dxa" w:w="3600"/>
            <w:vAlign w:val="top"/>
          </w:tcPr>
          <w:p>
            <w:pPr>
              <w:spacing w:after="0" w:before="0"/>
            </w:pPr>
            <w:r/>
            <w:r>
              <w:rPr>
                <w:b w:val="0"/>
                <w:sz w:val="12"/>
              </w:rPr>
              <w:t>DateTimeFormat.DateAndTime includes both date and clock time.</w:t>
            </w:r>
          </w:p>
        </w:tc>
        <w:tc>
          <w:tcPr>
            <w:tcW w:type="dxa" w:w="3168"/>
            <w:vAlign w:val="top"/>
          </w:tcPr>
          <w:p>
            <w:pPr>
              <w:spacing w:after="0" w:before="0"/>
            </w:pPr>
            <w:r/>
            <w:r>
              <w:rPr>
                <w:b w:val="0"/>
                <w:sz w:val="12"/>
              </w:rPr>
              <w:t>Run timestamps and interaction timestamps require time precision.</w:t>
            </w:r>
          </w:p>
        </w:tc>
        <w:tc>
          <w:tcPr>
            <w:tcW w:type="dxa" w:w="3168"/>
            <w:vAlign w:val="top"/>
          </w:tcPr>
          <w:p>
            <w:pPr>
              <w:spacing w:after="0" w:before="0"/>
            </w:pPr>
            <w:r/>
            <w:r>
              <w:rPr>
                <w:b w:val="0"/>
                <w:sz w:val="12"/>
              </w:rPr>
              <w:t>Date-only would lose important event timing.</w:t>
            </w:r>
          </w:p>
        </w:tc>
      </w:tr>
      <w:tr>
        <w:tc>
          <w:tcPr>
            <w:tcW w:type="dxa" w:w="720"/>
            <w:vAlign w:val="top"/>
          </w:tcPr>
          <w:p>
            <w:pPr>
              <w:spacing w:after="0" w:before="0"/>
            </w:pPr>
            <w:r/>
            <w:r>
              <w:rPr>
                <w:b w:val="0"/>
                <w:sz w:val="12"/>
              </w:rPr>
              <w:t>172</w:t>
            </w:r>
          </w:p>
        </w:tc>
        <w:tc>
          <w:tcPr>
            <w:tcW w:type="dxa" w:w="4608"/>
            <w:vAlign w:val="top"/>
          </w:tcPr>
          <w:p>
            <w:pPr>
              <w:spacing w:after="0" w:before="0"/>
            </w:pPr>
            <w:r/>
            <w:r>
              <w:rPr>
                <w:b w:val="0"/>
                <w:sz w:val="12"/>
              </w:rPr>
              <w:t xml:space="preserve">        DateTimeBehavior = DateTimeBehavior.UserLocal</w:t>
            </w:r>
          </w:p>
        </w:tc>
        <w:tc>
          <w:tcPr>
            <w:tcW w:type="dxa" w:w="3168"/>
            <w:vAlign w:val="top"/>
          </w:tcPr>
          <w:p>
            <w:pPr>
              <w:spacing w:after="0" w:before="0"/>
            </w:pPr>
            <w:r/>
            <w:r>
              <w:rPr>
                <w:b w:val="0"/>
                <w:sz w:val="12"/>
              </w:rPr>
              <w:t>Displays the time according to the user local timezone behavior.</w:t>
            </w:r>
          </w:p>
        </w:tc>
        <w:tc>
          <w:tcPr>
            <w:tcW w:type="dxa" w:w="3600"/>
            <w:vAlign w:val="top"/>
          </w:tcPr>
          <w:p>
            <w:pPr>
              <w:spacing w:after="0" w:before="0"/>
            </w:pPr>
            <w:r/>
            <w:r>
              <w:rPr>
                <w:b w:val="0"/>
                <w:sz w:val="12"/>
              </w:rPr>
              <w:t>UserLocal is common for user-facing activity and interaction timestamps.</w:t>
            </w:r>
          </w:p>
        </w:tc>
        <w:tc>
          <w:tcPr>
            <w:tcW w:type="dxa" w:w="3168"/>
            <w:vAlign w:val="top"/>
          </w:tcPr>
          <w:p>
            <w:pPr>
              <w:spacing w:after="0" w:before="0"/>
            </w:pPr>
            <w:r/>
            <w:r>
              <w:rPr>
                <w:b w:val="0"/>
                <w:sz w:val="12"/>
              </w:rPr>
              <w:t>Business users see times in their expected local context.</w:t>
            </w:r>
          </w:p>
        </w:tc>
        <w:tc>
          <w:tcPr>
            <w:tcW w:type="dxa" w:w="3168"/>
            <w:vAlign w:val="top"/>
          </w:tcPr>
          <w:p>
            <w:pPr>
              <w:spacing w:after="0" w:before="0"/>
            </w:pPr>
            <w:r/>
            <w:r>
              <w:rPr>
                <w:b w:val="0"/>
                <w:sz w:val="12"/>
              </w:rPr>
              <w:t>Integration designs should confirm whether UserLocal or TimeZoneIndependent is better.</w:t>
            </w:r>
          </w:p>
        </w:tc>
      </w:tr>
      <w:tr>
        <w:tc>
          <w:tcPr>
            <w:tcW w:type="dxa" w:w="720"/>
            <w:vAlign w:val="top"/>
          </w:tcPr>
          <w:p>
            <w:pPr>
              <w:spacing w:after="0" w:before="0"/>
            </w:pPr>
            <w:r/>
            <w:r>
              <w:rPr>
                <w:b w:val="0"/>
                <w:sz w:val="12"/>
              </w:rPr>
              <w:t>173</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174</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176</w:t>
            </w:r>
          </w:p>
        </w:tc>
        <w:tc>
          <w:tcPr>
            <w:tcW w:type="dxa" w:w="4608"/>
            <w:vAlign w:val="top"/>
          </w:tcPr>
          <w:p>
            <w:pPr>
              <w:spacing w:after="0" w:before="0"/>
            </w:pPr>
            <w:r/>
            <w:r>
              <w:rPr>
                <w:b w:val="0"/>
                <w:sz w:val="12"/>
              </w:rPr>
              <w:t>static PicklistAttributeMetadata LocalChoice(string schemaName, string displayName, string[] values, string description)</w:t>
            </w:r>
          </w:p>
        </w:tc>
        <w:tc>
          <w:tcPr>
            <w:tcW w:type="dxa" w:w="3168"/>
            <w:vAlign w:val="top"/>
          </w:tcPr>
          <w:p>
            <w:pPr>
              <w:spacing w:after="0" w:before="0"/>
            </w:pPr>
            <w:r/>
            <w:r>
              <w:rPr>
                <w:b w:val="0"/>
                <w:sz w:val="12"/>
              </w:rPr>
              <w:t>Defines the helper for local choice columns.</w:t>
            </w:r>
          </w:p>
        </w:tc>
        <w:tc>
          <w:tcPr>
            <w:tcW w:type="dxa" w:w="3600"/>
            <w:vAlign w:val="top"/>
          </w:tcPr>
          <w:p>
            <w:pPr>
              <w:spacing w:after="0" w:before="0"/>
            </w:pPr>
            <w:r/>
            <w:r>
              <w:rPr>
                <w:b w:val="0"/>
                <w:sz w:val="12"/>
              </w:rPr>
              <w:t>It creates a PicklistAttributeMetadata object with an embedded non-global OptionSetMetadata.</w:t>
            </w:r>
          </w:p>
        </w:tc>
        <w:tc>
          <w:tcPr>
            <w:tcW w:type="dxa" w:w="3168"/>
            <w:vAlign w:val="top"/>
          </w:tcPr>
          <w:p>
            <w:pPr>
              <w:spacing w:after="0" w:before="0"/>
            </w:pPr>
            <w:r/>
            <w:r>
              <w:rPr>
                <w:b w:val="0"/>
                <w:sz w:val="12"/>
              </w:rPr>
              <w:t>It keeps table-specific values local when they are not reusable global choices.</w:t>
            </w:r>
          </w:p>
        </w:tc>
        <w:tc>
          <w:tcPr>
            <w:tcW w:type="dxa" w:w="3168"/>
            <w:vAlign w:val="top"/>
          </w:tcPr>
          <w:p>
            <w:pPr>
              <w:spacing w:after="0" w:before="0"/>
            </w:pPr>
            <w:r/>
            <w:r>
              <w:rPr>
                <w:b w:val="0"/>
                <w:sz w:val="12"/>
              </w:rPr>
              <w:t>Local choices are harder to reuse across tables.</w:t>
            </w:r>
          </w:p>
        </w:tc>
      </w:tr>
      <w:tr>
        <w:tc>
          <w:tcPr>
            <w:tcW w:type="dxa" w:w="720"/>
            <w:vAlign w:val="top"/>
          </w:tcPr>
          <w:p>
            <w:pPr>
              <w:spacing w:after="0" w:before="0"/>
            </w:pPr>
            <w:r/>
            <w:r>
              <w:rPr>
                <w:b w:val="0"/>
                <w:sz w:val="12"/>
              </w:rPr>
              <w:t>177</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178</w:t>
            </w:r>
          </w:p>
        </w:tc>
        <w:tc>
          <w:tcPr>
            <w:tcW w:type="dxa" w:w="4608"/>
            <w:vAlign w:val="top"/>
          </w:tcPr>
          <w:p>
            <w:pPr>
              <w:spacing w:after="0" w:before="0"/>
            </w:pPr>
            <w:r/>
            <w:r>
              <w:rPr>
                <w:b w:val="0"/>
                <w:sz w:val="12"/>
              </w:rPr>
              <w:t xml:space="preserve">    var optionSet = new OptionSetMetadata</w:t>
            </w:r>
          </w:p>
        </w:tc>
        <w:tc>
          <w:tcPr>
            <w:tcW w:type="dxa" w:w="3168"/>
            <w:vAlign w:val="top"/>
          </w:tcPr>
          <w:p>
            <w:pPr>
              <w:spacing w:after="0" w:before="0"/>
            </w:pPr>
            <w:r/>
            <w:r>
              <w:rPr>
                <w:b w:val="0"/>
                <w:sz w:val="12"/>
              </w:rPr>
              <w:t>Creates a new option set object for a local choice.</w:t>
            </w:r>
          </w:p>
        </w:tc>
        <w:tc>
          <w:tcPr>
            <w:tcW w:type="dxa" w:w="3600"/>
            <w:vAlign w:val="top"/>
          </w:tcPr>
          <w:p>
            <w:pPr>
              <w:spacing w:after="0" w:before="0"/>
            </w:pPr>
            <w:r/>
            <w:r>
              <w:rPr>
                <w:b w:val="0"/>
                <w:sz w:val="12"/>
              </w:rPr>
              <w:t>This object stores the choice metadata before it is attached to the picklist field.</w:t>
            </w:r>
          </w:p>
        </w:tc>
        <w:tc>
          <w:tcPr>
            <w:tcW w:type="dxa" w:w="3168"/>
            <w:vAlign w:val="top"/>
          </w:tcPr>
          <w:p>
            <w:pPr>
              <w:spacing w:after="0" w:before="0"/>
            </w:pPr>
            <w:r/>
            <w:r>
              <w:rPr>
                <w:b w:val="0"/>
                <w:sz w:val="12"/>
              </w:rPr>
              <w:t>Local choices need an embedded option set definition.</w:t>
            </w:r>
          </w:p>
        </w:tc>
        <w:tc>
          <w:tcPr>
            <w:tcW w:type="dxa" w:w="3168"/>
            <w:vAlign w:val="top"/>
          </w:tcPr>
          <w:p>
            <w:pPr>
              <w:spacing w:after="0" w:before="0"/>
            </w:pPr>
            <w:r/>
            <w:r>
              <w:rPr>
                <w:b w:val="0"/>
                <w:sz w:val="12"/>
              </w:rPr>
              <w:t>This is different from referencing a global choice.</w:t>
            </w:r>
          </w:p>
        </w:tc>
      </w:tr>
      <w:tr>
        <w:tc>
          <w:tcPr>
            <w:tcW w:type="dxa" w:w="720"/>
            <w:vAlign w:val="top"/>
          </w:tcPr>
          <w:p>
            <w:pPr>
              <w:spacing w:after="0" w:before="0"/>
            </w:pPr>
            <w:r/>
            <w:r>
              <w:rPr>
                <w:b w:val="0"/>
                <w:sz w:val="12"/>
              </w:rPr>
              <w:t>179</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180</w:t>
            </w:r>
          </w:p>
        </w:tc>
        <w:tc>
          <w:tcPr>
            <w:tcW w:type="dxa" w:w="4608"/>
            <w:vAlign w:val="top"/>
          </w:tcPr>
          <w:p>
            <w:pPr>
              <w:spacing w:after="0" w:before="0"/>
            </w:pPr>
            <w:r/>
            <w:r>
              <w:rPr>
                <w:b w:val="0"/>
                <w:sz w:val="12"/>
              </w:rPr>
              <w:t xml:space="preserve">        IsGlobal = false,</w:t>
            </w:r>
          </w:p>
        </w:tc>
        <w:tc>
          <w:tcPr>
            <w:tcW w:type="dxa" w:w="3168"/>
            <w:vAlign w:val="top"/>
          </w:tcPr>
          <w:p>
            <w:pPr>
              <w:spacing w:after="0" w:before="0"/>
            </w:pPr>
            <w:r/>
            <w:r>
              <w:rPr>
                <w:b w:val="0"/>
                <w:sz w:val="12"/>
              </w:rPr>
              <w:t>Marks the option set as local to the column.</w:t>
            </w:r>
          </w:p>
        </w:tc>
        <w:tc>
          <w:tcPr>
            <w:tcW w:type="dxa" w:w="3600"/>
            <w:vAlign w:val="top"/>
          </w:tcPr>
          <w:p>
            <w:pPr>
              <w:spacing w:after="0" w:before="0"/>
            </w:pPr>
            <w:r/>
            <w:r>
              <w:rPr>
                <w:b w:val="0"/>
                <w:sz w:val="12"/>
              </w:rPr>
              <w:t>The choices are stored with the field, not as a reusable global component.</w:t>
            </w:r>
          </w:p>
        </w:tc>
        <w:tc>
          <w:tcPr>
            <w:tcW w:type="dxa" w:w="3168"/>
            <w:vAlign w:val="top"/>
          </w:tcPr>
          <w:p>
            <w:pPr>
              <w:spacing w:after="0" w:before="0"/>
            </w:pPr>
            <w:r/>
            <w:r>
              <w:rPr>
                <w:b w:val="0"/>
                <w:sz w:val="12"/>
              </w:rPr>
              <w:t>It is appropriate for values specific to one column.</w:t>
            </w:r>
          </w:p>
        </w:tc>
        <w:tc>
          <w:tcPr>
            <w:tcW w:type="dxa" w:w="3168"/>
            <w:vAlign w:val="top"/>
          </w:tcPr>
          <w:p>
            <w:pPr>
              <w:spacing w:after="0" w:before="0"/>
            </w:pPr>
            <w:r/>
            <w:r>
              <w:rPr>
                <w:b w:val="0"/>
                <w:sz w:val="12"/>
              </w:rPr>
              <w:t>Do not use local choices when many tables need the same values.</w:t>
            </w:r>
          </w:p>
        </w:tc>
      </w:tr>
      <w:tr>
        <w:tc>
          <w:tcPr>
            <w:tcW w:type="dxa" w:w="720"/>
            <w:vAlign w:val="top"/>
          </w:tcPr>
          <w:p>
            <w:pPr>
              <w:spacing w:after="0" w:before="0"/>
            </w:pPr>
            <w:r/>
            <w:r>
              <w:rPr>
                <w:b w:val="0"/>
                <w:sz w:val="12"/>
              </w:rPr>
              <w:t>181</w:t>
            </w:r>
          </w:p>
        </w:tc>
        <w:tc>
          <w:tcPr>
            <w:tcW w:type="dxa" w:w="4608"/>
            <w:vAlign w:val="top"/>
          </w:tcPr>
          <w:p>
            <w:pPr>
              <w:spacing w:after="0" w:before="0"/>
            </w:pPr>
            <w:r/>
            <w:r>
              <w:rPr>
                <w:b w:val="0"/>
                <w:sz w:val="12"/>
              </w:rPr>
              <w:t xml:space="preserve">        OptionSetType = OptionSetType.Picklist</w:t>
            </w:r>
          </w:p>
        </w:tc>
        <w:tc>
          <w:tcPr>
            <w:tcW w:type="dxa" w:w="3168"/>
            <w:vAlign w:val="top"/>
          </w:tcPr>
          <w:p>
            <w:pPr>
              <w:spacing w:after="0" w:before="0"/>
            </w:pPr>
            <w:r/>
            <w:r>
              <w:rPr>
                <w:b w:val="0"/>
                <w:sz w:val="12"/>
              </w:rPr>
              <w:t>Defines the choice type as a single-select picklist.</w:t>
            </w:r>
          </w:p>
        </w:tc>
        <w:tc>
          <w:tcPr>
            <w:tcW w:type="dxa" w:w="3600"/>
            <w:vAlign w:val="top"/>
          </w:tcPr>
          <w:p>
            <w:pPr>
              <w:spacing w:after="0" w:before="0"/>
            </w:pPr>
            <w:r/>
            <w:r>
              <w:rPr>
                <w:b w:val="0"/>
                <w:sz w:val="12"/>
              </w:rPr>
              <w:t>Picklist means one value can be selected for the column.</w:t>
            </w:r>
          </w:p>
        </w:tc>
        <w:tc>
          <w:tcPr>
            <w:tcW w:type="dxa" w:w="3168"/>
            <w:vAlign w:val="top"/>
          </w:tcPr>
          <w:p>
            <w:pPr>
              <w:spacing w:after="0" w:before="0"/>
            </w:pPr>
            <w:r/>
            <w:r>
              <w:rPr>
                <w:b w:val="0"/>
                <w:sz w:val="12"/>
              </w:rPr>
              <w:t>The ASO status and interaction fields expect one current value.</w:t>
            </w:r>
          </w:p>
        </w:tc>
        <w:tc>
          <w:tcPr>
            <w:tcW w:type="dxa" w:w="3168"/>
            <w:vAlign w:val="top"/>
          </w:tcPr>
          <w:p>
            <w:pPr>
              <w:spacing w:after="0" w:before="0"/>
            </w:pPr>
            <w:r/>
            <w:r>
              <w:rPr>
                <w:b w:val="0"/>
                <w:sz w:val="12"/>
              </w:rPr>
              <w:t>Use multi-select only when the business model requires multiple values.</w:t>
            </w:r>
          </w:p>
        </w:tc>
      </w:tr>
      <w:tr>
        <w:tc>
          <w:tcPr>
            <w:tcW w:type="dxa" w:w="720"/>
            <w:vAlign w:val="top"/>
          </w:tcPr>
          <w:p>
            <w:pPr>
              <w:spacing w:after="0" w:before="0"/>
            </w:pPr>
            <w:r/>
            <w:r>
              <w:rPr>
                <w:b w:val="0"/>
                <w:sz w:val="12"/>
              </w:rPr>
              <w:t>182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184</w:t>
            </w:r>
          </w:p>
        </w:tc>
        <w:tc>
          <w:tcPr>
            <w:tcW w:type="dxa" w:w="4608"/>
            <w:vAlign w:val="top"/>
          </w:tcPr>
          <w:p>
            <w:pPr>
              <w:spacing w:after="0" w:before="0"/>
            </w:pPr>
            <w:r/>
            <w:r>
              <w:rPr>
                <w:b w:val="0"/>
                <w:sz w:val="12"/>
              </w:rPr>
              <w:t xml:space="preserve">    foreach (var value in values)</w:t>
            </w:r>
          </w:p>
        </w:tc>
        <w:tc>
          <w:tcPr>
            <w:tcW w:type="dxa" w:w="3168"/>
            <w:vAlign w:val="top"/>
          </w:tcPr>
          <w:p>
            <w:pPr>
              <w:spacing w:after="0" w:before="0"/>
            </w:pPr>
            <w:r/>
            <w:r>
              <w:rPr>
                <w:b w:val="0"/>
                <w:sz w:val="12"/>
              </w:rPr>
              <w:t>Loops over every local choice label.</w:t>
            </w:r>
          </w:p>
        </w:tc>
        <w:tc>
          <w:tcPr>
            <w:tcW w:type="dxa" w:w="3600"/>
            <w:vAlign w:val="top"/>
          </w:tcPr>
          <w:p>
            <w:pPr>
              <w:spacing w:after="0" w:before="0"/>
            </w:pPr>
            <w:r/>
            <w:r>
              <w:rPr>
                <w:b w:val="0"/>
                <w:sz w:val="12"/>
              </w:rPr>
              <w:t>Each string from the array is converted into an OptionMetadata object.</w:t>
            </w:r>
          </w:p>
        </w:tc>
        <w:tc>
          <w:tcPr>
            <w:tcW w:type="dxa" w:w="3168"/>
            <w:vAlign w:val="top"/>
          </w:tcPr>
          <w:p>
            <w:pPr>
              <w:spacing w:after="0" w:before="0"/>
            </w:pPr>
            <w:r/>
            <w:r>
              <w:rPr>
                <w:b w:val="0"/>
                <w:sz w:val="12"/>
              </w:rPr>
              <w:t>It avoids writing repeated option-add code manually.</w:t>
            </w:r>
          </w:p>
        </w:tc>
        <w:tc>
          <w:tcPr>
            <w:tcW w:type="dxa" w:w="3168"/>
            <w:vAlign w:val="top"/>
          </w:tcPr>
          <w:p>
            <w:pPr>
              <w:spacing w:after="0" w:before="0"/>
            </w:pPr>
            <w:r/>
            <w:r>
              <w:rPr>
                <w:b w:val="0"/>
                <w:sz w:val="12"/>
              </w:rPr>
              <w:t>The array values become metadata labels; review spelling before running.</w:t>
            </w:r>
          </w:p>
        </w:tc>
      </w:tr>
      <w:tr>
        <w:tc>
          <w:tcPr>
            <w:tcW w:type="dxa" w:w="720"/>
            <w:vAlign w:val="top"/>
          </w:tcPr>
          <w:p>
            <w:pPr>
              <w:spacing w:after="0" w:before="0"/>
            </w:pPr>
            <w:r/>
            <w:r>
              <w:rPr>
                <w:b w:val="0"/>
                <w:sz w:val="12"/>
              </w:rPr>
              <w:t>185</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186</w:t>
            </w:r>
          </w:p>
        </w:tc>
        <w:tc>
          <w:tcPr>
            <w:tcW w:type="dxa" w:w="4608"/>
            <w:vAlign w:val="top"/>
          </w:tcPr>
          <w:p>
            <w:pPr>
              <w:spacing w:after="0" w:before="0"/>
            </w:pPr>
            <w:r/>
            <w:r>
              <w:rPr>
                <w:b w:val="0"/>
                <w:sz w:val="12"/>
              </w:rPr>
              <w:t xml:space="preserve">        optionSet.Options.Add(new OptionMetadata(Label(value), null));</w:t>
            </w:r>
          </w:p>
        </w:tc>
        <w:tc>
          <w:tcPr>
            <w:tcW w:type="dxa" w:w="3168"/>
            <w:vAlign w:val="top"/>
          </w:tcPr>
          <w:p>
            <w:pPr>
              <w:spacing w:after="0" w:before="0"/>
            </w:pPr>
            <w:r/>
            <w:r>
              <w:rPr>
                <w:b w:val="0"/>
                <w:sz w:val="12"/>
              </w:rPr>
              <w:t>Adds one option value to the local choice.</w:t>
            </w:r>
          </w:p>
        </w:tc>
        <w:tc>
          <w:tcPr>
            <w:tcW w:type="dxa" w:w="3600"/>
            <w:vAlign w:val="top"/>
          </w:tcPr>
          <w:p>
            <w:pPr>
              <w:spacing w:after="0" w:before="0"/>
            </w:pPr>
            <w:r/>
            <w:r>
              <w:rPr>
                <w:b w:val="0"/>
                <w:sz w:val="12"/>
              </w:rPr>
              <w:t>OptionMetadata contains the label and lets Dataverse assign the numeric value automatically.</w:t>
            </w:r>
          </w:p>
        </w:tc>
        <w:tc>
          <w:tcPr>
            <w:tcW w:type="dxa" w:w="3168"/>
            <w:vAlign w:val="top"/>
          </w:tcPr>
          <w:p>
            <w:pPr>
              <w:spacing w:after="0" w:before="0"/>
            </w:pPr>
            <w:r/>
            <w:r>
              <w:rPr>
                <w:b w:val="0"/>
                <w:sz w:val="12"/>
              </w:rPr>
              <w:t>It creates the actual selectable values.</w:t>
            </w:r>
          </w:p>
        </w:tc>
        <w:tc>
          <w:tcPr>
            <w:tcW w:type="dxa" w:w="3168"/>
            <w:vAlign w:val="top"/>
          </w:tcPr>
          <w:p>
            <w:pPr>
              <w:spacing w:after="0" w:before="0"/>
            </w:pPr>
            <w:r/>
            <w:r>
              <w:rPr>
                <w:b w:val="0"/>
                <w:sz w:val="12"/>
              </w:rPr>
              <w:t>Do not manually guess option values unless you have an ALM reason.</w:t>
            </w:r>
          </w:p>
        </w:tc>
      </w:tr>
      <w:tr>
        <w:tc>
          <w:tcPr>
            <w:tcW w:type="dxa" w:w="720"/>
            <w:vAlign w:val="top"/>
          </w:tcPr>
          <w:p>
            <w:pPr>
              <w:spacing w:after="0" w:before="0"/>
            </w:pPr>
            <w:r/>
            <w:r>
              <w:rPr>
                <w:b w:val="0"/>
                <w:sz w:val="12"/>
              </w:rPr>
              <w:t>187</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189</w:t>
            </w:r>
          </w:p>
        </w:tc>
        <w:tc>
          <w:tcPr>
            <w:tcW w:type="dxa" w:w="4608"/>
            <w:vAlign w:val="top"/>
          </w:tcPr>
          <w:p>
            <w:pPr>
              <w:spacing w:after="0" w:before="0"/>
            </w:pPr>
            <w:r/>
            <w:r>
              <w:rPr>
                <w:b w:val="0"/>
                <w:sz w:val="12"/>
              </w:rPr>
              <w:t xml:space="preserve">    return new PicklistAttributeMetadata</w:t>
            </w:r>
          </w:p>
        </w:tc>
        <w:tc>
          <w:tcPr>
            <w:tcW w:type="dxa" w:w="3168"/>
            <w:vAlign w:val="top"/>
          </w:tcPr>
          <w:p>
            <w:pPr>
              <w:spacing w:after="0" w:before="0"/>
            </w:pPr>
            <w:r/>
            <w:r>
              <w:rPr>
                <w:b w:val="0"/>
                <w:sz w:val="12"/>
              </w:rPr>
              <w:t>Returns a new choice metadata object.</w:t>
            </w:r>
          </w:p>
        </w:tc>
        <w:tc>
          <w:tcPr>
            <w:tcW w:type="dxa" w:w="3600"/>
            <w:vAlign w:val="top"/>
          </w:tcPr>
          <w:p>
            <w:pPr>
              <w:spacing w:after="0" w:before="0"/>
            </w:pPr>
            <w:r/>
            <w:r>
              <w:rPr>
                <w:b w:val="0"/>
                <w:sz w:val="12"/>
              </w:rPr>
              <w:t>The object describes either a local choice or global-choice-backed column.</w:t>
            </w:r>
          </w:p>
        </w:tc>
        <w:tc>
          <w:tcPr>
            <w:tcW w:type="dxa" w:w="3168"/>
            <w:vAlign w:val="top"/>
          </w:tcPr>
          <w:p>
            <w:pPr>
              <w:spacing w:after="0" w:before="0"/>
            </w:pPr>
            <w:r/>
            <w:r>
              <w:rPr>
                <w:b w:val="0"/>
                <w:sz w:val="12"/>
              </w:rPr>
              <w:t>It enables governed option values rather than free text.</w:t>
            </w:r>
          </w:p>
        </w:tc>
        <w:tc>
          <w:tcPr>
            <w:tcW w:type="dxa" w:w="3168"/>
            <w:vAlign w:val="top"/>
          </w:tcPr>
          <w:p>
            <w:pPr>
              <w:spacing w:after="0" w:before="0"/>
            </w:pPr>
            <w:r/>
            <w:r>
              <w:rPr>
                <w:b w:val="0"/>
                <w:sz w:val="12"/>
              </w:rPr>
              <w:t>Choice configuration must match the data model.</w:t>
            </w:r>
          </w:p>
        </w:tc>
      </w:tr>
      <w:tr>
        <w:tc>
          <w:tcPr>
            <w:tcW w:type="dxa" w:w="720"/>
            <w:vAlign w:val="top"/>
          </w:tcPr>
          <w:p>
            <w:pPr>
              <w:spacing w:after="0" w:before="0"/>
            </w:pPr>
            <w:r/>
            <w:r>
              <w:rPr>
                <w:b w:val="0"/>
                <w:sz w:val="12"/>
              </w:rPr>
              <w:t>190</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191</w:t>
            </w:r>
          </w:p>
        </w:tc>
        <w:tc>
          <w:tcPr>
            <w:tcW w:type="dxa" w:w="4608"/>
            <w:vAlign w:val="top"/>
          </w:tcPr>
          <w:p>
            <w:pPr>
              <w:spacing w:after="0" w:before="0"/>
            </w:pPr>
            <w:r/>
            <w:r>
              <w:rPr>
                <w:b w:val="0"/>
                <w:sz w:val="12"/>
              </w:rPr>
              <w:t xml:space="preserve">        SchemaName = schemaName,</w:t>
            </w:r>
          </w:p>
        </w:tc>
        <w:tc>
          <w:tcPr>
            <w:tcW w:type="dxa" w:w="3168"/>
            <w:vAlign w:val="top"/>
          </w:tcPr>
          <w:p>
            <w:pPr>
              <w:spacing w:after="0" w:before="0"/>
            </w:pPr>
            <w:r/>
            <w:r>
              <w:rPr>
                <w:b w:val="0"/>
                <w:sz w:val="12"/>
              </w:rPr>
              <w:t>Sets the schema name of the column.</w:t>
            </w:r>
          </w:p>
        </w:tc>
        <w:tc>
          <w:tcPr>
            <w:tcW w:type="dxa" w:w="3600"/>
            <w:vAlign w:val="top"/>
          </w:tcPr>
          <w:p>
            <w:pPr>
              <w:spacing w:after="0" w:before="0"/>
            </w:pPr>
            <w:r/>
            <w:r>
              <w:rPr>
                <w:b w:val="0"/>
                <w:sz w:val="12"/>
              </w:rPr>
              <w:t>Dataverse uses schema/logical names as permanent technical identifiers.</w:t>
            </w:r>
          </w:p>
        </w:tc>
        <w:tc>
          <w:tcPr>
            <w:tcW w:type="dxa" w:w="3168"/>
            <w:vAlign w:val="top"/>
          </w:tcPr>
          <w:p>
            <w:pPr>
              <w:spacing w:after="0" w:before="0"/>
            </w:pPr>
            <w:r/>
            <w:r>
              <w:rPr>
                <w:b w:val="0"/>
                <w:sz w:val="12"/>
              </w:rPr>
              <w:t>Correct names are essential for ALM, integrations, Power Automate, and forms.</w:t>
            </w:r>
          </w:p>
        </w:tc>
        <w:tc>
          <w:tcPr>
            <w:tcW w:type="dxa" w:w="3168"/>
            <w:vAlign w:val="top"/>
          </w:tcPr>
          <w:p>
            <w:pPr>
              <w:spacing w:after="0" w:before="0"/>
            </w:pPr>
            <w:r/>
            <w:r>
              <w:rPr>
                <w:b w:val="0"/>
                <w:sz w:val="12"/>
              </w:rPr>
              <w:t>Schema names are difficult or impossible to rename later.</w:t>
            </w:r>
          </w:p>
        </w:tc>
      </w:tr>
      <w:tr>
        <w:tc>
          <w:tcPr>
            <w:tcW w:type="dxa" w:w="720"/>
            <w:vAlign w:val="top"/>
          </w:tcPr>
          <w:p>
            <w:pPr>
              <w:spacing w:after="0" w:before="0"/>
            </w:pPr>
            <w:r/>
            <w:r>
              <w:rPr>
                <w:b w:val="0"/>
                <w:sz w:val="12"/>
              </w:rPr>
              <w:t>192</w:t>
            </w:r>
          </w:p>
        </w:tc>
        <w:tc>
          <w:tcPr>
            <w:tcW w:type="dxa" w:w="4608"/>
            <w:vAlign w:val="top"/>
          </w:tcPr>
          <w:p>
            <w:pPr>
              <w:spacing w:after="0" w:before="0"/>
            </w:pPr>
            <w:r/>
            <w:r>
              <w:rPr>
                <w:b w:val="0"/>
                <w:sz w:val="12"/>
              </w:rPr>
              <w:t xml:space="preserve">        DisplayName = Label(displayName),</w:t>
            </w:r>
          </w:p>
        </w:tc>
        <w:tc>
          <w:tcPr>
            <w:tcW w:type="dxa" w:w="3168"/>
            <w:vAlign w:val="top"/>
          </w:tcPr>
          <w:p>
            <w:pPr>
              <w:spacing w:after="0" w:before="0"/>
            </w:pPr>
            <w:r/>
            <w:r>
              <w:rPr>
                <w:b w:val="0"/>
                <w:sz w:val="12"/>
              </w:rPr>
              <w:t>Sets the human-readable column name.</w:t>
            </w:r>
          </w:p>
        </w:tc>
        <w:tc>
          <w:tcPr>
            <w:tcW w:type="dxa" w:w="3600"/>
            <w:vAlign w:val="top"/>
          </w:tcPr>
          <w:p>
            <w:pPr>
              <w:spacing w:after="0" w:before="0"/>
            </w:pPr>
            <w:r/>
            <w:r>
              <w:rPr>
                <w:b w:val="0"/>
                <w:sz w:val="12"/>
              </w:rPr>
              <w:t>The helper converts the string into a Dataverse Label object.</w:t>
            </w:r>
          </w:p>
        </w:tc>
        <w:tc>
          <w:tcPr>
            <w:tcW w:type="dxa" w:w="3168"/>
            <w:vAlign w:val="top"/>
          </w:tcPr>
          <w:p>
            <w:pPr>
              <w:spacing w:after="0" w:before="0"/>
            </w:pPr>
            <w:r/>
            <w:r>
              <w:rPr>
                <w:b w:val="0"/>
                <w:sz w:val="12"/>
              </w:rPr>
              <w:t>This is what makers and users see in the UI.</w:t>
            </w:r>
          </w:p>
        </w:tc>
        <w:tc>
          <w:tcPr>
            <w:tcW w:type="dxa" w:w="3168"/>
            <w:vAlign w:val="top"/>
          </w:tcPr>
          <w:p>
            <w:pPr>
              <w:spacing w:after="0" w:before="0"/>
            </w:pPr>
            <w:r/>
            <w:r>
              <w:rPr>
                <w:b w:val="0"/>
                <w:sz w:val="12"/>
              </w:rPr>
              <w:t>Display names can be changed later, but schema names should remain stable.</w:t>
            </w:r>
          </w:p>
        </w:tc>
      </w:tr>
      <w:tr>
        <w:tc>
          <w:tcPr>
            <w:tcW w:type="dxa" w:w="720"/>
            <w:vAlign w:val="top"/>
          </w:tcPr>
          <w:p>
            <w:pPr>
              <w:spacing w:after="0" w:before="0"/>
            </w:pPr>
            <w:r/>
            <w:r>
              <w:rPr>
                <w:b w:val="0"/>
                <w:sz w:val="12"/>
              </w:rPr>
              <w:t>193</w:t>
            </w:r>
          </w:p>
        </w:tc>
        <w:tc>
          <w:tcPr>
            <w:tcW w:type="dxa" w:w="4608"/>
            <w:vAlign w:val="top"/>
          </w:tcPr>
          <w:p>
            <w:pPr>
              <w:spacing w:after="0" w:before="0"/>
            </w:pPr>
            <w:r/>
            <w:r>
              <w:rPr>
                <w:b w:val="0"/>
                <w:sz w:val="12"/>
              </w:rPr>
              <w:t xml:space="preserve">        Description = Label(description),</w:t>
            </w:r>
          </w:p>
        </w:tc>
        <w:tc>
          <w:tcPr>
            <w:tcW w:type="dxa" w:w="3168"/>
            <w:vAlign w:val="top"/>
          </w:tcPr>
          <w:p>
            <w:pPr>
              <w:spacing w:after="0" w:before="0"/>
            </w:pPr>
            <w:r/>
            <w:r>
              <w:rPr>
                <w:b w:val="0"/>
                <w:sz w:val="12"/>
              </w:rPr>
              <w:t>Sets the field description.</w:t>
            </w:r>
          </w:p>
        </w:tc>
        <w:tc>
          <w:tcPr>
            <w:tcW w:type="dxa" w:w="3600"/>
            <w:vAlign w:val="top"/>
          </w:tcPr>
          <w:p>
            <w:pPr>
              <w:spacing w:after="0" w:before="0"/>
            </w:pPr>
            <w:r/>
            <w:r>
              <w:rPr>
                <w:b w:val="0"/>
                <w:sz w:val="12"/>
              </w:rPr>
              <w:t>Descriptions are stored as Dataverse labels and help makers understand the field purpose.</w:t>
            </w:r>
          </w:p>
        </w:tc>
        <w:tc>
          <w:tcPr>
            <w:tcW w:type="dxa" w:w="3168"/>
            <w:vAlign w:val="top"/>
          </w:tcPr>
          <w:p>
            <w:pPr>
              <w:spacing w:after="0" w:before="0"/>
            </w:pPr>
            <w:r/>
            <w:r>
              <w:rPr>
                <w:b w:val="0"/>
                <w:sz w:val="12"/>
              </w:rPr>
              <w:t>Good descriptions reduce confusion for customer IT and future maintainers.</w:t>
            </w:r>
          </w:p>
        </w:tc>
        <w:tc>
          <w:tcPr>
            <w:tcW w:type="dxa" w:w="3168"/>
            <w:vAlign w:val="top"/>
          </w:tcPr>
          <w:p>
            <w:pPr>
              <w:spacing w:after="0" w:before="0"/>
            </w:pPr>
            <w:r/>
            <w:r>
              <w:rPr>
                <w:b w:val="0"/>
                <w:sz w:val="12"/>
              </w:rPr>
              <w:t>Vague descriptions reduce handover quality.</w:t>
            </w:r>
          </w:p>
        </w:tc>
      </w:tr>
      <w:tr>
        <w:tc>
          <w:tcPr>
            <w:tcW w:type="dxa" w:w="720"/>
            <w:vAlign w:val="top"/>
          </w:tcPr>
          <w:p>
            <w:pPr>
              <w:spacing w:after="0" w:before="0"/>
            </w:pPr>
            <w:r/>
            <w:r>
              <w:rPr>
                <w:b w:val="0"/>
                <w:sz w:val="12"/>
              </w:rPr>
              <w:t>194</w:t>
            </w:r>
          </w:p>
        </w:tc>
        <w:tc>
          <w:tcPr>
            <w:tcW w:type="dxa" w:w="4608"/>
            <w:vAlign w:val="top"/>
          </w:tcPr>
          <w:p>
            <w:pPr>
              <w:spacing w:after="0" w:before="0"/>
            </w:pPr>
            <w:r/>
            <w:r>
              <w:rPr>
                <w:b w:val="0"/>
                <w:sz w:val="12"/>
              </w:rPr>
              <w:t xml:space="preserve">        RequiredLevel = Optional(),</w:t>
            </w:r>
          </w:p>
        </w:tc>
        <w:tc>
          <w:tcPr>
            <w:tcW w:type="dxa" w:w="3168"/>
            <w:vAlign w:val="top"/>
          </w:tcPr>
          <w:p>
            <w:pPr>
              <w:spacing w:after="0" w:before="0"/>
            </w:pPr>
            <w:r/>
            <w:r>
              <w:rPr>
                <w:b w:val="0"/>
                <w:sz w:val="12"/>
              </w:rPr>
              <w:t>Marks the field as optional.</w:t>
            </w:r>
          </w:p>
        </w:tc>
        <w:tc>
          <w:tcPr>
            <w:tcW w:type="dxa" w:w="3600"/>
            <w:vAlign w:val="top"/>
          </w:tcPr>
          <w:p>
            <w:pPr>
              <w:spacing w:after="0" w:before="0"/>
            </w:pPr>
            <w:r/>
            <w:r>
              <w:rPr>
                <w:b w:val="0"/>
                <w:sz w:val="12"/>
              </w:rPr>
              <w:t>Calls the Optional helper to return an AttributeRequiredLevelManagedProperty.</w:t>
            </w:r>
          </w:p>
        </w:tc>
        <w:tc>
          <w:tcPr>
            <w:tcW w:type="dxa" w:w="3168"/>
            <w:vAlign w:val="top"/>
          </w:tcPr>
          <w:p>
            <w:pPr>
              <w:spacing w:after="0" w:before="0"/>
            </w:pPr>
            <w:r/>
            <w:r>
              <w:rPr>
                <w:b w:val="0"/>
                <w:sz w:val="12"/>
              </w:rPr>
              <w:t>Optional fields do not block existing sales/customer records.</w:t>
            </w:r>
          </w:p>
        </w:tc>
        <w:tc>
          <w:tcPr>
            <w:tcW w:type="dxa" w:w="3168"/>
            <w:vAlign w:val="top"/>
          </w:tcPr>
          <w:p>
            <w:pPr>
              <w:spacing w:after="0" w:before="0"/>
            </w:pPr>
            <w:r/>
            <w:r>
              <w:rPr>
                <w:b w:val="0"/>
                <w:sz w:val="12"/>
              </w:rPr>
              <w:t>Required fields can break existing forms, imports, and integrations.</w:t>
            </w:r>
          </w:p>
        </w:tc>
      </w:tr>
      <w:tr>
        <w:tc>
          <w:tcPr>
            <w:tcW w:type="dxa" w:w="720"/>
            <w:vAlign w:val="top"/>
          </w:tcPr>
          <w:p>
            <w:pPr>
              <w:spacing w:after="0" w:before="0"/>
            </w:pPr>
            <w:r/>
            <w:r>
              <w:rPr>
                <w:b w:val="0"/>
                <w:sz w:val="12"/>
              </w:rPr>
              <w:t>195</w:t>
            </w:r>
          </w:p>
        </w:tc>
        <w:tc>
          <w:tcPr>
            <w:tcW w:type="dxa" w:w="4608"/>
            <w:vAlign w:val="top"/>
          </w:tcPr>
          <w:p>
            <w:pPr>
              <w:spacing w:after="0" w:before="0"/>
            </w:pPr>
            <w:r/>
            <w:r>
              <w:rPr>
                <w:b w:val="0"/>
                <w:sz w:val="12"/>
              </w:rPr>
              <w:t xml:space="preserve">        OptionSet = optionSet</w:t>
            </w:r>
          </w:p>
        </w:tc>
        <w:tc>
          <w:tcPr>
            <w:tcW w:type="dxa" w:w="3168"/>
            <w:vAlign w:val="top"/>
          </w:tcPr>
          <w:p>
            <w:pPr>
              <w:spacing w:after="0" w:before="0"/>
            </w:pPr>
            <w:r/>
            <w:r>
              <w:rPr>
                <w:b w:val="0"/>
                <w:sz w:val="12"/>
              </w:rPr>
              <w:t>Attaches the local option set to the choice column.</w:t>
            </w:r>
          </w:p>
        </w:tc>
        <w:tc>
          <w:tcPr>
            <w:tcW w:type="dxa" w:w="3600"/>
            <w:vAlign w:val="top"/>
          </w:tcPr>
          <w:p>
            <w:pPr>
              <w:spacing w:after="0" w:before="0"/>
            </w:pPr>
            <w:r/>
            <w:r>
              <w:rPr>
                <w:b w:val="0"/>
                <w:sz w:val="12"/>
              </w:rPr>
              <w:t>The PicklistAttributeMetadata receives the option set created earlier.</w:t>
            </w:r>
          </w:p>
        </w:tc>
        <w:tc>
          <w:tcPr>
            <w:tcW w:type="dxa" w:w="3168"/>
            <w:vAlign w:val="top"/>
          </w:tcPr>
          <w:p>
            <w:pPr>
              <w:spacing w:after="0" w:before="0"/>
            </w:pPr>
            <w:r/>
            <w:r>
              <w:rPr>
                <w:b w:val="0"/>
                <w:sz w:val="12"/>
              </w:rPr>
              <w:t>Without this, the choice field would have no values.</w:t>
            </w:r>
          </w:p>
        </w:tc>
        <w:tc>
          <w:tcPr>
            <w:tcW w:type="dxa" w:w="3168"/>
            <w:vAlign w:val="top"/>
          </w:tcPr>
          <w:p>
            <w:pPr>
              <w:spacing w:after="0" w:before="0"/>
            </w:pPr>
            <w:r/>
            <w:r>
              <w:rPr>
                <w:b w:val="0"/>
                <w:sz w:val="12"/>
              </w:rPr>
              <w:t>Missing option sets cause invalid or empty choice definitions.</w:t>
            </w:r>
          </w:p>
        </w:tc>
      </w:tr>
      <w:tr>
        <w:tc>
          <w:tcPr>
            <w:tcW w:type="dxa" w:w="720"/>
            <w:vAlign w:val="top"/>
          </w:tcPr>
          <w:p>
            <w:pPr>
              <w:spacing w:after="0" w:before="0"/>
            </w:pPr>
            <w:r/>
            <w:r>
              <w:rPr>
                <w:b w:val="0"/>
                <w:sz w:val="12"/>
              </w:rPr>
              <w:t>196</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197</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199</w:t>
            </w:r>
          </w:p>
        </w:tc>
        <w:tc>
          <w:tcPr>
            <w:tcW w:type="dxa" w:w="4608"/>
            <w:vAlign w:val="top"/>
          </w:tcPr>
          <w:p>
            <w:pPr>
              <w:spacing w:after="0" w:before="0"/>
            </w:pPr>
            <w:r/>
            <w:r>
              <w:rPr>
                <w:b w:val="0"/>
                <w:sz w:val="12"/>
              </w:rPr>
              <w:t>static PicklistAttributeMetadata GlobalChoice(string schemaName, string displayName, string globalChoiceName, string description)</w:t>
            </w:r>
          </w:p>
        </w:tc>
        <w:tc>
          <w:tcPr>
            <w:tcW w:type="dxa" w:w="3168"/>
            <w:vAlign w:val="top"/>
          </w:tcPr>
          <w:p>
            <w:pPr>
              <w:spacing w:after="0" w:before="0"/>
            </w:pPr>
            <w:r/>
            <w:r>
              <w:rPr>
                <w:b w:val="0"/>
                <w:sz w:val="12"/>
              </w:rPr>
              <w:t>Defines the helper for global-choice-backed columns.</w:t>
            </w:r>
          </w:p>
        </w:tc>
        <w:tc>
          <w:tcPr>
            <w:tcW w:type="dxa" w:w="3600"/>
            <w:vAlign w:val="top"/>
          </w:tcPr>
          <w:p>
            <w:pPr>
              <w:spacing w:after="0" w:before="0"/>
            </w:pPr>
            <w:r/>
            <w:r>
              <w:rPr>
                <w:b w:val="0"/>
                <w:sz w:val="12"/>
              </w:rPr>
              <w:t>It creates PicklistAttributeMetadata that references an existing global option set by name.</w:t>
            </w:r>
          </w:p>
        </w:tc>
        <w:tc>
          <w:tcPr>
            <w:tcW w:type="dxa" w:w="3168"/>
            <w:vAlign w:val="top"/>
          </w:tcPr>
          <w:p>
            <w:pPr>
              <w:spacing w:after="0" w:before="0"/>
            </w:pPr>
            <w:r/>
            <w:r>
              <w:rPr>
                <w:b w:val="0"/>
                <w:sz w:val="12"/>
              </w:rPr>
              <w:t>It enforces consistent taxonomy across Account, Contact, Lead, and Opportunity.</w:t>
            </w:r>
          </w:p>
        </w:tc>
        <w:tc>
          <w:tcPr>
            <w:tcW w:type="dxa" w:w="3168"/>
            <w:vAlign w:val="top"/>
          </w:tcPr>
          <w:p>
            <w:pPr>
              <w:spacing w:after="0" w:before="0"/>
            </w:pPr>
            <w:r/>
            <w:r>
              <w:rPr>
                <w:b w:val="0"/>
                <w:sz w:val="12"/>
              </w:rPr>
              <w:t>The global choice must exist before running the script.</w:t>
            </w:r>
          </w:p>
        </w:tc>
      </w:tr>
      <w:tr>
        <w:tc>
          <w:tcPr>
            <w:tcW w:type="dxa" w:w="720"/>
            <w:vAlign w:val="top"/>
          </w:tcPr>
          <w:p>
            <w:pPr>
              <w:spacing w:after="0" w:before="0"/>
            </w:pPr>
            <w:r/>
            <w:r>
              <w:rPr>
                <w:b w:val="0"/>
                <w:sz w:val="12"/>
              </w:rPr>
              <w:t>200</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201</w:t>
            </w:r>
          </w:p>
        </w:tc>
        <w:tc>
          <w:tcPr>
            <w:tcW w:type="dxa" w:w="4608"/>
            <w:vAlign w:val="top"/>
          </w:tcPr>
          <w:p>
            <w:pPr>
              <w:spacing w:after="0" w:before="0"/>
            </w:pPr>
            <w:r/>
            <w:r>
              <w:rPr>
                <w:b w:val="0"/>
                <w:sz w:val="12"/>
              </w:rPr>
              <w:t xml:space="preserve">    return new PicklistAttributeMetadata</w:t>
            </w:r>
          </w:p>
        </w:tc>
        <w:tc>
          <w:tcPr>
            <w:tcW w:type="dxa" w:w="3168"/>
            <w:vAlign w:val="top"/>
          </w:tcPr>
          <w:p>
            <w:pPr>
              <w:spacing w:after="0" w:before="0"/>
            </w:pPr>
            <w:r/>
            <w:r>
              <w:rPr>
                <w:b w:val="0"/>
                <w:sz w:val="12"/>
              </w:rPr>
              <w:t>Returns a new choice metadata object.</w:t>
            </w:r>
          </w:p>
        </w:tc>
        <w:tc>
          <w:tcPr>
            <w:tcW w:type="dxa" w:w="3600"/>
            <w:vAlign w:val="top"/>
          </w:tcPr>
          <w:p>
            <w:pPr>
              <w:spacing w:after="0" w:before="0"/>
            </w:pPr>
            <w:r/>
            <w:r>
              <w:rPr>
                <w:b w:val="0"/>
                <w:sz w:val="12"/>
              </w:rPr>
              <w:t>The object describes either a local choice or global-choice-backed column.</w:t>
            </w:r>
          </w:p>
        </w:tc>
        <w:tc>
          <w:tcPr>
            <w:tcW w:type="dxa" w:w="3168"/>
            <w:vAlign w:val="top"/>
          </w:tcPr>
          <w:p>
            <w:pPr>
              <w:spacing w:after="0" w:before="0"/>
            </w:pPr>
            <w:r/>
            <w:r>
              <w:rPr>
                <w:b w:val="0"/>
                <w:sz w:val="12"/>
              </w:rPr>
              <w:t>It enables governed option values rather than free text.</w:t>
            </w:r>
          </w:p>
        </w:tc>
        <w:tc>
          <w:tcPr>
            <w:tcW w:type="dxa" w:w="3168"/>
            <w:vAlign w:val="top"/>
          </w:tcPr>
          <w:p>
            <w:pPr>
              <w:spacing w:after="0" w:before="0"/>
            </w:pPr>
            <w:r/>
            <w:r>
              <w:rPr>
                <w:b w:val="0"/>
                <w:sz w:val="12"/>
              </w:rPr>
              <w:t>Choice configuration must match the data model.</w:t>
            </w:r>
          </w:p>
        </w:tc>
      </w:tr>
      <w:tr>
        <w:tc>
          <w:tcPr>
            <w:tcW w:type="dxa" w:w="720"/>
            <w:vAlign w:val="top"/>
          </w:tcPr>
          <w:p>
            <w:pPr>
              <w:spacing w:after="0" w:before="0"/>
            </w:pPr>
            <w:r/>
            <w:r>
              <w:rPr>
                <w:b w:val="0"/>
                <w:sz w:val="12"/>
              </w:rPr>
              <w:t>202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203</w:t>
            </w:r>
          </w:p>
        </w:tc>
        <w:tc>
          <w:tcPr>
            <w:tcW w:type="dxa" w:w="4608"/>
            <w:vAlign w:val="top"/>
          </w:tcPr>
          <w:p>
            <w:pPr>
              <w:spacing w:after="0" w:before="0"/>
            </w:pPr>
            <w:r/>
            <w:r>
              <w:rPr>
                <w:b w:val="0"/>
                <w:sz w:val="12"/>
              </w:rPr>
              <w:t xml:space="preserve">        SchemaName = schemaName,</w:t>
            </w:r>
          </w:p>
        </w:tc>
        <w:tc>
          <w:tcPr>
            <w:tcW w:type="dxa" w:w="3168"/>
            <w:vAlign w:val="top"/>
          </w:tcPr>
          <w:p>
            <w:pPr>
              <w:spacing w:after="0" w:before="0"/>
            </w:pPr>
            <w:r/>
            <w:r>
              <w:rPr>
                <w:b w:val="0"/>
                <w:sz w:val="12"/>
              </w:rPr>
              <w:t>Sets the schema name of the column.</w:t>
            </w:r>
          </w:p>
        </w:tc>
        <w:tc>
          <w:tcPr>
            <w:tcW w:type="dxa" w:w="3600"/>
            <w:vAlign w:val="top"/>
          </w:tcPr>
          <w:p>
            <w:pPr>
              <w:spacing w:after="0" w:before="0"/>
            </w:pPr>
            <w:r/>
            <w:r>
              <w:rPr>
                <w:b w:val="0"/>
                <w:sz w:val="12"/>
              </w:rPr>
              <w:t>Dataverse uses schema/logical names as permanent technical identifiers.</w:t>
            </w:r>
          </w:p>
        </w:tc>
        <w:tc>
          <w:tcPr>
            <w:tcW w:type="dxa" w:w="3168"/>
            <w:vAlign w:val="top"/>
          </w:tcPr>
          <w:p>
            <w:pPr>
              <w:spacing w:after="0" w:before="0"/>
            </w:pPr>
            <w:r/>
            <w:r>
              <w:rPr>
                <w:b w:val="0"/>
                <w:sz w:val="12"/>
              </w:rPr>
              <w:t>Correct names are essential for ALM, integrations, Power Automate, and forms.</w:t>
            </w:r>
          </w:p>
        </w:tc>
        <w:tc>
          <w:tcPr>
            <w:tcW w:type="dxa" w:w="3168"/>
            <w:vAlign w:val="top"/>
          </w:tcPr>
          <w:p>
            <w:pPr>
              <w:spacing w:after="0" w:before="0"/>
            </w:pPr>
            <w:r/>
            <w:r>
              <w:rPr>
                <w:b w:val="0"/>
                <w:sz w:val="12"/>
              </w:rPr>
              <w:t>Schema names are difficult or impossible to rename later.</w:t>
            </w:r>
          </w:p>
        </w:tc>
      </w:tr>
      <w:tr>
        <w:tc>
          <w:tcPr>
            <w:tcW w:type="dxa" w:w="720"/>
            <w:vAlign w:val="top"/>
          </w:tcPr>
          <w:p>
            <w:pPr>
              <w:spacing w:after="0" w:before="0"/>
            </w:pPr>
            <w:r/>
            <w:r>
              <w:rPr>
                <w:b w:val="0"/>
                <w:sz w:val="12"/>
              </w:rPr>
              <w:t>204</w:t>
            </w:r>
          </w:p>
        </w:tc>
        <w:tc>
          <w:tcPr>
            <w:tcW w:type="dxa" w:w="4608"/>
            <w:vAlign w:val="top"/>
          </w:tcPr>
          <w:p>
            <w:pPr>
              <w:spacing w:after="0" w:before="0"/>
            </w:pPr>
            <w:r/>
            <w:r>
              <w:rPr>
                <w:b w:val="0"/>
                <w:sz w:val="12"/>
              </w:rPr>
              <w:t xml:space="preserve">        DisplayName = Label(displayName),</w:t>
            </w:r>
          </w:p>
        </w:tc>
        <w:tc>
          <w:tcPr>
            <w:tcW w:type="dxa" w:w="3168"/>
            <w:vAlign w:val="top"/>
          </w:tcPr>
          <w:p>
            <w:pPr>
              <w:spacing w:after="0" w:before="0"/>
            </w:pPr>
            <w:r/>
            <w:r>
              <w:rPr>
                <w:b w:val="0"/>
                <w:sz w:val="12"/>
              </w:rPr>
              <w:t>Sets the human-readable column name.</w:t>
            </w:r>
          </w:p>
        </w:tc>
        <w:tc>
          <w:tcPr>
            <w:tcW w:type="dxa" w:w="3600"/>
            <w:vAlign w:val="top"/>
          </w:tcPr>
          <w:p>
            <w:pPr>
              <w:spacing w:after="0" w:before="0"/>
            </w:pPr>
            <w:r/>
            <w:r>
              <w:rPr>
                <w:b w:val="0"/>
                <w:sz w:val="12"/>
              </w:rPr>
              <w:t>The helper converts the string into a Dataverse Label object.</w:t>
            </w:r>
          </w:p>
        </w:tc>
        <w:tc>
          <w:tcPr>
            <w:tcW w:type="dxa" w:w="3168"/>
            <w:vAlign w:val="top"/>
          </w:tcPr>
          <w:p>
            <w:pPr>
              <w:spacing w:after="0" w:before="0"/>
            </w:pPr>
            <w:r/>
            <w:r>
              <w:rPr>
                <w:b w:val="0"/>
                <w:sz w:val="12"/>
              </w:rPr>
              <w:t>This is what makers and users see in the UI.</w:t>
            </w:r>
          </w:p>
        </w:tc>
        <w:tc>
          <w:tcPr>
            <w:tcW w:type="dxa" w:w="3168"/>
            <w:vAlign w:val="top"/>
          </w:tcPr>
          <w:p>
            <w:pPr>
              <w:spacing w:after="0" w:before="0"/>
            </w:pPr>
            <w:r/>
            <w:r>
              <w:rPr>
                <w:b w:val="0"/>
                <w:sz w:val="12"/>
              </w:rPr>
              <w:t>Display names can be changed later, but schema names should remain stable.</w:t>
            </w:r>
          </w:p>
        </w:tc>
      </w:tr>
      <w:tr>
        <w:tc>
          <w:tcPr>
            <w:tcW w:type="dxa" w:w="720"/>
            <w:vAlign w:val="top"/>
          </w:tcPr>
          <w:p>
            <w:pPr>
              <w:spacing w:after="0" w:before="0"/>
            </w:pPr>
            <w:r/>
            <w:r>
              <w:rPr>
                <w:b w:val="0"/>
                <w:sz w:val="12"/>
              </w:rPr>
              <w:t>205</w:t>
            </w:r>
          </w:p>
        </w:tc>
        <w:tc>
          <w:tcPr>
            <w:tcW w:type="dxa" w:w="4608"/>
            <w:vAlign w:val="top"/>
          </w:tcPr>
          <w:p>
            <w:pPr>
              <w:spacing w:after="0" w:before="0"/>
            </w:pPr>
            <w:r/>
            <w:r>
              <w:rPr>
                <w:b w:val="0"/>
                <w:sz w:val="12"/>
              </w:rPr>
              <w:t xml:space="preserve">        Description = Label(description),</w:t>
            </w:r>
          </w:p>
        </w:tc>
        <w:tc>
          <w:tcPr>
            <w:tcW w:type="dxa" w:w="3168"/>
            <w:vAlign w:val="top"/>
          </w:tcPr>
          <w:p>
            <w:pPr>
              <w:spacing w:after="0" w:before="0"/>
            </w:pPr>
            <w:r/>
            <w:r>
              <w:rPr>
                <w:b w:val="0"/>
                <w:sz w:val="12"/>
              </w:rPr>
              <w:t>Sets the field description.</w:t>
            </w:r>
          </w:p>
        </w:tc>
        <w:tc>
          <w:tcPr>
            <w:tcW w:type="dxa" w:w="3600"/>
            <w:vAlign w:val="top"/>
          </w:tcPr>
          <w:p>
            <w:pPr>
              <w:spacing w:after="0" w:before="0"/>
            </w:pPr>
            <w:r/>
            <w:r>
              <w:rPr>
                <w:b w:val="0"/>
                <w:sz w:val="12"/>
              </w:rPr>
              <w:t>Descriptions are stored as Dataverse labels and help makers understand the field purpose.</w:t>
            </w:r>
          </w:p>
        </w:tc>
        <w:tc>
          <w:tcPr>
            <w:tcW w:type="dxa" w:w="3168"/>
            <w:vAlign w:val="top"/>
          </w:tcPr>
          <w:p>
            <w:pPr>
              <w:spacing w:after="0" w:before="0"/>
            </w:pPr>
            <w:r/>
            <w:r>
              <w:rPr>
                <w:b w:val="0"/>
                <w:sz w:val="12"/>
              </w:rPr>
              <w:t>Good descriptions reduce confusion for customer IT and future maintainers.</w:t>
            </w:r>
          </w:p>
        </w:tc>
        <w:tc>
          <w:tcPr>
            <w:tcW w:type="dxa" w:w="3168"/>
            <w:vAlign w:val="top"/>
          </w:tcPr>
          <w:p>
            <w:pPr>
              <w:spacing w:after="0" w:before="0"/>
            </w:pPr>
            <w:r/>
            <w:r>
              <w:rPr>
                <w:b w:val="0"/>
                <w:sz w:val="12"/>
              </w:rPr>
              <w:t>Vague descriptions reduce handover quality.</w:t>
            </w:r>
          </w:p>
        </w:tc>
      </w:tr>
      <w:tr>
        <w:tc>
          <w:tcPr>
            <w:tcW w:type="dxa" w:w="720"/>
            <w:vAlign w:val="top"/>
          </w:tcPr>
          <w:p>
            <w:pPr>
              <w:spacing w:after="0" w:before="0"/>
            </w:pPr>
            <w:r/>
            <w:r>
              <w:rPr>
                <w:b w:val="0"/>
                <w:sz w:val="12"/>
              </w:rPr>
              <w:t>206</w:t>
            </w:r>
          </w:p>
        </w:tc>
        <w:tc>
          <w:tcPr>
            <w:tcW w:type="dxa" w:w="4608"/>
            <w:vAlign w:val="top"/>
          </w:tcPr>
          <w:p>
            <w:pPr>
              <w:spacing w:after="0" w:before="0"/>
            </w:pPr>
            <w:r/>
            <w:r>
              <w:rPr>
                <w:b w:val="0"/>
                <w:sz w:val="12"/>
              </w:rPr>
              <w:t xml:space="preserve">        RequiredLevel = Optional(),</w:t>
            </w:r>
          </w:p>
        </w:tc>
        <w:tc>
          <w:tcPr>
            <w:tcW w:type="dxa" w:w="3168"/>
            <w:vAlign w:val="top"/>
          </w:tcPr>
          <w:p>
            <w:pPr>
              <w:spacing w:after="0" w:before="0"/>
            </w:pPr>
            <w:r/>
            <w:r>
              <w:rPr>
                <w:b w:val="0"/>
                <w:sz w:val="12"/>
              </w:rPr>
              <w:t>Marks the field as optional.</w:t>
            </w:r>
          </w:p>
        </w:tc>
        <w:tc>
          <w:tcPr>
            <w:tcW w:type="dxa" w:w="3600"/>
            <w:vAlign w:val="top"/>
          </w:tcPr>
          <w:p>
            <w:pPr>
              <w:spacing w:after="0" w:before="0"/>
            </w:pPr>
            <w:r/>
            <w:r>
              <w:rPr>
                <w:b w:val="0"/>
                <w:sz w:val="12"/>
              </w:rPr>
              <w:t>Calls the Optional helper to return an AttributeRequiredLevelManagedProperty.</w:t>
            </w:r>
          </w:p>
        </w:tc>
        <w:tc>
          <w:tcPr>
            <w:tcW w:type="dxa" w:w="3168"/>
            <w:vAlign w:val="top"/>
          </w:tcPr>
          <w:p>
            <w:pPr>
              <w:spacing w:after="0" w:before="0"/>
            </w:pPr>
            <w:r/>
            <w:r>
              <w:rPr>
                <w:b w:val="0"/>
                <w:sz w:val="12"/>
              </w:rPr>
              <w:t>Optional fields do not block existing sales/customer records.</w:t>
            </w:r>
          </w:p>
        </w:tc>
        <w:tc>
          <w:tcPr>
            <w:tcW w:type="dxa" w:w="3168"/>
            <w:vAlign w:val="top"/>
          </w:tcPr>
          <w:p>
            <w:pPr>
              <w:spacing w:after="0" w:before="0"/>
            </w:pPr>
            <w:r/>
            <w:r>
              <w:rPr>
                <w:b w:val="0"/>
                <w:sz w:val="12"/>
              </w:rPr>
              <w:t>Required fields can break existing forms, imports, and integrations.</w:t>
            </w:r>
          </w:p>
        </w:tc>
      </w:tr>
      <w:tr>
        <w:tc>
          <w:tcPr>
            <w:tcW w:type="dxa" w:w="720"/>
            <w:vAlign w:val="top"/>
          </w:tcPr>
          <w:p>
            <w:pPr>
              <w:spacing w:after="0" w:before="0"/>
            </w:pPr>
            <w:r/>
            <w:r>
              <w:rPr>
                <w:b w:val="0"/>
                <w:sz w:val="12"/>
              </w:rPr>
              <w:t>207</w:t>
            </w:r>
          </w:p>
        </w:tc>
        <w:tc>
          <w:tcPr>
            <w:tcW w:type="dxa" w:w="4608"/>
            <w:vAlign w:val="top"/>
          </w:tcPr>
          <w:p>
            <w:pPr>
              <w:spacing w:after="0" w:before="0"/>
            </w:pPr>
            <w:r/>
            <w:r>
              <w:rPr>
                <w:b w:val="0"/>
                <w:sz w:val="12"/>
              </w:rPr>
              <w:t xml:space="preserve">        OptionSet = new OptionSetMetadata</w:t>
            </w:r>
          </w:p>
        </w:tc>
        <w:tc>
          <w:tcPr>
            <w:tcW w:type="dxa" w:w="3168"/>
            <w:vAlign w:val="top"/>
          </w:tcPr>
          <w:p>
            <w:pPr>
              <w:spacing w:after="0" w:before="0"/>
            </w:pPr>
            <w:r/>
            <w:r>
              <w:rPr>
                <w:b w:val="0"/>
                <w:sz w:val="12"/>
              </w:rPr>
              <w:t>Defines part of the C# script structure.</w:t>
            </w:r>
          </w:p>
        </w:tc>
        <w:tc>
          <w:tcPr>
            <w:tcW w:type="dxa" w:w="3600"/>
            <w:vAlign w:val="top"/>
          </w:tcPr>
          <w:p>
            <w:pPr>
              <w:spacing w:after="0" w:before="0"/>
            </w:pPr>
            <w:r/>
            <w:r>
              <w:rPr>
                <w:b w:val="0"/>
                <w:sz w:val="12"/>
              </w:rPr>
              <w:t>This line contributes to the .NET console application that creates Dataverse metadata.</w:t>
            </w:r>
          </w:p>
        </w:tc>
        <w:tc>
          <w:tcPr>
            <w:tcW w:type="dxa" w:w="3168"/>
            <w:vAlign w:val="top"/>
          </w:tcPr>
          <w:p>
            <w:pPr>
              <w:spacing w:after="0" w:before="0"/>
            </w:pPr>
            <w:r/>
            <w:r>
              <w:rPr>
                <w:b w:val="0"/>
                <w:sz w:val="12"/>
              </w:rPr>
              <w:t>It supports repeatable and auditable table extension work.</w:t>
            </w:r>
          </w:p>
        </w:tc>
        <w:tc>
          <w:tcPr>
            <w:tcW w:type="dxa" w:w="3168"/>
            <w:vAlign w:val="top"/>
          </w:tcPr>
          <w:p>
            <w:pPr>
              <w:spacing w:after="0" w:before="0"/>
            </w:pPr>
            <w:r/>
            <w:r>
              <w:rPr>
                <w:b w:val="0"/>
                <w:sz w:val="12"/>
              </w:rPr>
              <w:t>Changing it without understanding the SDK behavior can cause build or metadata errors.</w:t>
            </w:r>
          </w:p>
        </w:tc>
      </w:tr>
      <w:tr>
        <w:tc>
          <w:tcPr>
            <w:tcW w:type="dxa" w:w="720"/>
            <w:vAlign w:val="top"/>
          </w:tcPr>
          <w:p>
            <w:pPr>
              <w:spacing w:after="0" w:before="0"/>
            </w:pPr>
            <w:r/>
            <w:r>
              <w:rPr>
                <w:b w:val="0"/>
                <w:sz w:val="12"/>
              </w:rPr>
              <w:t>208</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209</w:t>
            </w:r>
          </w:p>
        </w:tc>
        <w:tc>
          <w:tcPr>
            <w:tcW w:type="dxa" w:w="4608"/>
            <w:vAlign w:val="top"/>
          </w:tcPr>
          <w:p>
            <w:pPr>
              <w:spacing w:after="0" w:before="0"/>
            </w:pPr>
            <w:r/>
            <w:r>
              <w:rPr>
                <w:b w:val="0"/>
                <w:sz w:val="12"/>
              </w:rPr>
              <w:t xml:space="preserve">            IsGlobal = true,</w:t>
            </w:r>
          </w:p>
        </w:tc>
        <w:tc>
          <w:tcPr>
            <w:tcW w:type="dxa" w:w="3168"/>
            <w:vAlign w:val="top"/>
          </w:tcPr>
          <w:p>
            <w:pPr>
              <w:spacing w:after="0" w:before="0"/>
            </w:pPr>
            <w:r/>
            <w:r>
              <w:rPr>
                <w:b w:val="0"/>
                <w:sz w:val="12"/>
              </w:rPr>
              <w:t>Marks the option set reference as global.</w:t>
            </w:r>
          </w:p>
        </w:tc>
        <w:tc>
          <w:tcPr>
            <w:tcW w:type="dxa" w:w="3600"/>
            <w:vAlign w:val="top"/>
          </w:tcPr>
          <w:p>
            <w:pPr>
              <w:spacing w:after="0" w:before="0"/>
            </w:pPr>
            <w:r/>
            <w:r>
              <w:rPr>
                <w:b w:val="0"/>
                <w:sz w:val="12"/>
              </w:rPr>
              <w:t>The field points to an existing reusable global choice component.</w:t>
            </w:r>
          </w:p>
        </w:tc>
        <w:tc>
          <w:tcPr>
            <w:tcW w:type="dxa" w:w="3168"/>
            <w:vAlign w:val="top"/>
          </w:tcPr>
          <w:p>
            <w:pPr>
              <w:spacing w:after="0" w:before="0"/>
            </w:pPr>
            <w:r/>
            <w:r>
              <w:rPr>
                <w:b w:val="0"/>
                <w:sz w:val="12"/>
              </w:rPr>
              <w:t>This keeps communication and consent states consistent across tables.</w:t>
            </w:r>
          </w:p>
        </w:tc>
        <w:tc>
          <w:tcPr>
            <w:tcW w:type="dxa" w:w="3168"/>
            <w:vAlign w:val="top"/>
          </w:tcPr>
          <w:p>
            <w:pPr>
              <w:spacing w:after="0" w:before="0"/>
            </w:pPr>
            <w:r/>
            <w:r>
              <w:rPr>
                <w:b w:val="0"/>
                <w:sz w:val="12"/>
              </w:rPr>
              <w:t>The referenced global choice must already exist.</w:t>
            </w:r>
          </w:p>
        </w:tc>
      </w:tr>
      <w:tr>
        <w:tc>
          <w:tcPr>
            <w:tcW w:type="dxa" w:w="720"/>
            <w:vAlign w:val="top"/>
          </w:tcPr>
          <w:p>
            <w:pPr>
              <w:spacing w:after="0" w:before="0"/>
            </w:pPr>
            <w:r/>
            <w:r>
              <w:rPr>
                <w:b w:val="0"/>
                <w:sz w:val="12"/>
              </w:rPr>
              <w:t>210</w:t>
            </w:r>
          </w:p>
        </w:tc>
        <w:tc>
          <w:tcPr>
            <w:tcW w:type="dxa" w:w="4608"/>
            <w:vAlign w:val="top"/>
          </w:tcPr>
          <w:p>
            <w:pPr>
              <w:spacing w:after="0" w:before="0"/>
            </w:pPr>
            <w:r/>
            <w:r>
              <w:rPr>
                <w:b w:val="0"/>
                <w:sz w:val="12"/>
              </w:rPr>
              <w:t xml:space="preserve">            Name = globalChoiceName,</w:t>
            </w:r>
          </w:p>
        </w:tc>
        <w:tc>
          <w:tcPr>
            <w:tcW w:type="dxa" w:w="3168"/>
            <w:vAlign w:val="top"/>
          </w:tcPr>
          <w:p>
            <w:pPr>
              <w:spacing w:after="0" w:before="0"/>
            </w:pPr>
            <w:r/>
            <w:r>
              <w:rPr>
                <w:b w:val="0"/>
                <w:sz w:val="12"/>
              </w:rPr>
              <w:t>Sets the logical name of the existing global choice to reuse.</w:t>
            </w:r>
          </w:p>
        </w:tc>
        <w:tc>
          <w:tcPr>
            <w:tcW w:type="dxa" w:w="3600"/>
            <w:vAlign w:val="top"/>
          </w:tcPr>
          <w:p>
            <w:pPr>
              <w:spacing w:after="0" w:before="0"/>
            </w:pPr>
            <w:r/>
            <w:r>
              <w:rPr>
                <w:b w:val="0"/>
                <w:sz w:val="12"/>
              </w:rPr>
              <w:t>Dataverse resolves this name to a global option set component.</w:t>
            </w:r>
          </w:p>
        </w:tc>
        <w:tc>
          <w:tcPr>
            <w:tcW w:type="dxa" w:w="3168"/>
            <w:vAlign w:val="top"/>
          </w:tcPr>
          <w:p>
            <w:pPr>
              <w:spacing w:after="0" w:before="0"/>
            </w:pPr>
            <w:r/>
            <w:r>
              <w:rPr>
                <w:b w:val="0"/>
                <w:sz w:val="12"/>
              </w:rPr>
              <w:t>This ties the column to the governed shared taxonomy.</w:t>
            </w:r>
          </w:p>
        </w:tc>
        <w:tc>
          <w:tcPr>
            <w:tcW w:type="dxa" w:w="3168"/>
            <w:vAlign w:val="top"/>
          </w:tcPr>
          <w:p>
            <w:pPr>
              <w:spacing w:after="0" w:before="0"/>
            </w:pPr>
            <w:r/>
            <w:r>
              <w:rPr>
                <w:b w:val="0"/>
                <w:sz w:val="12"/>
              </w:rPr>
              <w:t>A typo here causes a global choice not found error.</w:t>
            </w:r>
          </w:p>
        </w:tc>
      </w:tr>
      <w:tr>
        <w:tc>
          <w:tcPr>
            <w:tcW w:type="dxa" w:w="720"/>
            <w:vAlign w:val="top"/>
          </w:tcPr>
          <w:p>
            <w:pPr>
              <w:spacing w:after="0" w:before="0"/>
            </w:pPr>
            <w:r/>
            <w:r>
              <w:rPr>
                <w:b w:val="0"/>
                <w:sz w:val="12"/>
              </w:rPr>
              <w:t>211</w:t>
            </w:r>
          </w:p>
        </w:tc>
        <w:tc>
          <w:tcPr>
            <w:tcW w:type="dxa" w:w="4608"/>
            <w:vAlign w:val="top"/>
          </w:tcPr>
          <w:p>
            <w:pPr>
              <w:spacing w:after="0" w:before="0"/>
            </w:pPr>
            <w:r/>
            <w:r>
              <w:rPr>
                <w:b w:val="0"/>
                <w:sz w:val="12"/>
              </w:rPr>
              <w:t xml:space="preserve">            OptionSetType = OptionSetType.Picklist</w:t>
            </w:r>
          </w:p>
        </w:tc>
        <w:tc>
          <w:tcPr>
            <w:tcW w:type="dxa" w:w="3168"/>
            <w:vAlign w:val="top"/>
          </w:tcPr>
          <w:p>
            <w:pPr>
              <w:spacing w:after="0" w:before="0"/>
            </w:pPr>
            <w:r/>
            <w:r>
              <w:rPr>
                <w:b w:val="0"/>
                <w:sz w:val="12"/>
              </w:rPr>
              <w:t>Defines the choice type as a single-select picklist.</w:t>
            </w:r>
          </w:p>
        </w:tc>
        <w:tc>
          <w:tcPr>
            <w:tcW w:type="dxa" w:w="3600"/>
            <w:vAlign w:val="top"/>
          </w:tcPr>
          <w:p>
            <w:pPr>
              <w:spacing w:after="0" w:before="0"/>
            </w:pPr>
            <w:r/>
            <w:r>
              <w:rPr>
                <w:b w:val="0"/>
                <w:sz w:val="12"/>
              </w:rPr>
              <w:t>Picklist means one value can be selected for the column.</w:t>
            </w:r>
          </w:p>
        </w:tc>
        <w:tc>
          <w:tcPr>
            <w:tcW w:type="dxa" w:w="3168"/>
            <w:vAlign w:val="top"/>
          </w:tcPr>
          <w:p>
            <w:pPr>
              <w:spacing w:after="0" w:before="0"/>
            </w:pPr>
            <w:r/>
            <w:r>
              <w:rPr>
                <w:b w:val="0"/>
                <w:sz w:val="12"/>
              </w:rPr>
              <w:t>The ASO status and interaction fields expect one current value.</w:t>
            </w:r>
          </w:p>
        </w:tc>
        <w:tc>
          <w:tcPr>
            <w:tcW w:type="dxa" w:w="3168"/>
            <w:vAlign w:val="top"/>
          </w:tcPr>
          <w:p>
            <w:pPr>
              <w:spacing w:after="0" w:before="0"/>
            </w:pPr>
            <w:r/>
            <w:r>
              <w:rPr>
                <w:b w:val="0"/>
                <w:sz w:val="12"/>
              </w:rPr>
              <w:t>Use multi-select only when the business model requires multiple values.</w:t>
            </w:r>
          </w:p>
        </w:tc>
      </w:tr>
      <w:tr>
        <w:tc>
          <w:tcPr>
            <w:tcW w:type="dxa" w:w="720"/>
            <w:vAlign w:val="top"/>
          </w:tcPr>
          <w:p>
            <w:pPr>
              <w:spacing w:after="0" w:before="0"/>
            </w:pPr>
            <w:r/>
            <w:r>
              <w:rPr>
                <w:b w:val="0"/>
                <w:sz w:val="12"/>
              </w:rPr>
              <w:t>212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213</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214</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bl>
    <w:p/>
    <w:p>
      <w:pPr>
        <w:pStyle w:val="Heading1"/>
      </w:pPr>
      <w:r>
        <w:rPr>
          <w:color w:val="1F4E79"/>
        </w:rPr>
        <w:t>Contact script - line-by-line explanation</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720"/>
            <w:vAlign w:val="top"/>
            <w:shd w:fill="1F4E79"/>
          </w:tcPr>
          <w:p>
            <w:pPr>
              <w:spacing w:after="0" w:before="0"/>
            </w:pPr>
            <w:r/>
            <w:r>
              <w:rPr>
                <w:b/>
                <w:color w:val="FFFFFF"/>
                <w:sz w:val="12"/>
              </w:rPr>
              <w:t>Line</w:t>
            </w:r>
          </w:p>
        </w:tc>
        <w:tc>
          <w:tcPr>
            <w:tcW w:type="dxa" w:w="4608"/>
            <w:vAlign w:val="top"/>
            <w:shd w:fill="1F4E79"/>
          </w:tcPr>
          <w:p>
            <w:pPr>
              <w:spacing w:after="0" w:before="0"/>
            </w:pPr>
            <w:r/>
            <w:r>
              <w:rPr>
                <w:b/>
                <w:color w:val="FFFFFF"/>
                <w:sz w:val="12"/>
              </w:rPr>
              <w:t>Code</w:t>
            </w:r>
          </w:p>
        </w:tc>
        <w:tc>
          <w:tcPr>
            <w:tcW w:type="dxa" w:w="3168"/>
            <w:vAlign w:val="top"/>
            <w:shd w:fill="1F4E79"/>
          </w:tcPr>
          <w:p>
            <w:pPr>
              <w:spacing w:after="0" w:before="0"/>
            </w:pPr>
            <w:r/>
            <w:r>
              <w:rPr>
                <w:b/>
                <w:color w:val="FFFFFF"/>
                <w:sz w:val="12"/>
              </w:rPr>
              <w:t>Explanation in simple language</w:t>
            </w:r>
          </w:p>
        </w:tc>
        <w:tc>
          <w:tcPr>
            <w:tcW w:type="dxa" w:w="3600"/>
            <w:vAlign w:val="top"/>
            <w:shd w:fill="1F4E79"/>
          </w:tcPr>
          <w:p>
            <w:pPr>
              <w:spacing w:after="0" w:before="0"/>
            </w:pPr>
            <w:r/>
            <w:r>
              <w:rPr>
                <w:b/>
                <w:color w:val="FFFFFF"/>
                <w:sz w:val="12"/>
              </w:rPr>
              <w:t>Technical explanation</w:t>
            </w:r>
          </w:p>
        </w:tc>
        <w:tc>
          <w:tcPr>
            <w:tcW w:type="dxa" w:w="3168"/>
            <w:vAlign w:val="top"/>
            <w:shd w:fill="1F4E79"/>
          </w:tcPr>
          <w:p>
            <w:pPr>
              <w:spacing w:after="0" w:before="0"/>
            </w:pPr>
            <w:r/>
            <w:r>
              <w:rPr>
                <w:b/>
                <w:color w:val="FFFFFF"/>
                <w:sz w:val="12"/>
              </w:rPr>
              <w:t>Why it matters</w:t>
            </w:r>
          </w:p>
        </w:tc>
        <w:tc>
          <w:tcPr>
            <w:tcW w:type="dxa" w:w="3168"/>
            <w:vAlign w:val="top"/>
            <w:shd w:fill="1F4E79"/>
          </w:tcPr>
          <w:p>
            <w:pPr>
              <w:spacing w:after="0" w:before="0"/>
            </w:pPr>
            <w:r/>
            <w:r>
              <w:rPr>
                <w:b/>
                <w:color w:val="FFFFFF"/>
                <w:sz w:val="12"/>
              </w:rPr>
              <w:t>Common mistake / warning</w:t>
            </w:r>
          </w:p>
        </w:tc>
      </w:tr>
      <w:tr>
        <w:tc>
          <w:tcPr>
            <w:tcW w:type="dxa" w:w="720"/>
            <w:vAlign w:val="top"/>
          </w:tcPr>
          <w:p>
            <w:pPr>
              <w:spacing w:after="0" w:before="0"/>
            </w:pPr>
            <w:r/>
            <w:r>
              <w:rPr>
                <w:b w:val="0"/>
                <w:sz w:val="12"/>
              </w:rPr>
              <w:t>1</w:t>
            </w:r>
          </w:p>
        </w:tc>
        <w:tc>
          <w:tcPr>
            <w:tcW w:type="dxa" w:w="4608"/>
            <w:vAlign w:val="top"/>
          </w:tcPr>
          <w:p>
            <w:pPr>
              <w:spacing w:after="0" w:before="0"/>
            </w:pPr>
            <w:r/>
            <w:r>
              <w:rPr>
                <w:b w:val="0"/>
                <w:sz w:val="12"/>
              </w:rPr>
              <w:t>using Microsoft.Crm.Sdk.Messages;</w:t>
            </w:r>
          </w:p>
        </w:tc>
        <w:tc>
          <w:tcPr>
            <w:tcW w:type="dxa" w:w="3168"/>
            <w:vAlign w:val="top"/>
          </w:tcPr>
          <w:p>
            <w:pPr>
              <w:spacing w:after="0" w:before="0"/>
            </w:pPr>
            <w:r/>
            <w:r>
              <w:rPr>
                <w:b w:val="0"/>
                <w:sz w:val="12"/>
              </w:rPr>
              <w:t>Imports Microsoft.Crm.Sdk.Messages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2</w:t>
            </w:r>
          </w:p>
        </w:tc>
        <w:tc>
          <w:tcPr>
            <w:tcW w:type="dxa" w:w="4608"/>
            <w:vAlign w:val="top"/>
          </w:tcPr>
          <w:p>
            <w:pPr>
              <w:spacing w:after="0" w:before="0"/>
            </w:pPr>
            <w:r/>
            <w:r>
              <w:rPr>
                <w:b w:val="0"/>
                <w:sz w:val="12"/>
              </w:rPr>
              <w:t>using Microsoft.PowerPlatform.Dataverse.Client;</w:t>
            </w:r>
          </w:p>
        </w:tc>
        <w:tc>
          <w:tcPr>
            <w:tcW w:type="dxa" w:w="3168"/>
            <w:vAlign w:val="top"/>
          </w:tcPr>
          <w:p>
            <w:pPr>
              <w:spacing w:after="0" w:before="0"/>
            </w:pPr>
            <w:r/>
            <w:r>
              <w:rPr>
                <w:b w:val="0"/>
                <w:sz w:val="12"/>
              </w:rPr>
              <w:t>Imports Microsoft.PowerPlatform.Dataverse.Client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3</w:t>
            </w:r>
          </w:p>
        </w:tc>
        <w:tc>
          <w:tcPr>
            <w:tcW w:type="dxa" w:w="4608"/>
            <w:vAlign w:val="top"/>
          </w:tcPr>
          <w:p>
            <w:pPr>
              <w:spacing w:after="0" w:before="0"/>
            </w:pPr>
            <w:r/>
            <w:r>
              <w:rPr>
                <w:b w:val="0"/>
                <w:sz w:val="12"/>
              </w:rPr>
              <w:t>using Microsoft.Xrm.Sdk;</w:t>
            </w:r>
          </w:p>
        </w:tc>
        <w:tc>
          <w:tcPr>
            <w:tcW w:type="dxa" w:w="3168"/>
            <w:vAlign w:val="top"/>
          </w:tcPr>
          <w:p>
            <w:pPr>
              <w:spacing w:after="0" w:before="0"/>
            </w:pPr>
            <w:r/>
            <w:r>
              <w:rPr>
                <w:b w:val="0"/>
                <w:sz w:val="12"/>
              </w:rPr>
              <w:t>Imports Microsoft.Xrm.Sdk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4</w:t>
            </w:r>
          </w:p>
        </w:tc>
        <w:tc>
          <w:tcPr>
            <w:tcW w:type="dxa" w:w="4608"/>
            <w:vAlign w:val="top"/>
          </w:tcPr>
          <w:p>
            <w:pPr>
              <w:spacing w:after="0" w:before="0"/>
            </w:pPr>
            <w:r/>
            <w:r>
              <w:rPr>
                <w:b w:val="0"/>
                <w:sz w:val="12"/>
              </w:rPr>
              <w:t>using Microsoft.Xrm.Sdk.Messages;</w:t>
            </w:r>
          </w:p>
        </w:tc>
        <w:tc>
          <w:tcPr>
            <w:tcW w:type="dxa" w:w="3168"/>
            <w:vAlign w:val="top"/>
          </w:tcPr>
          <w:p>
            <w:pPr>
              <w:spacing w:after="0" w:before="0"/>
            </w:pPr>
            <w:r/>
            <w:r>
              <w:rPr>
                <w:b w:val="0"/>
                <w:sz w:val="12"/>
              </w:rPr>
              <w:t>Imports Microsoft.Xrm.Sdk.Messages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5</w:t>
            </w:r>
          </w:p>
        </w:tc>
        <w:tc>
          <w:tcPr>
            <w:tcW w:type="dxa" w:w="4608"/>
            <w:vAlign w:val="top"/>
          </w:tcPr>
          <w:p>
            <w:pPr>
              <w:spacing w:after="0" w:before="0"/>
            </w:pPr>
            <w:r/>
            <w:r>
              <w:rPr>
                <w:b w:val="0"/>
                <w:sz w:val="12"/>
              </w:rPr>
              <w:t>using Microsoft.Xrm.Sdk.Metadata;</w:t>
            </w:r>
          </w:p>
        </w:tc>
        <w:tc>
          <w:tcPr>
            <w:tcW w:type="dxa" w:w="3168"/>
            <w:vAlign w:val="top"/>
          </w:tcPr>
          <w:p>
            <w:pPr>
              <w:spacing w:after="0" w:before="0"/>
            </w:pPr>
            <w:r/>
            <w:r>
              <w:rPr>
                <w:b w:val="0"/>
                <w:sz w:val="12"/>
              </w:rPr>
              <w:t>Imports Microsoft.Xrm.Sdk.Metadata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7</w:t>
            </w:r>
          </w:p>
        </w:tc>
        <w:tc>
          <w:tcPr>
            <w:tcW w:type="dxa" w:w="4608"/>
            <w:vAlign w:val="top"/>
          </w:tcPr>
          <w:p>
            <w:pPr>
              <w:spacing w:after="0" w:before="0"/>
            </w:pPr>
            <w:r/>
            <w:r>
              <w:rPr>
                <w:b w:val="0"/>
                <w:sz w:val="12"/>
              </w:rPr>
              <w:t>const string DataverseUrl = "https://phoenicarix-ci.crm4.dynamics.com";</w:t>
            </w:r>
          </w:p>
        </w:tc>
        <w:tc>
          <w:tcPr>
            <w:tcW w:type="dxa" w:w="3168"/>
            <w:vAlign w:val="top"/>
          </w:tcPr>
          <w:p>
            <w:pPr>
              <w:spacing w:after="0" w:before="0"/>
            </w:pPr>
            <w:r/>
            <w:r>
              <w:rPr>
                <w:b w:val="0"/>
                <w:sz w:val="12"/>
              </w:rPr>
              <w:t>Stores the target Dataverse environment URL: Phoenicarix-CI.</w:t>
            </w:r>
          </w:p>
        </w:tc>
        <w:tc>
          <w:tcPr>
            <w:tcW w:type="dxa" w:w="3600"/>
            <w:vAlign w:val="top"/>
          </w:tcPr>
          <w:p>
            <w:pPr>
              <w:spacing w:after="0" w:before="0"/>
            </w:pPr>
            <w:r/>
            <w:r>
              <w:rPr>
                <w:b w:val="0"/>
                <w:sz w:val="12"/>
              </w:rPr>
              <w:t>The ServiceClient connection string later reads this constant to decide which Dataverse organization receives metadata changes.</w:t>
            </w:r>
          </w:p>
        </w:tc>
        <w:tc>
          <w:tcPr>
            <w:tcW w:type="dxa" w:w="3168"/>
            <w:vAlign w:val="top"/>
          </w:tcPr>
          <w:p>
            <w:pPr>
              <w:spacing w:after="0" w:before="0"/>
            </w:pPr>
            <w:r/>
            <w:r>
              <w:rPr>
                <w:b w:val="0"/>
                <w:sz w:val="12"/>
              </w:rPr>
              <w:t>It prevents the script from accidentally targeting the wrong environment when reviewed before execution.</w:t>
            </w:r>
          </w:p>
        </w:tc>
        <w:tc>
          <w:tcPr>
            <w:tcW w:type="dxa" w:w="3168"/>
            <w:vAlign w:val="top"/>
          </w:tcPr>
          <w:p>
            <w:pPr>
              <w:spacing w:after="0" w:before="0"/>
            </w:pPr>
            <w:r/>
            <w:r>
              <w:rPr>
                <w:b w:val="0"/>
                <w:sz w:val="12"/>
              </w:rPr>
              <w:t>A wrong URL creates schema in the wrong environment or fails authentication.</w:t>
            </w:r>
          </w:p>
        </w:tc>
      </w:tr>
      <w:tr>
        <w:tc>
          <w:tcPr>
            <w:tcW w:type="dxa" w:w="720"/>
            <w:vAlign w:val="top"/>
          </w:tcPr>
          <w:p>
            <w:pPr>
              <w:spacing w:after="0" w:before="0"/>
            </w:pPr>
            <w:r/>
            <w:r>
              <w:rPr>
                <w:b w:val="0"/>
                <w:sz w:val="12"/>
              </w:rPr>
              <w:t>8</w:t>
            </w:r>
          </w:p>
        </w:tc>
        <w:tc>
          <w:tcPr>
            <w:tcW w:type="dxa" w:w="4608"/>
            <w:vAlign w:val="top"/>
          </w:tcPr>
          <w:p>
            <w:pPr>
              <w:spacing w:after="0" w:before="0"/>
            </w:pPr>
            <w:r/>
            <w:r>
              <w:rPr>
                <w:b w:val="0"/>
                <w:sz w:val="12"/>
              </w:rPr>
              <w:t>const string SolutionUniqueName = "ASOCore";</w:t>
            </w:r>
          </w:p>
        </w:tc>
        <w:tc>
          <w:tcPr>
            <w:tcW w:type="dxa" w:w="3168"/>
            <w:vAlign w:val="top"/>
          </w:tcPr>
          <w:p>
            <w:pPr>
              <w:spacing w:after="0" w:before="0"/>
            </w:pPr>
            <w:r/>
            <w:r>
              <w:rPr>
                <w:b w:val="0"/>
                <w:sz w:val="12"/>
              </w:rPr>
              <w:t>Stores the solution unique name ASOCore.</w:t>
            </w:r>
          </w:p>
        </w:tc>
        <w:tc>
          <w:tcPr>
            <w:tcW w:type="dxa" w:w="3600"/>
            <w:vAlign w:val="top"/>
          </w:tcPr>
          <w:p>
            <w:pPr>
              <w:spacing w:after="0" w:before="0"/>
            </w:pPr>
            <w:r/>
            <w:r>
              <w:rPr>
                <w:b w:val="0"/>
                <w:sz w:val="12"/>
              </w:rPr>
              <w:t>CreateAttributeRequest and CreateEntityRequest can use SolutionUniqueName to associate created components with a solution layer.</w:t>
            </w:r>
          </w:p>
        </w:tc>
        <w:tc>
          <w:tcPr>
            <w:tcW w:type="dxa" w:w="3168"/>
            <w:vAlign w:val="top"/>
          </w:tcPr>
          <w:p>
            <w:pPr>
              <w:spacing w:after="0" w:before="0"/>
            </w:pPr>
            <w:r/>
            <w:r>
              <w:rPr>
                <w:b w:val="0"/>
                <w:sz w:val="12"/>
              </w:rPr>
              <w:t>This keeps columns inside ASO.Core instead of unmanaged/default solution context only.</w:t>
            </w:r>
          </w:p>
        </w:tc>
        <w:tc>
          <w:tcPr>
            <w:tcW w:type="dxa" w:w="3168"/>
            <w:vAlign w:val="top"/>
          </w:tcPr>
          <w:p>
            <w:pPr>
              <w:spacing w:after="0" w:before="0"/>
            </w:pPr>
            <w:r/>
            <w:r>
              <w:rPr>
                <w:b w:val="0"/>
                <w:sz w:val="12"/>
              </w:rPr>
              <w:t>Using the display name instead of unique name, or a typo, can leave components outside the intended solution.</w:t>
            </w:r>
          </w:p>
        </w:tc>
      </w:tr>
      <w:tr>
        <w:tc>
          <w:tcPr>
            <w:tcW w:type="dxa" w:w="720"/>
            <w:vAlign w:val="top"/>
          </w:tcPr>
          <w:p>
            <w:pPr>
              <w:spacing w:after="0" w:before="0"/>
            </w:pPr>
            <w:r/>
            <w:r>
              <w:rPr>
                <w:b w:val="0"/>
                <w:sz w:val="12"/>
              </w:rPr>
              <w:t>9</w:t>
            </w:r>
          </w:p>
        </w:tc>
        <w:tc>
          <w:tcPr>
            <w:tcW w:type="dxa" w:w="4608"/>
            <w:vAlign w:val="top"/>
          </w:tcPr>
          <w:p>
            <w:pPr>
              <w:spacing w:after="0" w:before="0"/>
            </w:pPr>
            <w:r/>
            <w:r>
              <w:rPr>
                <w:b w:val="0"/>
                <w:sz w:val="12"/>
              </w:rPr>
              <w:t>const string EntityLogicalName = "contact";</w:t>
            </w:r>
          </w:p>
        </w:tc>
        <w:tc>
          <w:tcPr>
            <w:tcW w:type="dxa" w:w="3168"/>
            <w:vAlign w:val="top"/>
          </w:tcPr>
          <w:p>
            <w:pPr>
              <w:spacing w:after="0" w:before="0"/>
            </w:pPr>
            <w:r/>
            <w:r>
              <w:rPr>
                <w:b w:val="0"/>
                <w:sz w:val="12"/>
              </w:rPr>
              <w:t>Stores the target Dataverse table logical name: contact.</w:t>
            </w:r>
          </w:p>
        </w:tc>
        <w:tc>
          <w:tcPr>
            <w:tcW w:type="dxa" w:w="3600"/>
            <w:vAlign w:val="top"/>
          </w:tcPr>
          <w:p>
            <w:pPr>
              <w:spacing w:after="0" w:before="0"/>
            </w:pPr>
            <w:r/>
            <w:r>
              <w:rPr>
                <w:b w:val="0"/>
                <w:sz w:val="12"/>
              </w:rPr>
              <w:t>Dataverse SDK calls use logical names, not localized display names. This tells the script which standard table to extend.</w:t>
            </w:r>
          </w:p>
        </w:tc>
        <w:tc>
          <w:tcPr>
            <w:tcW w:type="dxa" w:w="3168"/>
            <w:vAlign w:val="top"/>
          </w:tcPr>
          <w:p>
            <w:pPr>
              <w:spacing w:after="0" w:before="0"/>
            </w:pPr>
            <w:r/>
            <w:r>
              <w:rPr>
                <w:b w:val="0"/>
                <w:sz w:val="12"/>
              </w:rPr>
              <w:t>It ensures the script extends Contact, not another table.</w:t>
            </w:r>
          </w:p>
        </w:tc>
        <w:tc>
          <w:tcPr>
            <w:tcW w:type="dxa" w:w="3168"/>
            <w:vAlign w:val="top"/>
          </w:tcPr>
          <w:p>
            <w:pPr>
              <w:spacing w:after="0" w:before="0"/>
            </w:pPr>
            <w:r/>
            <w:r>
              <w:rPr>
                <w:b w:val="0"/>
                <w:sz w:val="12"/>
              </w:rPr>
              <w:t>Using a display name like Account or Kontakt instead of account/contact causes SDK failures.</w:t>
            </w:r>
          </w:p>
        </w:tc>
      </w:tr>
      <w:tr>
        <w:tc>
          <w:tcPr>
            <w:tcW w:type="dxa" w:w="720"/>
            <w:vAlign w:val="top"/>
          </w:tcPr>
          <w:p>
            <w:pPr>
              <w:spacing w:after="0" w:before="0"/>
            </w:pPr>
            <w:r/>
            <w:r>
              <w:rPr>
                <w:b w:val="0"/>
                <w:sz w:val="12"/>
              </w:rPr>
              <w:t>10</w:t>
            </w:r>
          </w:p>
        </w:tc>
        <w:tc>
          <w:tcPr>
            <w:tcW w:type="dxa" w:w="4608"/>
            <w:vAlign w:val="top"/>
          </w:tcPr>
          <w:p>
            <w:pPr>
              <w:spacing w:after="0" w:before="0"/>
            </w:pPr>
            <w:r/>
            <w:r>
              <w:rPr>
                <w:b w:val="0"/>
                <w:sz w:val="12"/>
              </w:rPr>
              <w:t>const int LanguageCode = 1033;</w:t>
            </w:r>
          </w:p>
        </w:tc>
        <w:tc>
          <w:tcPr>
            <w:tcW w:type="dxa" w:w="3168"/>
            <w:vAlign w:val="top"/>
          </w:tcPr>
          <w:p>
            <w:pPr>
              <w:spacing w:after="0" w:before="0"/>
            </w:pPr>
            <w:r/>
            <w:r>
              <w:rPr>
                <w:b w:val="0"/>
                <w:sz w:val="12"/>
              </w:rPr>
              <w:t>Sets language code 1033 for labels.</w:t>
            </w:r>
          </w:p>
        </w:tc>
        <w:tc>
          <w:tcPr>
            <w:tcW w:type="dxa" w:w="3600"/>
            <w:vAlign w:val="top"/>
          </w:tcPr>
          <w:p>
            <w:pPr>
              <w:spacing w:after="0" w:before="0"/>
            </w:pPr>
            <w:r/>
            <w:r>
              <w:rPr>
                <w:b w:val="0"/>
                <w:sz w:val="12"/>
              </w:rPr>
              <w:t>1033 is English. Dataverse labels and descriptions are localized; this selects the label language for DisplayName and Description.</w:t>
            </w:r>
          </w:p>
        </w:tc>
        <w:tc>
          <w:tcPr>
            <w:tcW w:type="dxa" w:w="3168"/>
            <w:vAlign w:val="top"/>
          </w:tcPr>
          <w:p>
            <w:pPr>
              <w:spacing w:after="0" w:before="0"/>
            </w:pPr>
            <w:r/>
            <w:r>
              <w:rPr>
                <w:b w:val="0"/>
                <w:sz w:val="12"/>
              </w:rPr>
              <w:t>It makes generated labels readable and consistent in the metadata.</w:t>
            </w:r>
          </w:p>
        </w:tc>
        <w:tc>
          <w:tcPr>
            <w:tcW w:type="dxa" w:w="3168"/>
            <w:vAlign w:val="top"/>
          </w:tcPr>
          <w:p>
            <w:pPr>
              <w:spacing w:after="0" w:before="0"/>
            </w:pPr>
            <w:r/>
            <w:r>
              <w:rPr>
                <w:b w:val="0"/>
                <w:sz w:val="12"/>
              </w:rPr>
              <w:t>If multilingual labels are required, additional localized labels must be added later.</w:t>
            </w:r>
          </w:p>
        </w:tc>
      </w:tr>
      <w:tr>
        <w:tc>
          <w:tcPr>
            <w:tcW w:type="dxa" w:w="720"/>
            <w:vAlign w:val="top"/>
          </w:tcPr>
          <w:p>
            <w:pPr>
              <w:spacing w:after="0" w:before="0"/>
            </w:pPr>
            <w:r/>
            <w:r>
              <w:rPr>
                <w:b w:val="0"/>
                <w:sz w:val="12"/>
              </w:rPr>
              <w:t>12</w:t>
            </w:r>
          </w:p>
        </w:tc>
        <w:tc>
          <w:tcPr>
            <w:tcW w:type="dxa" w:w="4608"/>
            <w:vAlign w:val="top"/>
          </w:tcPr>
          <w:p>
            <w:pPr>
              <w:spacing w:after="0" w:before="0"/>
            </w:pPr>
            <w:r/>
            <w:r>
              <w:rPr>
                <w:b w:val="0"/>
                <w:sz w:val="12"/>
              </w:rPr>
              <w:t>var connectionString =</w:t>
            </w:r>
          </w:p>
        </w:tc>
        <w:tc>
          <w:tcPr>
            <w:tcW w:type="dxa" w:w="3168"/>
            <w:vAlign w:val="top"/>
          </w:tcPr>
          <w:p>
            <w:pPr>
              <w:spacing w:after="0" w:before="0"/>
            </w:pPr>
            <w:r/>
            <w:r>
              <w:rPr>
                <w:b w:val="0"/>
                <w:sz w:val="12"/>
              </w:rPr>
              <w:t>Begins building the Dataverse connection string.</w:t>
            </w:r>
          </w:p>
        </w:tc>
        <w:tc>
          <w:tcPr>
            <w:tcW w:type="dxa" w:w="3600"/>
            <w:vAlign w:val="top"/>
          </w:tcPr>
          <w:p>
            <w:pPr>
              <w:spacing w:after="0" w:before="0"/>
            </w:pPr>
            <w:r/>
            <w:r>
              <w:rPr>
                <w:b w:val="0"/>
                <w:sz w:val="12"/>
              </w:rPr>
              <w:t>The following lines provide OAuth authentication parameters for ServiceClient.</w:t>
            </w:r>
          </w:p>
        </w:tc>
        <w:tc>
          <w:tcPr>
            <w:tcW w:type="dxa" w:w="3168"/>
            <w:vAlign w:val="top"/>
          </w:tcPr>
          <w:p>
            <w:pPr>
              <w:spacing w:after="0" w:before="0"/>
            </w:pPr>
            <w:r/>
            <w:r>
              <w:rPr>
                <w:b w:val="0"/>
                <w:sz w:val="12"/>
              </w:rPr>
              <w:t>The script must authenticate before it can read or create Dataverse metadata.</w:t>
            </w:r>
          </w:p>
        </w:tc>
        <w:tc>
          <w:tcPr>
            <w:tcW w:type="dxa" w:w="3168"/>
            <w:vAlign w:val="top"/>
          </w:tcPr>
          <w:p>
            <w:pPr>
              <w:spacing w:after="0" w:before="0"/>
            </w:pPr>
            <w:r/>
            <w:r>
              <w:rPr>
                <w:b w:val="0"/>
                <w:sz w:val="12"/>
              </w:rPr>
              <w:t>Incomplete connection strings lead to connection failures.</w:t>
            </w:r>
          </w:p>
        </w:tc>
      </w:tr>
      <w:tr>
        <w:tc>
          <w:tcPr>
            <w:tcW w:type="dxa" w:w="720"/>
            <w:vAlign w:val="top"/>
          </w:tcPr>
          <w:p>
            <w:pPr>
              <w:spacing w:after="0" w:before="0"/>
            </w:pPr>
            <w:r/>
            <w:r>
              <w:rPr>
                <w:b w:val="0"/>
                <w:sz w:val="12"/>
              </w:rPr>
              <w:t>13</w:t>
            </w:r>
          </w:p>
        </w:tc>
        <w:tc>
          <w:tcPr>
            <w:tcW w:type="dxa" w:w="4608"/>
            <w:vAlign w:val="top"/>
          </w:tcPr>
          <w:p>
            <w:pPr>
              <w:spacing w:after="0" w:before="0"/>
            </w:pPr>
            <w:r/>
            <w:r>
              <w:rPr>
                <w:b w:val="0"/>
                <w:sz w:val="12"/>
              </w:rPr>
              <w:t xml:space="preserve">    $@"AuthType=OAuth;</w:t>
            </w:r>
          </w:p>
        </w:tc>
        <w:tc>
          <w:tcPr>
            <w:tcW w:type="dxa" w:w="3168"/>
            <w:vAlign w:val="top"/>
          </w:tcPr>
          <w:p>
            <w:pPr>
              <w:spacing w:after="0" w:before="0"/>
            </w:pPr>
            <w:r/>
            <w:r>
              <w:rPr>
                <w:b w:val="0"/>
                <w:sz w:val="12"/>
              </w:rPr>
              <w:t>Uses OAuth authentication.</w:t>
            </w:r>
          </w:p>
        </w:tc>
        <w:tc>
          <w:tcPr>
            <w:tcW w:type="dxa" w:w="3600"/>
            <w:vAlign w:val="top"/>
          </w:tcPr>
          <w:p>
            <w:pPr>
              <w:spacing w:after="0" w:before="0"/>
            </w:pPr>
            <w:r/>
            <w:r>
              <w:rPr>
                <w:b w:val="0"/>
                <w:sz w:val="12"/>
              </w:rPr>
              <w:t>OAuth is the authentication type used by ServiceClient for interactive Microsoft identity sign-in.</w:t>
            </w:r>
          </w:p>
        </w:tc>
        <w:tc>
          <w:tcPr>
            <w:tcW w:type="dxa" w:w="3168"/>
            <w:vAlign w:val="top"/>
          </w:tcPr>
          <w:p>
            <w:pPr>
              <w:spacing w:after="0" w:before="0"/>
            </w:pPr>
            <w:r/>
            <w:r>
              <w:rPr>
                <w:b w:val="0"/>
                <w:sz w:val="12"/>
              </w:rPr>
              <w:t>It allows the maker/admin user to sign in securely from macOS.</w:t>
            </w:r>
          </w:p>
        </w:tc>
        <w:tc>
          <w:tcPr>
            <w:tcW w:type="dxa" w:w="3168"/>
            <w:vAlign w:val="top"/>
          </w:tcPr>
          <w:p>
            <w:pPr>
              <w:spacing w:after="0" w:before="0"/>
            </w:pPr>
            <w:r/>
            <w:r>
              <w:rPr>
                <w:b w:val="0"/>
                <w:sz w:val="12"/>
              </w:rPr>
              <w:t>Hardcoding passwords is not acceptable; OAuth is safer for this MVP script.</w:t>
            </w:r>
          </w:p>
        </w:tc>
      </w:tr>
      <w:tr>
        <w:tc>
          <w:tcPr>
            <w:tcW w:type="dxa" w:w="720"/>
            <w:vAlign w:val="top"/>
          </w:tcPr>
          <w:p>
            <w:pPr>
              <w:spacing w:after="0" w:before="0"/>
            </w:pPr>
            <w:r/>
            <w:r>
              <w:rPr>
                <w:b w:val="0"/>
                <w:sz w:val="12"/>
              </w:rPr>
              <w:t>14</w:t>
            </w:r>
          </w:p>
        </w:tc>
        <w:tc>
          <w:tcPr>
            <w:tcW w:type="dxa" w:w="4608"/>
            <w:vAlign w:val="top"/>
          </w:tcPr>
          <w:p>
            <w:pPr>
              <w:spacing w:after="0" w:before="0"/>
            </w:pPr>
            <w:r/>
            <w:r>
              <w:rPr>
                <w:b w:val="0"/>
                <w:sz w:val="12"/>
              </w:rPr>
              <w:t xml:space="preserve">       Url={DataverseUrl};</w:t>
            </w:r>
          </w:p>
        </w:tc>
        <w:tc>
          <w:tcPr>
            <w:tcW w:type="dxa" w:w="3168"/>
            <w:vAlign w:val="top"/>
          </w:tcPr>
          <w:p>
            <w:pPr>
              <w:spacing w:after="0" w:before="0"/>
            </w:pPr>
            <w:r/>
            <w:r>
              <w:rPr>
                <w:b w:val="0"/>
                <w:sz w:val="12"/>
              </w:rPr>
              <w:t>Injects the Dataverse URL into the connection string.</w:t>
            </w:r>
          </w:p>
        </w:tc>
        <w:tc>
          <w:tcPr>
            <w:tcW w:type="dxa" w:w="3600"/>
            <w:vAlign w:val="top"/>
          </w:tcPr>
          <w:p>
            <w:pPr>
              <w:spacing w:after="0" w:before="0"/>
            </w:pPr>
            <w:r/>
            <w:r>
              <w:rPr>
                <w:b w:val="0"/>
                <w:sz w:val="12"/>
              </w:rPr>
              <w:t>The interpolated connection string substitutes DataverseUrl at runtime.</w:t>
            </w:r>
          </w:p>
        </w:tc>
        <w:tc>
          <w:tcPr>
            <w:tcW w:type="dxa" w:w="3168"/>
            <w:vAlign w:val="top"/>
          </w:tcPr>
          <w:p>
            <w:pPr>
              <w:spacing w:after="0" w:before="0"/>
            </w:pPr>
            <w:r/>
            <w:r>
              <w:rPr>
                <w:b w:val="0"/>
                <w:sz w:val="12"/>
              </w:rPr>
              <w:t>This keeps the environment target centralized in one constant.</w:t>
            </w:r>
          </w:p>
        </w:tc>
        <w:tc>
          <w:tcPr>
            <w:tcW w:type="dxa" w:w="3168"/>
            <w:vAlign w:val="top"/>
          </w:tcPr>
          <w:p>
            <w:pPr>
              <w:spacing w:after="0" w:before="0"/>
            </w:pPr>
            <w:r/>
            <w:r>
              <w:rPr>
                <w:b w:val="0"/>
                <w:sz w:val="12"/>
              </w:rPr>
              <w:t>Do not replace this with a different environment unless intentionally redeploying.</w:t>
            </w:r>
          </w:p>
        </w:tc>
      </w:tr>
      <w:tr>
        <w:tc>
          <w:tcPr>
            <w:tcW w:type="dxa" w:w="720"/>
            <w:vAlign w:val="top"/>
          </w:tcPr>
          <w:p>
            <w:pPr>
              <w:spacing w:after="0" w:before="0"/>
            </w:pPr>
            <w:r/>
            <w:r>
              <w:rPr>
                <w:b w:val="0"/>
                <w:sz w:val="12"/>
              </w:rPr>
              <w:t>15</w:t>
            </w:r>
          </w:p>
        </w:tc>
        <w:tc>
          <w:tcPr>
            <w:tcW w:type="dxa" w:w="4608"/>
            <w:vAlign w:val="top"/>
          </w:tcPr>
          <w:p>
            <w:pPr>
              <w:spacing w:after="0" w:before="0"/>
            </w:pPr>
            <w:r/>
            <w:r>
              <w:rPr>
                <w:b w:val="0"/>
                <w:sz w:val="12"/>
              </w:rPr>
              <w:t xml:space="preserve">       LoginPrompt=Auto;</w:t>
            </w:r>
          </w:p>
        </w:tc>
        <w:tc>
          <w:tcPr>
            <w:tcW w:type="dxa" w:w="3168"/>
            <w:vAlign w:val="top"/>
          </w:tcPr>
          <w:p>
            <w:pPr>
              <w:spacing w:after="0" w:before="0"/>
            </w:pPr>
            <w:r/>
            <w:r>
              <w:rPr>
                <w:b w:val="0"/>
                <w:sz w:val="12"/>
              </w:rPr>
              <w:t>Allows the login prompt to appear automatically if needed.</w:t>
            </w:r>
          </w:p>
        </w:tc>
        <w:tc>
          <w:tcPr>
            <w:tcW w:type="dxa" w:w="3600"/>
            <w:vAlign w:val="top"/>
          </w:tcPr>
          <w:p>
            <w:pPr>
              <w:spacing w:after="0" w:before="0"/>
            </w:pPr>
            <w:r/>
            <w:r>
              <w:rPr>
                <w:b w:val="0"/>
                <w:sz w:val="12"/>
              </w:rPr>
              <w:t>ServiceClient can open an interactive browser/device login when no valid token is cached.</w:t>
            </w:r>
          </w:p>
        </w:tc>
        <w:tc>
          <w:tcPr>
            <w:tcW w:type="dxa" w:w="3168"/>
            <w:vAlign w:val="top"/>
          </w:tcPr>
          <w:p>
            <w:pPr>
              <w:spacing w:after="0" w:before="0"/>
            </w:pPr>
            <w:r/>
            <w:r>
              <w:rPr>
                <w:b w:val="0"/>
                <w:sz w:val="12"/>
              </w:rPr>
              <w:t>This is convenient for local script execution on a Mac.</w:t>
            </w:r>
          </w:p>
        </w:tc>
        <w:tc>
          <w:tcPr>
            <w:tcW w:type="dxa" w:w="3168"/>
            <w:vAlign w:val="top"/>
          </w:tcPr>
          <w:p>
            <w:pPr>
              <w:spacing w:after="0" w:before="0"/>
            </w:pPr>
            <w:r/>
            <w:r>
              <w:rPr>
                <w:b w:val="0"/>
                <w:sz w:val="12"/>
              </w:rPr>
              <w:t>In CI/CD this should be replaced with non-interactive authentication.</w:t>
            </w:r>
          </w:p>
        </w:tc>
      </w:tr>
      <w:tr>
        <w:tc>
          <w:tcPr>
            <w:tcW w:type="dxa" w:w="720"/>
            <w:vAlign w:val="top"/>
          </w:tcPr>
          <w:p>
            <w:pPr>
              <w:spacing w:after="0" w:before="0"/>
            </w:pPr>
            <w:r/>
            <w:r>
              <w:rPr>
                <w:b w:val="0"/>
                <w:sz w:val="12"/>
              </w:rPr>
              <w:t>16</w:t>
            </w:r>
          </w:p>
        </w:tc>
        <w:tc>
          <w:tcPr>
            <w:tcW w:type="dxa" w:w="4608"/>
            <w:vAlign w:val="top"/>
          </w:tcPr>
          <w:p>
            <w:pPr>
              <w:spacing w:after="0" w:before="0"/>
            </w:pPr>
            <w:r/>
            <w:r>
              <w:rPr>
                <w:b w:val="0"/>
                <w:sz w:val="12"/>
              </w:rPr>
              <w:t xml:space="preserve">       ClientId=51f81489-12ee-4a9e-aaae-a2591f45987d;</w:t>
            </w:r>
          </w:p>
        </w:tc>
        <w:tc>
          <w:tcPr>
            <w:tcW w:type="dxa" w:w="3168"/>
            <w:vAlign w:val="top"/>
          </w:tcPr>
          <w:p>
            <w:pPr>
              <w:spacing w:after="0" w:before="0"/>
            </w:pPr>
            <w:r/>
            <w:r>
              <w:rPr>
                <w:b w:val="0"/>
                <w:sz w:val="12"/>
              </w:rPr>
              <w:t>Provides the public client ID used for interactive Dataverse tooling authentication.</w:t>
            </w:r>
          </w:p>
        </w:tc>
        <w:tc>
          <w:tcPr>
            <w:tcW w:type="dxa" w:w="3600"/>
            <w:vAlign w:val="top"/>
          </w:tcPr>
          <w:p>
            <w:pPr>
              <w:spacing w:after="0" w:before="0"/>
            </w:pPr>
            <w:r/>
            <w:r>
              <w:rPr>
                <w:b w:val="0"/>
                <w:sz w:val="12"/>
              </w:rPr>
              <w:t>The GUID is a Microsoft tooling client ID commonly used in Dataverse SDK samples for local OAuth login.</w:t>
            </w:r>
          </w:p>
        </w:tc>
        <w:tc>
          <w:tcPr>
            <w:tcW w:type="dxa" w:w="3168"/>
            <w:vAlign w:val="top"/>
          </w:tcPr>
          <w:p>
            <w:pPr>
              <w:spacing w:after="0" w:before="0"/>
            </w:pPr>
            <w:r/>
            <w:r>
              <w:rPr>
                <w:b w:val="0"/>
                <w:sz w:val="12"/>
              </w:rPr>
              <w:t>It allows ServiceClient to authenticate without creating a custom app registration for the trial MVP.</w:t>
            </w:r>
          </w:p>
        </w:tc>
        <w:tc>
          <w:tcPr>
            <w:tcW w:type="dxa" w:w="3168"/>
            <w:vAlign w:val="top"/>
          </w:tcPr>
          <w:p>
            <w:pPr>
              <w:spacing w:after="0" w:before="0"/>
            </w:pPr>
            <w:r/>
            <w:r>
              <w:rPr>
                <w:b w:val="0"/>
                <w:sz w:val="12"/>
              </w:rPr>
              <w:t>For production automation, use an approved application registration and secret/certificate strategy.</w:t>
            </w:r>
          </w:p>
        </w:tc>
      </w:tr>
      <w:tr>
        <w:tc>
          <w:tcPr>
            <w:tcW w:type="dxa" w:w="720"/>
            <w:vAlign w:val="top"/>
          </w:tcPr>
          <w:p>
            <w:pPr>
              <w:spacing w:after="0" w:before="0"/>
            </w:pPr>
            <w:r/>
            <w:r>
              <w:rPr>
                <w:b w:val="0"/>
                <w:sz w:val="12"/>
              </w:rPr>
              <w:t>17</w:t>
            </w:r>
          </w:p>
        </w:tc>
        <w:tc>
          <w:tcPr>
            <w:tcW w:type="dxa" w:w="4608"/>
            <w:vAlign w:val="top"/>
          </w:tcPr>
          <w:p>
            <w:pPr>
              <w:spacing w:after="0" w:before="0"/>
            </w:pPr>
            <w:r/>
            <w:r>
              <w:rPr>
                <w:b w:val="0"/>
                <w:sz w:val="12"/>
              </w:rPr>
              <w:t xml:space="preserve">       RedirectUri=http://localhost";</w:t>
            </w:r>
          </w:p>
        </w:tc>
        <w:tc>
          <w:tcPr>
            <w:tcW w:type="dxa" w:w="3168"/>
            <w:vAlign w:val="top"/>
          </w:tcPr>
          <w:p>
            <w:pPr>
              <w:spacing w:after="0" w:before="0"/>
            </w:pPr>
            <w:r/>
            <w:r>
              <w:rPr>
                <w:b w:val="0"/>
                <w:sz w:val="12"/>
              </w:rPr>
              <w:t>Sets localhost as the OAuth redirect URI.</w:t>
            </w:r>
          </w:p>
        </w:tc>
        <w:tc>
          <w:tcPr>
            <w:tcW w:type="dxa" w:w="3600"/>
            <w:vAlign w:val="top"/>
          </w:tcPr>
          <w:p>
            <w:pPr>
              <w:spacing w:after="0" w:before="0"/>
            </w:pPr>
            <w:r/>
            <w:r>
              <w:rPr>
                <w:b w:val="0"/>
                <w:sz w:val="12"/>
              </w:rPr>
              <w:t>After browser login, the authentication response returns to the local process.</w:t>
            </w:r>
          </w:p>
        </w:tc>
        <w:tc>
          <w:tcPr>
            <w:tcW w:type="dxa" w:w="3168"/>
            <w:vAlign w:val="top"/>
          </w:tcPr>
          <w:p>
            <w:pPr>
              <w:spacing w:after="0" w:before="0"/>
            </w:pPr>
            <w:r/>
            <w:r>
              <w:rPr>
                <w:b w:val="0"/>
                <w:sz w:val="12"/>
              </w:rPr>
              <w:t>This enables interactive login to complete on the developer machine.</w:t>
            </w:r>
          </w:p>
        </w:tc>
        <w:tc>
          <w:tcPr>
            <w:tcW w:type="dxa" w:w="3168"/>
            <w:vAlign w:val="top"/>
          </w:tcPr>
          <w:p>
            <w:pPr>
              <w:spacing w:after="0" w:before="0"/>
            </w:pPr>
            <w:r/>
            <w:r>
              <w:rPr>
                <w:b w:val="0"/>
                <w:sz w:val="12"/>
              </w:rPr>
              <w:t>Changing this can break the local login flow.</w:t>
            </w:r>
          </w:p>
        </w:tc>
      </w:tr>
      <w:tr>
        <w:tc>
          <w:tcPr>
            <w:tcW w:type="dxa" w:w="720"/>
            <w:vAlign w:val="top"/>
          </w:tcPr>
          <w:p>
            <w:pPr>
              <w:spacing w:after="0" w:before="0"/>
            </w:pPr>
            <w:r/>
            <w:r>
              <w:rPr>
                <w:b w:val="0"/>
                <w:sz w:val="12"/>
              </w:rPr>
              <w:t>19</w:t>
            </w:r>
          </w:p>
        </w:tc>
        <w:tc>
          <w:tcPr>
            <w:tcW w:type="dxa" w:w="4608"/>
            <w:vAlign w:val="top"/>
          </w:tcPr>
          <w:p>
            <w:pPr>
              <w:spacing w:after="0" w:before="0"/>
            </w:pPr>
            <w:r/>
            <w:r>
              <w:rPr>
                <w:b w:val="0"/>
                <w:sz w:val="12"/>
              </w:rPr>
              <w:t>using var service = new ServiceClient(connectionString);</w:t>
            </w:r>
          </w:p>
        </w:tc>
        <w:tc>
          <w:tcPr>
            <w:tcW w:type="dxa" w:w="3168"/>
            <w:vAlign w:val="top"/>
          </w:tcPr>
          <w:p>
            <w:pPr>
              <w:spacing w:after="0" w:before="0"/>
            </w:pPr>
            <w:r/>
            <w:r>
              <w:rPr>
                <w:b w:val="0"/>
                <w:sz w:val="12"/>
              </w:rPr>
              <w:t>Imports var service = new ServiceClient(connectionString) so the script can use Dataverse and C# SDK classes.</w:t>
            </w:r>
          </w:p>
        </w:tc>
        <w:tc>
          <w:tcPr>
            <w:tcW w:type="dxa" w:w="3600"/>
            <w:vAlign w:val="top"/>
          </w:tcPr>
          <w:p>
            <w:pPr>
              <w:spacing w:after="0" w:before="0"/>
            </w:pPr>
            <w:r/>
            <w:r>
              <w:rPr>
                <w:b w:val="0"/>
                <w:sz w:val="12"/>
              </w:rPr>
              <w:t>C# namespaces provide the types used later, such as ServiceClient, CreateAttributeRequest, RetrieveEntityRequest, and metadata classes.</w:t>
            </w:r>
          </w:p>
        </w:tc>
        <w:tc>
          <w:tcPr>
            <w:tcW w:type="dxa" w:w="3168"/>
            <w:vAlign w:val="top"/>
          </w:tcPr>
          <w:p>
            <w:pPr>
              <w:spacing w:after="0" w:before="0"/>
            </w:pPr>
            <w:r/>
            <w:r>
              <w:rPr>
                <w:b w:val="0"/>
                <w:sz w:val="12"/>
              </w:rPr>
              <w:t>Without the correct imports, the compiler cannot resolve SDK types.</w:t>
            </w:r>
          </w:p>
        </w:tc>
        <w:tc>
          <w:tcPr>
            <w:tcW w:type="dxa" w:w="3168"/>
            <w:vAlign w:val="top"/>
          </w:tcPr>
          <w:p>
            <w:pPr>
              <w:spacing w:after="0" w:before="0"/>
            </w:pPr>
            <w:r/>
            <w:r>
              <w:rPr>
                <w:b w:val="0"/>
                <w:sz w:val="12"/>
              </w:rPr>
              <w:t>Removing required using statements causes compile errors such as type or namespace not found.</w:t>
            </w:r>
          </w:p>
        </w:tc>
      </w:tr>
      <w:tr>
        <w:tc>
          <w:tcPr>
            <w:tcW w:type="dxa" w:w="720"/>
            <w:vAlign w:val="top"/>
          </w:tcPr>
          <w:p>
            <w:pPr>
              <w:spacing w:after="0" w:before="0"/>
            </w:pPr>
            <w:r/>
            <w:r>
              <w:rPr>
                <w:b w:val="0"/>
                <w:sz w:val="12"/>
              </w:rPr>
              <w:t>21</w:t>
            </w:r>
          </w:p>
        </w:tc>
        <w:tc>
          <w:tcPr>
            <w:tcW w:type="dxa" w:w="4608"/>
            <w:vAlign w:val="top"/>
          </w:tcPr>
          <w:p>
            <w:pPr>
              <w:spacing w:after="0" w:before="0"/>
            </w:pPr>
            <w:r/>
            <w:r>
              <w:rPr>
                <w:b w:val="0"/>
                <w:sz w:val="12"/>
              </w:rPr>
              <w:t>if (!service.IsReady)</w:t>
            </w:r>
          </w:p>
        </w:tc>
        <w:tc>
          <w:tcPr>
            <w:tcW w:type="dxa" w:w="3168"/>
            <w:vAlign w:val="top"/>
          </w:tcPr>
          <w:p>
            <w:pPr>
              <w:spacing w:after="0" w:before="0"/>
            </w:pPr>
            <w:r/>
            <w:r>
              <w:rPr>
                <w:b w:val="0"/>
                <w:sz w:val="12"/>
              </w:rPr>
              <w:t>Checks whether the Dataverse connection is ready.</w:t>
            </w:r>
          </w:p>
        </w:tc>
        <w:tc>
          <w:tcPr>
            <w:tcW w:type="dxa" w:w="3600"/>
            <w:vAlign w:val="top"/>
          </w:tcPr>
          <w:p>
            <w:pPr>
              <w:spacing w:after="0" w:before="0"/>
            </w:pPr>
            <w:r/>
            <w:r>
              <w:rPr>
                <w:b w:val="0"/>
                <w:sz w:val="12"/>
              </w:rPr>
              <w:t>ServiceClient exposes IsReady to confirm authentication and connection initialization succeeded.</w:t>
            </w:r>
          </w:p>
        </w:tc>
        <w:tc>
          <w:tcPr>
            <w:tcW w:type="dxa" w:w="3168"/>
            <w:vAlign w:val="top"/>
          </w:tcPr>
          <w:p>
            <w:pPr>
              <w:spacing w:after="0" w:before="0"/>
            </w:pPr>
            <w:r/>
            <w:r>
              <w:rPr>
                <w:b w:val="0"/>
                <w:sz w:val="12"/>
              </w:rPr>
              <w:t>It prevents schema changes from running against a failed or partial connection.</w:t>
            </w:r>
          </w:p>
        </w:tc>
        <w:tc>
          <w:tcPr>
            <w:tcW w:type="dxa" w:w="3168"/>
            <w:vAlign w:val="top"/>
          </w:tcPr>
          <w:p>
            <w:pPr>
              <w:spacing w:after="0" w:before="0"/>
            </w:pPr>
            <w:r/>
            <w:r>
              <w:rPr>
                <w:b w:val="0"/>
                <w:sz w:val="12"/>
              </w:rPr>
              <w:t>Skipping this check can hide authentication errors until later SDK calls fail.</w:t>
            </w:r>
          </w:p>
        </w:tc>
      </w:tr>
      <w:tr>
        <w:tc>
          <w:tcPr>
            <w:tcW w:type="dxa" w:w="720"/>
            <w:vAlign w:val="top"/>
          </w:tcPr>
          <w:p>
            <w:pPr>
              <w:spacing w:after="0" w:before="0"/>
            </w:pPr>
            <w:r/>
            <w:r>
              <w:rPr>
                <w:b w:val="0"/>
                <w:sz w:val="12"/>
              </w:rPr>
              <w:t>22</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23</w:t>
            </w:r>
          </w:p>
        </w:tc>
        <w:tc>
          <w:tcPr>
            <w:tcW w:type="dxa" w:w="4608"/>
            <w:vAlign w:val="top"/>
          </w:tcPr>
          <w:p>
            <w:pPr>
              <w:spacing w:after="0" w:before="0"/>
            </w:pPr>
            <w:r/>
            <w:r>
              <w:rPr>
                <w:b w:val="0"/>
                <w:sz w:val="12"/>
              </w:rPr>
              <w:t xml:space="preserve">    Console.ForegroundColor = ConsoleColor.Red;</w:t>
            </w:r>
          </w:p>
        </w:tc>
        <w:tc>
          <w:tcPr>
            <w:tcW w:type="dxa" w:w="3168"/>
            <w:vAlign w:val="top"/>
          </w:tcPr>
          <w:p>
            <w:pPr>
              <w:spacing w:after="0" w:before="0"/>
            </w:pPr>
            <w:r/>
            <w:r>
              <w:rPr>
                <w:b w:val="0"/>
                <w:sz w:val="12"/>
              </w:rPr>
              <w:t>Changes terminal output color to red for errors.</w:t>
            </w:r>
          </w:p>
        </w:tc>
        <w:tc>
          <w:tcPr>
            <w:tcW w:type="dxa" w:w="3600"/>
            <w:vAlign w:val="top"/>
          </w:tcPr>
          <w:p>
            <w:pPr>
              <w:spacing w:after="0" w:before="0"/>
            </w:pPr>
            <w:r/>
            <w:r>
              <w:rPr>
                <w:b w:val="0"/>
                <w:sz w:val="12"/>
              </w:rPr>
              <w:t>Console.ForegroundColor controls text color in the terminal.</w:t>
            </w:r>
          </w:p>
        </w:tc>
        <w:tc>
          <w:tcPr>
            <w:tcW w:type="dxa" w:w="3168"/>
            <w:vAlign w:val="top"/>
          </w:tcPr>
          <w:p>
            <w:pPr>
              <w:spacing w:after="0" w:before="0"/>
            </w:pPr>
            <w:r/>
            <w:r>
              <w:rPr>
                <w:b w:val="0"/>
                <w:sz w:val="12"/>
              </w:rPr>
              <w:t>Operators can quickly identify failures.</w:t>
            </w:r>
          </w:p>
        </w:tc>
        <w:tc>
          <w:tcPr>
            <w:tcW w:type="dxa" w:w="3168"/>
            <w:vAlign w:val="top"/>
          </w:tcPr>
          <w:p>
            <w:pPr>
              <w:spacing w:after="0" w:before="0"/>
            </w:pPr>
            <w:r/>
            <w:r>
              <w:rPr>
                <w:b w:val="0"/>
                <w:sz w:val="12"/>
              </w:rPr>
              <w:t>Always reset color afterward to avoid confusing output.</w:t>
            </w:r>
          </w:p>
        </w:tc>
      </w:tr>
      <w:tr>
        <w:tc>
          <w:tcPr>
            <w:tcW w:type="dxa" w:w="720"/>
            <w:vAlign w:val="top"/>
          </w:tcPr>
          <w:p>
            <w:pPr>
              <w:spacing w:after="0" w:before="0"/>
            </w:pPr>
            <w:r/>
            <w:r>
              <w:rPr>
                <w:b w:val="0"/>
                <w:sz w:val="12"/>
              </w:rPr>
              <w:t>24</w:t>
            </w:r>
          </w:p>
        </w:tc>
        <w:tc>
          <w:tcPr>
            <w:tcW w:type="dxa" w:w="4608"/>
            <w:vAlign w:val="top"/>
          </w:tcPr>
          <w:p>
            <w:pPr>
              <w:spacing w:after="0" w:before="0"/>
            </w:pPr>
            <w:r/>
            <w:r>
              <w:rPr>
                <w:b w:val="0"/>
                <w:sz w:val="12"/>
              </w:rPr>
              <w:t xml:space="preserve">    Console.WriteLine("Connection failed:");</w:t>
            </w:r>
          </w:p>
        </w:tc>
        <w:tc>
          <w:tcPr>
            <w:tcW w:type="dxa" w:w="3168"/>
            <w:vAlign w:val="top"/>
          </w:tcPr>
          <w:p>
            <w:pPr>
              <w:spacing w:after="0" w:before="0"/>
            </w:pPr>
            <w:r/>
            <w:r>
              <w:rPr>
                <w:b w:val="0"/>
                <w:sz w:val="12"/>
              </w:rPr>
              <w:t>Prints a clear connection failure heading.</w:t>
            </w:r>
          </w:p>
        </w:tc>
        <w:tc>
          <w:tcPr>
            <w:tcW w:type="dxa" w:w="3600"/>
            <w:vAlign w:val="top"/>
          </w:tcPr>
          <w:p>
            <w:pPr>
              <w:spacing w:after="0" w:before="0"/>
            </w:pPr>
            <w:r/>
            <w:r>
              <w:rPr>
                <w:b w:val="0"/>
                <w:sz w:val="12"/>
              </w:rPr>
              <w:t>This message is shown only inside the failed connection branch.</w:t>
            </w:r>
          </w:p>
        </w:tc>
        <w:tc>
          <w:tcPr>
            <w:tcW w:type="dxa" w:w="3168"/>
            <w:vAlign w:val="top"/>
          </w:tcPr>
          <w:p>
            <w:pPr>
              <w:spacing w:after="0" w:before="0"/>
            </w:pPr>
            <w:r/>
            <w:r>
              <w:rPr>
                <w:b w:val="0"/>
                <w:sz w:val="12"/>
              </w:rPr>
              <w:t>It tells the operator to fix authentication or environment targeting before continuing.</w:t>
            </w:r>
          </w:p>
        </w:tc>
        <w:tc>
          <w:tcPr>
            <w:tcW w:type="dxa" w:w="3168"/>
            <w:vAlign w:val="top"/>
          </w:tcPr>
          <w:p>
            <w:pPr>
              <w:spacing w:after="0" w:before="0"/>
            </w:pPr>
            <w:r/>
            <w:r>
              <w:rPr>
                <w:b w:val="0"/>
                <w:sz w:val="12"/>
              </w:rPr>
              <w:t>Do not ignore this message; the script stops after it.</w:t>
            </w:r>
          </w:p>
        </w:tc>
      </w:tr>
      <w:tr>
        <w:tc>
          <w:tcPr>
            <w:tcW w:type="dxa" w:w="720"/>
            <w:vAlign w:val="top"/>
          </w:tcPr>
          <w:p>
            <w:pPr>
              <w:spacing w:after="0" w:before="0"/>
            </w:pPr>
            <w:r/>
            <w:r>
              <w:rPr>
                <w:b w:val="0"/>
                <w:sz w:val="12"/>
              </w:rPr>
              <w:t>25</w:t>
            </w:r>
          </w:p>
        </w:tc>
        <w:tc>
          <w:tcPr>
            <w:tcW w:type="dxa" w:w="4608"/>
            <w:vAlign w:val="top"/>
          </w:tcPr>
          <w:p>
            <w:pPr>
              <w:spacing w:after="0" w:before="0"/>
            </w:pPr>
            <w:r/>
            <w:r>
              <w:rPr>
                <w:b w:val="0"/>
                <w:sz w:val="12"/>
              </w:rPr>
              <w:t xml:space="preserve">    Console.WriteLine(service.LastError);</w:t>
            </w:r>
          </w:p>
        </w:tc>
        <w:tc>
          <w:tcPr>
            <w:tcW w:type="dxa" w:w="3168"/>
            <w:vAlign w:val="top"/>
          </w:tcPr>
          <w:p>
            <w:pPr>
              <w:spacing w:after="0" w:before="0"/>
            </w:pPr>
            <w:r/>
            <w:r>
              <w:rPr>
                <w:b w:val="0"/>
                <w:sz w:val="12"/>
              </w:rPr>
              <w:t>Prints the detailed connection error.</w:t>
            </w:r>
          </w:p>
        </w:tc>
        <w:tc>
          <w:tcPr>
            <w:tcW w:type="dxa" w:w="3600"/>
            <w:vAlign w:val="top"/>
          </w:tcPr>
          <w:p>
            <w:pPr>
              <w:spacing w:after="0" w:before="0"/>
            </w:pPr>
            <w:r/>
            <w:r>
              <w:rPr>
                <w:b w:val="0"/>
                <w:sz w:val="12"/>
              </w:rPr>
              <w:t>ServiceClient.LastError contains the most recent connection or request error message.</w:t>
            </w:r>
          </w:p>
        </w:tc>
        <w:tc>
          <w:tcPr>
            <w:tcW w:type="dxa" w:w="3168"/>
            <w:vAlign w:val="top"/>
          </w:tcPr>
          <w:p>
            <w:pPr>
              <w:spacing w:after="0" w:before="0"/>
            </w:pPr>
            <w:r/>
            <w:r>
              <w:rPr>
                <w:b w:val="0"/>
                <w:sz w:val="12"/>
              </w:rPr>
              <w:t>It gives actionable troubleshooting information.</w:t>
            </w:r>
          </w:p>
        </w:tc>
        <w:tc>
          <w:tcPr>
            <w:tcW w:type="dxa" w:w="3168"/>
            <w:vAlign w:val="top"/>
          </w:tcPr>
          <w:p>
            <w:pPr>
              <w:spacing w:after="0" w:before="0"/>
            </w:pPr>
            <w:r/>
            <w:r>
              <w:rPr>
                <w:b w:val="0"/>
                <w:sz w:val="12"/>
              </w:rPr>
              <w:t>The error may contain authentication or permission details useful for IT.</w:t>
            </w:r>
          </w:p>
        </w:tc>
      </w:tr>
      <w:tr>
        <w:tc>
          <w:tcPr>
            <w:tcW w:type="dxa" w:w="720"/>
            <w:vAlign w:val="top"/>
          </w:tcPr>
          <w:p>
            <w:pPr>
              <w:spacing w:after="0" w:before="0"/>
            </w:pPr>
            <w:r/>
            <w:r>
              <w:rPr>
                <w:b w:val="0"/>
                <w:sz w:val="12"/>
              </w:rPr>
              <w:t>26</w:t>
            </w:r>
          </w:p>
        </w:tc>
        <w:tc>
          <w:tcPr>
            <w:tcW w:type="dxa" w:w="4608"/>
            <w:vAlign w:val="top"/>
          </w:tcPr>
          <w:p>
            <w:pPr>
              <w:spacing w:after="0" w:before="0"/>
            </w:pPr>
            <w:r/>
            <w:r>
              <w:rPr>
                <w:b w:val="0"/>
                <w:sz w:val="12"/>
              </w:rPr>
              <w:t xml:space="preserve">    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27</w:t>
            </w:r>
          </w:p>
        </w:tc>
        <w:tc>
          <w:tcPr>
            <w:tcW w:type="dxa" w:w="4608"/>
            <w:vAlign w:val="top"/>
          </w:tcPr>
          <w:p>
            <w:pPr>
              <w:spacing w:after="0" w:before="0"/>
            </w:pPr>
            <w:r/>
            <w:r>
              <w:rPr>
                <w:b w:val="0"/>
                <w:sz w:val="12"/>
              </w:rPr>
              <w:t xml:space="preserve">    return;</w:t>
            </w:r>
          </w:p>
        </w:tc>
        <w:tc>
          <w:tcPr>
            <w:tcW w:type="dxa" w:w="3168"/>
            <w:vAlign w:val="top"/>
          </w:tcPr>
          <w:p>
            <w:pPr>
              <w:spacing w:after="0" w:before="0"/>
            </w:pPr>
            <w:r/>
            <w:r>
              <w:rPr>
                <w:b w:val="0"/>
                <w:sz w:val="12"/>
              </w:rPr>
              <w:t>Stops the script immediately.</w:t>
            </w:r>
          </w:p>
        </w:tc>
        <w:tc>
          <w:tcPr>
            <w:tcW w:type="dxa" w:w="3600"/>
            <w:vAlign w:val="top"/>
          </w:tcPr>
          <w:p>
            <w:pPr>
              <w:spacing w:after="0" w:before="0"/>
            </w:pPr>
            <w:r/>
            <w:r>
              <w:rPr>
                <w:b w:val="0"/>
                <w:sz w:val="12"/>
              </w:rPr>
              <w:t>return exits the current top-level program flow.</w:t>
            </w:r>
          </w:p>
        </w:tc>
        <w:tc>
          <w:tcPr>
            <w:tcW w:type="dxa" w:w="3168"/>
            <w:vAlign w:val="top"/>
          </w:tcPr>
          <w:p>
            <w:pPr>
              <w:spacing w:after="0" w:before="0"/>
            </w:pPr>
            <w:r/>
            <w:r>
              <w:rPr>
                <w:b w:val="0"/>
                <w:sz w:val="12"/>
              </w:rPr>
              <w:t>It prevents metadata operations after connection failure.</w:t>
            </w:r>
          </w:p>
        </w:tc>
        <w:tc>
          <w:tcPr>
            <w:tcW w:type="dxa" w:w="3168"/>
            <w:vAlign w:val="top"/>
          </w:tcPr>
          <w:p>
            <w:pPr>
              <w:spacing w:after="0" w:before="0"/>
            </w:pPr>
            <w:r/>
            <w:r>
              <w:rPr>
                <w:b w:val="0"/>
                <w:sz w:val="12"/>
              </w:rPr>
              <w:t>Removing it may allow the script to continue with an unusable service object.</w:t>
            </w:r>
          </w:p>
        </w:tc>
      </w:tr>
      <w:tr>
        <w:tc>
          <w:tcPr>
            <w:tcW w:type="dxa" w:w="720"/>
            <w:vAlign w:val="top"/>
          </w:tcPr>
          <w:p>
            <w:pPr>
              <w:spacing w:after="0" w:before="0"/>
            </w:pPr>
            <w:r/>
            <w:r>
              <w:rPr>
                <w:b w:val="0"/>
                <w:sz w:val="12"/>
              </w:rPr>
              <w:t>28</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30</w:t>
            </w:r>
          </w:p>
        </w:tc>
        <w:tc>
          <w:tcPr>
            <w:tcW w:type="dxa" w:w="4608"/>
            <w:vAlign w:val="top"/>
          </w:tcPr>
          <w:p>
            <w:pPr>
              <w:spacing w:after="0" w:before="0"/>
            </w:pPr>
            <w:r/>
            <w:r>
              <w:rPr>
                <w:b w:val="0"/>
                <w:sz w:val="12"/>
              </w:rPr>
              <w:t>Console.WriteLine($"Connected to: {DataverseUrl}");</w:t>
            </w:r>
          </w:p>
        </w:tc>
        <w:tc>
          <w:tcPr>
            <w:tcW w:type="dxa" w:w="3168"/>
            <w:vAlign w:val="top"/>
          </w:tcPr>
          <w:p>
            <w:pPr>
              <w:spacing w:after="0" w:before="0"/>
            </w:pPr>
            <w:r/>
            <w:r>
              <w:rPr>
                <w:b w:val="0"/>
                <w:sz w:val="12"/>
              </w:rPr>
              <w:t>Prints the connected environment URL.</w:t>
            </w:r>
          </w:p>
        </w:tc>
        <w:tc>
          <w:tcPr>
            <w:tcW w:type="dxa" w:w="3600"/>
            <w:vAlign w:val="top"/>
          </w:tcPr>
          <w:p>
            <w:pPr>
              <w:spacing w:after="0" w:before="0"/>
            </w:pPr>
            <w:r/>
            <w:r>
              <w:rPr>
                <w:b w:val="0"/>
                <w:sz w:val="12"/>
              </w:rPr>
              <w:t>String interpolation injects DataverseUrl into terminal output.</w:t>
            </w:r>
          </w:p>
        </w:tc>
        <w:tc>
          <w:tcPr>
            <w:tcW w:type="dxa" w:w="3168"/>
            <w:vAlign w:val="top"/>
          </w:tcPr>
          <w:p>
            <w:pPr>
              <w:spacing w:after="0" w:before="0"/>
            </w:pPr>
            <w:r/>
            <w:r>
              <w:rPr>
                <w:b w:val="0"/>
                <w:sz w:val="12"/>
              </w:rPr>
              <w:t>The operator can visually confirm the target environment before changes are made.</w:t>
            </w:r>
          </w:p>
        </w:tc>
        <w:tc>
          <w:tcPr>
            <w:tcW w:type="dxa" w:w="3168"/>
            <w:vAlign w:val="top"/>
          </w:tcPr>
          <w:p>
            <w:pPr>
              <w:spacing w:after="0" w:before="0"/>
            </w:pPr>
            <w:r/>
            <w:r>
              <w:rPr>
                <w:b w:val="0"/>
                <w:sz w:val="12"/>
              </w:rPr>
              <w:t>If this shows the wrong URL, stop before continuing.</w:t>
            </w:r>
          </w:p>
        </w:tc>
      </w:tr>
      <w:tr>
        <w:tc>
          <w:tcPr>
            <w:tcW w:type="dxa" w:w="720"/>
            <w:vAlign w:val="top"/>
          </w:tcPr>
          <w:p>
            <w:pPr>
              <w:spacing w:after="0" w:before="0"/>
            </w:pPr>
            <w:r/>
            <w:r>
              <w:rPr>
                <w:b w:val="0"/>
                <w:sz w:val="12"/>
              </w:rPr>
              <w:t>31</w:t>
            </w:r>
          </w:p>
        </w:tc>
        <w:tc>
          <w:tcPr>
            <w:tcW w:type="dxa" w:w="4608"/>
            <w:vAlign w:val="top"/>
          </w:tcPr>
          <w:p>
            <w:pPr>
              <w:spacing w:after="0" w:before="0"/>
            </w:pPr>
            <w:r/>
            <w:r>
              <w:rPr>
                <w:b w:val="0"/>
                <w:sz w:val="12"/>
              </w:rPr>
              <w:t>Console.WriteLine($"Target solution: {SolutionUniqueName}");</w:t>
            </w:r>
          </w:p>
        </w:tc>
        <w:tc>
          <w:tcPr>
            <w:tcW w:type="dxa" w:w="3168"/>
            <w:vAlign w:val="top"/>
          </w:tcPr>
          <w:p>
            <w:pPr>
              <w:spacing w:after="0" w:before="0"/>
            </w:pPr>
            <w:r/>
            <w:r>
              <w:rPr>
                <w:b w:val="0"/>
                <w:sz w:val="12"/>
              </w:rPr>
              <w:t>Prints the target solution unique name.</w:t>
            </w:r>
          </w:p>
        </w:tc>
        <w:tc>
          <w:tcPr>
            <w:tcW w:type="dxa" w:w="3600"/>
            <w:vAlign w:val="top"/>
          </w:tcPr>
          <w:p>
            <w:pPr>
              <w:spacing w:after="0" w:before="0"/>
            </w:pPr>
            <w:r/>
            <w:r>
              <w:rPr>
                <w:b w:val="0"/>
                <w:sz w:val="12"/>
              </w:rPr>
              <w:t>This outputs ASOCore from the constant.</w:t>
            </w:r>
          </w:p>
        </w:tc>
        <w:tc>
          <w:tcPr>
            <w:tcW w:type="dxa" w:w="3168"/>
            <w:vAlign w:val="top"/>
          </w:tcPr>
          <w:p>
            <w:pPr>
              <w:spacing w:after="0" w:before="0"/>
            </w:pPr>
            <w:r/>
            <w:r>
              <w:rPr>
                <w:b w:val="0"/>
                <w:sz w:val="12"/>
              </w:rPr>
              <w:t>It confirms the target solution layer used for the new metadata.</w:t>
            </w:r>
          </w:p>
        </w:tc>
        <w:tc>
          <w:tcPr>
            <w:tcW w:type="dxa" w:w="3168"/>
            <w:vAlign w:val="top"/>
          </w:tcPr>
          <w:p>
            <w:pPr>
              <w:spacing w:after="0" w:before="0"/>
            </w:pPr>
            <w:r/>
            <w:r>
              <w:rPr>
                <w:b w:val="0"/>
                <w:sz w:val="12"/>
              </w:rPr>
              <w:t>If it is wrong, fields may not appear in ASO.Core.</w:t>
            </w:r>
          </w:p>
        </w:tc>
      </w:tr>
      <w:tr>
        <w:tc>
          <w:tcPr>
            <w:tcW w:type="dxa" w:w="720"/>
            <w:vAlign w:val="top"/>
          </w:tcPr>
          <w:p>
            <w:pPr>
              <w:spacing w:after="0" w:before="0"/>
            </w:pPr>
            <w:r/>
            <w:r>
              <w:rPr>
                <w:b w:val="0"/>
                <w:sz w:val="12"/>
              </w:rPr>
              <w:t>32</w:t>
            </w:r>
          </w:p>
        </w:tc>
        <w:tc>
          <w:tcPr>
            <w:tcW w:type="dxa" w:w="4608"/>
            <w:vAlign w:val="top"/>
          </w:tcPr>
          <w:p>
            <w:pPr>
              <w:spacing w:after="0" w:before="0"/>
            </w:pPr>
            <w:r/>
            <w:r>
              <w:rPr>
                <w:b w:val="0"/>
                <w:sz w:val="12"/>
              </w:rPr>
              <w:t>Console.WriteLine($"Target table: {EntityLogicalName}");</w:t>
            </w:r>
          </w:p>
        </w:tc>
        <w:tc>
          <w:tcPr>
            <w:tcW w:type="dxa" w:w="3168"/>
            <w:vAlign w:val="top"/>
          </w:tcPr>
          <w:p>
            <w:pPr>
              <w:spacing w:after="0" w:before="0"/>
            </w:pPr>
            <w:r/>
            <w:r>
              <w:rPr>
                <w:b w:val="0"/>
                <w:sz w:val="12"/>
              </w:rPr>
              <w:t>Prints the target table logical name.</w:t>
            </w:r>
          </w:p>
        </w:tc>
        <w:tc>
          <w:tcPr>
            <w:tcW w:type="dxa" w:w="3600"/>
            <w:vAlign w:val="top"/>
          </w:tcPr>
          <w:p>
            <w:pPr>
              <w:spacing w:after="0" w:before="0"/>
            </w:pPr>
            <w:r/>
            <w:r>
              <w:rPr>
                <w:b w:val="0"/>
                <w:sz w:val="12"/>
              </w:rPr>
              <w:t>This outputs account or contact from EntityLogicalName.</w:t>
            </w:r>
          </w:p>
        </w:tc>
        <w:tc>
          <w:tcPr>
            <w:tcW w:type="dxa" w:w="3168"/>
            <w:vAlign w:val="top"/>
          </w:tcPr>
          <w:p>
            <w:pPr>
              <w:spacing w:after="0" w:before="0"/>
            </w:pPr>
            <w:r/>
            <w:r>
              <w:rPr>
                <w:b w:val="0"/>
                <w:sz w:val="12"/>
              </w:rPr>
              <w:t>It confirms whether the script is extending Account or Contact.</w:t>
            </w:r>
          </w:p>
        </w:tc>
        <w:tc>
          <w:tcPr>
            <w:tcW w:type="dxa" w:w="3168"/>
            <w:vAlign w:val="top"/>
          </w:tcPr>
          <w:p>
            <w:pPr>
              <w:spacing w:after="0" w:before="0"/>
            </w:pPr>
            <w:r/>
            <w:r>
              <w:rPr>
                <w:b w:val="0"/>
                <w:sz w:val="12"/>
              </w:rPr>
              <w:t>Stop if the table is not the intended one.</w:t>
            </w:r>
          </w:p>
        </w:tc>
      </w:tr>
      <w:tr>
        <w:tc>
          <w:tcPr>
            <w:tcW w:type="dxa" w:w="720"/>
            <w:vAlign w:val="top"/>
          </w:tcPr>
          <w:p>
            <w:pPr>
              <w:spacing w:after="0" w:before="0"/>
            </w:pPr>
            <w:r/>
            <w:r>
              <w:rPr>
                <w:b w:val="0"/>
                <w:sz w:val="12"/>
              </w:rPr>
              <w:t>33</w:t>
            </w:r>
          </w:p>
        </w:tc>
        <w:tc>
          <w:tcPr>
            <w:tcW w:type="dxa" w:w="4608"/>
            <w:vAlign w:val="top"/>
          </w:tcPr>
          <w:p>
            <w:pPr>
              <w:spacing w:after="0" w:before="0"/>
            </w:pPr>
            <w:r/>
            <w:r>
              <w:rPr>
                <w:b w:val="0"/>
                <w:sz w:val="12"/>
              </w:rPr>
              <w:t>Console.WriteLine();</w:t>
            </w:r>
          </w:p>
        </w:tc>
        <w:tc>
          <w:tcPr>
            <w:tcW w:type="dxa" w:w="3168"/>
            <w:vAlign w:val="top"/>
          </w:tcPr>
          <w:p>
            <w:pPr>
              <w:spacing w:after="0" w:before="0"/>
            </w:pPr>
            <w:r/>
            <w:r>
              <w:rPr>
                <w:b w:val="0"/>
                <w:sz w:val="12"/>
              </w:rPr>
              <w:t>Writes a blank line to the terminal.</w:t>
            </w:r>
          </w:p>
        </w:tc>
        <w:tc>
          <w:tcPr>
            <w:tcW w:type="dxa" w:w="3600"/>
            <w:vAlign w:val="top"/>
          </w:tcPr>
          <w:p>
            <w:pPr>
              <w:spacing w:after="0" w:before="0"/>
            </w:pPr>
            <w:r/>
            <w:r>
              <w:rPr>
                <w:b w:val="0"/>
                <w:sz w:val="12"/>
              </w:rPr>
              <w:t>This is a formatting line only.</w:t>
            </w:r>
          </w:p>
        </w:tc>
        <w:tc>
          <w:tcPr>
            <w:tcW w:type="dxa" w:w="3168"/>
            <w:vAlign w:val="top"/>
          </w:tcPr>
          <w:p>
            <w:pPr>
              <w:spacing w:after="0" w:before="0"/>
            </w:pPr>
            <w:r/>
            <w:r>
              <w:rPr>
                <w:b w:val="0"/>
                <w:sz w:val="12"/>
              </w:rPr>
              <w:t>It makes logs easier to read.</w:t>
            </w:r>
          </w:p>
        </w:tc>
        <w:tc>
          <w:tcPr>
            <w:tcW w:type="dxa" w:w="3168"/>
            <w:vAlign w:val="top"/>
          </w:tcPr>
          <w:p>
            <w:pPr>
              <w:spacing w:after="0" w:before="0"/>
            </w:pPr>
            <w:r/>
            <w:r>
              <w:rPr>
                <w:b w:val="0"/>
                <w:sz w:val="12"/>
              </w:rPr>
              <w:t>No business or Dataverse effect.</w:t>
            </w:r>
          </w:p>
        </w:tc>
      </w:tr>
      <w:tr>
        <w:tc>
          <w:tcPr>
            <w:tcW w:type="dxa" w:w="720"/>
            <w:vAlign w:val="top"/>
          </w:tcPr>
          <w:p>
            <w:pPr>
              <w:spacing w:after="0" w:before="0"/>
            </w:pPr>
            <w:r/>
            <w:r>
              <w:rPr>
                <w:b w:val="0"/>
                <w:sz w:val="12"/>
              </w:rPr>
              <w:t>35</w:t>
            </w:r>
          </w:p>
        </w:tc>
        <w:tc>
          <w:tcPr>
            <w:tcW w:type="dxa" w:w="4608"/>
            <w:vAlign w:val="top"/>
          </w:tcPr>
          <w:p>
            <w:pPr>
              <w:spacing w:after="0" w:before="0"/>
            </w:pPr>
            <w:r/>
            <w:r>
              <w:rPr>
                <w:b w:val="0"/>
                <w:sz w:val="12"/>
              </w:rPr>
              <w:t>var existingAttributes = GetExistingAttributeLogicalNames(service, EntityLogicalName);</w:t>
            </w:r>
          </w:p>
        </w:tc>
        <w:tc>
          <w:tcPr>
            <w:tcW w:type="dxa" w:w="3168"/>
            <w:vAlign w:val="top"/>
          </w:tcPr>
          <w:p>
            <w:pPr>
              <w:spacing w:after="0" w:before="0"/>
            </w:pPr>
            <w:r/>
            <w:r>
              <w:rPr>
                <w:b w:val="0"/>
                <w:sz w:val="12"/>
              </w:rPr>
              <w:t>Reads the columns that already exist on the target table.</w:t>
            </w:r>
          </w:p>
        </w:tc>
        <w:tc>
          <w:tcPr>
            <w:tcW w:type="dxa" w:w="3600"/>
            <w:vAlign w:val="top"/>
          </w:tcPr>
          <w:p>
            <w:pPr>
              <w:spacing w:after="0" w:before="0"/>
            </w:pPr>
            <w:r/>
            <w:r>
              <w:rPr>
                <w:b w:val="0"/>
                <w:sz w:val="12"/>
              </w:rPr>
              <w:t>Calls a helper that executes RetrieveEntityRequest and returns current attribute logical names.</w:t>
            </w:r>
          </w:p>
        </w:tc>
        <w:tc>
          <w:tcPr>
            <w:tcW w:type="dxa" w:w="3168"/>
            <w:vAlign w:val="top"/>
          </w:tcPr>
          <w:p>
            <w:pPr>
              <w:spacing w:after="0" w:before="0"/>
            </w:pPr>
            <w:r/>
            <w:r>
              <w:rPr>
                <w:b w:val="0"/>
                <w:sz w:val="12"/>
              </w:rPr>
              <w:t>This allows the script to skip existing fields safely.</w:t>
            </w:r>
          </w:p>
        </w:tc>
        <w:tc>
          <w:tcPr>
            <w:tcW w:type="dxa" w:w="3168"/>
            <w:vAlign w:val="top"/>
          </w:tcPr>
          <w:p>
            <w:pPr>
              <w:spacing w:after="0" w:before="0"/>
            </w:pPr>
            <w:r/>
            <w:r>
              <w:rPr>
                <w:b w:val="0"/>
                <w:sz w:val="12"/>
              </w:rPr>
              <w:t>Without this, rerunning the script would likely fail on duplicate schema names.</w:t>
            </w:r>
          </w:p>
        </w:tc>
      </w:tr>
      <w:tr>
        <w:tc>
          <w:tcPr>
            <w:tcW w:type="dxa" w:w="720"/>
            <w:vAlign w:val="top"/>
          </w:tcPr>
          <w:p>
            <w:pPr>
              <w:spacing w:after="0" w:before="0"/>
            </w:pPr>
            <w:r/>
            <w:r>
              <w:rPr>
                <w:b w:val="0"/>
                <w:sz w:val="12"/>
              </w:rPr>
              <w:t>37</w:t>
            </w:r>
          </w:p>
        </w:tc>
        <w:tc>
          <w:tcPr>
            <w:tcW w:type="dxa" w:w="4608"/>
            <w:vAlign w:val="top"/>
          </w:tcPr>
          <w:p>
            <w:pPr>
              <w:spacing w:after="0" w:before="0"/>
            </w:pPr>
            <w:r/>
            <w:r>
              <w:rPr>
                <w:b w:val="0"/>
                <w:sz w:val="12"/>
              </w:rPr>
              <w:t>var fields = new List&lt;AttributeMetadata&gt;</w:t>
            </w:r>
          </w:p>
        </w:tc>
        <w:tc>
          <w:tcPr>
            <w:tcW w:type="dxa" w:w="3168"/>
            <w:vAlign w:val="top"/>
          </w:tcPr>
          <w:p>
            <w:pPr>
              <w:spacing w:after="0" w:before="0"/>
            </w:pPr>
            <w:r/>
            <w:r>
              <w:rPr>
                <w:b w:val="0"/>
                <w:sz w:val="12"/>
              </w:rPr>
              <w:t>Starts the list of columns the script intends to create.</w:t>
            </w:r>
          </w:p>
        </w:tc>
        <w:tc>
          <w:tcPr>
            <w:tcW w:type="dxa" w:w="3600"/>
            <w:vAlign w:val="top"/>
          </w:tcPr>
          <w:p>
            <w:pPr>
              <w:spacing w:after="0" w:before="0"/>
            </w:pPr>
            <w:r/>
            <w:r>
              <w:rPr>
                <w:b w:val="0"/>
                <w:sz w:val="12"/>
              </w:rPr>
              <w:t>AttributeMetadata is the base class for Dataverse column metadata definitions.</w:t>
            </w:r>
          </w:p>
        </w:tc>
        <w:tc>
          <w:tcPr>
            <w:tcW w:type="dxa" w:w="3168"/>
            <w:vAlign w:val="top"/>
          </w:tcPr>
          <w:p>
            <w:pPr>
              <w:spacing w:after="0" w:before="0"/>
            </w:pPr>
            <w:r/>
            <w:r>
              <w:rPr>
                <w:b w:val="0"/>
                <w:sz w:val="12"/>
              </w:rPr>
              <w:t>This list is the implementation data contract for the table extension.</w:t>
            </w:r>
          </w:p>
        </w:tc>
        <w:tc>
          <w:tcPr>
            <w:tcW w:type="dxa" w:w="3168"/>
            <w:vAlign w:val="top"/>
          </w:tcPr>
          <w:p>
            <w:pPr>
              <w:spacing w:after="0" w:before="0"/>
            </w:pPr>
            <w:r/>
            <w:r>
              <w:rPr>
                <w:b w:val="0"/>
                <w:sz w:val="12"/>
              </w:rPr>
              <w:t>Every field added here should be reviewed before execution.</w:t>
            </w:r>
          </w:p>
        </w:tc>
      </w:tr>
      <w:tr>
        <w:tc>
          <w:tcPr>
            <w:tcW w:type="dxa" w:w="720"/>
            <w:vAlign w:val="top"/>
          </w:tcPr>
          <w:p>
            <w:pPr>
              <w:spacing w:after="0" w:before="0"/>
            </w:pPr>
            <w:r/>
            <w:r>
              <w:rPr>
                <w:b w:val="0"/>
                <w:sz w:val="12"/>
              </w:rPr>
              <w:t>38</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39</w:t>
            </w:r>
          </w:p>
        </w:tc>
        <w:tc>
          <w:tcPr>
            <w:tcW w:type="dxa" w:w="4608"/>
            <w:vAlign w:val="top"/>
          </w:tcPr>
          <w:p>
            <w:pPr>
              <w:spacing w:after="0" w:before="0"/>
            </w:pPr>
            <w:r/>
            <w:r>
              <w:rPr>
                <w:b w:val="0"/>
                <w:sz w:val="12"/>
              </w:rPr>
              <w:t xml:space="preserve">    GlobalChoice("aso_communicationstate", "Communication State", "aso_communicationstate", "Uses global Communication State choice."),</w:t>
            </w:r>
          </w:p>
        </w:tc>
        <w:tc>
          <w:tcPr>
            <w:tcW w:type="dxa" w:w="3168"/>
            <w:vAlign w:val="top"/>
          </w:tcPr>
          <w:p>
            <w:pPr>
              <w:spacing w:after="0" w:before="0"/>
            </w:pPr>
            <w:r/>
            <w:r>
              <w:rPr>
                <w:b w:val="0"/>
                <w:sz w:val="12"/>
              </w:rPr>
              <w:t>Defines the Communication State column (aso_communicationstate).</w:t>
            </w:r>
          </w:p>
        </w:tc>
        <w:tc>
          <w:tcPr>
            <w:tcW w:type="dxa" w:w="3600"/>
            <w:vAlign w:val="top"/>
          </w:tcPr>
          <w:p>
            <w:pPr>
              <w:spacing w:after="0" w:before="0"/>
            </w:pPr>
            <w:r/>
            <w:r>
              <w:rPr>
                <w:b w:val="0"/>
                <w:sz w:val="12"/>
              </w:rPr>
              <w:t>Sets IsGlobal = true and references the global choice logical name. In this script the field purpose is: Reusable communication governance state for the person/contact.</w:t>
            </w:r>
          </w:p>
        </w:tc>
        <w:tc>
          <w:tcPr>
            <w:tcW w:type="dxa" w:w="3168"/>
            <w:vAlign w:val="top"/>
          </w:tcPr>
          <w:p>
            <w:pPr>
              <w:spacing w:after="0" w:before="0"/>
            </w:pPr>
            <w:r/>
            <w:r>
              <w:rPr>
                <w:b w:val="0"/>
                <w:sz w:val="12"/>
              </w:rPr>
              <w:t>Creates a choice column that reuses an existing global choice. It provides a governed place for reusable communication governance state for the person/contact.</w:t>
            </w:r>
          </w:p>
        </w:tc>
        <w:tc>
          <w:tcPr>
            <w:tcW w:type="dxa" w:w="3168"/>
            <w:vAlign w:val="top"/>
          </w:tcPr>
          <w:p>
            <w:pPr>
              <w:spacing w:after="0" w:before="0"/>
            </w:pPr>
            <w:r/>
            <w:r>
              <w:rPr>
                <w:b w:val="0"/>
                <w:sz w:val="12"/>
              </w:rPr>
              <w:t>The global choice logical name must already exist and match exactly.</w:t>
            </w:r>
          </w:p>
        </w:tc>
      </w:tr>
      <w:tr>
        <w:tc>
          <w:tcPr>
            <w:tcW w:type="dxa" w:w="720"/>
            <w:vAlign w:val="top"/>
          </w:tcPr>
          <w:p>
            <w:pPr>
              <w:spacing w:after="0" w:before="0"/>
            </w:pPr>
            <w:r/>
            <w:r>
              <w:rPr>
                <w:b w:val="0"/>
                <w:sz w:val="12"/>
              </w:rPr>
              <w:t>40</w:t>
            </w:r>
          </w:p>
        </w:tc>
        <w:tc>
          <w:tcPr>
            <w:tcW w:type="dxa" w:w="4608"/>
            <w:vAlign w:val="top"/>
          </w:tcPr>
          <w:p>
            <w:pPr>
              <w:spacing w:after="0" w:before="0"/>
            </w:pPr>
            <w:r/>
            <w:r>
              <w:rPr>
                <w:b w:val="0"/>
                <w:sz w:val="12"/>
              </w:rPr>
              <w:t xml:space="preserve">    GlobalChoice("aso_lifecyclecommunicationstage", "Lifecycle Communication Stage", "aso_lifecyclecommunicationstage", "Uses global Lifecycle Communication Stage choice."),</w:t>
            </w:r>
          </w:p>
        </w:tc>
        <w:tc>
          <w:tcPr>
            <w:tcW w:type="dxa" w:w="3168"/>
            <w:vAlign w:val="top"/>
          </w:tcPr>
          <w:p>
            <w:pPr>
              <w:spacing w:after="0" w:before="0"/>
            </w:pPr>
            <w:r/>
            <w:r>
              <w:rPr>
                <w:b w:val="0"/>
                <w:sz w:val="12"/>
              </w:rPr>
              <w:t>Defines the Lifecycle Communication Stage column (aso_lifecyclecommunicationstage).</w:t>
            </w:r>
          </w:p>
        </w:tc>
        <w:tc>
          <w:tcPr>
            <w:tcW w:type="dxa" w:w="3600"/>
            <w:vAlign w:val="top"/>
          </w:tcPr>
          <w:p>
            <w:pPr>
              <w:spacing w:after="0" w:before="0"/>
            </w:pPr>
            <w:r/>
            <w:r>
              <w:rPr>
                <w:b w:val="0"/>
                <w:sz w:val="12"/>
              </w:rPr>
              <w:t>Sets IsGlobal = true and references the global choice logical name. In this script the field purpose is: Reusable lifecycle stage for contact communication.</w:t>
            </w:r>
          </w:p>
        </w:tc>
        <w:tc>
          <w:tcPr>
            <w:tcW w:type="dxa" w:w="3168"/>
            <w:vAlign w:val="top"/>
          </w:tcPr>
          <w:p>
            <w:pPr>
              <w:spacing w:after="0" w:before="0"/>
            </w:pPr>
            <w:r/>
            <w:r>
              <w:rPr>
                <w:b w:val="0"/>
                <w:sz w:val="12"/>
              </w:rPr>
              <w:t>Creates a choice column that reuses an existing global choice. It provides a governed place for reusable lifecycle stage for contact communication.</w:t>
            </w:r>
          </w:p>
        </w:tc>
        <w:tc>
          <w:tcPr>
            <w:tcW w:type="dxa" w:w="3168"/>
            <w:vAlign w:val="top"/>
          </w:tcPr>
          <w:p>
            <w:pPr>
              <w:spacing w:after="0" w:before="0"/>
            </w:pPr>
            <w:r/>
            <w:r>
              <w:rPr>
                <w:b w:val="0"/>
                <w:sz w:val="12"/>
              </w:rPr>
              <w:t>The global choice logical name must already exist and match exactly.</w:t>
            </w:r>
          </w:p>
        </w:tc>
      </w:tr>
      <w:tr>
        <w:tc>
          <w:tcPr>
            <w:tcW w:type="dxa" w:w="720"/>
            <w:vAlign w:val="top"/>
          </w:tcPr>
          <w:p>
            <w:pPr>
              <w:spacing w:after="0" w:before="0"/>
            </w:pPr>
            <w:r/>
            <w:r>
              <w:rPr>
                <w:b w:val="0"/>
                <w:sz w:val="12"/>
              </w:rPr>
              <w:t>41</w:t>
            </w:r>
          </w:p>
        </w:tc>
        <w:tc>
          <w:tcPr>
            <w:tcW w:type="dxa" w:w="4608"/>
            <w:vAlign w:val="top"/>
          </w:tcPr>
          <w:p>
            <w:pPr>
              <w:spacing w:after="0" w:before="0"/>
            </w:pPr>
            <w:r/>
            <w:r>
              <w:rPr>
                <w:b w:val="0"/>
                <w:sz w:val="12"/>
              </w:rPr>
              <w:t xml:space="preserve">    GlobalChoice("aso_journeyparticipationstatus", "Journey Participation Status", "aso_journeyparticipationstatus", "Uses global Journey Participation Status choice."),</w:t>
            </w:r>
          </w:p>
        </w:tc>
        <w:tc>
          <w:tcPr>
            <w:tcW w:type="dxa" w:w="3168"/>
            <w:vAlign w:val="top"/>
          </w:tcPr>
          <w:p>
            <w:pPr>
              <w:spacing w:after="0" w:before="0"/>
            </w:pPr>
            <w:r/>
            <w:r>
              <w:rPr>
                <w:b w:val="0"/>
                <w:sz w:val="12"/>
              </w:rPr>
              <w:t>Defines the Journey Participation Status column (aso_journeyparticipationstatus).</w:t>
            </w:r>
          </w:p>
        </w:tc>
        <w:tc>
          <w:tcPr>
            <w:tcW w:type="dxa" w:w="3600"/>
            <w:vAlign w:val="top"/>
          </w:tcPr>
          <w:p>
            <w:pPr>
              <w:spacing w:after="0" w:before="0"/>
            </w:pPr>
            <w:r/>
            <w:r>
              <w:rPr>
                <w:b w:val="0"/>
                <w:sz w:val="12"/>
              </w:rPr>
              <w:t>Sets IsGlobal = true and references the global choice logical name. In this script the field purpose is: Reusable Customer Insights journey participation status.</w:t>
            </w:r>
          </w:p>
        </w:tc>
        <w:tc>
          <w:tcPr>
            <w:tcW w:type="dxa" w:w="3168"/>
            <w:vAlign w:val="top"/>
          </w:tcPr>
          <w:p>
            <w:pPr>
              <w:spacing w:after="0" w:before="0"/>
            </w:pPr>
            <w:r/>
            <w:r>
              <w:rPr>
                <w:b w:val="0"/>
                <w:sz w:val="12"/>
              </w:rPr>
              <w:t>Creates a choice column that reuses an existing global choice. It provides a governed place for reusable customer insights journey participation status.</w:t>
            </w:r>
          </w:p>
        </w:tc>
        <w:tc>
          <w:tcPr>
            <w:tcW w:type="dxa" w:w="3168"/>
            <w:vAlign w:val="top"/>
          </w:tcPr>
          <w:p>
            <w:pPr>
              <w:spacing w:after="0" w:before="0"/>
            </w:pPr>
            <w:r/>
            <w:r>
              <w:rPr>
                <w:b w:val="0"/>
                <w:sz w:val="12"/>
              </w:rPr>
              <w:t>The global choice logical name must already exist and match exactly.</w:t>
            </w:r>
          </w:p>
        </w:tc>
      </w:tr>
      <w:tr>
        <w:tc>
          <w:tcPr>
            <w:tcW w:type="dxa" w:w="720"/>
            <w:vAlign w:val="top"/>
          </w:tcPr>
          <w:p>
            <w:pPr>
              <w:spacing w:after="0" w:before="0"/>
            </w:pPr>
            <w:r/>
            <w:r>
              <w:rPr>
                <w:b w:val="0"/>
                <w:sz w:val="12"/>
              </w:rPr>
              <w:t>43</w:t>
            </w:r>
          </w:p>
        </w:tc>
        <w:tc>
          <w:tcPr>
            <w:tcW w:type="dxa" w:w="4608"/>
            <w:vAlign w:val="top"/>
          </w:tcPr>
          <w:p>
            <w:pPr>
              <w:spacing w:after="0" w:before="0"/>
            </w:pPr>
            <w:r/>
            <w:r>
              <w:rPr>
                <w:b w:val="0"/>
                <w:sz w:val="12"/>
              </w:rPr>
              <w:t xml:space="preserve">    Text("aso_customerinsightsjourneyid", "Customer Insights Journey ID", 100, "Latest journey reference."),</w:t>
            </w:r>
          </w:p>
        </w:tc>
        <w:tc>
          <w:tcPr>
            <w:tcW w:type="dxa" w:w="3168"/>
            <w:vAlign w:val="top"/>
          </w:tcPr>
          <w:p>
            <w:pPr>
              <w:spacing w:after="0" w:before="0"/>
            </w:pPr>
            <w:r/>
            <w:r>
              <w:rPr>
                <w:b w:val="0"/>
                <w:sz w:val="12"/>
              </w:rPr>
              <w:t>Defines the Customer Insights Journey ID column (aso_customerinsightsjourneyid).</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Latest related Customer Insights journey identifier.</w:t>
            </w:r>
          </w:p>
        </w:tc>
        <w:tc>
          <w:tcPr>
            <w:tcW w:type="dxa" w:w="3168"/>
            <w:vAlign w:val="top"/>
          </w:tcPr>
          <w:p>
            <w:pPr>
              <w:spacing w:after="0" w:before="0"/>
            </w:pPr>
            <w:r/>
            <w:r>
              <w:rPr>
                <w:b w:val="0"/>
                <w:sz w:val="12"/>
              </w:rPr>
              <w:t>Creates a short text column. It provides a governed place for latest related customer insights journey identifier.</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44</w:t>
            </w:r>
          </w:p>
        </w:tc>
        <w:tc>
          <w:tcPr>
            <w:tcW w:type="dxa" w:w="4608"/>
            <w:vAlign w:val="top"/>
          </w:tcPr>
          <w:p>
            <w:pPr>
              <w:spacing w:after="0" w:before="0"/>
            </w:pPr>
            <w:r/>
            <w:r>
              <w:rPr>
                <w:b w:val="0"/>
                <w:sz w:val="12"/>
              </w:rPr>
              <w:t xml:space="preserve">    Text("aso_customerinsightsjourneyname", "Customer Insights Journey Name", 200, "Latest journey name."),</w:t>
            </w:r>
          </w:p>
        </w:tc>
        <w:tc>
          <w:tcPr>
            <w:tcW w:type="dxa" w:w="3168"/>
            <w:vAlign w:val="top"/>
          </w:tcPr>
          <w:p>
            <w:pPr>
              <w:spacing w:after="0" w:before="0"/>
            </w:pPr>
            <w:r/>
            <w:r>
              <w:rPr>
                <w:b w:val="0"/>
                <w:sz w:val="12"/>
              </w:rPr>
              <w:t>Defines the Customer Insights Journey Name column (aso_customerinsightsjourneyname).</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Latest related Customer Insights journey name.</w:t>
            </w:r>
          </w:p>
        </w:tc>
        <w:tc>
          <w:tcPr>
            <w:tcW w:type="dxa" w:w="3168"/>
            <w:vAlign w:val="top"/>
          </w:tcPr>
          <w:p>
            <w:pPr>
              <w:spacing w:after="0" w:before="0"/>
            </w:pPr>
            <w:r/>
            <w:r>
              <w:rPr>
                <w:b w:val="0"/>
                <w:sz w:val="12"/>
              </w:rPr>
              <w:t>Creates a short text column. It provides a governed place for latest related customer insights journey name.</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45</w:t>
            </w:r>
          </w:p>
        </w:tc>
        <w:tc>
          <w:tcPr>
            <w:tcW w:type="dxa" w:w="4608"/>
            <w:vAlign w:val="top"/>
          </w:tcPr>
          <w:p>
            <w:pPr>
              <w:spacing w:after="0" w:before="0"/>
            </w:pPr>
            <w:r/>
            <w:r>
              <w:rPr>
                <w:b w:val="0"/>
                <w:sz w:val="12"/>
              </w:rPr>
              <w:t xml:space="preserve">    DateTimeField("aso_customerinsightslastentryon", "Customer Insights Last Entry On", "Last entry."),</w:t>
            </w:r>
          </w:p>
        </w:tc>
        <w:tc>
          <w:tcPr>
            <w:tcW w:type="dxa" w:w="3168"/>
            <w:vAlign w:val="top"/>
          </w:tcPr>
          <w:p>
            <w:pPr>
              <w:spacing w:after="0" w:before="0"/>
            </w:pPr>
            <w:r/>
            <w:r>
              <w:rPr>
                <w:b w:val="0"/>
                <w:sz w:val="12"/>
              </w:rPr>
              <w:t>Defines the Customer Insights Last Entry On column (aso_customerinsightslastentryon).</w:t>
            </w:r>
          </w:p>
        </w:tc>
        <w:tc>
          <w:tcPr>
            <w:tcW w:type="dxa" w:w="3600"/>
            <w:vAlign w:val="top"/>
          </w:tcPr>
          <w:p>
            <w:pPr>
              <w:spacing w:after="0" w:before="0"/>
            </w:pPr>
            <w:r/>
            <w:r>
              <w:rPr>
                <w:b w:val="0"/>
                <w:sz w:val="12"/>
              </w:rPr>
              <w:t>Uses DateTimeAttributeMetadata with DateTimeFormat.DateAndTime and DateTimeBehavior.UserLocal. In this script the field purpose is: Timestamp for last journey entry.</w:t>
            </w:r>
          </w:p>
        </w:tc>
        <w:tc>
          <w:tcPr>
            <w:tcW w:type="dxa" w:w="3168"/>
            <w:vAlign w:val="top"/>
          </w:tcPr>
          <w:p>
            <w:pPr>
              <w:spacing w:after="0" w:before="0"/>
            </w:pPr>
            <w:r/>
            <w:r>
              <w:rPr>
                <w:b w:val="0"/>
                <w:sz w:val="12"/>
              </w:rPr>
              <w:t>Creates a date/time column. It provides a governed place for timestamp for last journey entry.</w:t>
            </w:r>
          </w:p>
        </w:tc>
        <w:tc>
          <w:tcPr>
            <w:tcW w:type="dxa" w:w="3168"/>
            <w:vAlign w:val="top"/>
          </w:tcPr>
          <w:p>
            <w:pPr>
              <w:spacing w:after="0" w:before="0"/>
            </w:pPr>
            <w:r/>
            <w:r>
              <w:rPr>
                <w:b w:val="0"/>
                <w:sz w:val="12"/>
              </w:rPr>
              <w:t>Wrong datetime behavior can confuse users in different time zones.</w:t>
            </w:r>
          </w:p>
        </w:tc>
      </w:tr>
      <w:tr>
        <w:tc>
          <w:tcPr>
            <w:tcW w:type="dxa" w:w="720"/>
            <w:vAlign w:val="top"/>
          </w:tcPr>
          <w:p>
            <w:pPr>
              <w:spacing w:after="0" w:before="0"/>
            </w:pPr>
            <w:r/>
            <w:r>
              <w:rPr>
                <w:b w:val="0"/>
                <w:sz w:val="12"/>
              </w:rPr>
              <w:t>46</w:t>
            </w:r>
          </w:p>
        </w:tc>
        <w:tc>
          <w:tcPr>
            <w:tcW w:type="dxa" w:w="4608"/>
            <w:vAlign w:val="top"/>
          </w:tcPr>
          <w:p>
            <w:pPr>
              <w:spacing w:after="0" w:before="0"/>
            </w:pPr>
            <w:r/>
            <w:r>
              <w:rPr>
                <w:b w:val="0"/>
                <w:sz w:val="12"/>
              </w:rPr>
              <w:t xml:space="preserve">    DateTimeField("aso_customerinsightslastinteractionon", "Customer Insights Last Interaction On", "Last interaction."),</w:t>
            </w:r>
          </w:p>
        </w:tc>
        <w:tc>
          <w:tcPr>
            <w:tcW w:type="dxa" w:w="3168"/>
            <w:vAlign w:val="top"/>
          </w:tcPr>
          <w:p>
            <w:pPr>
              <w:spacing w:after="0" w:before="0"/>
            </w:pPr>
            <w:r/>
            <w:r>
              <w:rPr>
                <w:b w:val="0"/>
                <w:sz w:val="12"/>
              </w:rPr>
              <w:t>Defines the Customer Insights Last Interaction On column (aso_customerinsightslastinteractionon).</w:t>
            </w:r>
          </w:p>
        </w:tc>
        <w:tc>
          <w:tcPr>
            <w:tcW w:type="dxa" w:w="3600"/>
            <w:vAlign w:val="top"/>
          </w:tcPr>
          <w:p>
            <w:pPr>
              <w:spacing w:after="0" w:before="0"/>
            </w:pPr>
            <w:r/>
            <w:r>
              <w:rPr>
                <w:b w:val="0"/>
                <w:sz w:val="12"/>
              </w:rPr>
              <w:t>Uses DateTimeAttributeMetadata with DateTimeFormat.DateAndTime and DateTimeBehavior.UserLocal. In this script the field purpose is: Timestamp for latest Customer Insights interaction.</w:t>
            </w:r>
          </w:p>
        </w:tc>
        <w:tc>
          <w:tcPr>
            <w:tcW w:type="dxa" w:w="3168"/>
            <w:vAlign w:val="top"/>
          </w:tcPr>
          <w:p>
            <w:pPr>
              <w:spacing w:after="0" w:before="0"/>
            </w:pPr>
            <w:r/>
            <w:r>
              <w:rPr>
                <w:b w:val="0"/>
                <w:sz w:val="12"/>
              </w:rPr>
              <w:t>Creates a date/time column. It provides a governed place for timestamp for latest customer insights interaction.</w:t>
            </w:r>
          </w:p>
        </w:tc>
        <w:tc>
          <w:tcPr>
            <w:tcW w:type="dxa" w:w="3168"/>
            <w:vAlign w:val="top"/>
          </w:tcPr>
          <w:p>
            <w:pPr>
              <w:spacing w:after="0" w:before="0"/>
            </w:pPr>
            <w:r/>
            <w:r>
              <w:rPr>
                <w:b w:val="0"/>
                <w:sz w:val="12"/>
              </w:rPr>
              <w:t>Wrong datetime behavior can confuse users in different time zones.</w:t>
            </w:r>
          </w:p>
        </w:tc>
      </w:tr>
      <w:tr>
        <w:tc>
          <w:tcPr>
            <w:tcW w:type="dxa" w:w="720"/>
            <w:vAlign w:val="top"/>
          </w:tcPr>
          <w:p>
            <w:pPr>
              <w:spacing w:after="0" w:before="0"/>
            </w:pPr>
            <w:r/>
            <w:r>
              <w:rPr>
                <w:b w:val="0"/>
                <w:sz w:val="12"/>
              </w:rPr>
              <w:t>48</w:t>
            </w:r>
          </w:p>
        </w:tc>
        <w:tc>
          <w:tcPr>
            <w:tcW w:type="dxa" w:w="4608"/>
            <w:vAlign w:val="top"/>
          </w:tcPr>
          <w:p>
            <w:pPr>
              <w:spacing w:after="0" w:before="0"/>
            </w:pPr>
            <w:r/>
            <w:r>
              <w:rPr>
                <w:b w:val="0"/>
                <w:sz w:val="12"/>
              </w:rPr>
              <w:t xml:space="preserve">    LocalChoice("aso_customerinsightslastinteractiontype", "Customer Insights Last Interaction Type",</w:t>
            </w:r>
          </w:p>
        </w:tc>
        <w:tc>
          <w:tcPr>
            <w:tcW w:type="dxa" w:w="3168"/>
            <w:vAlign w:val="top"/>
          </w:tcPr>
          <w:p>
            <w:pPr>
              <w:spacing w:after="0" w:before="0"/>
            </w:pPr>
            <w:r/>
            <w:r>
              <w:rPr>
                <w:b w:val="0"/>
                <w:sz w:val="12"/>
              </w:rPr>
              <w:t>Defines the Customer Insights Last Interaction Type column (aso_customerinsightslastinteractiontype).</w:t>
            </w:r>
          </w:p>
        </w:tc>
        <w:tc>
          <w:tcPr>
            <w:tcW w:type="dxa" w:w="3600"/>
            <w:vAlign w:val="top"/>
          </w:tcPr>
          <w:p>
            <w:pPr>
              <w:spacing w:after="0" w:before="0"/>
            </w:pPr>
            <w:r/>
            <w:r>
              <w:rPr>
                <w:b w:val="0"/>
                <w:sz w:val="12"/>
              </w:rPr>
              <w:t>Builds a non-global OptionSetMetadata and attaches local OptionMetadata values to the column. In this script the field purpose is: Type of the latest Customer Insights interaction.</w:t>
            </w:r>
          </w:p>
        </w:tc>
        <w:tc>
          <w:tcPr>
            <w:tcW w:type="dxa" w:w="3168"/>
            <w:vAlign w:val="top"/>
          </w:tcPr>
          <w:p>
            <w:pPr>
              <w:spacing w:after="0" w:before="0"/>
            </w:pPr>
            <w:r/>
            <w:r>
              <w:rPr>
                <w:b w:val="0"/>
                <w:sz w:val="12"/>
              </w:rPr>
              <w:t>Creates a table-specific choice column. It provides a governed place for type of the latest customer insights interaction.</w:t>
            </w:r>
          </w:p>
        </w:tc>
        <w:tc>
          <w:tcPr>
            <w:tcW w:type="dxa" w:w="3168"/>
            <w:vAlign w:val="top"/>
          </w:tcPr>
          <w:p>
            <w:pPr>
              <w:spacing w:after="0" w:before="0"/>
            </w:pPr>
            <w:r/>
            <w:r>
              <w:rPr>
                <w:b w:val="0"/>
                <w:sz w:val="12"/>
              </w:rPr>
              <w:t>Do not use local choices for values that must be reused across many tables.</w:t>
            </w:r>
          </w:p>
        </w:tc>
      </w:tr>
      <w:tr>
        <w:tc>
          <w:tcPr>
            <w:tcW w:type="dxa" w:w="720"/>
            <w:vAlign w:val="top"/>
          </w:tcPr>
          <w:p>
            <w:pPr>
              <w:spacing w:after="0" w:before="0"/>
            </w:pPr>
            <w:r/>
            <w:r>
              <w:rPr>
                <w:b w:val="0"/>
                <w:sz w:val="12"/>
              </w:rPr>
              <w:t>49</w:t>
            </w:r>
          </w:p>
        </w:tc>
        <w:tc>
          <w:tcPr>
            <w:tcW w:type="dxa" w:w="4608"/>
            <w:vAlign w:val="top"/>
          </w:tcPr>
          <w:p>
            <w:pPr>
              <w:spacing w:after="0" w:before="0"/>
            </w:pPr>
            <w:r/>
            <w:r>
              <w:rPr>
                <w:b w:val="0"/>
                <w:sz w:val="12"/>
              </w:rPr>
              <w:t xml:space="preserve">        new[] { "EmailSent", "Open", "Click", "FormSubmit", "Reply", "Unsubscribe", "Bounce", "CustomAction" },</w:t>
            </w:r>
          </w:p>
        </w:tc>
        <w:tc>
          <w:tcPr>
            <w:tcW w:type="dxa" w:w="3168"/>
            <w:vAlign w:val="top"/>
          </w:tcPr>
          <w:p>
            <w:pPr>
              <w:spacing w:after="0" w:before="0"/>
            </w:pPr>
            <w:r/>
            <w:r>
              <w:rPr>
                <w:b w:val="0"/>
                <w:sz w:val="12"/>
              </w:rPr>
              <w:t>Defines the option values for the preceding local choice column.</w:t>
            </w:r>
          </w:p>
        </w:tc>
        <w:tc>
          <w:tcPr>
            <w:tcW w:type="dxa" w:w="3600"/>
            <w:vAlign w:val="top"/>
          </w:tcPr>
          <w:p>
            <w:pPr>
              <w:spacing w:after="0" w:before="0"/>
            </w:pPr>
            <w:r/>
            <w:r>
              <w:rPr>
                <w:b w:val="0"/>
                <w:sz w:val="12"/>
              </w:rPr>
              <w:t>The string array is passed into LocalChoice, which converts each value into OptionMetadata.</w:t>
            </w:r>
          </w:p>
        </w:tc>
        <w:tc>
          <w:tcPr>
            <w:tcW w:type="dxa" w:w="3168"/>
            <w:vAlign w:val="top"/>
          </w:tcPr>
          <w:p>
            <w:pPr>
              <w:spacing w:after="0" w:before="0"/>
            </w:pPr>
            <w:r/>
            <w:r>
              <w:rPr>
                <w:b w:val="0"/>
                <w:sz w:val="12"/>
              </w:rPr>
              <w:t>These labels become the selectable choices in Dataverse.</w:t>
            </w:r>
          </w:p>
        </w:tc>
        <w:tc>
          <w:tcPr>
            <w:tcW w:type="dxa" w:w="3168"/>
            <w:vAlign w:val="top"/>
          </w:tcPr>
          <w:p>
            <w:pPr>
              <w:spacing w:after="0" w:before="0"/>
            </w:pPr>
            <w:r/>
            <w:r>
              <w:rPr>
                <w:b w:val="0"/>
                <w:sz w:val="12"/>
              </w:rPr>
              <w:t>Changing option text later may affect integrations, filters, and documentation.</w:t>
            </w:r>
          </w:p>
        </w:tc>
      </w:tr>
      <w:tr>
        <w:tc>
          <w:tcPr>
            <w:tcW w:type="dxa" w:w="720"/>
            <w:vAlign w:val="top"/>
          </w:tcPr>
          <w:p>
            <w:pPr>
              <w:spacing w:after="0" w:before="0"/>
            </w:pPr>
            <w:r/>
            <w:r>
              <w:rPr>
                <w:b w:val="0"/>
                <w:sz w:val="12"/>
              </w:rPr>
              <w:t>50</w:t>
            </w:r>
          </w:p>
        </w:tc>
        <w:tc>
          <w:tcPr>
            <w:tcW w:type="dxa" w:w="4608"/>
            <w:vAlign w:val="top"/>
          </w:tcPr>
          <w:p>
            <w:pPr>
              <w:spacing w:after="0" w:before="0"/>
            </w:pPr>
            <w:r/>
            <w:r>
              <w:rPr>
                <w:b w:val="0"/>
                <w:sz w:val="12"/>
              </w:rPr>
              <w:t xml:space="preserve">        "Customer Insights last interaction type."),</w:t>
            </w:r>
          </w:p>
        </w:tc>
        <w:tc>
          <w:tcPr>
            <w:tcW w:type="dxa" w:w="3168"/>
            <w:vAlign w:val="top"/>
          </w:tcPr>
          <w:p>
            <w:pPr>
              <w:spacing w:after="0" w:before="0"/>
            </w:pPr>
            <w:r/>
            <w:r>
              <w:rPr>
                <w:b w:val="0"/>
                <w:sz w:val="12"/>
              </w:rPr>
              <w:t>Provides the description for the Customer Insights Last Interaction Type choice.</w:t>
            </w:r>
          </w:p>
        </w:tc>
        <w:tc>
          <w:tcPr>
            <w:tcW w:type="dxa" w:w="3600"/>
            <w:vAlign w:val="top"/>
          </w:tcPr>
          <w:p>
            <w:pPr>
              <w:spacing w:after="0" w:before="0"/>
            </w:pPr>
            <w:r/>
            <w:r>
              <w:rPr>
                <w:b w:val="0"/>
                <w:sz w:val="12"/>
              </w:rPr>
              <w:t>This closes the LocalChoice call after the value array.</w:t>
            </w:r>
          </w:p>
        </w:tc>
        <w:tc>
          <w:tcPr>
            <w:tcW w:type="dxa" w:w="3168"/>
            <w:vAlign w:val="top"/>
          </w:tcPr>
          <w:p>
            <w:pPr>
              <w:spacing w:after="0" w:before="0"/>
            </w:pPr>
            <w:r/>
            <w:r>
              <w:rPr>
                <w:b w:val="0"/>
                <w:sz w:val="12"/>
              </w:rPr>
              <w:t>The description helps makers understand the field purpose in Power Apps.</w:t>
            </w:r>
          </w:p>
        </w:tc>
        <w:tc>
          <w:tcPr>
            <w:tcW w:type="dxa" w:w="3168"/>
            <w:vAlign w:val="top"/>
          </w:tcPr>
          <w:p>
            <w:pPr>
              <w:spacing w:after="0" w:before="0"/>
            </w:pPr>
            <w:r/>
            <w:r>
              <w:rPr>
                <w:b w:val="0"/>
                <w:sz w:val="12"/>
              </w:rPr>
              <w:t>Descriptions should remain business-readable and not contradict the data model.</w:t>
            </w:r>
          </w:p>
        </w:tc>
      </w:tr>
      <w:tr>
        <w:tc>
          <w:tcPr>
            <w:tcW w:type="dxa" w:w="720"/>
            <w:vAlign w:val="top"/>
          </w:tcPr>
          <w:p>
            <w:pPr>
              <w:spacing w:after="0" w:before="0"/>
            </w:pPr>
            <w:r/>
            <w:r>
              <w:rPr>
                <w:b w:val="0"/>
                <w:sz w:val="12"/>
              </w:rPr>
              <w:t>52</w:t>
            </w:r>
          </w:p>
        </w:tc>
        <w:tc>
          <w:tcPr>
            <w:tcW w:type="dxa" w:w="4608"/>
            <w:vAlign w:val="top"/>
          </w:tcPr>
          <w:p>
            <w:pPr>
              <w:spacing w:after="0" w:before="0"/>
            </w:pPr>
            <w:r/>
            <w:r>
              <w:rPr>
                <w:b w:val="0"/>
                <w:sz w:val="12"/>
              </w:rPr>
              <w:t xml:space="preserve">    GlobalChoice("aso_emailconsentstatus", "Email Consent Status", "aso_emailconsentstatus", "Uses global Email Consent Status choice."),</w:t>
            </w:r>
          </w:p>
        </w:tc>
        <w:tc>
          <w:tcPr>
            <w:tcW w:type="dxa" w:w="3168"/>
            <w:vAlign w:val="top"/>
          </w:tcPr>
          <w:p>
            <w:pPr>
              <w:spacing w:after="0" w:before="0"/>
            </w:pPr>
            <w:r/>
            <w:r>
              <w:rPr>
                <w:b w:val="0"/>
                <w:sz w:val="12"/>
              </w:rPr>
              <w:t>Defines the Email Consent Status column (aso_emailconsentstatus).</w:t>
            </w:r>
          </w:p>
        </w:tc>
        <w:tc>
          <w:tcPr>
            <w:tcW w:type="dxa" w:w="3600"/>
            <w:vAlign w:val="top"/>
          </w:tcPr>
          <w:p>
            <w:pPr>
              <w:spacing w:after="0" w:before="0"/>
            </w:pPr>
            <w:r/>
            <w:r>
              <w:rPr>
                <w:b w:val="0"/>
                <w:sz w:val="12"/>
              </w:rPr>
              <w:t>Sets IsGlobal = true and references the global choice logical name. In this script the field purpose is: Reusable consent status for communication eligibility.</w:t>
            </w:r>
          </w:p>
        </w:tc>
        <w:tc>
          <w:tcPr>
            <w:tcW w:type="dxa" w:w="3168"/>
            <w:vAlign w:val="top"/>
          </w:tcPr>
          <w:p>
            <w:pPr>
              <w:spacing w:after="0" w:before="0"/>
            </w:pPr>
            <w:r/>
            <w:r>
              <w:rPr>
                <w:b w:val="0"/>
                <w:sz w:val="12"/>
              </w:rPr>
              <w:t>Creates a choice column that reuses an existing global choice. It provides a governed place for reusable consent status for communication eligibility.</w:t>
            </w:r>
          </w:p>
        </w:tc>
        <w:tc>
          <w:tcPr>
            <w:tcW w:type="dxa" w:w="3168"/>
            <w:vAlign w:val="top"/>
          </w:tcPr>
          <w:p>
            <w:pPr>
              <w:spacing w:after="0" w:before="0"/>
            </w:pPr>
            <w:r/>
            <w:r>
              <w:rPr>
                <w:b w:val="0"/>
                <w:sz w:val="12"/>
              </w:rPr>
              <w:t>The global choice logical name must already exist and match exactly.</w:t>
            </w:r>
          </w:p>
        </w:tc>
      </w:tr>
      <w:tr>
        <w:tc>
          <w:tcPr>
            <w:tcW w:type="dxa" w:w="720"/>
            <w:vAlign w:val="top"/>
          </w:tcPr>
          <w:p>
            <w:pPr>
              <w:spacing w:after="0" w:before="0"/>
            </w:pPr>
            <w:r/>
            <w:r>
              <w:rPr>
                <w:b w:val="0"/>
                <w:sz w:val="12"/>
              </w:rPr>
              <w:t>54</w:t>
            </w:r>
          </w:p>
        </w:tc>
        <w:tc>
          <w:tcPr>
            <w:tcW w:type="dxa" w:w="4608"/>
            <w:vAlign w:val="top"/>
          </w:tcPr>
          <w:p>
            <w:pPr>
              <w:spacing w:after="0" w:before="0"/>
            </w:pPr>
            <w:r/>
            <w:r>
              <w:rPr>
                <w:b w:val="0"/>
                <w:sz w:val="12"/>
              </w:rPr>
              <w:t xml:space="preserve">    Text("aso_complianceprofilename", "Compliance Profile Name", 200, "Profile used."),</w:t>
            </w:r>
          </w:p>
        </w:tc>
        <w:tc>
          <w:tcPr>
            <w:tcW w:type="dxa" w:w="3168"/>
            <w:vAlign w:val="top"/>
          </w:tcPr>
          <w:p>
            <w:pPr>
              <w:spacing w:after="0" w:before="0"/>
            </w:pPr>
            <w:r/>
            <w:r>
              <w:rPr>
                <w:b w:val="0"/>
                <w:sz w:val="12"/>
              </w:rPr>
              <w:t>Defines the Compliance Profile Name column (aso_complianceprofilename).</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Compliance profile used for Customer Insights communication governance.</w:t>
            </w:r>
          </w:p>
        </w:tc>
        <w:tc>
          <w:tcPr>
            <w:tcW w:type="dxa" w:w="3168"/>
            <w:vAlign w:val="top"/>
          </w:tcPr>
          <w:p>
            <w:pPr>
              <w:spacing w:after="0" w:before="0"/>
            </w:pPr>
            <w:r/>
            <w:r>
              <w:rPr>
                <w:b w:val="0"/>
                <w:sz w:val="12"/>
              </w:rPr>
              <w:t>Creates a short text column. It provides a governed place for compliance profile used for customer insights communication governance.</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55</w:t>
            </w:r>
          </w:p>
        </w:tc>
        <w:tc>
          <w:tcPr>
            <w:tcW w:type="dxa" w:w="4608"/>
            <w:vAlign w:val="top"/>
          </w:tcPr>
          <w:p>
            <w:pPr>
              <w:spacing w:after="0" w:before="0"/>
            </w:pPr>
            <w:r/>
            <w:r>
              <w:rPr>
                <w:b w:val="0"/>
                <w:sz w:val="12"/>
              </w:rPr>
              <w:t xml:space="preserve">    Text("aso_preferredemailaddress", "Preferred Email Address", 200, "Preferred email address."),</w:t>
            </w:r>
          </w:p>
        </w:tc>
        <w:tc>
          <w:tcPr>
            <w:tcW w:type="dxa" w:w="3168"/>
            <w:vAlign w:val="top"/>
          </w:tcPr>
          <w:p>
            <w:pPr>
              <w:spacing w:after="0" w:before="0"/>
            </w:pPr>
            <w:r/>
            <w:r>
              <w:rPr>
                <w:b w:val="0"/>
                <w:sz w:val="12"/>
              </w:rPr>
              <w:t>Defines the Preferred Email Address column (aso_preferredemailaddress).</w:t>
            </w:r>
          </w:p>
        </w:tc>
        <w:tc>
          <w:tcPr>
            <w:tcW w:type="dxa" w:w="3600"/>
            <w:vAlign w:val="top"/>
          </w:tcPr>
          <w:p>
            <w:pPr>
              <w:spacing w:after="0" w:before="0"/>
            </w:pPr>
            <w:r/>
            <w:r>
              <w:rPr>
                <w:b w:val="0"/>
                <w:sz w:val="12"/>
              </w:rPr>
              <w:t>Uses StringAttributeMetadata with a maximum length. This is suitable for IDs, names, labels, and references. In this script the field purpose is: Preferred email address to support communication preference handling.</w:t>
            </w:r>
          </w:p>
        </w:tc>
        <w:tc>
          <w:tcPr>
            <w:tcW w:type="dxa" w:w="3168"/>
            <w:vAlign w:val="top"/>
          </w:tcPr>
          <w:p>
            <w:pPr>
              <w:spacing w:after="0" w:before="0"/>
            </w:pPr>
            <w:r/>
            <w:r>
              <w:rPr>
                <w:b w:val="0"/>
                <w:sz w:val="12"/>
              </w:rPr>
              <w:t>Creates a short text column. It provides a governed place for preferred email address to support communication preference handling.</w:t>
            </w:r>
          </w:p>
        </w:tc>
        <w:tc>
          <w:tcPr>
            <w:tcW w:type="dxa" w:w="3168"/>
            <w:vAlign w:val="top"/>
          </w:tcPr>
          <w:p>
            <w:pPr>
              <w:spacing w:after="0" w:before="0"/>
            </w:pPr>
            <w:r/>
            <w:r>
              <w:rPr>
                <w:b w:val="0"/>
                <w:sz w:val="12"/>
              </w:rPr>
              <w:t>Wrong length or schema names can create hard-to-change metadata.</w:t>
            </w:r>
          </w:p>
        </w:tc>
      </w:tr>
      <w:tr>
        <w:tc>
          <w:tcPr>
            <w:tcW w:type="dxa" w:w="720"/>
            <w:vAlign w:val="top"/>
          </w:tcPr>
          <w:p>
            <w:pPr>
              <w:spacing w:after="0" w:before="0"/>
            </w:pPr>
            <w:r/>
            <w:r>
              <w:rPr>
                <w:b w:val="0"/>
                <w:sz w:val="12"/>
              </w:rPr>
              <w:t>56</w:t>
            </w:r>
          </w:p>
        </w:tc>
        <w:tc>
          <w:tcPr>
            <w:tcW w:type="dxa" w:w="4608"/>
            <w:vAlign w:val="top"/>
          </w:tcPr>
          <w:p>
            <w:pPr>
              <w:spacing w:after="0" w:before="0"/>
            </w:pPr>
            <w:r/>
            <w:r>
              <w:rPr>
                <w:b w:val="0"/>
                <w:sz w:val="12"/>
              </w:rPr>
              <w:t xml:space="preserve">    DateTimeField("aso_preferencecenterlastvisitedon", "Preference Center Last Visited On", "Preference center last visited timestamp.")</w:t>
            </w:r>
          </w:p>
        </w:tc>
        <w:tc>
          <w:tcPr>
            <w:tcW w:type="dxa" w:w="3168"/>
            <w:vAlign w:val="top"/>
          </w:tcPr>
          <w:p>
            <w:pPr>
              <w:spacing w:after="0" w:before="0"/>
            </w:pPr>
            <w:r/>
            <w:r>
              <w:rPr>
                <w:b w:val="0"/>
                <w:sz w:val="12"/>
              </w:rPr>
              <w:t>Defines the Preference Center Last Visited On column (aso_preferencecenterlastvisitedon).</w:t>
            </w:r>
          </w:p>
        </w:tc>
        <w:tc>
          <w:tcPr>
            <w:tcW w:type="dxa" w:w="3600"/>
            <w:vAlign w:val="top"/>
          </w:tcPr>
          <w:p>
            <w:pPr>
              <w:spacing w:after="0" w:before="0"/>
            </w:pPr>
            <w:r/>
            <w:r>
              <w:rPr>
                <w:b w:val="0"/>
                <w:sz w:val="12"/>
              </w:rPr>
              <w:t>Uses DateTimeAttributeMetadata with DateTimeFormat.DateAndTime and DateTimeBehavior.UserLocal. In this script the field purpose is: Timestamp when the preference center was last visited.</w:t>
            </w:r>
          </w:p>
        </w:tc>
        <w:tc>
          <w:tcPr>
            <w:tcW w:type="dxa" w:w="3168"/>
            <w:vAlign w:val="top"/>
          </w:tcPr>
          <w:p>
            <w:pPr>
              <w:spacing w:after="0" w:before="0"/>
            </w:pPr>
            <w:r/>
            <w:r>
              <w:rPr>
                <w:b w:val="0"/>
                <w:sz w:val="12"/>
              </w:rPr>
              <w:t>Creates a date/time column. It provides a governed place for timestamp when the preference center was last visited.</w:t>
            </w:r>
          </w:p>
        </w:tc>
        <w:tc>
          <w:tcPr>
            <w:tcW w:type="dxa" w:w="3168"/>
            <w:vAlign w:val="top"/>
          </w:tcPr>
          <w:p>
            <w:pPr>
              <w:spacing w:after="0" w:before="0"/>
            </w:pPr>
            <w:r/>
            <w:r>
              <w:rPr>
                <w:b w:val="0"/>
                <w:sz w:val="12"/>
              </w:rPr>
              <w:t>Wrong datetime behavior can confuse users in different time zones.</w:t>
            </w:r>
          </w:p>
        </w:tc>
      </w:tr>
      <w:tr>
        <w:tc>
          <w:tcPr>
            <w:tcW w:type="dxa" w:w="720"/>
            <w:vAlign w:val="top"/>
          </w:tcPr>
          <w:p>
            <w:pPr>
              <w:spacing w:after="0" w:before="0"/>
            </w:pPr>
            <w:r/>
            <w:r>
              <w:rPr>
                <w:b w:val="0"/>
                <w:sz w:val="12"/>
              </w:rPr>
              <w:t>57</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59</w:t>
            </w:r>
          </w:p>
        </w:tc>
        <w:tc>
          <w:tcPr>
            <w:tcW w:type="dxa" w:w="4608"/>
            <w:vAlign w:val="top"/>
          </w:tcPr>
          <w:p>
            <w:pPr>
              <w:spacing w:after="0" w:before="0"/>
            </w:pPr>
            <w:r/>
            <w:r>
              <w:rPr>
                <w:b w:val="0"/>
                <w:sz w:val="12"/>
              </w:rPr>
              <w:t>foreach (var field in fields)</w:t>
            </w:r>
          </w:p>
        </w:tc>
        <w:tc>
          <w:tcPr>
            <w:tcW w:type="dxa" w:w="3168"/>
            <w:vAlign w:val="top"/>
          </w:tcPr>
          <w:p>
            <w:pPr>
              <w:spacing w:after="0" w:before="0"/>
            </w:pPr>
            <w:r/>
            <w:r>
              <w:rPr>
                <w:b w:val="0"/>
                <w:sz w:val="12"/>
              </w:rPr>
              <w:t>Starts a loop over each planned column.</w:t>
            </w:r>
          </w:p>
        </w:tc>
        <w:tc>
          <w:tcPr>
            <w:tcW w:type="dxa" w:w="3600"/>
            <w:vAlign w:val="top"/>
          </w:tcPr>
          <w:p>
            <w:pPr>
              <w:spacing w:after="0" w:before="0"/>
            </w:pPr>
            <w:r/>
            <w:r>
              <w:rPr>
                <w:b w:val="0"/>
                <w:sz w:val="12"/>
              </w:rPr>
              <w:t>The foreach loop processes every AttributeMetadata object in the fields list.</w:t>
            </w:r>
          </w:p>
        </w:tc>
        <w:tc>
          <w:tcPr>
            <w:tcW w:type="dxa" w:w="3168"/>
            <w:vAlign w:val="top"/>
          </w:tcPr>
          <w:p>
            <w:pPr>
              <w:spacing w:after="0" w:before="0"/>
            </w:pPr>
            <w:r/>
            <w:r>
              <w:rPr>
                <w:b w:val="0"/>
                <w:sz w:val="12"/>
              </w:rPr>
              <w:t>It avoids repeated manual create logic for each column.</w:t>
            </w:r>
          </w:p>
        </w:tc>
        <w:tc>
          <w:tcPr>
            <w:tcW w:type="dxa" w:w="3168"/>
            <w:vAlign w:val="top"/>
          </w:tcPr>
          <w:p>
            <w:pPr>
              <w:spacing w:after="0" w:before="0"/>
            </w:pPr>
            <w:r/>
            <w:r>
              <w:rPr>
                <w:b w:val="0"/>
                <w:sz w:val="12"/>
              </w:rPr>
              <w:t>If the fields list is wrong, the loop will faithfully create the wrong metadata.</w:t>
            </w:r>
          </w:p>
        </w:tc>
      </w:tr>
      <w:tr>
        <w:tc>
          <w:tcPr>
            <w:tcW w:type="dxa" w:w="720"/>
            <w:vAlign w:val="top"/>
          </w:tcPr>
          <w:p>
            <w:pPr>
              <w:spacing w:after="0" w:before="0"/>
            </w:pPr>
            <w:r/>
            <w:r>
              <w:rPr>
                <w:b w:val="0"/>
                <w:sz w:val="12"/>
              </w:rPr>
              <w:t>60</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61</w:t>
            </w:r>
          </w:p>
        </w:tc>
        <w:tc>
          <w:tcPr>
            <w:tcW w:type="dxa" w:w="4608"/>
            <w:vAlign w:val="top"/>
          </w:tcPr>
          <w:p>
            <w:pPr>
              <w:spacing w:after="0" w:before="0"/>
            </w:pPr>
            <w:r/>
            <w:r>
              <w:rPr>
                <w:b w:val="0"/>
                <w:sz w:val="12"/>
              </w:rPr>
              <w:t xml:space="preserve">    var logicalName = field.SchemaName!.ToLowerInvariant();</w:t>
            </w:r>
          </w:p>
        </w:tc>
        <w:tc>
          <w:tcPr>
            <w:tcW w:type="dxa" w:w="3168"/>
            <w:vAlign w:val="top"/>
          </w:tcPr>
          <w:p>
            <w:pPr>
              <w:spacing w:after="0" w:before="0"/>
            </w:pPr>
            <w:r/>
            <w:r>
              <w:rPr>
                <w:b w:val="0"/>
                <w:sz w:val="12"/>
              </w:rPr>
              <w:t>Gets the schema name of the current field and converts it to lowercase.</w:t>
            </w:r>
          </w:p>
        </w:tc>
        <w:tc>
          <w:tcPr>
            <w:tcW w:type="dxa" w:w="3600"/>
            <w:vAlign w:val="top"/>
          </w:tcPr>
          <w:p>
            <w:pPr>
              <w:spacing w:after="0" w:before="0"/>
            </w:pPr>
            <w:r/>
            <w:r>
              <w:rPr>
                <w:b w:val="0"/>
                <w:sz w:val="12"/>
              </w:rPr>
              <w:t>Dataverse logical names are lowercase; ToLowerInvariant helps compare planned fields with existing fields.</w:t>
            </w:r>
          </w:p>
        </w:tc>
        <w:tc>
          <w:tcPr>
            <w:tcW w:type="dxa" w:w="3168"/>
            <w:vAlign w:val="top"/>
          </w:tcPr>
          <w:p>
            <w:pPr>
              <w:spacing w:after="0" w:before="0"/>
            </w:pPr>
            <w:r/>
            <w:r>
              <w:rPr>
                <w:b w:val="0"/>
                <w:sz w:val="12"/>
              </w:rPr>
              <w:t>This supports duplicate detection and reliable skip behavior.</w:t>
            </w:r>
          </w:p>
        </w:tc>
        <w:tc>
          <w:tcPr>
            <w:tcW w:type="dxa" w:w="3168"/>
            <w:vAlign w:val="top"/>
          </w:tcPr>
          <w:p>
            <w:pPr>
              <w:spacing w:after="0" w:before="0"/>
            </w:pPr>
            <w:r/>
            <w:r>
              <w:rPr>
                <w:b w:val="0"/>
                <w:sz w:val="12"/>
              </w:rPr>
              <w:t>Removing lowercase normalization can cause inconsistent comparisons.</w:t>
            </w:r>
          </w:p>
        </w:tc>
      </w:tr>
      <w:tr>
        <w:tc>
          <w:tcPr>
            <w:tcW w:type="dxa" w:w="720"/>
            <w:vAlign w:val="top"/>
          </w:tcPr>
          <w:p>
            <w:pPr>
              <w:spacing w:after="0" w:before="0"/>
            </w:pPr>
            <w:r/>
            <w:r>
              <w:rPr>
                <w:b w:val="0"/>
                <w:sz w:val="12"/>
              </w:rPr>
              <w:t>63</w:t>
            </w:r>
          </w:p>
        </w:tc>
        <w:tc>
          <w:tcPr>
            <w:tcW w:type="dxa" w:w="4608"/>
            <w:vAlign w:val="top"/>
          </w:tcPr>
          <w:p>
            <w:pPr>
              <w:spacing w:after="0" w:before="0"/>
            </w:pPr>
            <w:r/>
            <w:r>
              <w:rPr>
                <w:b w:val="0"/>
                <w:sz w:val="12"/>
              </w:rPr>
              <w:t xml:space="preserve">    if (existingAttributes.Contains(logicalName))</w:t>
            </w:r>
          </w:p>
        </w:tc>
        <w:tc>
          <w:tcPr>
            <w:tcW w:type="dxa" w:w="3168"/>
            <w:vAlign w:val="top"/>
          </w:tcPr>
          <w:p>
            <w:pPr>
              <w:spacing w:after="0" w:before="0"/>
            </w:pPr>
            <w:r/>
            <w:r>
              <w:rPr>
                <w:b w:val="0"/>
                <w:sz w:val="12"/>
              </w:rPr>
              <w:t>Checks whether the current column already exists.</w:t>
            </w:r>
          </w:p>
        </w:tc>
        <w:tc>
          <w:tcPr>
            <w:tcW w:type="dxa" w:w="3600"/>
            <w:vAlign w:val="top"/>
          </w:tcPr>
          <w:p>
            <w:pPr>
              <w:spacing w:after="0" w:before="0"/>
            </w:pPr>
            <w:r/>
            <w:r>
              <w:rPr>
                <w:b w:val="0"/>
                <w:sz w:val="12"/>
              </w:rPr>
              <w:t>The HashSet lookup uses case-insensitive comparison of existing attribute logical names.</w:t>
            </w:r>
          </w:p>
        </w:tc>
        <w:tc>
          <w:tcPr>
            <w:tcW w:type="dxa" w:w="3168"/>
            <w:vAlign w:val="top"/>
          </w:tcPr>
          <w:p>
            <w:pPr>
              <w:spacing w:after="0" w:before="0"/>
            </w:pPr>
            <w:r/>
            <w:r>
              <w:rPr>
                <w:b w:val="0"/>
                <w:sz w:val="12"/>
              </w:rPr>
              <w:t>This makes the script safe to rerun after a partial or previous execution.</w:t>
            </w:r>
          </w:p>
        </w:tc>
        <w:tc>
          <w:tcPr>
            <w:tcW w:type="dxa" w:w="3168"/>
            <w:vAlign w:val="top"/>
          </w:tcPr>
          <w:p>
            <w:pPr>
              <w:spacing w:after="0" w:before="0"/>
            </w:pPr>
            <w:r/>
            <w:r>
              <w:rPr>
                <w:b w:val="0"/>
                <w:sz w:val="12"/>
              </w:rPr>
              <w:t>If this is missing, duplicate-column errors are likely.</w:t>
            </w:r>
          </w:p>
        </w:tc>
      </w:tr>
      <w:tr>
        <w:tc>
          <w:tcPr>
            <w:tcW w:type="dxa" w:w="720"/>
            <w:vAlign w:val="top"/>
          </w:tcPr>
          <w:p>
            <w:pPr>
              <w:spacing w:after="0" w:before="0"/>
            </w:pPr>
            <w:r/>
            <w:r>
              <w:rPr>
                <w:b w:val="0"/>
                <w:sz w:val="12"/>
              </w:rPr>
              <w:t>64</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65</w:t>
            </w:r>
          </w:p>
        </w:tc>
        <w:tc>
          <w:tcPr>
            <w:tcW w:type="dxa" w:w="4608"/>
            <w:vAlign w:val="top"/>
          </w:tcPr>
          <w:p>
            <w:pPr>
              <w:spacing w:after="0" w:before="0"/>
            </w:pPr>
            <w:r/>
            <w:r>
              <w:rPr>
                <w:b w:val="0"/>
                <w:sz w:val="12"/>
              </w:rPr>
              <w:t xml:space="preserve">        Console.ForegroundColor = ConsoleColor.Yellow;</w:t>
            </w:r>
          </w:p>
        </w:tc>
        <w:tc>
          <w:tcPr>
            <w:tcW w:type="dxa" w:w="3168"/>
            <w:vAlign w:val="top"/>
          </w:tcPr>
          <w:p>
            <w:pPr>
              <w:spacing w:after="0" w:before="0"/>
            </w:pPr>
            <w:r/>
            <w:r>
              <w:rPr>
                <w:b w:val="0"/>
                <w:sz w:val="12"/>
              </w:rPr>
              <w:t>Changes terminal output color to yellow for skipped items.</w:t>
            </w:r>
          </w:p>
        </w:tc>
        <w:tc>
          <w:tcPr>
            <w:tcW w:type="dxa" w:w="3600"/>
            <w:vAlign w:val="top"/>
          </w:tcPr>
          <w:p>
            <w:pPr>
              <w:spacing w:after="0" w:before="0"/>
            </w:pPr>
            <w:r/>
            <w:r>
              <w:rPr>
                <w:b w:val="0"/>
                <w:sz w:val="12"/>
              </w:rPr>
              <w:t>Yellow is used when a column already exists and is intentionally skipped.</w:t>
            </w:r>
          </w:p>
        </w:tc>
        <w:tc>
          <w:tcPr>
            <w:tcW w:type="dxa" w:w="3168"/>
            <w:vAlign w:val="top"/>
          </w:tcPr>
          <w:p>
            <w:pPr>
              <w:spacing w:after="0" w:before="0"/>
            </w:pPr>
            <w:r/>
            <w:r>
              <w:rPr>
                <w:b w:val="0"/>
                <w:sz w:val="12"/>
              </w:rPr>
              <w:t>This shows the script is idempotent and safe to rerun.</w:t>
            </w:r>
          </w:p>
        </w:tc>
        <w:tc>
          <w:tcPr>
            <w:tcW w:type="dxa" w:w="3168"/>
            <w:vAlign w:val="top"/>
          </w:tcPr>
          <w:p>
            <w:pPr>
              <w:spacing w:after="0" w:before="0"/>
            </w:pPr>
            <w:r/>
            <w:r>
              <w:rPr>
                <w:b w:val="0"/>
                <w:sz w:val="12"/>
              </w:rPr>
              <w:t>A skip is not usually an error; it means the field already exists.</w:t>
            </w:r>
          </w:p>
        </w:tc>
      </w:tr>
      <w:tr>
        <w:tc>
          <w:tcPr>
            <w:tcW w:type="dxa" w:w="720"/>
            <w:vAlign w:val="top"/>
          </w:tcPr>
          <w:p>
            <w:pPr>
              <w:spacing w:after="0" w:before="0"/>
            </w:pPr>
            <w:r/>
            <w:r>
              <w:rPr>
                <w:b w:val="0"/>
                <w:sz w:val="12"/>
              </w:rPr>
              <w:t>66</w:t>
            </w:r>
          </w:p>
        </w:tc>
        <w:tc>
          <w:tcPr>
            <w:tcW w:type="dxa" w:w="4608"/>
            <w:vAlign w:val="top"/>
          </w:tcPr>
          <w:p>
            <w:pPr>
              <w:spacing w:after="0" w:before="0"/>
            </w:pPr>
            <w:r/>
            <w:r>
              <w:rPr>
                <w:b w:val="0"/>
                <w:sz w:val="12"/>
              </w:rPr>
              <w:t xml:space="preserve">        Console.WriteLine($"SKIP existing: {logicalName}");</w:t>
            </w:r>
          </w:p>
        </w:tc>
        <w:tc>
          <w:tcPr>
            <w:tcW w:type="dxa" w:w="3168"/>
            <w:vAlign w:val="top"/>
          </w:tcPr>
          <w:p>
            <w:pPr>
              <w:spacing w:after="0" w:before="0"/>
            </w:pPr>
            <w:r/>
            <w:r>
              <w:rPr>
                <w:b w:val="0"/>
                <w:sz w:val="12"/>
              </w:rPr>
              <w:t>Prints that the current column was skipped because it already exists.</w:t>
            </w:r>
          </w:p>
        </w:tc>
        <w:tc>
          <w:tcPr>
            <w:tcW w:type="dxa" w:w="3600"/>
            <w:vAlign w:val="top"/>
          </w:tcPr>
          <w:p>
            <w:pPr>
              <w:spacing w:after="0" w:before="0"/>
            </w:pPr>
            <w:r/>
            <w:r>
              <w:rPr>
                <w:b w:val="0"/>
                <w:sz w:val="12"/>
              </w:rPr>
              <w:t>The message includes the logical name for traceability.</w:t>
            </w:r>
          </w:p>
        </w:tc>
        <w:tc>
          <w:tcPr>
            <w:tcW w:type="dxa" w:w="3168"/>
            <w:vAlign w:val="top"/>
          </w:tcPr>
          <w:p>
            <w:pPr>
              <w:spacing w:after="0" w:before="0"/>
            </w:pPr>
            <w:r/>
            <w:r>
              <w:rPr>
                <w:b w:val="0"/>
                <w:sz w:val="12"/>
              </w:rPr>
              <w:t>Operators can distinguish safe skip behavior from failure.</w:t>
            </w:r>
          </w:p>
        </w:tc>
        <w:tc>
          <w:tcPr>
            <w:tcW w:type="dxa" w:w="3168"/>
            <w:vAlign w:val="top"/>
          </w:tcPr>
          <w:p>
            <w:pPr>
              <w:spacing w:after="0" w:before="0"/>
            </w:pPr>
            <w:r/>
            <w:r>
              <w:rPr>
                <w:b w:val="0"/>
                <w:sz w:val="12"/>
              </w:rPr>
              <w:t>Skipped fields should still be validated if data types are uncertain.</w:t>
            </w:r>
          </w:p>
        </w:tc>
      </w:tr>
      <w:tr>
        <w:tc>
          <w:tcPr>
            <w:tcW w:type="dxa" w:w="720"/>
            <w:vAlign w:val="top"/>
          </w:tcPr>
          <w:p>
            <w:pPr>
              <w:spacing w:after="0" w:before="0"/>
            </w:pPr>
            <w:r/>
            <w:r>
              <w:rPr>
                <w:b w:val="0"/>
                <w:sz w:val="12"/>
              </w:rPr>
              <w:t>67</w:t>
            </w:r>
          </w:p>
        </w:tc>
        <w:tc>
          <w:tcPr>
            <w:tcW w:type="dxa" w:w="4608"/>
            <w:vAlign w:val="top"/>
          </w:tcPr>
          <w:p>
            <w:pPr>
              <w:spacing w:after="0" w:before="0"/>
            </w:pPr>
            <w:r/>
            <w:r>
              <w:rPr>
                <w:b w:val="0"/>
                <w:sz w:val="12"/>
              </w:rPr>
              <w:t xml:space="preserve">        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68</w:t>
            </w:r>
          </w:p>
        </w:tc>
        <w:tc>
          <w:tcPr>
            <w:tcW w:type="dxa" w:w="4608"/>
            <w:vAlign w:val="top"/>
          </w:tcPr>
          <w:p>
            <w:pPr>
              <w:spacing w:after="0" w:before="0"/>
            </w:pPr>
            <w:r/>
            <w:r>
              <w:rPr>
                <w:b w:val="0"/>
                <w:sz w:val="12"/>
              </w:rPr>
              <w:t xml:space="preserve">        continue;</w:t>
            </w:r>
          </w:p>
        </w:tc>
        <w:tc>
          <w:tcPr>
            <w:tcW w:type="dxa" w:w="3168"/>
            <w:vAlign w:val="top"/>
          </w:tcPr>
          <w:p>
            <w:pPr>
              <w:spacing w:after="0" w:before="0"/>
            </w:pPr>
            <w:r/>
            <w:r>
              <w:rPr>
                <w:b w:val="0"/>
                <w:sz w:val="12"/>
              </w:rPr>
              <w:t>Moves to the next field in the loop.</w:t>
            </w:r>
          </w:p>
        </w:tc>
        <w:tc>
          <w:tcPr>
            <w:tcW w:type="dxa" w:w="3600"/>
            <w:vAlign w:val="top"/>
          </w:tcPr>
          <w:p>
            <w:pPr>
              <w:spacing w:after="0" w:before="0"/>
            </w:pPr>
            <w:r/>
            <w:r>
              <w:rPr>
                <w:b w:val="0"/>
                <w:sz w:val="12"/>
              </w:rPr>
              <w:t>continue skips the create request for an existing column.</w:t>
            </w:r>
          </w:p>
        </w:tc>
        <w:tc>
          <w:tcPr>
            <w:tcW w:type="dxa" w:w="3168"/>
            <w:vAlign w:val="top"/>
          </w:tcPr>
          <w:p>
            <w:pPr>
              <w:spacing w:after="0" w:before="0"/>
            </w:pPr>
            <w:r/>
            <w:r>
              <w:rPr>
                <w:b w:val="0"/>
                <w:sz w:val="12"/>
              </w:rPr>
              <w:t>This prevents the script from trying to recreate an existing column.</w:t>
            </w:r>
          </w:p>
        </w:tc>
        <w:tc>
          <w:tcPr>
            <w:tcW w:type="dxa" w:w="3168"/>
            <w:vAlign w:val="top"/>
          </w:tcPr>
          <w:p>
            <w:pPr>
              <w:spacing w:after="0" w:before="0"/>
            </w:pPr>
            <w:r/>
            <w:r>
              <w:rPr>
                <w:b w:val="0"/>
                <w:sz w:val="12"/>
              </w:rPr>
              <w:t>Without it, the script would continue into the create block even after detecting duplicates.</w:t>
            </w:r>
          </w:p>
        </w:tc>
      </w:tr>
      <w:tr>
        <w:tc>
          <w:tcPr>
            <w:tcW w:type="dxa" w:w="720"/>
            <w:vAlign w:val="top"/>
          </w:tcPr>
          <w:p>
            <w:pPr>
              <w:spacing w:after="0" w:before="0"/>
            </w:pPr>
            <w:r/>
            <w:r>
              <w:rPr>
                <w:b w:val="0"/>
                <w:sz w:val="12"/>
              </w:rPr>
              <w:t>69</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71</w:t>
            </w:r>
          </w:p>
        </w:tc>
        <w:tc>
          <w:tcPr>
            <w:tcW w:type="dxa" w:w="4608"/>
            <w:vAlign w:val="top"/>
          </w:tcPr>
          <w:p>
            <w:pPr>
              <w:spacing w:after="0" w:before="0"/>
            </w:pPr>
            <w:r/>
            <w:r>
              <w:rPr>
                <w:b w:val="0"/>
                <w:sz w:val="12"/>
              </w:rPr>
              <w:t xml:space="preserve">    try</w:t>
            </w:r>
          </w:p>
        </w:tc>
        <w:tc>
          <w:tcPr>
            <w:tcW w:type="dxa" w:w="3168"/>
            <w:vAlign w:val="top"/>
          </w:tcPr>
          <w:p>
            <w:pPr>
              <w:spacing w:after="0" w:before="0"/>
            </w:pPr>
            <w:r/>
            <w:r>
              <w:rPr>
                <w:b w:val="0"/>
                <w:sz w:val="12"/>
              </w:rPr>
              <w:t>Begins a protected block for creating a column.</w:t>
            </w:r>
          </w:p>
        </w:tc>
        <w:tc>
          <w:tcPr>
            <w:tcW w:type="dxa" w:w="3600"/>
            <w:vAlign w:val="top"/>
          </w:tcPr>
          <w:p>
            <w:pPr>
              <w:spacing w:after="0" w:before="0"/>
            </w:pPr>
            <w:r/>
            <w:r>
              <w:rPr>
                <w:b w:val="0"/>
                <w:sz w:val="12"/>
              </w:rPr>
              <w:t>C# try/catch captures exceptions from Dataverse SDK requests.</w:t>
            </w:r>
          </w:p>
        </w:tc>
        <w:tc>
          <w:tcPr>
            <w:tcW w:type="dxa" w:w="3168"/>
            <w:vAlign w:val="top"/>
          </w:tcPr>
          <w:p>
            <w:pPr>
              <w:spacing w:after="0" w:before="0"/>
            </w:pPr>
            <w:r/>
            <w:r>
              <w:rPr>
                <w:b w:val="0"/>
                <w:sz w:val="12"/>
              </w:rPr>
              <w:t>One failed field can be reported clearly without hiding the cause.</w:t>
            </w:r>
          </w:p>
        </w:tc>
        <w:tc>
          <w:tcPr>
            <w:tcW w:type="dxa" w:w="3168"/>
            <w:vAlign w:val="top"/>
          </w:tcPr>
          <w:p>
            <w:pPr>
              <w:spacing w:after="0" w:before="0"/>
            </w:pPr>
            <w:r/>
            <w:r>
              <w:rPr>
                <w:b w:val="0"/>
                <w:sz w:val="12"/>
              </w:rPr>
              <w:t>Do not suppress errors silently; the catch block must print them.</w:t>
            </w:r>
          </w:p>
        </w:tc>
      </w:tr>
      <w:tr>
        <w:tc>
          <w:tcPr>
            <w:tcW w:type="dxa" w:w="720"/>
            <w:vAlign w:val="top"/>
          </w:tcPr>
          <w:p>
            <w:pPr>
              <w:spacing w:after="0" w:before="0"/>
            </w:pPr>
            <w:r/>
            <w:r>
              <w:rPr>
                <w:b w:val="0"/>
                <w:sz w:val="12"/>
              </w:rPr>
              <w:t>72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73</w:t>
            </w:r>
          </w:p>
        </w:tc>
        <w:tc>
          <w:tcPr>
            <w:tcW w:type="dxa" w:w="4608"/>
            <w:vAlign w:val="top"/>
          </w:tcPr>
          <w:p>
            <w:pPr>
              <w:spacing w:after="0" w:before="0"/>
            </w:pPr>
            <w:r/>
            <w:r>
              <w:rPr>
                <w:b w:val="0"/>
                <w:sz w:val="12"/>
              </w:rPr>
              <w:t xml:space="preserve">        Console.WriteLine($"Creating: {logicalName} ...");</w:t>
            </w:r>
          </w:p>
        </w:tc>
        <w:tc>
          <w:tcPr>
            <w:tcW w:type="dxa" w:w="3168"/>
            <w:vAlign w:val="top"/>
          </w:tcPr>
          <w:p>
            <w:pPr>
              <w:spacing w:after="0" w:before="0"/>
            </w:pPr>
            <w:r/>
            <w:r>
              <w:rPr>
                <w:b w:val="0"/>
                <w:sz w:val="12"/>
              </w:rPr>
              <w:t>Prints which field is about to be created.</w:t>
            </w:r>
          </w:p>
        </w:tc>
        <w:tc>
          <w:tcPr>
            <w:tcW w:type="dxa" w:w="3600"/>
            <w:vAlign w:val="top"/>
          </w:tcPr>
          <w:p>
            <w:pPr>
              <w:spacing w:after="0" w:before="0"/>
            </w:pPr>
            <w:r/>
            <w:r>
              <w:rPr>
                <w:b w:val="0"/>
                <w:sz w:val="12"/>
              </w:rPr>
              <w:t>The log includes the logical name of the current field.</w:t>
            </w:r>
          </w:p>
        </w:tc>
        <w:tc>
          <w:tcPr>
            <w:tcW w:type="dxa" w:w="3168"/>
            <w:vAlign w:val="top"/>
          </w:tcPr>
          <w:p>
            <w:pPr>
              <w:spacing w:after="0" w:before="0"/>
            </w:pPr>
            <w:r/>
            <w:r>
              <w:rPr>
                <w:b w:val="0"/>
                <w:sz w:val="12"/>
              </w:rPr>
              <w:t>It provides an execution trace for customer IT and troubleshooting.</w:t>
            </w:r>
          </w:p>
        </w:tc>
        <w:tc>
          <w:tcPr>
            <w:tcW w:type="dxa" w:w="3168"/>
            <w:vAlign w:val="top"/>
          </w:tcPr>
          <w:p>
            <w:pPr>
              <w:spacing w:after="0" w:before="0"/>
            </w:pPr>
            <w:r/>
            <w:r>
              <w:rPr>
                <w:b w:val="0"/>
                <w:sz w:val="12"/>
              </w:rPr>
              <w:t>If the script stops, this helps identify the last attempted field.</w:t>
            </w:r>
          </w:p>
        </w:tc>
      </w:tr>
      <w:tr>
        <w:tc>
          <w:tcPr>
            <w:tcW w:type="dxa" w:w="720"/>
            <w:vAlign w:val="top"/>
          </w:tcPr>
          <w:p>
            <w:pPr>
              <w:spacing w:after="0" w:before="0"/>
            </w:pPr>
            <w:r/>
            <w:r>
              <w:rPr>
                <w:b w:val="0"/>
                <w:sz w:val="12"/>
              </w:rPr>
              <w:t>75</w:t>
            </w:r>
          </w:p>
        </w:tc>
        <w:tc>
          <w:tcPr>
            <w:tcW w:type="dxa" w:w="4608"/>
            <w:vAlign w:val="top"/>
          </w:tcPr>
          <w:p>
            <w:pPr>
              <w:spacing w:after="0" w:before="0"/>
            </w:pPr>
            <w:r/>
            <w:r>
              <w:rPr>
                <w:b w:val="0"/>
                <w:sz w:val="12"/>
              </w:rPr>
              <w:t xml:space="preserve">        var request = new CreateAttributeRequest</w:t>
            </w:r>
          </w:p>
        </w:tc>
        <w:tc>
          <w:tcPr>
            <w:tcW w:type="dxa" w:w="3168"/>
            <w:vAlign w:val="top"/>
          </w:tcPr>
          <w:p>
            <w:pPr>
              <w:spacing w:after="0" w:before="0"/>
            </w:pPr>
            <w:r/>
            <w:r>
              <w:rPr>
                <w:b w:val="0"/>
                <w:sz w:val="12"/>
              </w:rPr>
              <w:t>Creates the Dataverse request object for creating a column.</w:t>
            </w:r>
          </w:p>
        </w:tc>
        <w:tc>
          <w:tcPr>
            <w:tcW w:type="dxa" w:w="3600"/>
            <w:vAlign w:val="top"/>
          </w:tcPr>
          <w:p>
            <w:pPr>
              <w:spacing w:after="0" w:before="0"/>
            </w:pPr>
            <w:r/>
            <w:r>
              <w:rPr>
                <w:b w:val="0"/>
                <w:sz w:val="12"/>
              </w:rPr>
              <w:t>CreateAttributeRequest is the SDK metadata operation for adding an attribute to an existing table.</w:t>
            </w:r>
          </w:p>
        </w:tc>
        <w:tc>
          <w:tcPr>
            <w:tcW w:type="dxa" w:w="3168"/>
            <w:vAlign w:val="top"/>
          </w:tcPr>
          <w:p>
            <w:pPr>
              <w:spacing w:after="0" w:before="0"/>
            </w:pPr>
            <w:r/>
            <w:r>
              <w:rPr>
                <w:b w:val="0"/>
                <w:sz w:val="12"/>
              </w:rPr>
              <w:t>This is the core create-column mechanism.</w:t>
            </w:r>
          </w:p>
        </w:tc>
        <w:tc>
          <w:tcPr>
            <w:tcW w:type="dxa" w:w="3168"/>
            <w:vAlign w:val="top"/>
          </w:tcPr>
          <w:p>
            <w:pPr>
              <w:spacing w:after="0" w:before="0"/>
            </w:pPr>
            <w:r/>
            <w:r>
              <w:rPr>
                <w:b w:val="0"/>
                <w:sz w:val="12"/>
              </w:rPr>
              <w:t>Using the wrong request type will not create table columns.</w:t>
            </w:r>
          </w:p>
        </w:tc>
      </w:tr>
      <w:tr>
        <w:tc>
          <w:tcPr>
            <w:tcW w:type="dxa" w:w="720"/>
            <w:vAlign w:val="top"/>
          </w:tcPr>
          <w:p>
            <w:pPr>
              <w:spacing w:after="0" w:before="0"/>
            </w:pPr>
            <w:r/>
            <w:r>
              <w:rPr>
                <w:b w:val="0"/>
                <w:sz w:val="12"/>
              </w:rPr>
              <w:t>76</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77</w:t>
            </w:r>
          </w:p>
        </w:tc>
        <w:tc>
          <w:tcPr>
            <w:tcW w:type="dxa" w:w="4608"/>
            <w:vAlign w:val="top"/>
          </w:tcPr>
          <w:p>
            <w:pPr>
              <w:spacing w:after="0" w:before="0"/>
            </w:pPr>
            <w:r/>
            <w:r>
              <w:rPr>
                <w:b w:val="0"/>
                <w:sz w:val="12"/>
              </w:rPr>
              <w:t xml:space="preserve">            EntityName = EntityLogicalName,</w:t>
            </w:r>
          </w:p>
        </w:tc>
        <w:tc>
          <w:tcPr>
            <w:tcW w:type="dxa" w:w="3168"/>
            <w:vAlign w:val="top"/>
          </w:tcPr>
          <w:p>
            <w:pPr>
              <w:spacing w:after="0" w:before="0"/>
            </w:pPr>
            <w:r/>
            <w:r>
              <w:rPr>
                <w:b w:val="0"/>
                <w:sz w:val="12"/>
              </w:rPr>
              <w:t>Sets the table that receives the new column.</w:t>
            </w:r>
          </w:p>
        </w:tc>
        <w:tc>
          <w:tcPr>
            <w:tcW w:type="dxa" w:w="3600"/>
            <w:vAlign w:val="top"/>
          </w:tcPr>
          <w:p>
            <w:pPr>
              <w:spacing w:after="0" w:before="0"/>
            </w:pPr>
            <w:r/>
            <w:r>
              <w:rPr>
                <w:b w:val="0"/>
                <w:sz w:val="12"/>
              </w:rPr>
              <w:t>EntityName receives account or contact from the constant.</w:t>
            </w:r>
          </w:p>
        </w:tc>
        <w:tc>
          <w:tcPr>
            <w:tcW w:type="dxa" w:w="3168"/>
            <w:vAlign w:val="top"/>
          </w:tcPr>
          <w:p>
            <w:pPr>
              <w:spacing w:after="0" w:before="0"/>
            </w:pPr>
            <w:r/>
            <w:r>
              <w:rPr>
                <w:b w:val="0"/>
                <w:sz w:val="12"/>
              </w:rPr>
              <w:t>It ensures the current attribute is created on the intended Dataverse table.</w:t>
            </w:r>
          </w:p>
        </w:tc>
        <w:tc>
          <w:tcPr>
            <w:tcW w:type="dxa" w:w="3168"/>
            <w:vAlign w:val="top"/>
          </w:tcPr>
          <w:p>
            <w:pPr>
              <w:spacing w:after="0" w:before="0"/>
            </w:pPr>
            <w:r/>
            <w:r>
              <w:rPr>
                <w:b w:val="0"/>
                <w:sz w:val="12"/>
              </w:rPr>
              <w:t>Wrong EntityName creates fields on the wrong table or fails.</w:t>
            </w:r>
          </w:p>
        </w:tc>
      </w:tr>
      <w:tr>
        <w:tc>
          <w:tcPr>
            <w:tcW w:type="dxa" w:w="720"/>
            <w:vAlign w:val="top"/>
          </w:tcPr>
          <w:p>
            <w:pPr>
              <w:spacing w:after="0" w:before="0"/>
            </w:pPr>
            <w:r/>
            <w:r>
              <w:rPr>
                <w:b w:val="0"/>
                <w:sz w:val="12"/>
              </w:rPr>
              <w:t>78</w:t>
            </w:r>
          </w:p>
        </w:tc>
        <w:tc>
          <w:tcPr>
            <w:tcW w:type="dxa" w:w="4608"/>
            <w:vAlign w:val="top"/>
          </w:tcPr>
          <w:p>
            <w:pPr>
              <w:spacing w:after="0" w:before="0"/>
            </w:pPr>
            <w:r/>
            <w:r>
              <w:rPr>
                <w:b w:val="0"/>
                <w:sz w:val="12"/>
              </w:rPr>
              <w:t xml:space="preserve">            Attribute = field,</w:t>
            </w:r>
          </w:p>
        </w:tc>
        <w:tc>
          <w:tcPr>
            <w:tcW w:type="dxa" w:w="3168"/>
            <w:vAlign w:val="top"/>
          </w:tcPr>
          <w:p>
            <w:pPr>
              <w:spacing w:after="0" w:before="0"/>
            </w:pPr>
            <w:r/>
            <w:r>
              <w:rPr>
                <w:b w:val="0"/>
                <w:sz w:val="12"/>
              </w:rPr>
              <w:t>Provides the current column metadata to the create request.</w:t>
            </w:r>
          </w:p>
        </w:tc>
        <w:tc>
          <w:tcPr>
            <w:tcW w:type="dxa" w:w="3600"/>
            <w:vAlign w:val="top"/>
          </w:tcPr>
          <w:p>
            <w:pPr>
              <w:spacing w:after="0" w:before="0"/>
            </w:pPr>
            <w:r/>
            <w:r>
              <w:rPr>
                <w:b w:val="0"/>
                <w:sz w:val="12"/>
              </w:rPr>
              <w:t>The Attribute property receives a StringAttributeMetadata, MemoAttributeMetadata, PicklistAttributeMetadata, or DateTimeAttributeMetadata object.</w:t>
            </w:r>
          </w:p>
        </w:tc>
        <w:tc>
          <w:tcPr>
            <w:tcW w:type="dxa" w:w="3168"/>
            <w:vAlign w:val="top"/>
          </w:tcPr>
          <w:p>
            <w:pPr>
              <w:spacing w:after="0" w:before="0"/>
            </w:pPr>
            <w:r/>
            <w:r>
              <w:rPr>
                <w:b w:val="0"/>
                <w:sz w:val="12"/>
              </w:rPr>
              <w:t>This tells Dataverse exactly what type of column to create.</w:t>
            </w:r>
          </w:p>
        </w:tc>
        <w:tc>
          <w:tcPr>
            <w:tcW w:type="dxa" w:w="3168"/>
            <w:vAlign w:val="top"/>
          </w:tcPr>
          <w:p>
            <w:pPr>
              <w:spacing w:after="0" w:before="0"/>
            </w:pPr>
            <w:r/>
            <w:r>
              <w:rPr>
                <w:b w:val="0"/>
                <w:sz w:val="12"/>
              </w:rPr>
              <w:t>If field metadata is malformed, the create request fails.</w:t>
            </w:r>
          </w:p>
        </w:tc>
      </w:tr>
      <w:tr>
        <w:tc>
          <w:tcPr>
            <w:tcW w:type="dxa" w:w="720"/>
            <w:vAlign w:val="top"/>
          </w:tcPr>
          <w:p>
            <w:pPr>
              <w:spacing w:after="0" w:before="0"/>
            </w:pPr>
            <w:r/>
            <w:r>
              <w:rPr>
                <w:b w:val="0"/>
                <w:sz w:val="12"/>
              </w:rPr>
              <w:t>79</w:t>
            </w:r>
          </w:p>
        </w:tc>
        <w:tc>
          <w:tcPr>
            <w:tcW w:type="dxa" w:w="4608"/>
            <w:vAlign w:val="top"/>
          </w:tcPr>
          <w:p>
            <w:pPr>
              <w:spacing w:after="0" w:before="0"/>
            </w:pPr>
            <w:r/>
            <w:r>
              <w:rPr>
                <w:b w:val="0"/>
                <w:sz w:val="12"/>
              </w:rPr>
              <w:t xml:space="preserve">            SolutionUniqueName = SolutionUniqueName</w:t>
            </w:r>
          </w:p>
        </w:tc>
        <w:tc>
          <w:tcPr>
            <w:tcW w:type="dxa" w:w="3168"/>
            <w:vAlign w:val="top"/>
          </w:tcPr>
          <w:p>
            <w:pPr>
              <w:spacing w:after="0" w:before="0"/>
            </w:pPr>
            <w:r/>
            <w:r>
              <w:rPr>
                <w:b w:val="0"/>
                <w:sz w:val="12"/>
              </w:rPr>
              <w:t>Associates the created column with ASO.Core.</w:t>
            </w:r>
          </w:p>
        </w:tc>
        <w:tc>
          <w:tcPr>
            <w:tcW w:type="dxa" w:w="3600"/>
            <w:vAlign w:val="top"/>
          </w:tcPr>
          <w:p>
            <w:pPr>
              <w:spacing w:after="0" w:before="0"/>
            </w:pPr>
            <w:r/>
            <w:r>
              <w:rPr>
                <w:b w:val="0"/>
                <w:sz w:val="12"/>
              </w:rPr>
              <w:t>The request property instructs Dataverse to add the metadata component to the specified solution.</w:t>
            </w:r>
          </w:p>
        </w:tc>
        <w:tc>
          <w:tcPr>
            <w:tcW w:type="dxa" w:w="3168"/>
            <w:vAlign w:val="top"/>
          </w:tcPr>
          <w:p>
            <w:pPr>
              <w:spacing w:after="0" w:before="0"/>
            </w:pPr>
            <w:r/>
            <w:r>
              <w:rPr>
                <w:b w:val="0"/>
                <w:sz w:val="12"/>
              </w:rPr>
              <w:t>This is essential for ALM, export, and customer handover.</w:t>
            </w:r>
          </w:p>
        </w:tc>
        <w:tc>
          <w:tcPr>
            <w:tcW w:type="dxa" w:w="3168"/>
            <w:vAlign w:val="top"/>
          </w:tcPr>
          <w:p>
            <w:pPr>
              <w:spacing w:after="0" w:before="0"/>
            </w:pPr>
            <w:r/>
            <w:r>
              <w:rPr>
                <w:b w:val="0"/>
                <w:sz w:val="12"/>
              </w:rPr>
              <w:t>If omitted or wrong, fields may not appear in the expected solution.</w:t>
            </w:r>
          </w:p>
        </w:tc>
      </w:tr>
      <w:tr>
        <w:tc>
          <w:tcPr>
            <w:tcW w:type="dxa" w:w="720"/>
            <w:vAlign w:val="top"/>
          </w:tcPr>
          <w:p>
            <w:pPr>
              <w:spacing w:after="0" w:before="0"/>
            </w:pPr>
            <w:r/>
            <w:r>
              <w:rPr>
                <w:b w:val="0"/>
                <w:sz w:val="12"/>
              </w:rPr>
              <w:t>80</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82</w:t>
            </w:r>
          </w:p>
        </w:tc>
        <w:tc>
          <w:tcPr>
            <w:tcW w:type="dxa" w:w="4608"/>
            <w:vAlign w:val="top"/>
          </w:tcPr>
          <w:p>
            <w:pPr>
              <w:spacing w:after="0" w:before="0"/>
            </w:pPr>
            <w:r/>
            <w:r>
              <w:rPr>
                <w:b w:val="0"/>
                <w:sz w:val="12"/>
              </w:rPr>
              <w:t xml:space="preserve">        service.Execute(request);</w:t>
            </w:r>
          </w:p>
        </w:tc>
        <w:tc>
          <w:tcPr>
            <w:tcW w:type="dxa" w:w="3168"/>
            <w:vAlign w:val="top"/>
          </w:tcPr>
          <w:p>
            <w:pPr>
              <w:spacing w:after="0" w:before="0"/>
            </w:pPr>
            <w:r/>
            <w:r>
              <w:rPr>
                <w:b w:val="0"/>
                <w:sz w:val="12"/>
              </w:rPr>
              <w:t>Sends the create-column request to Dataverse.</w:t>
            </w:r>
          </w:p>
        </w:tc>
        <w:tc>
          <w:tcPr>
            <w:tcW w:type="dxa" w:w="3600"/>
            <w:vAlign w:val="top"/>
          </w:tcPr>
          <w:p>
            <w:pPr>
              <w:spacing w:after="0" w:before="0"/>
            </w:pPr>
            <w:r/>
            <w:r>
              <w:rPr>
                <w:b w:val="0"/>
                <w:sz w:val="12"/>
              </w:rPr>
              <w:t>ServiceClient.Execute calls the Dataverse organization service with the SDK request.</w:t>
            </w:r>
          </w:p>
        </w:tc>
        <w:tc>
          <w:tcPr>
            <w:tcW w:type="dxa" w:w="3168"/>
            <w:vAlign w:val="top"/>
          </w:tcPr>
          <w:p>
            <w:pPr>
              <w:spacing w:after="0" w:before="0"/>
            </w:pPr>
            <w:r/>
            <w:r>
              <w:rPr>
                <w:b w:val="0"/>
                <w:sz w:val="12"/>
              </w:rPr>
              <w:t>This is the line that actually creates the missing column.</w:t>
            </w:r>
          </w:p>
        </w:tc>
        <w:tc>
          <w:tcPr>
            <w:tcW w:type="dxa" w:w="3168"/>
            <w:vAlign w:val="top"/>
          </w:tcPr>
          <w:p>
            <w:pPr>
              <w:spacing w:after="0" w:before="0"/>
            </w:pPr>
            <w:r/>
            <w:r>
              <w:rPr>
                <w:b w:val="0"/>
                <w:sz w:val="12"/>
              </w:rPr>
              <w:t>Requires sufficient privileges and valid metadata definitions.</w:t>
            </w:r>
          </w:p>
        </w:tc>
      </w:tr>
      <w:tr>
        <w:tc>
          <w:tcPr>
            <w:tcW w:type="dxa" w:w="720"/>
            <w:vAlign w:val="top"/>
          </w:tcPr>
          <w:p>
            <w:pPr>
              <w:spacing w:after="0" w:before="0"/>
            </w:pPr>
            <w:r/>
            <w:r>
              <w:rPr>
                <w:b w:val="0"/>
                <w:sz w:val="12"/>
              </w:rPr>
              <w:t>84</w:t>
            </w:r>
          </w:p>
        </w:tc>
        <w:tc>
          <w:tcPr>
            <w:tcW w:type="dxa" w:w="4608"/>
            <w:vAlign w:val="top"/>
          </w:tcPr>
          <w:p>
            <w:pPr>
              <w:spacing w:after="0" w:before="0"/>
            </w:pPr>
            <w:r/>
            <w:r>
              <w:rPr>
                <w:b w:val="0"/>
                <w:sz w:val="12"/>
              </w:rPr>
              <w:t xml:space="preserve">        Console.ForegroundColor = ConsoleColor.Green;</w:t>
            </w:r>
          </w:p>
        </w:tc>
        <w:tc>
          <w:tcPr>
            <w:tcW w:type="dxa" w:w="3168"/>
            <w:vAlign w:val="top"/>
          </w:tcPr>
          <w:p>
            <w:pPr>
              <w:spacing w:after="0" w:before="0"/>
            </w:pPr>
            <w:r/>
            <w:r>
              <w:rPr>
                <w:b w:val="0"/>
                <w:sz w:val="12"/>
              </w:rPr>
              <w:t>Changes terminal output color to green for successful actions.</w:t>
            </w:r>
          </w:p>
        </w:tc>
        <w:tc>
          <w:tcPr>
            <w:tcW w:type="dxa" w:w="3600"/>
            <w:vAlign w:val="top"/>
          </w:tcPr>
          <w:p>
            <w:pPr>
              <w:spacing w:after="0" w:before="0"/>
            </w:pPr>
            <w:r/>
            <w:r>
              <w:rPr>
                <w:b w:val="0"/>
                <w:sz w:val="12"/>
              </w:rPr>
              <w:t>Green is used after successful creation or publishing.</w:t>
            </w:r>
          </w:p>
        </w:tc>
        <w:tc>
          <w:tcPr>
            <w:tcW w:type="dxa" w:w="3168"/>
            <w:vAlign w:val="top"/>
          </w:tcPr>
          <w:p>
            <w:pPr>
              <w:spacing w:after="0" w:before="0"/>
            </w:pPr>
            <w:r/>
            <w:r>
              <w:rPr>
                <w:b w:val="0"/>
                <w:sz w:val="12"/>
              </w:rPr>
              <w:t>This gives an easy visual confirmation during execution.</w:t>
            </w:r>
          </w:p>
        </w:tc>
        <w:tc>
          <w:tcPr>
            <w:tcW w:type="dxa" w:w="3168"/>
            <w:vAlign w:val="top"/>
          </w:tcPr>
          <w:p>
            <w:pPr>
              <w:spacing w:after="0" w:before="0"/>
            </w:pPr>
            <w:r/>
            <w:r>
              <w:rPr>
                <w:b w:val="0"/>
                <w:sz w:val="12"/>
              </w:rPr>
              <w:t>Green output should still be validated in Power Apps.</w:t>
            </w:r>
          </w:p>
        </w:tc>
      </w:tr>
      <w:tr>
        <w:tc>
          <w:tcPr>
            <w:tcW w:type="dxa" w:w="720"/>
            <w:vAlign w:val="top"/>
          </w:tcPr>
          <w:p>
            <w:pPr>
              <w:spacing w:after="0" w:before="0"/>
            </w:pPr>
            <w:r/>
            <w:r>
              <w:rPr>
                <w:b w:val="0"/>
                <w:sz w:val="12"/>
              </w:rPr>
              <w:t>85</w:t>
            </w:r>
          </w:p>
        </w:tc>
        <w:tc>
          <w:tcPr>
            <w:tcW w:type="dxa" w:w="4608"/>
            <w:vAlign w:val="top"/>
          </w:tcPr>
          <w:p>
            <w:pPr>
              <w:spacing w:after="0" w:before="0"/>
            </w:pPr>
            <w:r/>
            <w:r>
              <w:rPr>
                <w:b w:val="0"/>
                <w:sz w:val="12"/>
              </w:rPr>
              <w:t xml:space="preserve">        Console.WriteLine($"CREATED: {logicalName}");</w:t>
            </w:r>
          </w:p>
        </w:tc>
        <w:tc>
          <w:tcPr>
            <w:tcW w:type="dxa" w:w="3168"/>
            <w:vAlign w:val="top"/>
          </w:tcPr>
          <w:p>
            <w:pPr>
              <w:spacing w:after="0" w:before="0"/>
            </w:pPr>
            <w:r/>
            <w:r>
              <w:rPr>
                <w:b w:val="0"/>
                <w:sz w:val="12"/>
              </w:rPr>
              <w:t>Prints a success message for the created column.</w:t>
            </w:r>
          </w:p>
        </w:tc>
        <w:tc>
          <w:tcPr>
            <w:tcW w:type="dxa" w:w="3600"/>
            <w:vAlign w:val="top"/>
          </w:tcPr>
          <w:p>
            <w:pPr>
              <w:spacing w:after="0" w:before="0"/>
            </w:pPr>
            <w:r/>
            <w:r>
              <w:rPr>
                <w:b w:val="0"/>
                <w:sz w:val="12"/>
              </w:rPr>
              <w:t>The message includes the logical name returned from the current field metadata.</w:t>
            </w:r>
          </w:p>
        </w:tc>
        <w:tc>
          <w:tcPr>
            <w:tcW w:type="dxa" w:w="3168"/>
            <w:vAlign w:val="top"/>
          </w:tcPr>
          <w:p>
            <w:pPr>
              <w:spacing w:after="0" w:before="0"/>
            </w:pPr>
            <w:r/>
            <w:r>
              <w:rPr>
                <w:b w:val="0"/>
                <w:sz w:val="12"/>
              </w:rPr>
              <w:t>It creates a readable deployment log.</w:t>
            </w:r>
          </w:p>
        </w:tc>
        <w:tc>
          <w:tcPr>
            <w:tcW w:type="dxa" w:w="3168"/>
            <w:vAlign w:val="top"/>
          </w:tcPr>
          <w:p>
            <w:pPr>
              <w:spacing w:after="0" w:before="0"/>
            </w:pPr>
            <w:r/>
            <w:r>
              <w:rPr>
                <w:b w:val="0"/>
                <w:sz w:val="12"/>
              </w:rPr>
              <w:t>Still validate in Power Apps because terminal success is not a substitute for solution review.</w:t>
            </w:r>
          </w:p>
        </w:tc>
      </w:tr>
      <w:tr>
        <w:tc>
          <w:tcPr>
            <w:tcW w:type="dxa" w:w="720"/>
            <w:vAlign w:val="top"/>
          </w:tcPr>
          <w:p>
            <w:pPr>
              <w:spacing w:after="0" w:before="0"/>
            </w:pPr>
            <w:r/>
            <w:r>
              <w:rPr>
                <w:b w:val="0"/>
                <w:sz w:val="12"/>
              </w:rPr>
              <w:t>86</w:t>
            </w:r>
          </w:p>
        </w:tc>
        <w:tc>
          <w:tcPr>
            <w:tcW w:type="dxa" w:w="4608"/>
            <w:vAlign w:val="top"/>
          </w:tcPr>
          <w:p>
            <w:pPr>
              <w:spacing w:after="0" w:before="0"/>
            </w:pPr>
            <w:r/>
            <w:r>
              <w:rPr>
                <w:b w:val="0"/>
                <w:sz w:val="12"/>
              </w:rPr>
              <w:t xml:space="preserve">        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87</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88</w:t>
            </w:r>
          </w:p>
        </w:tc>
        <w:tc>
          <w:tcPr>
            <w:tcW w:type="dxa" w:w="4608"/>
            <w:vAlign w:val="top"/>
          </w:tcPr>
          <w:p>
            <w:pPr>
              <w:spacing w:after="0" w:before="0"/>
            </w:pPr>
            <w:r/>
            <w:r>
              <w:rPr>
                <w:b w:val="0"/>
                <w:sz w:val="12"/>
              </w:rPr>
              <w:t xml:space="preserve">    catch (Exception ex)</w:t>
            </w:r>
          </w:p>
        </w:tc>
        <w:tc>
          <w:tcPr>
            <w:tcW w:type="dxa" w:w="3168"/>
            <w:vAlign w:val="top"/>
          </w:tcPr>
          <w:p>
            <w:pPr>
              <w:spacing w:after="0" w:before="0"/>
            </w:pPr>
            <w:r/>
            <w:r>
              <w:rPr>
                <w:b w:val="0"/>
                <w:sz w:val="12"/>
              </w:rPr>
              <w:t>Starts error handling for a failed column creation.</w:t>
            </w:r>
          </w:p>
        </w:tc>
        <w:tc>
          <w:tcPr>
            <w:tcW w:type="dxa" w:w="3600"/>
            <w:vAlign w:val="top"/>
          </w:tcPr>
          <w:p>
            <w:pPr>
              <w:spacing w:after="0" w:before="0"/>
            </w:pPr>
            <w:r/>
            <w:r>
              <w:rPr>
                <w:b w:val="0"/>
                <w:sz w:val="12"/>
              </w:rPr>
              <w:t>Any exception from Dataverse or the SDK is captured in ex.</w:t>
            </w:r>
          </w:p>
        </w:tc>
        <w:tc>
          <w:tcPr>
            <w:tcW w:type="dxa" w:w="3168"/>
            <w:vAlign w:val="top"/>
          </w:tcPr>
          <w:p>
            <w:pPr>
              <w:spacing w:after="0" w:before="0"/>
            </w:pPr>
            <w:r/>
            <w:r>
              <w:rPr>
                <w:b w:val="0"/>
                <w:sz w:val="12"/>
              </w:rPr>
              <w:t>The script can show the exact failing field and error message.</w:t>
            </w:r>
          </w:p>
        </w:tc>
        <w:tc>
          <w:tcPr>
            <w:tcW w:type="dxa" w:w="3168"/>
            <w:vAlign w:val="top"/>
          </w:tcPr>
          <w:p>
            <w:pPr>
              <w:spacing w:after="0" w:before="0"/>
            </w:pPr>
            <w:r/>
            <w:r>
              <w:rPr>
                <w:b w:val="0"/>
                <w:sz w:val="12"/>
              </w:rPr>
              <w:t>Do not ignore caught errors; fix and rerun.</w:t>
            </w:r>
          </w:p>
        </w:tc>
      </w:tr>
      <w:tr>
        <w:tc>
          <w:tcPr>
            <w:tcW w:type="dxa" w:w="720"/>
            <w:vAlign w:val="top"/>
          </w:tcPr>
          <w:p>
            <w:pPr>
              <w:spacing w:after="0" w:before="0"/>
            </w:pPr>
            <w:r/>
            <w:r>
              <w:rPr>
                <w:b w:val="0"/>
                <w:sz w:val="12"/>
              </w:rPr>
              <w:t>89</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90</w:t>
            </w:r>
          </w:p>
        </w:tc>
        <w:tc>
          <w:tcPr>
            <w:tcW w:type="dxa" w:w="4608"/>
            <w:vAlign w:val="top"/>
          </w:tcPr>
          <w:p>
            <w:pPr>
              <w:spacing w:after="0" w:before="0"/>
            </w:pPr>
            <w:r/>
            <w:r>
              <w:rPr>
                <w:b w:val="0"/>
                <w:sz w:val="12"/>
              </w:rPr>
              <w:t xml:space="preserve">        Console.ForegroundColor = ConsoleColor.Red;</w:t>
            </w:r>
          </w:p>
        </w:tc>
        <w:tc>
          <w:tcPr>
            <w:tcW w:type="dxa" w:w="3168"/>
            <w:vAlign w:val="top"/>
          </w:tcPr>
          <w:p>
            <w:pPr>
              <w:spacing w:after="0" w:before="0"/>
            </w:pPr>
            <w:r/>
            <w:r>
              <w:rPr>
                <w:b w:val="0"/>
                <w:sz w:val="12"/>
              </w:rPr>
              <w:t>Changes terminal output color to red for errors.</w:t>
            </w:r>
          </w:p>
        </w:tc>
        <w:tc>
          <w:tcPr>
            <w:tcW w:type="dxa" w:w="3600"/>
            <w:vAlign w:val="top"/>
          </w:tcPr>
          <w:p>
            <w:pPr>
              <w:spacing w:after="0" w:before="0"/>
            </w:pPr>
            <w:r/>
            <w:r>
              <w:rPr>
                <w:b w:val="0"/>
                <w:sz w:val="12"/>
              </w:rPr>
              <w:t>Console.ForegroundColor controls text color in the terminal.</w:t>
            </w:r>
          </w:p>
        </w:tc>
        <w:tc>
          <w:tcPr>
            <w:tcW w:type="dxa" w:w="3168"/>
            <w:vAlign w:val="top"/>
          </w:tcPr>
          <w:p>
            <w:pPr>
              <w:spacing w:after="0" w:before="0"/>
            </w:pPr>
            <w:r/>
            <w:r>
              <w:rPr>
                <w:b w:val="0"/>
                <w:sz w:val="12"/>
              </w:rPr>
              <w:t>Operators can quickly identify failures.</w:t>
            </w:r>
          </w:p>
        </w:tc>
        <w:tc>
          <w:tcPr>
            <w:tcW w:type="dxa" w:w="3168"/>
            <w:vAlign w:val="top"/>
          </w:tcPr>
          <w:p>
            <w:pPr>
              <w:spacing w:after="0" w:before="0"/>
            </w:pPr>
            <w:r/>
            <w:r>
              <w:rPr>
                <w:b w:val="0"/>
                <w:sz w:val="12"/>
              </w:rPr>
              <w:t>Always reset color afterward to avoid confusing output.</w:t>
            </w:r>
          </w:p>
        </w:tc>
      </w:tr>
      <w:tr>
        <w:tc>
          <w:tcPr>
            <w:tcW w:type="dxa" w:w="720"/>
            <w:vAlign w:val="top"/>
          </w:tcPr>
          <w:p>
            <w:pPr>
              <w:spacing w:after="0" w:before="0"/>
            </w:pPr>
            <w:r/>
            <w:r>
              <w:rPr>
                <w:b w:val="0"/>
                <w:sz w:val="12"/>
              </w:rPr>
              <w:t>91</w:t>
            </w:r>
          </w:p>
        </w:tc>
        <w:tc>
          <w:tcPr>
            <w:tcW w:type="dxa" w:w="4608"/>
            <w:vAlign w:val="top"/>
          </w:tcPr>
          <w:p>
            <w:pPr>
              <w:spacing w:after="0" w:before="0"/>
            </w:pPr>
            <w:r/>
            <w:r>
              <w:rPr>
                <w:b w:val="0"/>
                <w:sz w:val="12"/>
              </w:rPr>
              <w:t xml:space="preserve">        Console.WriteLine($"FAILED: {logicalName}");</w:t>
            </w:r>
          </w:p>
        </w:tc>
        <w:tc>
          <w:tcPr>
            <w:tcW w:type="dxa" w:w="3168"/>
            <w:vAlign w:val="top"/>
          </w:tcPr>
          <w:p>
            <w:pPr>
              <w:spacing w:after="0" w:before="0"/>
            </w:pPr>
            <w:r/>
            <w:r>
              <w:rPr>
                <w:b w:val="0"/>
                <w:sz w:val="12"/>
              </w:rPr>
              <w:t>Prints which field failed.</w:t>
            </w:r>
          </w:p>
        </w:tc>
        <w:tc>
          <w:tcPr>
            <w:tcW w:type="dxa" w:w="3600"/>
            <w:vAlign w:val="top"/>
          </w:tcPr>
          <w:p>
            <w:pPr>
              <w:spacing w:after="0" w:before="0"/>
            </w:pPr>
            <w:r/>
            <w:r>
              <w:rPr>
                <w:b w:val="0"/>
                <w:sz w:val="12"/>
              </w:rPr>
              <w:t>The field logical name is included for diagnosis.</w:t>
            </w:r>
          </w:p>
        </w:tc>
        <w:tc>
          <w:tcPr>
            <w:tcW w:type="dxa" w:w="3168"/>
            <w:vAlign w:val="top"/>
          </w:tcPr>
          <w:p>
            <w:pPr>
              <w:spacing w:after="0" w:before="0"/>
            </w:pPr>
            <w:r/>
            <w:r>
              <w:rPr>
                <w:b w:val="0"/>
                <w:sz w:val="12"/>
              </w:rPr>
              <w:t>This helps IT identify the exact metadata issue.</w:t>
            </w:r>
          </w:p>
        </w:tc>
        <w:tc>
          <w:tcPr>
            <w:tcW w:type="dxa" w:w="3168"/>
            <w:vAlign w:val="top"/>
          </w:tcPr>
          <w:p>
            <w:pPr>
              <w:spacing w:after="0" w:before="0"/>
            </w:pPr>
            <w:r/>
            <w:r>
              <w:rPr>
                <w:b w:val="0"/>
                <w:sz w:val="12"/>
              </w:rPr>
              <w:t>Common causes include wrong global choice name, permissions, or duplicate field with different type.</w:t>
            </w:r>
          </w:p>
        </w:tc>
      </w:tr>
      <w:tr>
        <w:tc>
          <w:tcPr>
            <w:tcW w:type="dxa" w:w="720"/>
            <w:vAlign w:val="top"/>
          </w:tcPr>
          <w:p>
            <w:pPr>
              <w:spacing w:after="0" w:before="0"/>
            </w:pPr>
            <w:r/>
            <w:r>
              <w:rPr>
                <w:b w:val="0"/>
                <w:sz w:val="12"/>
              </w:rPr>
              <w:t>92</w:t>
            </w:r>
          </w:p>
        </w:tc>
        <w:tc>
          <w:tcPr>
            <w:tcW w:type="dxa" w:w="4608"/>
            <w:vAlign w:val="top"/>
          </w:tcPr>
          <w:p>
            <w:pPr>
              <w:spacing w:after="0" w:before="0"/>
            </w:pPr>
            <w:r/>
            <w:r>
              <w:rPr>
                <w:b w:val="0"/>
                <w:sz w:val="12"/>
              </w:rPr>
              <w:t xml:space="preserve">        Console.WriteLine(ex.Message);</w:t>
            </w:r>
          </w:p>
        </w:tc>
        <w:tc>
          <w:tcPr>
            <w:tcW w:type="dxa" w:w="3168"/>
            <w:vAlign w:val="top"/>
          </w:tcPr>
          <w:p>
            <w:pPr>
              <w:spacing w:after="0" w:before="0"/>
            </w:pPr>
            <w:r/>
            <w:r>
              <w:rPr>
                <w:b w:val="0"/>
                <w:sz w:val="12"/>
              </w:rPr>
              <w:t>Prints the technical error message.</w:t>
            </w:r>
          </w:p>
        </w:tc>
        <w:tc>
          <w:tcPr>
            <w:tcW w:type="dxa" w:w="3600"/>
            <w:vAlign w:val="top"/>
          </w:tcPr>
          <w:p>
            <w:pPr>
              <w:spacing w:after="0" w:before="0"/>
            </w:pPr>
            <w:r/>
            <w:r>
              <w:rPr>
                <w:b w:val="0"/>
                <w:sz w:val="12"/>
              </w:rPr>
              <w:t>ex.Message contains the SDK or Dataverse exception description.</w:t>
            </w:r>
          </w:p>
        </w:tc>
        <w:tc>
          <w:tcPr>
            <w:tcW w:type="dxa" w:w="3168"/>
            <w:vAlign w:val="top"/>
          </w:tcPr>
          <w:p>
            <w:pPr>
              <w:spacing w:after="0" w:before="0"/>
            </w:pPr>
            <w:r/>
            <w:r>
              <w:rPr>
                <w:b w:val="0"/>
                <w:sz w:val="12"/>
              </w:rPr>
              <w:t>This is needed for troubleshooting.</w:t>
            </w:r>
          </w:p>
        </w:tc>
        <w:tc>
          <w:tcPr>
            <w:tcW w:type="dxa" w:w="3168"/>
            <w:vAlign w:val="top"/>
          </w:tcPr>
          <w:p>
            <w:pPr>
              <w:spacing w:after="0" w:before="0"/>
            </w:pPr>
            <w:r/>
            <w:r>
              <w:rPr>
                <w:b w:val="0"/>
                <w:sz w:val="12"/>
              </w:rPr>
              <w:t>Do not remove it; otherwise failures become hard to diagnose.</w:t>
            </w:r>
          </w:p>
        </w:tc>
      </w:tr>
      <w:tr>
        <w:tc>
          <w:tcPr>
            <w:tcW w:type="dxa" w:w="720"/>
            <w:vAlign w:val="top"/>
          </w:tcPr>
          <w:p>
            <w:pPr>
              <w:spacing w:after="0" w:before="0"/>
            </w:pPr>
            <w:r/>
            <w:r>
              <w:rPr>
                <w:b w:val="0"/>
                <w:sz w:val="12"/>
              </w:rPr>
              <w:t>93</w:t>
            </w:r>
          </w:p>
        </w:tc>
        <w:tc>
          <w:tcPr>
            <w:tcW w:type="dxa" w:w="4608"/>
            <w:vAlign w:val="top"/>
          </w:tcPr>
          <w:p>
            <w:pPr>
              <w:spacing w:after="0" w:before="0"/>
            </w:pPr>
            <w:r/>
            <w:r>
              <w:rPr>
                <w:b w:val="0"/>
                <w:sz w:val="12"/>
              </w:rPr>
              <w:t xml:space="preserve">        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94</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95</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97</w:t>
            </w:r>
          </w:p>
        </w:tc>
        <w:tc>
          <w:tcPr>
            <w:tcW w:type="dxa" w:w="4608"/>
            <w:vAlign w:val="top"/>
          </w:tcPr>
          <w:p>
            <w:pPr>
              <w:spacing w:after="0" w:before="0"/>
            </w:pPr>
            <w:r/>
            <w:r>
              <w:rPr>
                <w:b w:val="0"/>
                <w:sz w:val="12"/>
              </w:rPr>
              <w:t>Console.WriteLine();</w:t>
            </w:r>
          </w:p>
        </w:tc>
        <w:tc>
          <w:tcPr>
            <w:tcW w:type="dxa" w:w="3168"/>
            <w:vAlign w:val="top"/>
          </w:tcPr>
          <w:p>
            <w:pPr>
              <w:spacing w:after="0" w:before="0"/>
            </w:pPr>
            <w:r/>
            <w:r>
              <w:rPr>
                <w:b w:val="0"/>
                <w:sz w:val="12"/>
              </w:rPr>
              <w:t>Writes a blank line to the terminal.</w:t>
            </w:r>
          </w:p>
        </w:tc>
        <w:tc>
          <w:tcPr>
            <w:tcW w:type="dxa" w:w="3600"/>
            <w:vAlign w:val="top"/>
          </w:tcPr>
          <w:p>
            <w:pPr>
              <w:spacing w:after="0" w:before="0"/>
            </w:pPr>
            <w:r/>
            <w:r>
              <w:rPr>
                <w:b w:val="0"/>
                <w:sz w:val="12"/>
              </w:rPr>
              <w:t>This is a formatting line only.</w:t>
            </w:r>
          </w:p>
        </w:tc>
        <w:tc>
          <w:tcPr>
            <w:tcW w:type="dxa" w:w="3168"/>
            <w:vAlign w:val="top"/>
          </w:tcPr>
          <w:p>
            <w:pPr>
              <w:spacing w:after="0" w:before="0"/>
            </w:pPr>
            <w:r/>
            <w:r>
              <w:rPr>
                <w:b w:val="0"/>
                <w:sz w:val="12"/>
              </w:rPr>
              <w:t>It makes logs easier to read.</w:t>
            </w:r>
          </w:p>
        </w:tc>
        <w:tc>
          <w:tcPr>
            <w:tcW w:type="dxa" w:w="3168"/>
            <w:vAlign w:val="top"/>
          </w:tcPr>
          <w:p>
            <w:pPr>
              <w:spacing w:after="0" w:before="0"/>
            </w:pPr>
            <w:r/>
            <w:r>
              <w:rPr>
                <w:b w:val="0"/>
                <w:sz w:val="12"/>
              </w:rPr>
              <w:t>No business or Dataverse effect.</w:t>
            </w:r>
          </w:p>
        </w:tc>
      </w:tr>
      <w:tr>
        <w:tc>
          <w:tcPr>
            <w:tcW w:type="dxa" w:w="720"/>
            <w:vAlign w:val="top"/>
          </w:tcPr>
          <w:p>
            <w:pPr>
              <w:spacing w:after="0" w:before="0"/>
            </w:pPr>
            <w:r/>
            <w:r>
              <w:rPr>
                <w:b w:val="0"/>
                <w:sz w:val="12"/>
              </w:rPr>
              <w:t>98</w:t>
            </w:r>
          </w:p>
        </w:tc>
        <w:tc>
          <w:tcPr>
            <w:tcW w:type="dxa" w:w="4608"/>
            <w:vAlign w:val="top"/>
          </w:tcPr>
          <w:p>
            <w:pPr>
              <w:spacing w:after="0" w:before="0"/>
            </w:pPr>
            <w:r/>
            <w:r>
              <w:rPr>
                <w:b w:val="0"/>
                <w:sz w:val="12"/>
              </w:rPr>
              <w:t>Console.WriteLine("Publishing Contact table customizations...");</w:t>
            </w:r>
          </w:p>
        </w:tc>
        <w:tc>
          <w:tcPr>
            <w:tcW w:type="dxa" w:w="3168"/>
            <w:vAlign w:val="top"/>
          </w:tcPr>
          <w:p>
            <w:pPr>
              <w:spacing w:after="0" w:before="0"/>
            </w:pPr>
            <w:r/>
            <w:r>
              <w:rPr>
                <w:b w:val="0"/>
                <w:sz w:val="12"/>
              </w:rPr>
              <w:t>Prints that Contact customizations are being published.</w:t>
            </w:r>
          </w:p>
        </w:tc>
        <w:tc>
          <w:tcPr>
            <w:tcW w:type="dxa" w:w="3600"/>
            <w:vAlign w:val="top"/>
          </w:tcPr>
          <w:p>
            <w:pPr>
              <w:spacing w:after="0" w:before="0"/>
            </w:pPr>
            <w:r/>
            <w:r>
              <w:rPr>
                <w:b w:val="0"/>
                <w:sz w:val="12"/>
              </w:rPr>
              <w:t>The script is about to execute PublishXmlRequest for the target table.</w:t>
            </w:r>
          </w:p>
        </w:tc>
        <w:tc>
          <w:tcPr>
            <w:tcW w:type="dxa" w:w="3168"/>
            <w:vAlign w:val="top"/>
          </w:tcPr>
          <w:p>
            <w:pPr>
              <w:spacing w:after="0" w:before="0"/>
            </w:pPr>
            <w:r/>
            <w:r>
              <w:rPr>
                <w:b w:val="0"/>
                <w:sz w:val="12"/>
              </w:rPr>
              <w:t>Publishing makes metadata changes visible and usable in the maker/runtime experience.</w:t>
            </w:r>
          </w:p>
        </w:tc>
        <w:tc>
          <w:tcPr>
            <w:tcW w:type="dxa" w:w="3168"/>
            <w:vAlign w:val="top"/>
          </w:tcPr>
          <w:p>
            <w:pPr>
              <w:spacing w:after="0" w:before="0"/>
            </w:pPr>
            <w:r/>
            <w:r>
              <w:rPr>
                <w:b w:val="0"/>
                <w:sz w:val="12"/>
              </w:rPr>
              <w:t>If publishing fails, fields may exist but not be fully available.</w:t>
            </w:r>
          </w:p>
        </w:tc>
      </w:tr>
      <w:tr>
        <w:tc>
          <w:tcPr>
            <w:tcW w:type="dxa" w:w="720"/>
            <w:vAlign w:val="top"/>
          </w:tcPr>
          <w:p>
            <w:pPr>
              <w:spacing w:after="0" w:before="0"/>
            </w:pPr>
            <w:r/>
            <w:r>
              <w:rPr>
                <w:b w:val="0"/>
                <w:sz w:val="12"/>
              </w:rPr>
              <w:t>100</w:t>
            </w:r>
          </w:p>
        </w:tc>
        <w:tc>
          <w:tcPr>
            <w:tcW w:type="dxa" w:w="4608"/>
            <w:vAlign w:val="top"/>
          </w:tcPr>
          <w:p>
            <w:pPr>
              <w:spacing w:after="0" w:before="0"/>
            </w:pPr>
            <w:r/>
            <w:r>
              <w:rPr>
                <w:b w:val="0"/>
                <w:sz w:val="12"/>
              </w:rPr>
              <w:t>service.Execute(new PublishXmlRequest</w:t>
            </w:r>
          </w:p>
        </w:tc>
        <w:tc>
          <w:tcPr>
            <w:tcW w:type="dxa" w:w="3168"/>
            <w:vAlign w:val="top"/>
          </w:tcPr>
          <w:p>
            <w:pPr>
              <w:spacing w:after="0" w:before="0"/>
            </w:pPr>
            <w:r/>
            <w:r>
              <w:rPr>
                <w:b w:val="0"/>
                <w:sz w:val="12"/>
              </w:rPr>
              <w:t>Starts the targeted publish request.</w:t>
            </w:r>
          </w:p>
        </w:tc>
        <w:tc>
          <w:tcPr>
            <w:tcW w:type="dxa" w:w="3600"/>
            <w:vAlign w:val="top"/>
          </w:tcPr>
          <w:p>
            <w:pPr>
              <w:spacing w:after="0" w:before="0"/>
            </w:pPr>
            <w:r/>
            <w:r>
              <w:rPr>
                <w:b w:val="0"/>
                <w:sz w:val="12"/>
              </w:rPr>
              <w:t>PublishXmlRequest publishes selected Dataverse components rather than all customizations.</w:t>
            </w:r>
          </w:p>
        </w:tc>
        <w:tc>
          <w:tcPr>
            <w:tcW w:type="dxa" w:w="3168"/>
            <w:vAlign w:val="top"/>
          </w:tcPr>
          <w:p>
            <w:pPr>
              <w:spacing w:after="0" w:before="0"/>
            </w:pPr>
            <w:r/>
            <w:r>
              <w:rPr>
                <w:b w:val="0"/>
                <w:sz w:val="12"/>
              </w:rPr>
              <w:t>It activates the table metadata changes after creation.</w:t>
            </w:r>
          </w:p>
        </w:tc>
        <w:tc>
          <w:tcPr>
            <w:tcW w:type="dxa" w:w="3168"/>
            <w:vAlign w:val="top"/>
          </w:tcPr>
          <w:p>
            <w:pPr>
              <w:spacing w:after="0" w:before="0"/>
            </w:pPr>
            <w:r/>
            <w:r>
              <w:rPr>
                <w:b w:val="0"/>
                <w:sz w:val="12"/>
              </w:rPr>
              <w:t>Publishing all customizations is broader; targeted publish is cleaner for this script.</w:t>
            </w:r>
          </w:p>
        </w:tc>
      </w:tr>
      <w:tr>
        <w:tc>
          <w:tcPr>
            <w:tcW w:type="dxa" w:w="720"/>
            <w:vAlign w:val="top"/>
          </w:tcPr>
          <w:p>
            <w:pPr>
              <w:spacing w:after="0" w:before="0"/>
            </w:pPr>
            <w:r/>
            <w:r>
              <w:rPr>
                <w:b w:val="0"/>
                <w:sz w:val="12"/>
              </w:rPr>
              <w:t>101</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102</w:t>
            </w:r>
          </w:p>
        </w:tc>
        <w:tc>
          <w:tcPr>
            <w:tcW w:type="dxa" w:w="4608"/>
            <w:vAlign w:val="top"/>
          </w:tcPr>
          <w:p>
            <w:pPr>
              <w:spacing w:after="0" w:before="0"/>
            </w:pPr>
            <w:r/>
            <w:r>
              <w:rPr>
                <w:b w:val="0"/>
                <w:sz w:val="12"/>
              </w:rPr>
              <w:t xml:space="preserve">    ParameterXml = "&lt;importexportxml&gt;&lt;entities&gt;&lt;entity&gt;contact&lt;/entity&gt;&lt;/entities&gt;&lt;/importexportxml&gt;"</w:t>
            </w:r>
          </w:p>
        </w:tc>
        <w:tc>
          <w:tcPr>
            <w:tcW w:type="dxa" w:w="3168"/>
            <w:vAlign w:val="top"/>
          </w:tcPr>
          <w:p>
            <w:pPr>
              <w:spacing w:after="0" w:before="0"/>
            </w:pPr>
            <w:r/>
            <w:r>
              <w:rPr>
                <w:b w:val="0"/>
                <w:sz w:val="12"/>
              </w:rPr>
              <w:t>Specifies that only the contact table should be published.</w:t>
            </w:r>
          </w:p>
        </w:tc>
        <w:tc>
          <w:tcPr>
            <w:tcW w:type="dxa" w:w="3600"/>
            <w:vAlign w:val="top"/>
          </w:tcPr>
          <w:p>
            <w:pPr>
              <w:spacing w:after="0" w:before="0"/>
            </w:pPr>
            <w:r/>
            <w:r>
              <w:rPr>
                <w:b w:val="0"/>
                <w:sz w:val="12"/>
              </w:rPr>
              <w:t>The XML tells Dataverse which entity metadata to publish.</w:t>
            </w:r>
          </w:p>
        </w:tc>
        <w:tc>
          <w:tcPr>
            <w:tcW w:type="dxa" w:w="3168"/>
            <w:vAlign w:val="top"/>
          </w:tcPr>
          <w:p>
            <w:pPr>
              <w:spacing w:after="0" w:before="0"/>
            </w:pPr>
            <w:r/>
            <w:r>
              <w:rPr>
                <w:b w:val="0"/>
                <w:sz w:val="12"/>
              </w:rPr>
              <w:t>It avoids unnecessary publishing of unrelated components.</w:t>
            </w:r>
          </w:p>
        </w:tc>
        <w:tc>
          <w:tcPr>
            <w:tcW w:type="dxa" w:w="3168"/>
            <w:vAlign w:val="top"/>
          </w:tcPr>
          <w:p>
            <w:pPr>
              <w:spacing w:after="0" w:before="0"/>
            </w:pPr>
            <w:r/>
            <w:r>
              <w:rPr>
                <w:b w:val="0"/>
                <w:sz w:val="12"/>
              </w:rPr>
              <w:t>Wrong XML can publish the wrong table or fail the request.</w:t>
            </w:r>
          </w:p>
        </w:tc>
      </w:tr>
      <w:tr>
        <w:tc>
          <w:tcPr>
            <w:tcW w:type="dxa" w:w="720"/>
            <w:vAlign w:val="top"/>
          </w:tcPr>
          <w:p>
            <w:pPr>
              <w:spacing w:after="0" w:before="0"/>
            </w:pPr>
            <w:r/>
            <w:r>
              <w:rPr>
                <w:b w:val="0"/>
                <w:sz w:val="12"/>
              </w:rPr>
              <w:t>103</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Defines part of the C# script structure.</w:t>
            </w:r>
          </w:p>
        </w:tc>
        <w:tc>
          <w:tcPr>
            <w:tcW w:type="dxa" w:w="3600"/>
            <w:vAlign w:val="top"/>
          </w:tcPr>
          <w:p>
            <w:pPr>
              <w:spacing w:after="0" w:before="0"/>
            </w:pPr>
            <w:r/>
            <w:r>
              <w:rPr>
                <w:b w:val="0"/>
                <w:sz w:val="12"/>
              </w:rPr>
              <w:t>This line contributes to the .NET console application that creates Dataverse metadata.</w:t>
            </w:r>
          </w:p>
        </w:tc>
        <w:tc>
          <w:tcPr>
            <w:tcW w:type="dxa" w:w="3168"/>
            <w:vAlign w:val="top"/>
          </w:tcPr>
          <w:p>
            <w:pPr>
              <w:spacing w:after="0" w:before="0"/>
            </w:pPr>
            <w:r/>
            <w:r>
              <w:rPr>
                <w:b w:val="0"/>
                <w:sz w:val="12"/>
              </w:rPr>
              <w:t>It supports repeatable and auditable table extension work.</w:t>
            </w:r>
          </w:p>
        </w:tc>
        <w:tc>
          <w:tcPr>
            <w:tcW w:type="dxa" w:w="3168"/>
            <w:vAlign w:val="top"/>
          </w:tcPr>
          <w:p>
            <w:pPr>
              <w:spacing w:after="0" w:before="0"/>
            </w:pPr>
            <w:r/>
            <w:r>
              <w:rPr>
                <w:b w:val="0"/>
                <w:sz w:val="12"/>
              </w:rPr>
              <w:t>Changing it without understanding the SDK behavior can cause build or metadata errors.</w:t>
            </w:r>
          </w:p>
        </w:tc>
      </w:tr>
      <w:tr>
        <w:tc>
          <w:tcPr>
            <w:tcW w:type="dxa" w:w="720"/>
            <w:vAlign w:val="top"/>
          </w:tcPr>
          <w:p>
            <w:pPr>
              <w:spacing w:after="0" w:before="0"/>
            </w:pPr>
            <w:r/>
            <w:r>
              <w:rPr>
                <w:b w:val="0"/>
                <w:sz w:val="12"/>
              </w:rPr>
              <w:t>105</w:t>
            </w:r>
          </w:p>
        </w:tc>
        <w:tc>
          <w:tcPr>
            <w:tcW w:type="dxa" w:w="4608"/>
            <w:vAlign w:val="top"/>
          </w:tcPr>
          <w:p>
            <w:pPr>
              <w:spacing w:after="0" w:before="0"/>
            </w:pPr>
            <w:r/>
            <w:r>
              <w:rPr>
                <w:b w:val="0"/>
                <w:sz w:val="12"/>
              </w:rPr>
              <w:t>Console.ForegroundColor = ConsoleColor.Green;</w:t>
            </w:r>
          </w:p>
        </w:tc>
        <w:tc>
          <w:tcPr>
            <w:tcW w:type="dxa" w:w="3168"/>
            <w:vAlign w:val="top"/>
          </w:tcPr>
          <w:p>
            <w:pPr>
              <w:spacing w:after="0" w:before="0"/>
            </w:pPr>
            <w:r/>
            <w:r>
              <w:rPr>
                <w:b w:val="0"/>
                <w:sz w:val="12"/>
              </w:rPr>
              <w:t>Changes terminal output color to green for successful actions.</w:t>
            </w:r>
          </w:p>
        </w:tc>
        <w:tc>
          <w:tcPr>
            <w:tcW w:type="dxa" w:w="3600"/>
            <w:vAlign w:val="top"/>
          </w:tcPr>
          <w:p>
            <w:pPr>
              <w:spacing w:after="0" w:before="0"/>
            </w:pPr>
            <w:r/>
            <w:r>
              <w:rPr>
                <w:b w:val="0"/>
                <w:sz w:val="12"/>
              </w:rPr>
              <w:t>Green is used after successful creation or publishing.</w:t>
            </w:r>
          </w:p>
        </w:tc>
        <w:tc>
          <w:tcPr>
            <w:tcW w:type="dxa" w:w="3168"/>
            <w:vAlign w:val="top"/>
          </w:tcPr>
          <w:p>
            <w:pPr>
              <w:spacing w:after="0" w:before="0"/>
            </w:pPr>
            <w:r/>
            <w:r>
              <w:rPr>
                <w:b w:val="0"/>
                <w:sz w:val="12"/>
              </w:rPr>
              <w:t>This gives an easy visual confirmation during execution.</w:t>
            </w:r>
          </w:p>
        </w:tc>
        <w:tc>
          <w:tcPr>
            <w:tcW w:type="dxa" w:w="3168"/>
            <w:vAlign w:val="top"/>
          </w:tcPr>
          <w:p>
            <w:pPr>
              <w:spacing w:after="0" w:before="0"/>
            </w:pPr>
            <w:r/>
            <w:r>
              <w:rPr>
                <w:b w:val="0"/>
                <w:sz w:val="12"/>
              </w:rPr>
              <w:t>Green output should still be validated in Power Apps.</w:t>
            </w:r>
          </w:p>
        </w:tc>
      </w:tr>
      <w:tr>
        <w:tc>
          <w:tcPr>
            <w:tcW w:type="dxa" w:w="720"/>
            <w:vAlign w:val="top"/>
          </w:tcPr>
          <w:p>
            <w:pPr>
              <w:spacing w:after="0" w:before="0"/>
            </w:pPr>
            <w:r/>
            <w:r>
              <w:rPr>
                <w:b w:val="0"/>
                <w:sz w:val="12"/>
              </w:rPr>
              <w:t>106</w:t>
            </w:r>
          </w:p>
        </w:tc>
        <w:tc>
          <w:tcPr>
            <w:tcW w:type="dxa" w:w="4608"/>
            <w:vAlign w:val="top"/>
          </w:tcPr>
          <w:p>
            <w:pPr>
              <w:spacing w:after="0" w:before="0"/>
            </w:pPr>
            <w:r/>
            <w:r>
              <w:rPr>
                <w:b w:val="0"/>
                <w:sz w:val="12"/>
              </w:rPr>
              <w:t>Console.WriteLine("Done. Validate in ASO.Core → Tables → Contact → Columns.");</w:t>
            </w:r>
          </w:p>
        </w:tc>
        <w:tc>
          <w:tcPr>
            <w:tcW w:type="dxa" w:w="3168"/>
            <w:vAlign w:val="top"/>
          </w:tcPr>
          <w:p>
            <w:pPr>
              <w:spacing w:after="0" w:before="0"/>
            </w:pPr>
            <w:r/>
            <w:r>
              <w:rPr>
                <w:b w:val="0"/>
                <w:sz w:val="12"/>
              </w:rPr>
              <w:t>Prints the final validation instruction.</w:t>
            </w:r>
          </w:p>
        </w:tc>
        <w:tc>
          <w:tcPr>
            <w:tcW w:type="dxa" w:w="3600"/>
            <w:vAlign w:val="top"/>
          </w:tcPr>
          <w:p>
            <w:pPr>
              <w:spacing w:after="0" w:before="0"/>
            </w:pPr>
            <w:r/>
            <w:r>
              <w:rPr>
                <w:b w:val="0"/>
                <w:sz w:val="12"/>
              </w:rPr>
              <w:t>The script ends by reminding the operator to check Power Apps.</w:t>
            </w:r>
          </w:p>
        </w:tc>
        <w:tc>
          <w:tcPr>
            <w:tcW w:type="dxa" w:w="3168"/>
            <w:vAlign w:val="top"/>
          </w:tcPr>
          <w:p>
            <w:pPr>
              <w:spacing w:after="0" w:before="0"/>
            </w:pPr>
            <w:r/>
            <w:r>
              <w:rPr>
                <w:b w:val="0"/>
                <w:sz w:val="12"/>
              </w:rPr>
              <w:t>Human validation remains mandatory after metadata deployment.</w:t>
            </w:r>
          </w:p>
        </w:tc>
        <w:tc>
          <w:tcPr>
            <w:tcW w:type="dxa" w:w="3168"/>
            <w:vAlign w:val="top"/>
          </w:tcPr>
          <w:p>
            <w:pPr>
              <w:spacing w:after="0" w:before="0"/>
            </w:pPr>
            <w:r/>
            <w:r>
              <w:rPr>
                <w:b w:val="0"/>
                <w:sz w:val="12"/>
              </w:rPr>
              <w:t>Never skip the validation step before backup or next implementation step.</w:t>
            </w:r>
          </w:p>
        </w:tc>
      </w:tr>
      <w:tr>
        <w:tc>
          <w:tcPr>
            <w:tcW w:type="dxa" w:w="720"/>
            <w:vAlign w:val="top"/>
          </w:tcPr>
          <w:p>
            <w:pPr>
              <w:spacing w:after="0" w:before="0"/>
            </w:pPr>
            <w:r/>
            <w:r>
              <w:rPr>
                <w:b w:val="0"/>
                <w:sz w:val="12"/>
              </w:rPr>
              <w:t>107</w:t>
            </w:r>
          </w:p>
        </w:tc>
        <w:tc>
          <w:tcPr>
            <w:tcW w:type="dxa" w:w="4608"/>
            <w:vAlign w:val="top"/>
          </w:tcPr>
          <w:p>
            <w:pPr>
              <w:spacing w:after="0" w:before="0"/>
            </w:pPr>
            <w:r/>
            <w:r>
              <w:rPr>
                <w:b w:val="0"/>
                <w:sz w:val="12"/>
              </w:rPr>
              <w:t>Console.ResetColor();</w:t>
            </w:r>
          </w:p>
        </w:tc>
        <w:tc>
          <w:tcPr>
            <w:tcW w:type="dxa" w:w="3168"/>
            <w:vAlign w:val="top"/>
          </w:tcPr>
          <w:p>
            <w:pPr>
              <w:spacing w:after="0" w:before="0"/>
            </w:pPr>
            <w:r/>
            <w:r>
              <w:rPr>
                <w:b w:val="0"/>
                <w:sz w:val="12"/>
              </w:rPr>
              <w:t>Resets terminal text color back to normal.</w:t>
            </w:r>
          </w:p>
        </w:tc>
        <w:tc>
          <w:tcPr>
            <w:tcW w:type="dxa" w:w="3600"/>
            <w:vAlign w:val="top"/>
          </w:tcPr>
          <w:p>
            <w:pPr>
              <w:spacing w:after="0" w:before="0"/>
            </w:pPr>
            <w:r/>
            <w:r>
              <w:rPr>
                <w:b w:val="0"/>
                <w:sz w:val="12"/>
              </w:rPr>
              <w:t>Console.ResetColor clears the previous ForegroundColor setting.</w:t>
            </w:r>
          </w:p>
        </w:tc>
        <w:tc>
          <w:tcPr>
            <w:tcW w:type="dxa" w:w="3168"/>
            <w:vAlign w:val="top"/>
          </w:tcPr>
          <w:p>
            <w:pPr>
              <w:spacing w:after="0" w:before="0"/>
            </w:pPr>
            <w:r/>
            <w:r>
              <w:rPr>
                <w:b w:val="0"/>
                <w:sz w:val="12"/>
              </w:rPr>
              <w:t>It keeps terminal output readable after colored status lines.</w:t>
            </w:r>
          </w:p>
        </w:tc>
        <w:tc>
          <w:tcPr>
            <w:tcW w:type="dxa" w:w="3168"/>
            <w:vAlign w:val="top"/>
          </w:tcPr>
          <w:p>
            <w:pPr>
              <w:spacing w:after="0" w:before="0"/>
            </w:pPr>
            <w:r/>
            <w:r>
              <w:rPr>
                <w:b w:val="0"/>
                <w:sz w:val="12"/>
              </w:rPr>
              <w:t>If missing, later output may stay red/yellow/green.</w:t>
            </w:r>
          </w:p>
        </w:tc>
      </w:tr>
      <w:tr>
        <w:tc>
          <w:tcPr>
            <w:tcW w:type="dxa" w:w="720"/>
            <w:vAlign w:val="top"/>
          </w:tcPr>
          <w:p>
            <w:pPr>
              <w:spacing w:after="0" w:before="0"/>
            </w:pPr>
            <w:r/>
            <w:r>
              <w:rPr>
                <w:b w:val="0"/>
                <w:sz w:val="12"/>
              </w:rPr>
              <w:t>109</w:t>
            </w:r>
          </w:p>
        </w:tc>
        <w:tc>
          <w:tcPr>
            <w:tcW w:type="dxa" w:w="4608"/>
            <w:vAlign w:val="top"/>
          </w:tcPr>
          <w:p>
            <w:pPr>
              <w:spacing w:after="0" w:before="0"/>
            </w:pPr>
            <w:r/>
            <w:r>
              <w:rPr>
                <w:b w:val="0"/>
                <w:sz w:val="12"/>
              </w:rPr>
              <w:t>static HashSet&lt;string&gt; GetExistingAttributeLogicalNames(ServiceClient service, string entityLogicalName)</w:t>
            </w:r>
          </w:p>
        </w:tc>
        <w:tc>
          <w:tcPr>
            <w:tcW w:type="dxa" w:w="3168"/>
            <w:vAlign w:val="top"/>
          </w:tcPr>
          <w:p>
            <w:pPr>
              <w:spacing w:after="0" w:before="0"/>
            </w:pPr>
            <w:r/>
            <w:r>
              <w:rPr>
                <w:b w:val="0"/>
                <w:sz w:val="12"/>
              </w:rPr>
              <w:t>Defines a helper function to retrieve existing column logical names.</w:t>
            </w:r>
          </w:p>
        </w:tc>
        <w:tc>
          <w:tcPr>
            <w:tcW w:type="dxa" w:w="3600"/>
            <w:vAlign w:val="top"/>
          </w:tcPr>
          <w:p>
            <w:pPr>
              <w:spacing w:after="0" w:before="0"/>
            </w:pPr>
            <w:r/>
            <w:r>
              <w:rPr>
                <w:b w:val="0"/>
                <w:sz w:val="12"/>
              </w:rPr>
              <w:t>Returns a HashSet&lt;string&gt; for fast, case-insensitive duplicate checks.</w:t>
            </w:r>
          </w:p>
        </w:tc>
        <w:tc>
          <w:tcPr>
            <w:tcW w:type="dxa" w:w="3168"/>
            <w:vAlign w:val="top"/>
          </w:tcPr>
          <w:p>
            <w:pPr>
              <w:spacing w:after="0" w:before="0"/>
            </w:pPr>
            <w:r/>
            <w:r>
              <w:rPr>
                <w:b w:val="0"/>
                <w:sz w:val="12"/>
              </w:rPr>
              <w:t>This enables safe reruns and partial recovery.</w:t>
            </w:r>
          </w:p>
        </w:tc>
        <w:tc>
          <w:tcPr>
            <w:tcW w:type="dxa" w:w="3168"/>
            <w:vAlign w:val="top"/>
          </w:tcPr>
          <w:p>
            <w:pPr>
              <w:spacing w:after="0" w:before="0"/>
            </w:pPr>
            <w:r/>
            <w:r>
              <w:rPr>
                <w:b w:val="0"/>
                <w:sz w:val="12"/>
              </w:rPr>
              <w:t>If this helper is wrong, duplicate detection fails.</w:t>
            </w:r>
          </w:p>
        </w:tc>
      </w:tr>
      <w:tr>
        <w:tc>
          <w:tcPr>
            <w:tcW w:type="dxa" w:w="720"/>
            <w:vAlign w:val="top"/>
          </w:tcPr>
          <w:p>
            <w:pPr>
              <w:spacing w:after="0" w:before="0"/>
            </w:pPr>
            <w:r/>
            <w:r>
              <w:rPr>
                <w:b w:val="0"/>
                <w:sz w:val="12"/>
              </w:rPr>
              <w:t>110</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111</w:t>
            </w:r>
          </w:p>
        </w:tc>
        <w:tc>
          <w:tcPr>
            <w:tcW w:type="dxa" w:w="4608"/>
            <w:vAlign w:val="top"/>
          </w:tcPr>
          <w:p>
            <w:pPr>
              <w:spacing w:after="0" w:before="0"/>
            </w:pPr>
            <w:r/>
            <w:r>
              <w:rPr>
                <w:b w:val="0"/>
                <w:sz w:val="12"/>
              </w:rPr>
              <w:t xml:space="preserve">    var response = (RetrieveEntityResponse)service.Execute(new RetrieveEntityRequest</w:t>
            </w:r>
          </w:p>
        </w:tc>
        <w:tc>
          <w:tcPr>
            <w:tcW w:type="dxa" w:w="3168"/>
            <w:vAlign w:val="top"/>
          </w:tcPr>
          <w:p>
            <w:pPr>
              <w:spacing w:after="0" w:before="0"/>
            </w:pPr>
            <w:r/>
            <w:r>
              <w:rPr>
                <w:b w:val="0"/>
                <w:sz w:val="12"/>
              </w:rPr>
              <w:t>Creates or executes a request to retrieve table metadata.</w:t>
            </w:r>
          </w:p>
        </w:tc>
        <w:tc>
          <w:tcPr>
            <w:tcW w:type="dxa" w:w="3600"/>
            <w:vAlign w:val="top"/>
          </w:tcPr>
          <w:p>
            <w:pPr>
              <w:spacing w:after="0" w:before="0"/>
            </w:pPr>
            <w:r/>
            <w:r>
              <w:rPr>
                <w:b w:val="0"/>
                <w:sz w:val="12"/>
              </w:rPr>
              <w:t>RetrieveEntityRequest asks Dataverse for metadata about a table.</w:t>
            </w:r>
          </w:p>
        </w:tc>
        <w:tc>
          <w:tcPr>
            <w:tcW w:type="dxa" w:w="3168"/>
            <w:vAlign w:val="top"/>
          </w:tcPr>
          <w:p>
            <w:pPr>
              <w:spacing w:after="0" w:before="0"/>
            </w:pPr>
            <w:r/>
            <w:r>
              <w:rPr>
                <w:b w:val="0"/>
                <w:sz w:val="12"/>
              </w:rPr>
              <w:t>The script needs current attributes before creating new ones.</w:t>
            </w:r>
          </w:p>
        </w:tc>
        <w:tc>
          <w:tcPr>
            <w:tcW w:type="dxa" w:w="3168"/>
            <w:vAlign w:val="top"/>
          </w:tcPr>
          <w:p>
            <w:pPr>
              <w:spacing w:after="0" w:before="0"/>
            </w:pPr>
            <w:r/>
            <w:r>
              <w:rPr>
                <w:b w:val="0"/>
                <w:sz w:val="12"/>
              </w:rPr>
              <w:t>Incorrect logical names or missing privileges can cause this request to fail.</w:t>
            </w:r>
          </w:p>
        </w:tc>
      </w:tr>
      <w:tr>
        <w:tc>
          <w:tcPr>
            <w:tcW w:type="dxa" w:w="720"/>
            <w:vAlign w:val="top"/>
          </w:tcPr>
          <w:p>
            <w:pPr>
              <w:spacing w:after="0" w:before="0"/>
            </w:pPr>
            <w:r/>
            <w:r>
              <w:rPr>
                <w:b w:val="0"/>
                <w:sz w:val="12"/>
              </w:rPr>
              <w:t>112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113</w:t>
            </w:r>
          </w:p>
        </w:tc>
        <w:tc>
          <w:tcPr>
            <w:tcW w:type="dxa" w:w="4608"/>
            <w:vAlign w:val="top"/>
          </w:tcPr>
          <w:p>
            <w:pPr>
              <w:spacing w:after="0" w:before="0"/>
            </w:pPr>
            <w:r/>
            <w:r>
              <w:rPr>
                <w:b w:val="0"/>
                <w:sz w:val="12"/>
              </w:rPr>
              <w:t xml:space="preserve">        LogicalName = entityLogicalName,</w:t>
            </w:r>
          </w:p>
        </w:tc>
        <w:tc>
          <w:tcPr>
            <w:tcW w:type="dxa" w:w="3168"/>
            <w:vAlign w:val="top"/>
          </w:tcPr>
          <w:p>
            <w:pPr>
              <w:spacing w:after="0" w:before="0"/>
            </w:pPr>
            <w:r/>
            <w:r>
              <w:rPr>
                <w:b w:val="0"/>
                <w:sz w:val="12"/>
              </w:rPr>
              <w:t>Tells the metadata retrieval request which table to inspect.</w:t>
            </w:r>
          </w:p>
        </w:tc>
        <w:tc>
          <w:tcPr>
            <w:tcW w:type="dxa" w:w="3600"/>
            <w:vAlign w:val="top"/>
          </w:tcPr>
          <w:p>
            <w:pPr>
              <w:spacing w:after="0" w:before="0"/>
            </w:pPr>
            <w:r/>
            <w:r>
              <w:rPr>
                <w:b w:val="0"/>
                <w:sz w:val="12"/>
              </w:rPr>
              <w:t>The helper receives account/contact and assigns it to the request LogicalName.</w:t>
            </w:r>
          </w:p>
        </w:tc>
        <w:tc>
          <w:tcPr>
            <w:tcW w:type="dxa" w:w="3168"/>
            <w:vAlign w:val="top"/>
          </w:tcPr>
          <w:p>
            <w:pPr>
              <w:spacing w:after="0" w:before="0"/>
            </w:pPr>
            <w:r/>
            <w:r>
              <w:rPr>
                <w:b w:val="0"/>
                <w:sz w:val="12"/>
              </w:rPr>
              <w:t>It retrieves attributes for the correct table.</w:t>
            </w:r>
          </w:p>
        </w:tc>
        <w:tc>
          <w:tcPr>
            <w:tcW w:type="dxa" w:w="3168"/>
            <w:vAlign w:val="top"/>
          </w:tcPr>
          <w:p>
            <w:pPr>
              <w:spacing w:after="0" w:before="0"/>
            </w:pPr>
            <w:r/>
            <w:r>
              <w:rPr>
                <w:b w:val="0"/>
                <w:sz w:val="12"/>
              </w:rPr>
              <w:t>Wrong table logical name gives wrong duplicate-detection results.</w:t>
            </w:r>
          </w:p>
        </w:tc>
      </w:tr>
      <w:tr>
        <w:tc>
          <w:tcPr>
            <w:tcW w:type="dxa" w:w="720"/>
            <w:vAlign w:val="top"/>
          </w:tcPr>
          <w:p>
            <w:pPr>
              <w:spacing w:after="0" w:before="0"/>
            </w:pPr>
            <w:r/>
            <w:r>
              <w:rPr>
                <w:b w:val="0"/>
                <w:sz w:val="12"/>
              </w:rPr>
              <w:t>114</w:t>
            </w:r>
          </w:p>
        </w:tc>
        <w:tc>
          <w:tcPr>
            <w:tcW w:type="dxa" w:w="4608"/>
            <w:vAlign w:val="top"/>
          </w:tcPr>
          <w:p>
            <w:pPr>
              <w:spacing w:after="0" w:before="0"/>
            </w:pPr>
            <w:r/>
            <w:r>
              <w:rPr>
                <w:b w:val="0"/>
                <w:sz w:val="12"/>
              </w:rPr>
              <w:t xml:space="preserve">        EntityFilters = EntityFilters.Attributes,</w:t>
            </w:r>
          </w:p>
        </w:tc>
        <w:tc>
          <w:tcPr>
            <w:tcW w:type="dxa" w:w="3168"/>
            <w:vAlign w:val="top"/>
          </w:tcPr>
          <w:p>
            <w:pPr>
              <w:spacing w:after="0" w:before="0"/>
            </w:pPr>
            <w:r/>
            <w:r>
              <w:rPr>
                <w:b w:val="0"/>
                <w:sz w:val="12"/>
              </w:rPr>
              <w:t>Requests only attribute/column metadata.</w:t>
            </w:r>
          </w:p>
        </w:tc>
        <w:tc>
          <w:tcPr>
            <w:tcW w:type="dxa" w:w="3600"/>
            <w:vAlign w:val="top"/>
          </w:tcPr>
          <w:p>
            <w:pPr>
              <w:spacing w:after="0" w:before="0"/>
            </w:pPr>
            <w:r/>
            <w:r>
              <w:rPr>
                <w:b w:val="0"/>
                <w:sz w:val="12"/>
              </w:rPr>
              <w:t>EntityFilters.Attributes limits the response to column definitions.</w:t>
            </w:r>
          </w:p>
        </w:tc>
        <w:tc>
          <w:tcPr>
            <w:tcW w:type="dxa" w:w="3168"/>
            <w:vAlign w:val="top"/>
          </w:tcPr>
          <w:p>
            <w:pPr>
              <w:spacing w:after="0" w:before="0"/>
            </w:pPr>
            <w:r/>
            <w:r>
              <w:rPr>
                <w:b w:val="0"/>
                <w:sz w:val="12"/>
              </w:rPr>
              <w:t>The script only needs the list of existing columns.</w:t>
            </w:r>
          </w:p>
        </w:tc>
        <w:tc>
          <w:tcPr>
            <w:tcW w:type="dxa" w:w="3168"/>
            <w:vAlign w:val="top"/>
          </w:tcPr>
          <w:p>
            <w:pPr>
              <w:spacing w:after="0" w:before="0"/>
            </w:pPr>
            <w:r/>
            <w:r>
              <w:rPr>
                <w:b w:val="0"/>
                <w:sz w:val="12"/>
              </w:rPr>
              <w:t>Using the wrong filter may return insufficient metadata.</w:t>
            </w:r>
          </w:p>
        </w:tc>
      </w:tr>
      <w:tr>
        <w:tc>
          <w:tcPr>
            <w:tcW w:type="dxa" w:w="720"/>
            <w:vAlign w:val="top"/>
          </w:tcPr>
          <w:p>
            <w:pPr>
              <w:spacing w:after="0" w:before="0"/>
            </w:pPr>
            <w:r/>
            <w:r>
              <w:rPr>
                <w:b w:val="0"/>
                <w:sz w:val="12"/>
              </w:rPr>
              <w:t>115</w:t>
            </w:r>
          </w:p>
        </w:tc>
        <w:tc>
          <w:tcPr>
            <w:tcW w:type="dxa" w:w="4608"/>
            <w:vAlign w:val="top"/>
          </w:tcPr>
          <w:p>
            <w:pPr>
              <w:spacing w:after="0" w:before="0"/>
            </w:pPr>
            <w:r/>
            <w:r>
              <w:rPr>
                <w:b w:val="0"/>
                <w:sz w:val="12"/>
              </w:rPr>
              <w:t xml:space="preserve">        RetrieveAsIfPublished = true</w:t>
            </w:r>
          </w:p>
        </w:tc>
        <w:tc>
          <w:tcPr>
            <w:tcW w:type="dxa" w:w="3168"/>
            <w:vAlign w:val="top"/>
          </w:tcPr>
          <w:p>
            <w:pPr>
              <w:spacing w:after="0" w:before="0"/>
            </w:pPr>
            <w:r/>
            <w:r>
              <w:rPr>
                <w:b w:val="0"/>
                <w:sz w:val="12"/>
              </w:rPr>
              <w:t>Reads metadata as if unpublished changes are already visible.</w:t>
            </w:r>
          </w:p>
        </w:tc>
        <w:tc>
          <w:tcPr>
            <w:tcW w:type="dxa" w:w="3600"/>
            <w:vAlign w:val="top"/>
          </w:tcPr>
          <w:p>
            <w:pPr>
              <w:spacing w:after="0" w:before="0"/>
            </w:pPr>
            <w:r/>
            <w:r>
              <w:rPr>
                <w:b w:val="0"/>
                <w:sz w:val="12"/>
              </w:rPr>
              <w:t>This includes latest customizations even before full publication.</w:t>
            </w:r>
          </w:p>
        </w:tc>
        <w:tc>
          <w:tcPr>
            <w:tcW w:type="dxa" w:w="3168"/>
            <w:vAlign w:val="top"/>
          </w:tcPr>
          <w:p>
            <w:pPr>
              <w:spacing w:after="0" w:before="0"/>
            </w:pPr>
            <w:r/>
            <w:r>
              <w:rPr>
                <w:b w:val="0"/>
                <w:sz w:val="12"/>
              </w:rPr>
              <w:t>It improves duplicate detection during iterative development.</w:t>
            </w:r>
          </w:p>
        </w:tc>
        <w:tc>
          <w:tcPr>
            <w:tcW w:type="dxa" w:w="3168"/>
            <w:vAlign w:val="top"/>
          </w:tcPr>
          <w:p>
            <w:pPr>
              <w:spacing w:after="0" w:before="0"/>
            </w:pPr>
            <w:r/>
            <w:r>
              <w:rPr>
                <w:b w:val="0"/>
                <w:sz w:val="12"/>
              </w:rPr>
              <w:t>Without it, recent unpublished fields might be missed.</w:t>
            </w:r>
          </w:p>
        </w:tc>
      </w:tr>
      <w:tr>
        <w:tc>
          <w:tcPr>
            <w:tcW w:type="dxa" w:w="720"/>
            <w:vAlign w:val="top"/>
          </w:tcPr>
          <w:p>
            <w:pPr>
              <w:spacing w:after="0" w:before="0"/>
            </w:pPr>
            <w:r/>
            <w:r>
              <w:rPr>
                <w:b w:val="0"/>
                <w:sz w:val="12"/>
              </w:rPr>
              <w:t>116</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Defines part of the C# script structure.</w:t>
            </w:r>
          </w:p>
        </w:tc>
        <w:tc>
          <w:tcPr>
            <w:tcW w:type="dxa" w:w="3600"/>
            <w:vAlign w:val="top"/>
          </w:tcPr>
          <w:p>
            <w:pPr>
              <w:spacing w:after="0" w:before="0"/>
            </w:pPr>
            <w:r/>
            <w:r>
              <w:rPr>
                <w:b w:val="0"/>
                <w:sz w:val="12"/>
              </w:rPr>
              <w:t>This line contributes to the .NET console application that creates Dataverse metadata.</w:t>
            </w:r>
          </w:p>
        </w:tc>
        <w:tc>
          <w:tcPr>
            <w:tcW w:type="dxa" w:w="3168"/>
            <w:vAlign w:val="top"/>
          </w:tcPr>
          <w:p>
            <w:pPr>
              <w:spacing w:after="0" w:before="0"/>
            </w:pPr>
            <w:r/>
            <w:r>
              <w:rPr>
                <w:b w:val="0"/>
                <w:sz w:val="12"/>
              </w:rPr>
              <w:t>It supports repeatable and auditable table extension work.</w:t>
            </w:r>
          </w:p>
        </w:tc>
        <w:tc>
          <w:tcPr>
            <w:tcW w:type="dxa" w:w="3168"/>
            <w:vAlign w:val="top"/>
          </w:tcPr>
          <w:p>
            <w:pPr>
              <w:spacing w:after="0" w:before="0"/>
            </w:pPr>
            <w:r/>
            <w:r>
              <w:rPr>
                <w:b w:val="0"/>
                <w:sz w:val="12"/>
              </w:rPr>
              <w:t>Changing it without understanding the SDK behavior can cause build or metadata errors.</w:t>
            </w:r>
          </w:p>
        </w:tc>
      </w:tr>
      <w:tr>
        <w:tc>
          <w:tcPr>
            <w:tcW w:type="dxa" w:w="720"/>
            <w:vAlign w:val="top"/>
          </w:tcPr>
          <w:p>
            <w:pPr>
              <w:spacing w:after="0" w:before="0"/>
            </w:pPr>
            <w:r/>
            <w:r>
              <w:rPr>
                <w:b w:val="0"/>
                <w:sz w:val="12"/>
              </w:rPr>
              <w:t>118</w:t>
            </w:r>
          </w:p>
        </w:tc>
        <w:tc>
          <w:tcPr>
            <w:tcW w:type="dxa" w:w="4608"/>
            <w:vAlign w:val="top"/>
          </w:tcPr>
          <w:p>
            <w:pPr>
              <w:spacing w:after="0" w:before="0"/>
            </w:pPr>
            <w:r/>
            <w:r>
              <w:rPr>
                <w:b w:val="0"/>
                <w:sz w:val="12"/>
              </w:rPr>
              <w:t xml:space="preserve">    return response.EntityMetadata.Attributes</w:t>
            </w:r>
          </w:p>
        </w:tc>
        <w:tc>
          <w:tcPr>
            <w:tcW w:type="dxa" w:w="3168"/>
            <w:vAlign w:val="top"/>
          </w:tcPr>
          <w:p>
            <w:pPr>
              <w:spacing w:after="0" w:before="0"/>
            </w:pPr>
            <w:r/>
            <w:r>
              <w:rPr>
                <w:b w:val="0"/>
                <w:sz w:val="12"/>
              </w:rPr>
              <w:t>Starts returning the existing attribute collection.</w:t>
            </w:r>
          </w:p>
        </w:tc>
        <w:tc>
          <w:tcPr>
            <w:tcW w:type="dxa" w:w="3600"/>
            <w:vAlign w:val="top"/>
          </w:tcPr>
          <w:p>
            <w:pPr>
              <w:spacing w:after="0" w:before="0"/>
            </w:pPr>
            <w:r/>
            <w:r>
              <w:rPr>
                <w:b w:val="0"/>
                <w:sz w:val="12"/>
              </w:rPr>
              <w:t>The function chains LINQ operations over EntityMetadata.Attributes.</w:t>
            </w:r>
          </w:p>
        </w:tc>
        <w:tc>
          <w:tcPr>
            <w:tcW w:type="dxa" w:w="3168"/>
            <w:vAlign w:val="top"/>
          </w:tcPr>
          <w:p>
            <w:pPr>
              <w:spacing w:after="0" w:before="0"/>
            </w:pPr>
            <w:r/>
            <w:r>
              <w:rPr>
                <w:b w:val="0"/>
                <w:sz w:val="12"/>
              </w:rPr>
              <w:t>It transforms Dataverse metadata into a usable set of logical names.</w:t>
            </w:r>
          </w:p>
        </w:tc>
        <w:tc>
          <w:tcPr>
            <w:tcW w:type="dxa" w:w="3168"/>
            <w:vAlign w:val="top"/>
          </w:tcPr>
          <w:p>
            <w:pPr>
              <w:spacing w:after="0" w:before="0"/>
            </w:pPr>
            <w:r/>
            <w:r>
              <w:rPr>
                <w:b w:val="0"/>
                <w:sz w:val="12"/>
              </w:rPr>
              <w:t>If EntityMetadata is null, retrieval failed earlier.</w:t>
            </w:r>
          </w:p>
        </w:tc>
      </w:tr>
      <w:tr>
        <w:tc>
          <w:tcPr>
            <w:tcW w:type="dxa" w:w="720"/>
            <w:vAlign w:val="top"/>
          </w:tcPr>
          <w:p>
            <w:pPr>
              <w:spacing w:after="0" w:before="0"/>
            </w:pPr>
            <w:r/>
            <w:r>
              <w:rPr>
                <w:b w:val="0"/>
                <w:sz w:val="12"/>
              </w:rPr>
              <w:t>119</w:t>
            </w:r>
          </w:p>
        </w:tc>
        <w:tc>
          <w:tcPr>
            <w:tcW w:type="dxa" w:w="4608"/>
            <w:vAlign w:val="top"/>
          </w:tcPr>
          <w:p>
            <w:pPr>
              <w:spacing w:after="0" w:before="0"/>
            </w:pPr>
            <w:r/>
            <w:r>
              <w:rPr>
                <w:b w:val="0"/>
                <w:sz w:val="12"/>
              </w:rPr>
              <w:t xml:space="preserve">        .Where(a =&gt; !string.IsNullOrWhiteSpace(a.LogicalName))</w:t>
            </w:r>
          </w:p>
        </w:tc>
        <w:tc>
          <w:tcPr>
            <w:tcW w:type="dxa" w:w="3168"/>
            <w:vAlign w:val="top"/>
          </w:tcPr>
          <w:p>
            <w:pPr>
              <w:spacing w:after="0" w:before="0"/>
            </w:pPr>
            <w:r/>
            <w:r>
              <w:rPr>
                <w:b w:val="0"/>
                <w:sz w:val="12"/>
              </w:rPr>
              <w:t>Filters out attributes without usable logical names.</w:t>
            </w:r>
          </w:p>
        </w:tc>
        <w:tc>
          <w:tcPr>
            <w:tcW w:type="dxa" w:w="3600"/>
            <w:vAlign w:val="top"/>
          </w:tcPr>
          <w:p>
            <w:pPr>
              <w:spacing w:after="0" w:before="0"/>
            </w:pPr>
            <w:r/>
            <w:r>
              <w:rPr>
                <w:b w:val="0"/>
                <w:sz w:val="12"/>
              </w:rPr>
              <w:t>LINQ Where removes null, empty, or whitespace logical names.</w:t>
            </w:r>
          </w:p>
        </w:tc>
        <w:tc>
          <w:tcPr>
            <w:tcW w:type="dxa" w:w="3168"/>
            <w:vAlign w:val="top"/>
          </w:tcPr>
          <w:p>
            <w:pPr>
              <w:spacing w:after="0" w:before="0"/>
            </w:pPr>
            <w:r/>
            <w:r>
              <w:rPr>
                <w:b w:val="0"/>
                <w:sz w:val="12"/>
              </w:rPr>
              <w:t>It avoids invalid values in the duplicate-detection set.</w:t>
            </w:r>
          </w:p>
        </w:tc>
        <w:tc>
          <w:tcPr>
            <w:tcW w:type="dxa" w:w="3168"/>
            <w:vAlign w:val="top"/>
          </w:tcPr>
          <w:p>
            <w:pPr>
              <w:spacing w:after="0" w:before="0"/>
            </w:pPr>
            <w:r/>
            <w:r>
              <w:rPr>
                <w:b w:val="0"/>
                <w:sz w:val="12"/>
              </w:rPr>
              <w:t>Do not compare null logical names.</w:t>
            </w:r>
          </w:p>
        </w:tc>
      </w:tr>
      <w:tr>
        <w:tc>
          <w:tcPr>
            <w:tcW w:type="dxa" w:w="720"/>
            <w:vAlign w:val="top"/>
          </w:tcPr>
          <w:p>
            <w:pPr>
              <w:spacing w:after="0" w:before="0"/>
            </w:pPr>
            <w:r/>
            <w:r>
              <w:rPr>
                <w:b w:val="0"/>
                <w:sz w:val="12"/>
              </w:rPr>
              <w:t>120</w:t>
            </w:r>
          </w:p>
        </w:tc>
        <w:tc>
          <w:tcPr>
            <w:tcW w:type="dxa" w:w="4608"/>
            <w:vAlign w:val="top"/>
          </w:tcPr>
          <w:p>
            <w:pPr>
              <w:spacing w:after="0" w:before="0"/>
            </w:pPr>
            <w:r/>
            <w:r>
              <w:rPr>
                <w:b w:val="0"/>
                <w:sz w:val="12"/>
              </w:rPr>
              <w:t xml:space="preserve">        .Select(a =&gt; a.LogicalName!)</w:t>
            </w:r>
          </w:p>
        </w:tc>
        <w:tc>
          <w:tcPr>
            <w:tcW w:type="dxa" w:w="3168"/>
            <w:vAlign w:val="top"/>
          </w:tcPr>
          <w:p>
            <w:pPr>
              <w:spacing w:after="0" w:before="0"/>
            </w:pPr>
            <w:r/>
            <w:r>
              <w:rPr>
                <w:b w:val="0"/>
                <w:sz w:val="12"/>
              </w:rPr>
              <w:t>Selects only the logical name from each attribute.</w:t>
            </w:r>
          </w:p>
        </w:tc>
        <w:tc>
          <w:tcPr>
            <w:tcW w:type="dxa" w:w="3600"/>
            <w:vAlign w:val="top"/>
          </w:tcPr>
          <w:p>
            <w:pPr>
              <w:spacing w:after="0" w:before="0"/>
            </w:pPr>
            <w:r/>
            <w:r>
              <w:rPr>
                <w:b w:val="0"/>
                <w:sz w:val="12"/>
              </w:rPr>
              <w:t>The null-forgiving operator tells C# the value is expected not to be null after filtering.</w:t>
            </w:r>
          </w:p>
        </w:tc>
        <w:tc>
          <w:tcPr>
            <w:tcW w:type="dxa" w:w="3168"/>
            <w:vAlign w:val="top"/>
          </w:tcPr>
          <w:p>
            <w:pPr>
              <w:spacing w:after="0" w:before="0"/>
            </w:pPr>
            <w:r/>
            <w:r>
              <w:rPr>
                <w:b w:val="0"/>
                <w:sz w:val="12"/>
              </w:rPr>
              <w:t>The script only needs names for comparison.</w:t>
            </w:r>
          </w:p>
        </w:tc>
        <w:tc>
          <w:tcPr>
            <w:tcW w:type="dxa" w:w="3168"/>
            <w:vAlign w:val="top"/>
          </w:tcPr>
          <w:p>
            <w:pPr>
              <w:spacing w:after="0" w:before="0"/>
            </w:pPr>
            <w:r/>
            <w:r>
              <w:rPr>
                <w:b w:val="0"/>
                <w:sz w:val="12"/>
              </w:rPr>
              <w:t>Do not use display names for metadata comparisons.</w:t>
            </w:r>
          </w:p>
        </w:tc>
      </w:tr>
      <w:tr>
        <w:tc>
          <w:tcPr>
            <w:tcW w:type="dxa" w:w="720"/>
            <w:vAlign w:val="top"/>
          </w:tcPr>
          <w:p>
            <w:pPr>
              <w:spacing w:after="0" w:before="0"/>
            </w:pPr>
            <w:r/>
            <w:r>
              <w:rPr>
                <w:b w:val="0"/>
                <w:sz w:val="12"/>
              </w:rPr>
              <w:t>121</w:t>
            </w:r>
          </w:p>
        </w:tc>
        <w:tc>
          <w:tcPr>
            <w:tcW w:type="dxa" w:w="4608"/>
            <w:vAlign w:val="top"/>
          </w:tcPr>
          <w:p>
            <w:pPr>
              <w:spacing w:after="0" w:before="0"/>
            </w:pPr>
            <w:r/>
            <w:r>
              <w:rPr>
                <w:b w:val="0"/>
                <w:sz w:val="12"/>
              </w:rPr>
              <w:t xml:space="preserve">        .ToHashSet(StringComparer.OrdinalIgnoreCase);</w:t>
            </w:r>
          </w:p>
        </w:tc>
        <w:tc>
          <w:tcPr>
            <w:tcW w:type="dxa" w:w="3168"/>
            <w:vAlign w:val="top"/>
          </w:tcPr>
          <w:p>
            <w:pPr>
              <w:spacing w:after="0" w:before="0"/>
            </w:pPr>
            <w:r/>
            <w:r>
              <w:rPr>
                <w:b w:val="0"/>
                <w:sz w:val="12"/>
              </w:rPr>
              <w:t>Creates a case-insensitive set of existing logical names.</w:t>
            </w:r>
          </w:p>
        </w:tc>
        <w:tc>
          <w:tcPr>
            <w:tcW w:type="dxa" w:w="3600"/>
            <w:vAlign w:val="top"/>
          </w:tcPr>
          <w:p>
            <w:pPr>
              <w:spacing w:after="0" w:before="0"/>
            </w:pPr>
            <w:r/>
            <w:r>
              <w:rPr>
                <w:b w:val="0"/>
                <w:sz w:val="12"/>
              </w:rPr>
              <w:t>HashSet gives fast Contains checks and ignores case differences.</w:t>
            </w:r>
          </w:p>
        </w:tc>
        <w:tc>
          <w:tcPr>
            <w:tcW w:type="dxa" w:w="3168"/>
            <w:vAlign w:val="top"/>
          </w:tcPr>
          <w:p>
            <w:pPr>
              <w:spacing w:after="0" w:before="0"/>
            </w:pPr>
            <w:r/>
            <w:r>
              <w:rPr>
                <w:b w:val="0"/>
                <w:sz w:val="12"/>
              </w:rPr>
              <w:t>It supports safe and efficient skip logic.</w:t>
            </w:r>
          </w:p>
        </w:tc>
        <w:tc>
          <w:tcPr>
            <w:tcW w:type="dxa" w:w="3168"/>
            <w:vAlign w:val="top"/>
          </w:tcPr>
          <w:p>
            <w:pPr>
              <w:spacing w:after="0" w:before="0"/>
            </w:pPr>
            <w:r/>
            <w:r>
              <w:rPr>
                <w:b w:val="0"/>
                <w:sz w:val="12"/>
              </w:rPr>
              <w:t>Case-sensitive checks could miss existing fields.</w:t>
            </w:r>
          </w:p>
        </w:tc>
      </w:tr>
      <w:tr>
        <w:tc>
          <w:tcPr>
            <w:tcW w:type="dxa" w:w="720"/>
            <w:vAlign w:val="top"/>
          </w:tcPr>
          <w:p>
            <w:pPr>
              <w:spacing w:after="0" w:before="0"/>
            </w:pPr>
            <w:r/>
            <w:r>
              <w:rPr>
                <w:b w:val="0"/>
                <w:sz w:val="12"/>
              </w:rPr>
              <w:t>122</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124</w:t>
            </w:r>
          </w:p>
        </w:tc>
        <w:tc>
          <w:tcPr>
            <w:tcW w:type="dxa" w:w="4608"/>
            <w:vAlign w:val="top"/>
          </w:tcPr>
          <w:p>
            <w:pPr>
              <w:spacing w:after="0" w:before="0"/>
            </w:pPr>
            <w:r/>
            <w:r>
              <w:rPr>
                <w:b w:val="0"/>
                <w:sz w:val="12"/>
              </w:rPr>
              <w:t>static Label Label(string value) =&gt; new(value, LanguageCode);</w:t>
            </w:r>
          </w:p>
        </w:tc>
        <w:tc>
          <w:tcPr>
            <w:tcW w:type="dxa" w:w="3168"/>
            <w:vAlign w:val="top"/>
          </w:tcPr>
          <w:p>
            <w:pPr>
              <w:spacing w:after="0" w:before="0"/>
            </w:pPr>
            <w:r/>
            <w:r>
              <w:rPr>
                <w:b w:val="0"/>
                <w:sz w:val="12"/>
              </w:rPr>
              <w:t>Defines a helper to create Dataverse labels.</w:t>
            </w:r>
          </w:p>
        </w:tc>
        <w:tc>
          <w:tcPr>
            <w:tcW w:type="dxa" w:w="3600"/>
            <w:vAlign w:val="top"/>
          </w:tcPr>
          <w:p>
            <w:pPr>
              <w:spacing w:after="0" w:before="0"/>
            </w:pPr>
            <w:r/>
            <w:r>
              <w:rPr>
                <w:b w:val="0"/>
                <w:sz w:val="12"/>
              </w:rPr>
              <w:t>It returns a Label object with the configured LanguageCode.</w:t>
            </w:r>
          </w:p>
        </w:tc>
        <w:tc>
          <w:tcPr>
            <w:tcW w:type="dxa" w:w="3168"/>
            <w:vAlign w:val="top"/>
          </w:tcPr>
          <w:p>
            <w:pPr>
              <w:spacing w:after="0" w:before="0"/>
            </w:pPr>
            <w:r/>
            <w:r>
              <w:rPr>
                <w:b w:val="0"/>
                <w:sz w:val="12"/>
              </w:rPr>
              <w:t>All display names and descriptions need Dataverse Label objects.</w:t>
            </w:r>
          </w:p>
        </w:tc>
        <w:tc>
          <w:tcPr>
            <w:tcW w:type="dxa" w:w="3168"/>
            <w:vAlign w:val="top"/>
          </w:tcPr>
          <w:p>
            <w:pPr>
              <w:spacing w:after="0" w:before="0"/>
            </w:pPr>
            <w:r/>
            <w:r>
              <w:rPr>
                <w:b w:val="0"/>
                <w:sz w:val="12"/>
              </w:rPr>
              <w:t>Raw strings are not accepted for DisplayName and Description metadata.</w:t>
            </w:r>
          </w:p>
        </w:tc>
      </w:tr>
      <w:tr>
        <w:tc>
          <w:tcPr>
            <w:tcW w:type="dxa" w:w="720"/>
            <w:vAlign w:val="top"/>
          </w:tcPr>
          <w:p>
            <w:pPr>
              <w:spacing w:after="0" w:before="0"/>
            </w:pPr>
            <w:r/>
            <w:r>
              <w:rPr>
                <w:b w:val="0"/>
                <w:sz w:val="12"/>
              </w:rPr>
              <w:t>126</w:t>
            </w:r>
          </w:p>
        </w:tc>
        <w:tc>
          <w:tcPr>
            <w:tcW w:type="dxa" w:w="4608"/>
            <w:vAlign w:val="top"/>
          </w:tcPr>
          <w:p>
            <w:pPr>
              <w:spacing w:after="0" w:before="0"/>
            </w:pPr>
            <w:r/>
            <w:r>
              <w:rPr>
                <w:b w:val="0"/>
                <w:sz w:val="12"/>
              </w:rPr>
              <w:t>static AttributeRequiredLevelManagedProperty Optional()</w:t>
            </w:r>
          </w:p>
        </w:tc>
        <w:tc>
          <w:tcPr>
            <w:tcW w:type="dxa" w:w="3168"/>
            <w:vAlign w:val="top"/>
          </w:tcPr>
          <w:p>
            <w:pPr>
              <w:spacing w:after="0" w:before="0"/>
            </w:pPr>
            <w:r/>
            <w:r>
              <w:rPr>
                <w:b w:val="0"/>
                <w:sz w:val="12"/>
              </w:rPr>
              <w:t>Defines a helper for optional fields.</w:t>
            </w:r>
          </w:p>
        </w:tc>
        <w:tc>
          <w:tcPr>
            <w:tcW w:type="dxa" w:w="3600"/>
            <w:vAlign w:val="top"/>
          </w:tcPr>
          <w:p>
            <w:pPr>
              <w:spacing w:after="0" w:before="0"/>
            </w:pPr>
            <w:r/>
            <w:r>
              <w:rPr>
                <w:b w:val="0"/>
                <w:sz w:val="12"/>
              </w:rPr>
              <w:t>It returns AttributeRequiredLevel.None wrapped in a managed property object.</w:t>
            </w:r>
          </w:p>
        </w:tc>
        <w:tc>
          <w:tcPr>
            <w:tcW w:type="dxa" w:w="3168"/>
            <w:vAlign w:val="top"/>
          </w:tcPr>
          <w:p>
            <w:pPr>
              <w:spacing w:after="0" w:before="0"/>
            </w:pPr>
            <w:r/>
            <w:r>
              <w:rPr>
                <w:b w:val="0"/>
                <w:sz w:val="12"/>
              </w:rPr>
              <w:t>The ASO extension fields are optional at schema level for MVP safety.</w:t>
            </w:r>
          </w:p>
        </w:tc>
        <w:tc>
          <w:tcPr>
            <w:tcW w:type="dxa" w:w="3168"/>
            <w:vAlign w:val="top"/>
          </w:tcPr>
          <w:p>
            <w:pPr>
              <w:spacing w:after="0" w:before="0"/>
            </w:pPr>
            <w:r/>
            <w:r>
              <w:rPr>
                <w:b w:val="0"/>
                <w:sz w:val="12"/>
              </w:rPr>
              <w:t>Making fields required can break record creation or existing processes.</w:t>
            </w:r>
          </w:p>
        </w:tc>
      </w:tr>
      <w:tr>
        <w:tc>
          <w:tcPr>
            <w:tcW w:type="dxa" w:w="720"/>
            <w:vAlign w:val="top"/>
          </w:tcPr>
          <w:p>
            <w:pPr>
              <w:spacing w:after="0" w:before="0"/>
            </w:pPr>
            <w:r/>
            <w:r>
              <w:rPr>
                <w:b w:val="0"/>
                <w:sz w:val="12"/>
              </w:rPr>
              <w:t>127</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128</w:t>
            </w:r>
          </w:p>
        </w:tc>
        <w:tc>
          <w:tcPr>
            <w:tcW w:type="dxa" w:w="4608"/>
            <w:vAlign w:val="top"/>
          </w:tcPr>
          <w:p>
            <w:pPr>
              <w:spacing w:after="0" w:before="0"/>
            </w:pPr>
            <w:r/>
            <w:r>
              <w:rPr>
                <w:b w:val="0"/>
                <w:sz w:val="12"/>
              </w:rPr>
              <w:t xml:space="preserve">    return new AttributeRequiredLevelManagedProperty(AttributeRequiredLevel.None);</w:t>
            </w:r>
          </w:p>
        </w:tc>
        <w:tc>
          <w:tcPr>
            <w:tcW w:type="dxa" w:w="3168"/>
            <w:vAlign w:val="top"/>
          </w:tcPr>
          <w:p>
            <w:pPr>
              <w:spacing w:after="0" w:before="0"/>
            </w:pPr>
            <w:r/>
            <w:r>
              <w:rPr>
                <w:b w:val="0"/>
                <w:sz w:val="12"/>
              </w:rPr>
              <w:t>Marks a column as not required.</w:t>
            </w:r>
          </w:p>
        </w:tc>
        <w:tc>
          <w:tcPr>
            <w:tcW w:type="dxa" w:w="3600"/>
            <w:vAlign w:val="top"/>
          </w:tcPr>
          <w:p>
            <w:pPr>
              <w:spacing w:after="0" w:before="0"/>
            </w:pPr>
            <w:r/>
            <w:r>
              <w:rPr>
                <w:b w:val="0"/>
                <w:sz w:val="12"/>
              </w:rPr>
              <w:t>Dataverse uses AttributeRequiredLevelManagedProperty to define requirement behavior.</w:t>
            </w:r>
          </w:p>
        </w:tc>
        <w:tc>
          <w:tcPr>
            <w:tcW w:type="dxa" w:w="3168"/>
            <w:vAlign w:val="top"/>
          </w:tcPr>
          <w:p>
            <w:pPr>
              <w:spacing w:after="0" w:before="0"/>
            </w:pPr>
            <w:r/>
            <w:r>
              <w:rPr>
                <w:b w:val="0"/>
                <w:sz w:val="12"/>
              </w:rPr>
              <w:t>MVP fields should not block users or integrations when values are not yet available.</w:t>
            </w:r>
          </w:p>
        </w:tc>
        <w:tc>
          <w:tcPr>
            <w:tcW w:type="dxa" w:w="3168"/>
            <w:vAlign w:val="top"/>
          </w:tcPr>
          <w:p>
            <w:pPr>
              <w:spacing w:after="0" w:before="0"/>
            </w:pPr>
            <w:r/>
            <w:r>
              <w:rPr>
                <w:b w:val="0"/>
                <w:sz w:val="12"/>
              </w:rPr>
              <w:t>Do not make AI/SAP/CI fields required unless business process is mature.</w:t>
            </w:r>
          </w:p>
        </w:tc>
      </w:tr>
      <w:tr>
        <w:tc>
          <w:tcPr>
            <w:tcW w:type="dxa" w:w="720"/>
            <w:vAlign w:val="top"/>
          </w:tcPr>
          <w:p>
            <w:pPr>
              <w:spacing w:after="0" w:before="0"/>
            </w:pPr>
            <w:r/>
            <w:r>
              <w:rPr>
                <w:b w:val="0"/>
                <w:sz w:val="12"/>
              </w:rPr>
              <w:t>129</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131</w:t>
            </w:r>
          </w:p>
        </w:tc>
        <w:tc>
          <w:tcPr>
            <w:tcW w:type="dxa" w:w="4608"/>
            <w:vAlign w:val="top"/>
          </w:tcPr>
          <w:p>
            <w:pPr>
              <w:spacing w:after="0" w:before="0"/>
            </w:pPr>
            <w:r/>
            <w:r>
              <w:rPr>
                <w:b w:val="0"/>
                <w:sz w:val="12"/>
              </w:rPr>
              <w:t>static StringAttributeMetadata Text(string schemaName, string displayName, int maxLength, string description)</w:t>
            </w:r>
          </w:p>
        </w:tc>
        <w:tc>
          <w:tcPr>
            <w:tcW w:type="dxa" w:w="3168"/>
            <w:vAlign w:val="top"/>
          </w:tcPr>
          <w:p>
            <w:pPr>
              <w:spacing w:after="0" w:before="0"/>
            </w:pPr>
            <w:r/>
            <w:r>
              <w:rPr>
                <w:b w:val="0"/>
                <w:sz w:val="12"/>
              </w:rPr>
              <w:t>Defines the helper that creates text-column metadata.</w:t>
            </w:r>
          </w:p>
        </w:tc>
        <w:tc>
          <w:tcPr>
            <w:tcW w:type="dxa" w:w="3600"/>
            <w:vAlign w:val="top"/>
          </w:tcPr>
          <w:p>
            <w:pPr>
              <w:spacing w:after="0" w:before="0"/>
            </w:pPr>
            <w:r/>
            <w:r>
              <w:rPr>
                <w:b w:val="0"/>
                <w:sz w:val="12"/>
              </w:rPr>
              <w:t>The helper returns a StringAttributeMetadata object for Dataverse short text fields.</w:t>
            </w:r>
          </w:p>
        </w:tc>
        <w:tc>
          <w:tcPr>
            <w:tcW w:type="dxa" w:w="3168"/>
            <w:vAlign w:val="top"/>
          </w:tcPr>
          <w:p>
            <w:pPr>
              <w:spacing w:after="0" w:before="0"/>
            </w:pPr>
            <w:r/>
            <w:r>
              <w:rPr>
                <w:b w:val="0"/>
                <w:sz w:val="12"/>
              </w:rPr>
              <w:t>It avoids repeating the same metadata boilerplate for every text field.</w:t>
            </w:r>
          </w:p>
        </w:tc>
        <w:tc>
          <w:tcPr>
            <w:tcW w:type="dxa" w:w="3168"/>
            <w:vAlign w:val="top"/>
          </w:tcPr>
          <w:p>
            <w:pPr>
              <w:spacing w:after="0" w:before="0"/>
            </w:pPr>
            <w:r/>
            <w:r>
              <w:rPr>
                <w:b w:val="0"/>
                <w:sz w:val="12"/>
              </w:rPr>
              <w:t>MaxLength must be appropriate for the expected value.</w:t>
            </w:r>
          </w:p>
        </w:tc>
      </w:tr>
      <w:tr>
        <w:tc>
          <w:tcPr>
            <w:tcW w:type="dxa" w:w="720"/>
            <w:vAlign w:val="top"/>
          </w:tcPr>
          <w:p>
            <w:pPr>
              <w:spacing w:after="0" w:before="0"/>
            </w:pPr>
            <w:r/>
            <w:r>
              <w:rPr>
                <w:b w:val="0"/>
                <w:sz w:val="12"/>
              </w:rPr>
              <w:t>132</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133</w:t>
            </w:r>
          </w:p>
        </w:tc>
        <w:tc>
          <w:tcPr>
            <w:tcW w:type="dxa" w:w="4608"/>
            <w:vAlign w:val="top"/>
          </w:tcPr>
          <w:p>
            <w:pPr>
              <w:spacing w:after="0" w:before="0"/>
            </w:pPr>
            <w:r/>
            <w:r>
              <w:rPr>
                <w:b w:val="0"/>
                <w:sz w:val="12"/>
              </w:rPr>
              <w:t xml:space="preserve">    return new StringAttributeMetadata</w:t>
            </w:r>
          </w:p>
        </w:tc>
        <w:tc>
          <w:tcPr>
            <w:tcW w:type="dxa" w:w="3168"/>
            <w:vAlign w:val="top"/>
          </w:tcPr>
          <w:p>
            <w:pPr>
              <w:spacing w:after="0" w:before="0"/>
            </w:pPr>
            <w:r/>
            <w:r>
              <w:rPr>
                <w:b w:val="0"/>
                <w:sz w:val="12"/>
              </w:rPr>
              <w:t>Returns a new short text metadata object.</w:t>
            </w:r>
          </w:p>
        </w:tc>
        <w:tc>
          <w:tcPr>
            <w:tcW w:type="dxa" w:w="3600"/>
            <w:vAlign w:val="top"/>
          </w:tcPr>
          <w:p>
            <w:pPr>
              <w:spacing w:after="0" w:before="0"/>
            </w:pPr>
            <w:r/>
            <w:r>
              <w:rPr>
                <w:b w:val="0"/>
                <w:sz w:val="12"/>
              </w:rPr>
              <w:t>This object describes a Dataverse text column to the SDK.</w:t>
            </w:r>
          </w:p>
        </w:tc>
        <w:tc>
          <w:tcPr>
            <w:tcW w:type="dxa" w:w="3168"/>
            <w:vAlign w:val="top"/>
          </w:tcPr>
          <w:p>
            <w:pPr>
              <w:spacing w:after="0" w:before="0"/>
            </w:pPr>
            <w:r/>
            <w:r>
              <w:rPr>
                <w:b w:val="0"/>
                <w:sz w:val="12"/>
              </w:rPr>
              <w:t>The create request uses this object to create a text field.</w:t>
            </w:r>
          </w:p>
        </w:tc>
        <w:tc>
          <w:tcPr>
            <w:tcW w:type="dxa" w:w="3168"/>
            <w:vAlign w:val="top"/>
          </w:tcPr>
          <w:p>
            <w:pPr>
              <w:spacing w:after="0" w:before="0"/>
            </w:pPr>
            <w:r/>
            <w:r>
              <w:rPr>
                <w:b w:val="0"/>
                <w:sz w:val="12"/>
              </w:rPr>
              <w:t>If properties are missing, the request may fail or create incomplete metadata.</w:t>
            </w:r>
          </w:p>
        </w:tc>
      </w:tr>
      <w:tr>
        <w:tc>
          <w:tcPr>
            <w:tcW w:type="dxa" w:w="720"/>
            <w:vAlign w:val="top"/>
          </w:tcPr>
          <w:p>
            <w:pPr>
              <w:spacing w:after="0" w:before="0"/>
            </w:pPr>
            <w:r/>
            <w:r>
              <w:rPr>
                <w:b w:val="0"/>
                <w:sz w:val="12"/>
              </w:rPr>
              <w:t>134</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135</w:t>
            </w:r>
          </w:p>
        </w:tc>
        <w:tc>
          <w:tcPr>
            <w:tcW w:type="dxa" w:w="4608"/>
            <w:vAlign w:val="top"/>
          </w:tcPr>
          <w:p>
            <w:pPr>
              <w:spacing w:after="0" w:before="0"/>
            </w:pPr>
            <w:r/>
            <w:r>
              <w:rPr>
                <w:b w:val="0"/>
                <w:sz w:val="12"/>
              </w:rPr>
              <w:t xml:space="preserve">        SchemaName = schemaName,</w:t>
            </w:r>
          </w:p>
        </w:tc>
        <w:tc>
          <w:tcPr>
            <w:tcW w:type="dxa" w:w="3168"/>
            <w:vAlign w:val="top"/>
          </w:tcPr>
          <w:p>
            <w:pPr>
              <w:spacing w:after="0" w:before="0"/>
            </w:pPr>
            <w:r/>
            <w:r>
              <w:rPr>
                <w:b w:val="0"/>
                <w:sz w:val="12"/>
              </w:rPr>
              <w:t>Sets the schema name of the column.</w:t>
            </w:r>
          </w:p>
        </w:tc>
        <w:tc>
          <w:tcPr>
            <w:tcW w:type="dxa" w:w="3600"/>
            <w:vAlign w:val="top"/>
          </w:tcPr>
          <w:p>
            <w:pPr>
              <w:spacing w:after="0" w:before="0"/>
            </w:pPr>
            <w:r/>
            <w:r>
              <w:rPr>
                <w:b w:val="0"/>
                <w:sz w:val="12"/>
              </w:rPr>
              <w:t>Dataverse uses schema/logical names as permanent technical identifiers.</w:t>
            </w:r>
          </w:p>
        </w:tc>
        <w:tc>
          <w:tcPr>
            <w:tcW w:type="dxa" w:w="3168"/>
            <w:vAlign w:val="top"/>
          </w:tcPr>
          <w:p>
            <w:pPr>
              <w:spacing w:after="0" w:before="0"/>
            </w:pPr>
            <w:r/>
            <w:r>
              <w:rPr>
                <w:b w:val="0"/>
                <w:sz w:val="12"/>
              </w:rPr>
              <w:t>Correct names are essential for ALM, integrations, Power Automate, and forms.</w:t>
            </w:r>
          </w:p>
        </w:tc>
        <w:tc>
          <w:tcPr>
            <w:tcW w:type="dxa" w:w="3168"/>
            <w:vAlign w:val="top"/>
          </w:tcPr>
          <w:p>
            <w:pPr>
              <w:spacing w:after="0" w:before="0"/>
            </w:pPr>
            <w:r/>
            <w:r>
              <w:rPr>
                <w:b w:val="0"/>
                <w:sz w:val="12"/>
              </w:rPr>
              <w:t>Schema names are difficult or impossible to rename later.</w:t>
            </w:r>
          </w:p>
        </w:tc>
      </w:tr>
      <w:tr>
        <w:tc>
          <w:tcPr>
            <w:tcW w:type="dxa" w:w="720"/>
            <w:vAlign w:val="top"/>
          </w:tcPr>
          <w:p>
            <w:pPr>
              <w:spacing w:after="0" w:before="0"/>
            </w:pPr>
            <w:r/>
            <w:r>
              <w:rPr>
                <w:b w:val="0"/>
                <w:sz w:val="12"/>
              </w:rPr>
              <w:t>136</w:t>
            </w:r>
          </w:p>
        </w:tc>
        <w:tc>
          <w:tcPr>
            <w:tcW w:type="dxa" w:w="4608"/>
            <w:vAlign w:val="top"/>
          </w:tcPr>
          <w:p>
            <w:pPr>
              <w:spacing w:after="0" w:before="0"/>
            </w:pPr>
            <w:r/>
            <w:r>
              <w:rPr>
                <w:b w:val="0"/>
                <w:sz w:val="12"/>
              </w:rPr>
              <w:t xml:space="preserve">        DisplayName = Label(displayName),</w:t>
            </w:r>
          </w:p>
        </w:tc>
        <w:tc>
          <w:tcPr>
            <w:tcW w:type="dxa" w:w="3168"/>
            <w:vAlign w:val="top"/>
          </w:tcPr>
          <w:p>
            <w:pPr>
              <w:spacing w:after="0" w:before="0"/>
            </w:pPr>
            <w:r/>
            <w:r>
              <w:rPr>
                <w:b w:val="0"/>
                <w:sz w:val="12"/>
              </w:rPr>
              <w:t>Sets the human-readable column name.</w:t>
            </w:r>
          </w:p>
        </w:tc>
        <w:tc>
          <w:tcPr>
            <w:tcW w:type="dxa" w:w="3600"/>
            <w:vAlign w:val="top"/>
          </w:tcPr>
          <w:p>
            <w:pPr>
              <w:spacing w:after="0" w:before="0"/>
            </w:pPr>
            <w:r/>
            <w:r>
              <w:rPr>
                <w:b w:val="0"/>
                <w:sz w:val="12"/>
              </w:rPr>
              <w:t>The helper converts the string into a Dataverse Label object.</w:t>
            </w:r>
          </w:p>
        </w:tc>
        <w:tc>
          <w:tcPr>
            <w:tcW w:type="dxa" w:w="3168"/>
            <w:vAlign w:val="top"/>
          </w:tcPr>
          <w:p>
            <w:pPr>
              <w:spacing w:after="0" w:before="0"/>
            </w:pPr>
            <w:r/>
            <w:r>
              <w:rPr>
                <w:b w:val="0"/>
                <w:sz w:val="12"/>
              </w:rPr>
              <w:t>This is what makers and users see in the UI.</w:t>
            </w:r>
          </w:p>
        </w:tc>
        <w:tc>
          <w:tcPr>
            <w:tcW w:type="dxa" w:w="3168"/>
            <w:vAlign w:val="top"/>
          </w:tcPr>
          <w:p>
            <w:pPr>
              <w:spacing w:after="0" w:before="0"/>
            </w:pPr>
            <w:r/>
            <w:r>
              <w:rPr>
                <w:b w:val="0"/>
                <w:sz w:val="12"/>
              </w:rPr>
              <w:t>Display names can be changed later, but schema names should remain stable.</w:t>
            </w:r>
          </w:p>
        </w:tc>
      </w:tr>
      <w:tr>
        <w:tc>
          <w:tcPr>
            <w:tcW w:type="dxa" w:w="720"/>
            <w:vAlign w:val="top"/>
          </w:tcPr>
          <w:p>
            <w:pPr>
              <w:spacing w:after="0" w:before="0"/>
            </w:pPr>
            <w:r/>
            <w:r>
              <w:rPr>
                <w:b w:val="0"/>
                <w:sz w:val="12"/>
              </w:rPr>
              <w:t>137</w:t>
            </w:r>
          </w:p>
        </w:tc>
        <w:tc>
          <w:tcPr>
            <w:tcW w:type="dxa" w:w="4608"/>
            <w:vAlign w:val="top"/>
          </w:tcPr>
          <w:p>
            <w:pPr>
              <w:spacing w:after="0" w:before="0"/>
            </w:pPr>
            <w:r/>
            <w:r>
              <w:rPr>
                <w:b w:val="0"/>
                <w:sz w:val="12"/>
              </w:rPr>
              <w:t xml:space="preserve">        Description = Label(description),</w:t>
            </w:r>
          </w:p>
        </w:tc>
        <w:tc>
          <w:tcPr>
            <w:tcW w:type="dxa" w:w="3168"/>
            <w:vAlign w:val="top"/>
          </w:tcPr>
          <w:p>
            <w:pPr>
              <w:spacing w:after="0" w:before="0"/>
            </w:pPr>
            <w:r/>
            <w:r>
              <w:rPr>
                <w:b w:val="0"/>
                <w:sz w:val="12"/>
              </w:rPr>
              <w:t>Sets the field description.</w:t>
            </w:r>
          </w:p>
        </w:tc>
        <w:tc>
          <w:tcPr>
            <w:tcW w:type="dxa" w:w="3600"/>
            <w:vAlign w:val="top"/>
          </w:tcPr>
          <w:p>
            <w:pPr>
              <w:spacing w:after="0" w:before="0"/>
            </w:pPr>
            <w:r/>
            <w:r>
              <w:rPr>
                <w:b w:val="0"/>
                <w:sz w:val="12"/>
              </w:rPr>
              <w:t>Descriptions are stored as Dataverse labels and help makers understand the field purpose.</w:t>
            </w:r>
          </w:p>
        </w:tc>
        <w:tc>
          <w:tcPr>
            <w:tcW w:type="dxa" w:w="3168"/>
            <w:vAlign w:val="top"/>
          </w:tcPr>
          <w:p>
            <w:pPr>
              <w:spacing w:after="0" w:before="0"/>
            </w:pPr>
            <w:r/>
            <w:r>
              <w:rPr>
                <w:b w:val="0"/>
                <w:sz w:val="12"/>
              </w:rPr>
              <w:t>Good descriptions reduce confusion for customer IT and future maintainers.</w:t>
            </w:r>
          </w:p>
        </w:tc>
        <w:tc>
          <w:tcPr>
            <w:tcW w:type="dxa" w:w="3168"/>
            <w:vAlign w:val="top"/>
          </w:tcPr>
          <w:p>
            <w:pPr>
              <w:spacing w:after="0" w:before="0"/>
            </w:pPr>
            <w:r/>
            <w:r>
              <w:rPr>
                <w:b w:val="0"/>
                <w:sz w:val="12"/>
              </w:rPr>
              <w:t>Vague descriptions reduce handover quality.</w:t>
            </w:r>
          </w:p>
        </w:tc>
      </w:tr>
      <w:tr>
        <w:tc>
          <w:tcPr>
            <w:tcW w:type="dxa" w:w="720"/>
            <w:vAlign w:val="top"/>
          </w:tcPr>
          <w:p>
            <w:pPr>
              <w:spacing w:after="0" w:before="0"/>
            </w:pPr>
            <w:r/>
            <w:r>
              <w:rPr>
                <w:b w:val="0"/>
                <w:sz w:val="12"/>
              </w:rPr>
              <w:t>138</w:t>
            </w:r>
          </w:p>
        </w:tc>
        <w:tc>
          <w:tcPr>
            <w:tcW w:type="dxa" w:w="4608"/>
            <w:vAlign w:val="top"/>
          </w:tcPr>
          <w:p>
            <w:pPr>
              <w:spacing w:after="0" w:before="0"/>
            </w:pPr>
            <w:r/>
            <w:r>
              <w:rPr>
                <w:b w:val="0"/>
                <w:sz w:val="12"/>
              </w:rPr>
              <w:t xml:space="preserve">        RequiredLevel = Optional(),</w:t>
            </w:r>
          </w:p>
        </w:tc>
        <w:tc>
          <w:tcPr>
            <w:tcW w:type="dxa" w:w="3168"/>
            <w:vAlign w:val="top"/>
          </w:tcPr>
          <w:p>
            <w:pPr>
              <w:spacing w:after="0" w:before="0"/>
            </w:pPr>
            <w:r/>
            <w:r>
              <w:rPr>
                <w:b w:val="0"/>
                <w:sz w:val="12"/>
              </w:rPr>
              <w:t>Marks the field as optional.</w:t>
            </w:r>
          </w:p>
        </w:tc>
        <w:tc>
          <w:tcPr>
            <w:tcW w:type="dxa" w:w="3600"/>
            <w:vAlign w:val="top"/>
          </w:tcPr>
          <w:p>
            <w:pPr>
              <w:spacing w:after="0" w:before="0"/>
            </w:pPr>
            <w:r/>
            <w:r>
              <w:rPr>
                <w:b w:val="0"/>
                <w:sz w:val="12"/>
              </w:rPr>
              <w:t>Calls the Optional helper to return an AttributeRequiredLevelManagedProperty.</w:t>
            </w:r>
          </w:p>
        </w:tc>
        <w:tc>
          <w:tcPr>
            <w:tcW w:type="dxa" w:w="3168"/>
            <w:vAlign w:val="top"/>
          </w:tcPr>
          <w:p>
            <w:pPr>
              <w:spacing w:after="0" w:before="0"/>
            </w:pPr>
            <w:r/>
            <w:r>
              <w:rPr>
                <w:b w:val="0"/>
                <w:sz w:val="12"/>
              </w:rPr>
              <w:t>Optional fields do not block existing sales/customer records.</w:t>
            </w:r>
          </w:p>
        </w:tc>
        <w:tc>
          <w:tcPr>
            <w:tcW w:type="dxa" w:w="3168"/>
            <w:vAlign w:val="top"/>
          </w:tcPr>
          <w:p>
            <w:pPr>
              <w:spacing w:after="0" w:before="0"/>
            </w:pPr>
            <w:r/>
            <w:r>
              <w:rPr>
                <w:b w:val="0"/>
                <w:sz w:val="12"/>
              </w:rPr>
              <w:t>Required fields can break existing forms, imports, and integrations.</w:t>
            </w:r>
          </w:p>
        </w:tc>
      </w:tr>
      <w:tr>
        <w:tc>
          <w:tcPr>
            <w:tcW w:type="dxa" w:w="720"/>
            <w:vAlign w:val="top"/>
          </w:tcPr>
          <w:p>
            <w:pPr>
              <w:spacing w:after="0" w:before="0"/>
            </w:pPr>
            <w:r/>
            <w:r>
              <w:rPr>
                <w:b w:val="0"/>
                <w:sz w:val="12"/>
              </w:rPr>
              <w:t>139</w:t>
            </w:r>
          </w:p>
        </w:tc>
        <w:tc>
          <w:tcPr>
            <w:tcW w:type="dxa" w:w="4608"/>
            <w:vAlign w:val="top"/>
          </w:tcPr>
          <w:p>
            <w:pPr>
              <w:spacing w:after="0" w:before="0"/>
            </w:pPr>
            <w:r/>
            <w:r>
              <w:rPr>
                <w:b w:val="0"/>
                <w:sz w:val="12"/>
              </w:rPr>
              <w:t xml:space="preserve">        MaxLength = maxLength</w:t>
            </w:r>
          </w:p>
        </w:tc>
        <w:tc>
          <w:tcPr>
            <w:tcW w:type="dxa" w:w="3168"/>
            <w:vAlign w:val="top"/>
          </w:tcPr>
          <w:p>
            <w:pPr>
              <w:spacing w:after="0" w:before="0"/>
            </w:pPr>
            <w:r/>
            <w:r>
              <w:rPr>
                <w:b w:val="0"/>
                <w:sz w:val="12"/>
              </w:rPr>
              <w:t>Sets the maximum length for short text fields.</w:t>
            </w:r>
          </w:p>
        </w:tc>
        <w:tc>
          <w:tcPr>
            <w:tcW w:type="dxa" w:w="3600"/>
            <w:vAlign w:val="top"/>
          </w:tcPr>
          <w:p>
            <w:pPr>
              <w:spacing w:after="0" w:before="0"/>
            </w:pPr>
            <w:r/>
            <w:r>
              <w:rPr>
                <w:b w:val="0"/>
                <w:sz w:val="12"/>
              </w:rPr>
              <w:t>The value comes from the helper argument, such as 100 or 200.</w:t>
            </w:r>
          </w:p>
        </w:tc>
        <w:tc>
          <w:tcPr>
            <w:tcW w:type="dxa" w:w="3168"/>
            <w:vAlign w:val="top"/>
          </w:tcPr>
          <w:p>
            <w:pPr>
              <w:spacing w:after="0" w:before="0"/>
            </w:pPr>
            <w:r/>
            <w:r>
              <w:rPr>
                <w:b w:val="0"/>
                <w:sz w:val="12"/>
              </w:rPr>
              <w:t>It controls how much text Dataverse stores.</w:t>
            </w:r>
          </w:p>
        </w:tc>
        <w:tc>
          <w:tcPr>
            <w:tcW w:type="dxa" w:w="3168"/>
            <w:vAlign w:val="top"/>
          </w:tcPr>
          <w:p>
            <w:pPr>
              <w:spacing w:after="0" w:before="0"/>
            </w:pPr>
            <w:r/>
            <w:r>
              <w:rPr>
                <w:b w:val="0"/>
                <w:sz w:val="12"/>
              </w:rPr>
              <w:t>Too small a value truncates data; too large can be unnecessary.</w:t>
            </w:r>
          </w:p>
        </w:tc>
      </w:tr>
      <w:tr>
        <w:tc>
          <w:tcPr>
            <w:tcW w:type="dxa" w:w="720"/>
            <w:vAlign w:val="top"/>
          </w:tcPr>
          <w:p>
            <w:pPr>
              <w:spacing w:after="0" w:before="0"/>
            </w:pPr>
            <w:r/>
            <w:r>
              <w:rPr>
                <w:b w:val="0"/>
                <w:sz w:val="12"/>
              </w:rPr>
              <w:t>140</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141</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143</w:t>
            </w:r>
          </w:p>
        </w:tc>
        <w:tc>
          <w:tcPr>
            <w:tcW w:type="dxa" w:w="4608"/>
            <w:vAlign w:val="top"/>
          </w:tcPr>
          <w:p>
            <w:pPr>
              <w:spacing w:after="0" w:before="0"/>
            </w:pPr>
            <w:r/>
            <w:r>
              <w:rPr>
                <w:b w:val="0"/>
                <w:sz w:val="12"/>
              </w:rPr>
              <w:t>static DateTimeAttributeMetadata DateTimeField(string schemaName, string displayName, string description)</w:t>
            </w:r>
          </w:p>
        </w:tc>
        <w:tc>
          <w:tcPr>
            <w:tcW w:type="dxa" w:w="3168"/>
            <w:vAlign w:val="top"/>
          </w:tcPr>
          <w:p>
            <w:pPr>
              <w:spacing w:after="0" w:before="0"/>
            </w:pPr>
            <w:r/>
            <w:r>
              <w:rPr>
                <w:b w:val="0"/>
                <w:sz w:val="12"/>
              </w:rPr>
              <w:t>Defines the helper that creates date/time-column metadata.</w:t>
            </w:r>
          </w:p>
        </w:tc>
        <w:tc>
          <w:tcPr>
            <w:tcW w:type="dxa" w:w="3600"/>
            <w:vAlign w:val="top"/>
          </w:tcPr>
          <w:p>
            <w:pPr>
              <w:spacing w:after="0" w:before="0"/>
            </w:pPr>
            <w:r/>
            <w:r>
              <w:rPr>
                <w:b w:val="0"/>
                <w:sz w:val="12"/>
              </w:rPr>
              <w:t>The helper returns DateTimeAttributeMetadata with user-local behavior.</w:t>
            </w:r>
          </w:p>
        </w:tc>
        <w:tc>
          <w:tcPr>
            <w:tcW w:type="dxa" w:w="3168"/>
            <w:vAlign w:val="top"/>
          </w:tcPr>
          <w:p>
            <w:pPr>
              <w:spacing w:after="0" w:before="0"/>
            </w:pPr>
            <w:r/>
            <w:r>
              <w:rPr>
                <w:b w:val="0"/>
                <w:sz w:val="12"/>
              </w:rPr>
              <w:t>It standardizes timestamps across ASO fields.</w:t>
            </w:r>
          </w:p>
        </w:tc>
        <w:tc>
          <w:tcPr>
            <w:tcW w:type="dxa" w:w="3168"/>
            <w:vAlign w:val="top"/>
          </w:tcPr>
          <w:p>
            <w:pPr>
              <w:spacing w:after="0" w:before="0"/>
            </w:pPr>
            <w:r/>
            <w:r>
              <w:rPr>
                <w:b w:val="0"/>
                <w:sz w:val="12"/>
              </w:rPr>
              <w:t>Check timezone behavior for integration scenarios.</w:t>
            </w:r>
          </w:p>
        </w:tc>
      </w:tr>
      <w:tr>
        <w:tc>
          <w:tcPr>
            <w:tcW w:type="dxa" w:w="720"/>
            <w:vAlign w:val="top"/>
          </w:tcPr>
          <w:p>
            <w:pPr>
              <w:spacing w:after="0" w:before="0"/>
            </w:pPr>
            <w:r/>
            <w:r>
              <w:rPr>
                <w:b w:val="0"/>
                <w:sz w:val="12"/>
              </w:rPr>
              <w:t>144</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145</w:t>
            </w:r>
          </w:p>
        </w:tc>
        <w:tc>
          <w:tcPr>
            <w:tcW w:type="dxa" w:w="4608"/>
            <w:vAlign w:val="top"/>
          </w:tcPr>
          <w:p>
            <w:pPr>
              <w:spacing w:after="0" w:before="0"/>
            </w:pPr>
            <w:r/>
            <w:r>
              <w:rPr>
                <w:b w:val="0"/>
                <w:sz w:val="12"/>
              </w:rPr>
              <w:t xml:space="preserve">    return new DateTimeAttributeMetadata</w:t>
            </w:r>
          </w:p>
        </w:tc>
        <w:tc>
          <w:tcPr>
            <w:tcW w:type="dxa" w:w="3168"/>
            <w:vAlign w:val="top"/>
          </w:tcPr>
          <w:p>
            <w:pPr>
              <w:spacing w:after="0" w:before="0"/>
            </w:pPr>
            <w:r/>
            <w:r>
              <w:rPr>
                <w:b w:val="0"/>
                <w:sz w:val="12"/>
              </w:rPr>
              <w:t>Returns a new date/time metadata object.</w:t>
            </w:r>
          </w:p>
        </w:tc>
        <w:tc>
          <w:tcPr>
            <w:tcW w:type="dxa" w:w="3600"/>
            <w:vAlign w:val="top"/>
          </w:tcPr>
          <w:p>
            <w:pPr>
              <w:spacing w:after="0" w:before="0"/>
            </w:pPr>
            <w:r/>
            <w:r>
              <w:rPr>
                <w:b w:val="0"/>
                <w:sz w:val="12"/>
              </w:rPr>
              <w:t>This object describes a Dataverse date and time column.</w:t>
            </w:r>
          </w:p>
        </w:tc>
        <w:tc>
          <w:tcPr>
            <w:tcW w:type="dxa" w:w="3168"/>
            <w:vAlign w:val="top"/>
          </w:tcPr>
          <w:p>
            <w:pPr>
              <w:spacing w:after="0" w:before="0"/>
            </w:pPr>
            <w:r/>
            <w:r>
              <w:rPr>
                <w:b w:val="0"/>
                <w:sz w:val="12"/>
              </w:rPr>
              <w:t>It supports storing Customer Insights and AI run timestamps.</w:t>
            </w:r>
          </w:p>
        </w:tc>
        <w:tc>
          <w:tcPr>
            <w:tcW w:type="dxa" w:w="3168"/>
            <w:vAlign w:val="top"/>
          </w:tcPr>
          <w:p>
            <w:pPr>
              <w:spacing w:after="0" w:before="0"/>
            </w:pPr>
            <w:r/>
            <w:r>
              <w:rPr>
                <w:b w:val="0"/>
                <w:sz w:val="12"/>
              </w:rPr>
              <w:t>Wrong behavior setting can affect time display.</w:t>
            </w:r>
          </w:p>
        </w:tc>
      </w:tr>
      <w:tr>
        <w:tc>
          <w:tcPr>
            <w:tcW w:type="dxa" w:w="720"/>
            <w:vAlign w:val="top"/>
          </w:tcPr>
          <w:p>
            <w:pPr>
              <w:spacing w:after="0" w:before="0"/>
            </w:pPr>
            <w:r/>
            <w:r>
              <w:rPr>
                <w:b w:val="0"/>
                <w:sz w:val="12"/>
              </w:rPr>
              <w:t>146</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147</w:t>
            </w:r>
          </w:p>
        </w:tc>
        <w:tc>
          <w:tcPr>
            <w:tcW w:type="dxa" w:w="4608"/>
            <w:vAlign w:val="top"/>
          </w:tcPr>
          <w:p>
            <w:pPr>
              <w:spacing w:after="0" w:before="0"/>
            </w:pPr>
            <w:r/>
            <w:r>
              <w:rPr>
                <w:b w:val="0"/>
                <w:sz w:val="12"/>
              </w:rPr>
              <w:t xml:space="preserve">        SchemaName = schemaName,</w:t>
            </w:r>
          </w:p>
        </w:tc>
        <w:tc>
          <w:tcPr>
            <w:tcW w:type="dxa" w:w="3168"/>
            <w:vAlign w:val="top"/>
          </w:tcPr>
          <w:p>
            <w:pPr>
              <w:spacing w:after="0" w:before="0"/>
            </w:pPr>
            <w:r/>
            <w:r>
              <w:rPr>
                <w:b w:val="0"/>
                <w:sz w:val="12"/>
              </w:rPr>
              <w:t>Sets the schema name of the column.</w:t>
            </w:r>
          </w:p>
        </w:tc>
        <w:tc>
          <w:tcPr>
            <w:tcW w:type="dxa" w:w="3600"/>
            <w:vAlign w:val="top"/>
          </w:tcPr>
          <w:p>
            <w:pPr>
              <w:spacing w:after="0" w:before="0"/>
            </w:pPr>
            <w:r/>
            <w:r>
              <w:rPr>
                <w:b w:val="0"/>
                <w:sz w:val="12"/>
              </w:rPr>
              <w:t>Dataverse uses schema/logical names as permanent technical identifiers.</w:t>
            </w:r>
          </w:p>
        </w:tc>
        <w:tc>
          <w:tcPr>
            <w:tcW w:type="dxa" w:w="3168"/>
            <w:vAlign w:val="top"/>
          </w:tcPr>
          <w:p>
            <w:pPr>
              <w:spacing w:after="0" w:before="0"/>
            </w:pPr>
            <w:r/>
            <w:r>
              <w:rPr>
                <w:b w:val="0"/>
                <w:sz w:val="12"/>
              </w:rPr>
              <w:t>Correct names are essential for ALM, integrations, Power Automate, and forms.</w:t>
            </w:r>
          </w:p>
        </w:tc>
        <w:tc>
          <w:tcPr>
            <w:tcW w:type="dxa" w:w="3168"/>
            <w:vAlign w:val="top"/>
          </w:tcPr>
          <w:p>
            <w:pPr>
              <w:spacing w:after="0" w:before="0"/>
            </w:pPr>
            <w:r/>
            <w:r>
              <w:rPr>
                <w:b w:val="0"/>
                <w:sz w:val="12"/>
              </w:rPr>
              <w:t>Schema names are difficult or impossible to rename later.</w:t>
            </w:r>
          </w:p>
        </w:tc>
      </w:tr>
      <w:tr>
        <w:tc>
          <w:tcPr>
            <w:tcW w:type="dxa" w:w="720"/>
            <w:vAlign w:val="top"/>
          </w:tcPr>
          <w:p>
            <w:pPr>
              <w:spacing w:after="0" w:before="0"/>
            </w:pPr>
            <w:r/>
            <w:r>
              <w:rPr>
                <w:b w:val="0"/>
                <w:sz w:val="12"/>
              </w:rPr>
              <w:t>148</w:t>
            </w:r>
          </w:p>
        </w:tc>
        <w:tc>
          <w:tcPr>
            <w:tcW w:type="dxa" w:w="4608"/>
            <w:vAlign w:val="top"/>
          </w:tcPr>
          <w:p>
            <w:pPr>
              <w:spacing w:after="0" w:before="0"/>
            </w:pPr>
            <w:r/>
            <w:r>
              <w:rPr>
                <w:b w:val="0"/>
                <w:sz w:val="12"/>
              </w:rPr>
              <w:t xml:space="preserve">        DisplayName = Label(displayName),</w:t>
            </w:r>
          </w:p>
        </w:tc>
        <w:tc>
          <w:tcPr>
            <w:tcW w:type="dxa" w:w="3168"/>
            <w:vAlign w:val="top"/>
          </w:tcPr>
          <w:p>
            <w:pPr>
              <w:spacing w:after="0" w:before="0"/>
            </w:pPr>
            <w:r/>
            <w:r>
              <w:rPr>
                <w:b w:val="0"/>
                <w:sz w:val="12"/>
              </w:rPr>
              <w:t>Sets the human-readable column name.</w:t>
            </w:r>
          </w:p>
        </w:tc>
        <w:tc>
          <w:tcPr>
            <w:tcW w:type="dxa" w:w="3600"/>
            <w:vAlign w:val="top"/>
          </w:tcPr>
          <w:p>
            <w:pPr>
              <w:spacing w:after="0" w:before="0"/>
            </w:pPr>
            <w:r/>
            <w:r>
              <w:rPr>
                <w:b w:val="0"/>
                <w:sz w:val="12"/>
              </w:rPr>
              <w:t>The helper converts the string into a Dataverse Label object.</w:t>
            </w:r>
          </w:p>
        </w:tc>
        <w:tc>
          <w:tcPr>
            <w:tcW w:type="dxa" w:w="3168"/>
            <w:vAlign w:val="top"/>
          </w:tcPr>
          <w:p>
            <w:pPr>
              <w:spacing w:after="0" w:before="0"/>
            </w:pPr>
            <w:r/>
            <w:r>
              <w:rPr>
                <w:b w:val="0"/>
                <w:sz w:val="12"/>
              </w:rPr>
              <w:t>This is what makers and users see in the UI.</w:t>
            </w:r>
          </w:p>
        </w:tc>
        <w:tc>
          <w:tcPr>
            <w:tcW w:type="dxa" w:w="3168"/>
            <w:vAlign w:val="top"/>
          </w:tcPr>
          <w:p>
            <w:pPr>
              <w:spacing w:after="0" w:before="0"/>
            </w:pPr>
            <w:r/>
            <w:r>
              <w:rPr>
                <w:b w:val="0"/>
                <w:sz w:val="12"/>
              </w:rPr>
              <w:t>Display names can be changed later, but schema names should remain stable.</w:t>
            </w:r>
          </w:p>
        </w:tc>
      </w:tr>
      <w:tr>
        <w:tc>
          <w:tcPr>
            <w:tcW w:type="dxa" w:w="720"/>
            <w:vAlign w:val="top"/>
          </w:tcPr>
          <w:p>
            <w:pPr>
              <w:spacing w:after="0" w:before="0"/>
            </w:pPr>
            <w:r/>
            <w:r>
              <w:rPr>
                <w:b w:val="0"/>
                <w:sz w:val="12"/>
              </w:rPr>
              <w:t>149</w:t>
            </w:r>
          </w:p>
        </w:tc>
        <w:tc>
          <w:tcPr>
            <w:tcW w:type="dxa" w:w="4608"/>
            <w:vAlign w:val="top"/>
          </w:tcPr>
          <w:p>
            <w:pPr>
              <w:spacing w:after="0" w:before="0"/>
            </w:pPr>
            <w:r/>
            <w:r>
              <w:rPr>
                <w:b w:val="0"/>
                <w:sz w:val="12"/>
              </w:rPr>
              <w:t xml:space="preserve">        Description = Label(description),</w:t>
            </w:r>
          </w:p>
        </w:tc>
        <w:tc>
          <w:tcPr>
            <w:tcW w:type="dxa" w:w="3168"/>
            <w:vAlign w:val="top"/>
          </w:tcPr>
          <w:p>
            <w:pPr>
              <w:spacing w:after="0" w:before="0"/>
            </w:pPr>
            <w:r/>
            <w:r>
              <w:rPr>
                <w:b w:val="0"/>
                <w:sz w:val="12"/>
              </w:rPr>
              <w:t>Sets the field description.</w:t>
            </w:r>
          </w:p>
        </w:tc>
        <w:tc>
          <w:tcPr>
            <w:tcW w:type="dxa" w:w="3600"/>
            <w:vAlign w:val="top"/>
          </w:tcPr>
          <w:p>
            <w:pPr>
              <w:spacing w:after="0" w:before="0"/>
            </w:pPr>
            <w:r/>
            <w:r>
              <w:rPr>
                <w:b w:val="0"/>
                <w:sz w:val="12"/>
              </w:rPr>
              <w:t>Descriptions are stored as Dataverse labels and help makers understand the field purpose.</w:t>
            </w:r>
          </w:p>
        </w:tc>
        <w:tc>
          <w:tcPr>
            <w:tcW w:type="dxa" w:w="3168"/>
            <w:vAlign w:val="top"/>
          </w:tcPr>
          <w:p>
            <w:pPr>
              <w:spacing w:after="0" w:before="0"/>
            </w:pPr>
            <w:r/>
            <w:r>
              <w:rPr>
                <w:b w:val="0"/>
                <w:sz w:val="12"/>
              </w:rPr>
              <w:t>Good descriptions reduce confusion for customer IT and future maintainers.</w:t>
            </w:r>
          </w:p>
        </w:tc>
        <w:tc>
          <w:tcPr>
            <w:tcW w:type="dxa" w:w="3168"/>
            <w:vAlign w:val="top"/>
          </w:tcPr>
          <w:p>
            <w:pPr>
              <w:spacing w:after="0" w:before="0"/>
            </w:pPr>
            <w:r/>
            <w:r>
              <w:rPr>
                <w:b w:val="0"/>
                <w:sz w:val="12"/>
              </w:rPr>
              <w:t>Vague descriptions reduce handover quality.</w:t>
            </w:r>
          </w:p>
        </w:tc>
      </w:tr>
      <w:tr>
        <w:tc>
          <w:tcPr>
            <w:tcW w:type="dxa" w:w="720"/>
            <w:vAlign w:val="top"/>
          </w:tcPr>
          <w:p>
            <w:pPr>
              <w:spacing w:after="0" w:before="0"/>
            </w:pPr>
            <w:r/>
            <w:r>
              <w:rPr>
                <w:b w:val="0"/>
                <w:sz w:val="12"/>
              </w:rPr>
              <w:t>150</w:t>
            </w:r>
          </w:p>
        </w:tc>
        <w:tc>
          <w:tcPr>
            <w:tcW w:type="dxa" w:w="4608"/>
            <w:vAlign w:val="top"/>
          </w:tcPr>
          <w:p>
            <w:pPr>
              <w:spacing w:after="0" w:before="0"/>
            </w:pPr>
            <w:r/>
            <w:r>
              <w:rPr>
                <w:b w:val="0"/>
                <w:sz w:val="12"/>
              </w:rPr>
              <w:t xml:space="preserve">        RequiredLevel = Optional(),</w:t>
            </w:r>
          </w:p>
        </w:tc>
        <w:tc>
          <w:tcPr>
            <w:tcW w:type="dxa" w:w="3168"/>
            <w:vAlign w:val="top"/>
          </w:tcPr>
          <w:p>
            <w:pPr>
              <w:spacing w:after="0" w:before="0"/>
            </w:pPr>
            <w:r/>
            <w:r>
              <w:rPr>
                <w:b w:val="0"/>
                <w:sz w:val="12"/>
              </w:rPr>
              <w:t>Marks the field as optional.</w:t>
            </w:r>
          </w:p>
        </w:tc>
        <w:tc>
          <w:tcPr>
            <w:tcW w:type="dxa" w:w="3600"/>
            <w:vAlign w:val="top"/>
          </w:tcPr>
          <w:p>
            <w:pPr>
              <w:spacing w:after="0" w:before="0"/>
            </w:pPr>
            <w:r/>
            <w:r>
              <w:rPr>
                <w:b w:val="0"/>
                <w:sz w:val="12"/>
              </w:rPr>
              <w:t>Calls the Optional helper to return an AttributeRequiredLevelManagedProperty.</w:t>
            </w:r>
          </w:p>
        </w:tc>
        <w:tc>
          <w:tcPr>
            <w:tcW w:type="dxa" w:w="3168"/>
            <w:vAlign w:val="top"/>
          </w:tcPr>
          <w:p>
            <w:pPr>
              <w:spacing w:after="0" w:before="0"/>
            </w:pPr>
            <w:r/>
            <w:r>
              <w:rPr>
                <w:b w:val="0"/>
                <w:sz w:val="12"/>
              </w:rPr>
              <w:t>Optional fields do not block existing sales/customer records.</w:t>
            </w:r>
          </w:p>
        </w:tc>
        <w:tc>
          <w:tcPr>
            <w:tcW w:type="dxa" w:w="3168"/>
            <w:vAlign w:val="top"/>
          </w:tcPr>
          <w:p>
            <w:pPr>
              <w:spacing w:after="0" w:before="0"/>
            </w:pPr>
            <w:r/>
            <w:r>
              <w:rPr>
                <w:b w:val="0"/>
                <w:sz w:val="12"/>
              </w:rPr>
              <w:t>Required fields can break existing forms, imports, and integrations.</w:t>
            </w:r>
          </w:p>
        </w:tc>
      </w:tr>
      <w:tr>
        <w:tc>
          <w:tcPr>
            <w:tcW w:type="dxa" w:w="720"/>
            <w:vAlign w:val="top"/>
          </w:tcPr>
          <w:p>
            <w:pPr>
              <w:spacing w:after="0" w:before="0"/>
            </w:pPr>
            <w:r/>
            <w:r>
              <w:rPr>
                <w:b w:val="0"/>
                <w:sz w:val="12"/>
              </w:rPr>
              <w:t>151</w:t>
            </w:r>
          </w:p>
        </w:tc>
        <w:tc>
          <w:tcPr>
            <w:tcW w:type="dxa" w:w="4608"/>
            <w:vAlign w:val="top"/>
          </w:tcPr>
          <w:p>
            <w:pPr>
              <w:spacing w:after="0" w:before="0"/>
            </w:pPr>
            <w:r/>
            <w:r>
              <w:rPr>
                <w:b w:val="0"/>
                <w:sz w:val="12"/>
              </w:rPr>
              <w:t xml:space="preserve">        Format = DateTimeFormat.DateAndTime,</w:t>
            </w:r>
          </w:p>
        </w:tc>
        <w:tc>
          <w:tcPr>
            <w:tcW w:type="dxa" w:w="3168"/>
            <w:vAlign w:val="top"/>
          </w:tcPr>
          <w:p>
            <w:pPr>
              <w:spacing w:after="0" w:before="0"/>
            </w:pPr>
            <w:r/>
            <w:r>
              <w:rPr>
                <w:b w:val="0"/>
                <w:sz w:val="12"/>
              </w:rPr>
              <w:t>Configures the field to store date and time, not date-only.</w:t>
            </w:r>
          </w:p>
        </w:tc>
        <w:tc>
          <w:tcPr>
            <w:tcW w:type="dxa" w:w="3600"/>
            <w:vAlign w:val="top"/>
          </w:tcPr>
          <w:p>
            <w:pPr>
              <w:spacing w:after="0" w:before="0"/>
            </w:pPr>
            <w:r/>
            <w:r>
              <w:rPr>
                <w:b w:val="0"/>
                <w:sz w:val="12"/>
              </w:rPr>
              <w:t>DateTimeFormat.DateAndTime includes both date and clock time.</w:t>
            </w:r>
          </w:p>
        </w:tc>
        <w:tc>
          <w:tcPr>
            <w:tcW w:type="dxa" w:w="3168"/>
            <w:vAlign w:val="top"/>
          </w:tcPr>
          <w:p>
            <w:pPr>
              <w:spacing w:after="0" w:before="0"/>
            </w:pPr>
            <w:r/>
            <w:r>
              <w:rPr>
                <w:b w:val="0"/>
                <w:sz w:val="12"/>
              </w:rPr>
              <w:t>Run timestamps and interaction timestamps require time precision.</w:t>
            </w:r>
          </w:p>
        </w:tc>
        <w:tc>
          <w:tcPr>
            <w:tcW w:type="dxa" w:w="3168"/>
            <w:vAlign w:val="top"/>
          </w:tcPr>
          <w:p>
            <w:pPr>
              <w:spacing w:after="0" w:before="0"/>
            </w:pPr>
            <w:r/>
            <w:r>
              <w:rPr>
                <w:b w:val="0"/>
                <w:sz w:val="12"/>
              </w:rPr>
              <w:t>Date-only would lose important event timing.</w:t>
            </w:r>
          </w:p>
        </w:tc>
      </w:tr>
      <w:tr>
        <w:tc>
          <w:tcPr>
            <w:tcW w:type="dxa" w:w="720"/>
            <w:vAlign w:val="top"/>
          </w:tcPr>
          <w:p>
            <w:pPr>
              <w:spacing w:after="0" w:before="0"/>
            </w:pPr>
            <w:r/>
            <w:r>
              <w:rPr>
                <w:b w:val="0"/>
                <w:sz w:val="12"/>
              </w:rPr>
              <w:t>152</w:t>
            </w:r>
          </w:p>
        </w:tc>
        <w:tc>
          <w:tcPr>
            <w:tcW w:type="dxa" w:w="4608"/>
            <w:vAlign w:val="top"/>
          </w:tcPr>
          <w:p>
            <w:pPr>
              <w:spacing w:after="0" w:before="0"/>
            </w:pPr>
            <w:r/>
            <w:r>
              <w:rPr>
                <w:b w:val="0"/>
                <w:sz w:val="12"/>
              </w:rPr>
              <w:t xml:space="preserve">        DateTimeBehavior = DateTimeBehavior.UserLocal</w:t>
            </w:r>
          </w:p>
        </w:tc>
        <w:tc>
          <w:tcPr>
            <w:tcW w:type="dxa" w:w="3168"/>
            <w:vAlign w:val="top"/>
          </w:tcPr>
          <w:p>
            <w:pPr>
              <w:spacing w:after="0" w:before="0"/>
            </w:pPr>
            <w:r/>
            <w:r>
              <w:rPr>
                <w:b w:val="0"/>
                <w:sz w:val="12"/>
              </w:rPr>
              <w:t>Displays the time according to the user local timezone behavior.</w:t>
            </w:r>
          </w:p>
        </w:tc>
        <w:tc>
          <w:tcPr>
            <w:tcW w:type="dxa" w:w="3600"/>
            <w:vAlign w:val="top"/>
          </w:tcPr>
          <w:p>
            <w:pPr>
              <w:spacing w:after="0" w:before="0"/>
            </w:pPr>
            <w:r/>
            <w:r>
              <w:rPr>
                <w:b w:val="0"/>
                <w:sz w:val="12"/>
              </w:rPr>
              <w:t>UserLocal is common for user-facing activity and interaction timestamps.</w:t>
            </w:r>
          </w:p>
        </w:tc>
        <w:tc>
          <w:tcPr>
            <w:tcW w:type="dxa" w:w="3168"/>
            <w:vAlign w:val="top"/>
          </w:tcPr>
          <w:p>
            <w:pPr>
              <w:spacing w:after="0" w:before="0"/>
            </w:pPr>
            <w:r/>
            <w:r>
              <w:rPr>
                <w:b w:val="0"/>
                <w:sz w:val="12"/>
              </w:rPr>
              <w:t>Business users see times in their expected local context.</w:t>
            </w:r>
          </w:p>
        </w:tc>
        <w:tc>
          <w:tcPr>
            <w:tcW w:type="dxa" w:w="3168"/>
            <w:vAlign w:val="top"/>
          </w:tcPr>
          <w:p>
            <w:pPr>
              <w:spacing w:after="0" w:before="0"/>
            </w:pPr>
            <w:r/>
            <w:r>
              <w:rPr>
                <w:b w:val="0"/>
                <w:sz w:val="12"/>
              </w:rPr>
              <w:t>Integration designs should confirm whether UserLocal or TimeZoneIndependent is better.</w:t>
            </w:r>
          </w:p>
        </w:tc>
      </w:tr>
      <w:tr>
        <w:tc>
          <w:tcPr>
            <w:tcW w:type="dxa" w:w="720"/>
            <w:vAlign w:val="top"/>
          </w:tcPr>
          <w:p>
            <w:pPr>
              <w:spacing w:after="0" w:before="0"/>
            </w:pPr>
            <w:r/>
            <w:r>
              <w:rPr>
                <w:b w:val="0"/>
                <w:sz w:val="12"/>
              </w:rPr>
              <w:t>153</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154</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156</w:t>
            </w:r>
          </w:p>
        </w:tc>
        <w:tc>
          <w:tcPr>
            <w:tcW w:type="dxa" w:w="4608"/>
            <w:vAlign w:val="top"/>
          </w:tcPr>
          <w:p>
            <w:pPr>
              <w:spacing w:after="0" w:before="0"/>
            </w:pPr>
            <w:r/>
            <w:r>
              <w:rPr>
                <w:b w:val="0"/>
                <w:sz w:val="12"/>
              </w:rPr>
              <w:t>static PicklistAttributeMetadata LocalChoice(string schemaName, string displayName, string[] values, string description)</w:t>
            </w:r>
          </w:p>
        </w:tc>
        <w:tc>
          <w:tcPr>
            <w:tcW w:type="dxa" w:w="3168"/>
            <w:vAlign w:val="top"/>
          </w:tcPr>
          <w:p>
            <w:pPr>
              <w:spacing w:after="0" w:before="0"/>
            </w:pPr>
            <w:r/>
            <w:r>
              <w:rPr>
                <w:b w:val="0"/>
                <w:sz w:val="12"/>
              </w:rPr>
              <w:t>Defines the helper for local choice columns.</w:t>
            </w:r>
          </w:p>
        </w:tc>
        <w:tc>
          <w:tcPr>
            <w:tcW w:type="dxa" w:w="3600"/>
            <w:vAlign w:val="top"/>
          </w:tcPr>
          <w:p>
            <w:pPr>
              <w:spacing w:after="0" w:before="0"/>
            </w:pPr>
            <w:r/>
            <w:r>
              <w:rPr>
                <w:b w:val="0"/>
                <w:sz w:val="12"/>
              </w:rPr>
              <w:t>It creates a PicklistAttributeMetadata object with an embedded non-global OptionSetMetadata.</w:t>
            </w:r>
          </w:p>
        </w:tc>
        <w:tc>
          <w:tcPr>
            <w:tcW w:type="dxa" w:w="3168"/>
            <w:vAlign w:val="top"/>
          </w:tcPr>
          <w:p>
            <w:pPr>
              <w:spacing w:after="0" w:before="0"/>
            </w:pPr>
            <w:r/>
            <w:r>
              <w:rPr>
                <w:b w:val="0"/>
                <w:sz w:val="12"/>
              </w:rPr>
              <w:t>It keeps table-specific values local when they are not reusable global choices.</w:t>
            </w:r>
          </w:p>
        </w:tc>
        <w:tc>
          <w:tcPr>
            <w:tcW w:type="dxa" w:w="3168"/>
            <w:vAlign w:val="top"/>
          </w:tcPr>
          <w:p>
            <w:pPr>
              <w:spacing w:after="0" w:before="0"/>
            </w:pPr>
            <w:r/>
            <w:r>
              <w:rPr>
                <w:b w:val="0"/>
                <w:sz w:val="12"/>
              </w:rPr>
              <w:t>Local choices are harder to reuse across tables.</w:t>
            </w:r>
          </w:p>
        </w:tc>
      </w:tr>
      <w:tr>
        <w:tc>
          <w:tcPr>
            <w:tcW w:type="dxa" w:w="720"/>
            <w:vAlign w:val="top"/>
          </w:tcPr>
          <w:p>
            <w:pPr>
              <w:spacing w:after="0" w:before="0"/>
            </w:pPr>
            <w:r/>
            <w:r>
              <w:rPr>
                <w:b w:val="0"/>
                <w:sz w:val="12"/>
              </w:rPr>
              <w:t>157</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158</w:t>
            </w:r>
          </w:p>
        </w:tc>
        <w:tc>
          <w:tcPr>
            <w:tcW w:type="dxa" w:w="4608"/>
            <w:vAlign w:val="top"/>
          </w:tcPr>
          <w:p>
            <w:pPr>
              <w:spacing w:after="0" w:before="0"/>
            </w:pPr>
            <w:r/>
            <w:r>
              <w:rPr>
                <w:b w:val="0"/>
                <w:sz w:val="12"/>
              </w:rPr>
              <w:t xml:space="preserve">    var optionSet = new OptionSetMetadata</w:t>
            </w:r>
          </w:p>
        </w:tc>
        <w:tc>
          <w:tcPr>
            <w:tcW w:type="dxa" w:w="3168"/>
            <w:vAlign w:val="top"/>
          </w:tcPr>
          <w:p>
            <w:pPr>
              <w:spacing w:after="0" w:before="0"/>
            </w:pPr>
            <w:r/>
            <w:r>
              <w:rPr>
                <w:b w:val="0"/>
                <w:sz w:val="12"/>
              </w:rPr>
              <w:t>Creates a new option set object for a local choice.</w:t>
            </w:r>
          </w:p>
        </w:tc>
        <w:tc>
          <w:tcPr>
            <w:tcW w:type="dxa" w:w="3600"/>
            <w:vAlign w:val="top"/>
          </w:tcPr>
          <w:p>
            <w:pPr>
              <w:spacing w:after="0" w:before="0"/>
            </w:pPr>
            <w:r/>
            <w:r>
              <w:rPr>
                <w:b w:val="0"/>
                <w:sz w:val="12"/>
              </w:rPr>
              <w:t>This object stores the choice metadata before it is attached to the picklist field.</w:t>
            </w:r>
          </w:p>
        </w:tc>
        <w:tc>
          <w:tcPr>
            <w:tcW w:type="dxa" w:w="3168"/>
            <w:vAlign w:val="top"/>
          </w:tcPr>
          <w:p>
            <w:pPr>
              <w:spacing w:after="0" w:before="0"/>
            </w:pPr>
            <w:r/>
            <w:r>
              <w:rPr>
                <w:b w:val="0"/>
                <w:sz w:val="12"/>
              </w:rPr>
              <w:t>Local choices need an embedded option set definition.</w:t>
            </w:r>
          </w:p>
        </w:tc>
        <w:tc>
          <w:tcPr>
            <w:tcW w:type="dxa" w:w="3168"/>
            <w:vAlign w:val="top"/>
          </w:tcPr>
          <w:p>
            <w:pPr>
              <w:spacing w:after="0" w:before="0"/>
            </w:pPr>
            <w:r/>
            <w:r>
              <w:rPr>
                <w:b w:val="0"/>
                <w:sz w:val="12"/>
              </w:rPr>
              <w:t>This is different from referencing a global choice.</w:t>
            </w:r>
          </w:p>
        </w:tc>
      </w:tr>
      <w:tr>
        <w:tc>
          <w:tcPr>
            <w:tcW w:type="dxa" w:w="720"/>
            <w:vAlign w:val="top"/>
          </w:tcPr>
          <w:p>
            <w:pPr>
              <w:spacing w:after="0" w:before="0"/>
            </w:pPr>
            <w:r/>
            <w:r>
              <w:rPr>
                <w:b w:val="0"/>
                <w:sz w:val="12"/>
              </w:rPr>
              <w:t>159</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160</w:t>
            </w:r>
          </w:p>
        </w:tc>
        <w:tc>
          <w:tcPr>
            <w:tcW w:type="dxa" w:w="4608"/>
            <w:vAlign w:val="top"/>
          </w:tcPr>
          <w:p>
            <w:pPr>
              <w:spacing w:after="0" w:before="0"/>
            </w:pPr>
            <w:r/>
            <w:r>
              <w:rPr>
                <w:b w:val="0"/>
                <w:sz w:val="12"/>
              </w:rPr>
              <w:t xml:space="preserve">        IsGlobal = false,</w:t>
            </w:r>
          </w:p>
        </w:tc>
        <w:tc>
          <w:tcPr>
            <w:tcW w:type="dxa" w:w="3168"/>
            <w:vAlign w:val="top"/>
          </w:tcPr>
          <w:p>
            <w:pPr>
              <w:spacing w:after="0" w:before="0"/>
            </w:pPr>
            <w:r/>
            <w:r>
              <w:rPr>
                <w:b w:val="0"/>
                <w:sz w:val="12"/>
              </w:rPr>
              <w:t>Marks the option set as local to the column.</w:t>
            </w:r>
          </w:p>
        </w:tc>
        <w:tc>
          <w:tcPr>
            <w:tcW w:type="dxa" w:w="3600"/>
            <w:vAlign w:val="top"/>
          </w:tcPr>
          <w:p>
            <w:pPr>
              <w:spacing w:after="0" w:before="0"/>
            </w:pPr>
            <w:r/>
            <w:r>
              <w:rPr>
                <w:b w:val="0"/>
                <w:sz w:val="12"/>
              </w:rPr>
              <w:t>The choices are stored with the field, not as a reusable global component.</w:t>
            </w:r>
          </w:p>
        </w:tc>
        <w:tc>
          <w:tcPr>
            <w:tcW w:type="dxa" w:w="3168"/>
            <w:vAlign w:val="top"/>
          </w:tcPr>
          <w:p>
            <w:pPr>
              <w:spacing w:after="0" w:before="0"/>
            </w:pPr>
            <w:r/>
            <w:r>
              <w:rPr>
                <w:b w:val="0"/>
                <w:sz w:val="12"/>
              </w:rPr>
              <w:t>It is appropriate for values specific to one column.</w:t>
            </w:r>
          </w:p>
        </w:tc>
        <w:tc>
          <w:tcPr>
            <w:tcW w:type="dxa" w:w="3168"/>
            <w:vAlign w:val="top"/>
          </w:tcPr>
          <w:p>
            <w:pPr>
              <w:spacing w:after="0" w:before="0"/>
            </w:pPr>
            <w:r/>
            <w:r>
              <w:rPr>
                <w:b w:val="0"/>
                <w:sz w:val="12"/>
              </w:rPr>
              <w:t>Do not use local choices when many tables need the same values.</w:t>
            </w:r>
          </w:p>
        </w:tc>
      </w:tr>
      <w:tr>
        <w:tc>
          <w:tcPr>
            <w:tcW w:type="dxa" w:w="720"/>
            <w:vAlign w:val="top"/>
          </w:tcPr>
          <w:p>
            <w:pPr>
              <w:spacing w:after="0" w:before="0"/>
            </w:pPr>
            <w:r/>
            <w:r>
              <w:rPr>
                <w:b w:val="0"/>
                <w:sz w:val="12"/>
              </w:rPr>
              <w:t>161</w:t>
            </w:r>
          </w:p>
        </w:tc>
        <w:tc>
          <w:tcPr>
            <w:tcW w:type="dxa" w:w="4608"/>
            <w:vAlign w:val="top"/>
          </w:tcPr>
          <w:p>
            <w:pPr>
              <w:spacing w:after="0" w:before="0"/>
            </w:pPr>
            <w:r/>
            <w:r>
              <w:rPr>
                <w:b w:val="0"/>
                <w:sz w:val="12"/>
              </w:rPr>
              <w:t xml:space="preserve">        OptionSetType = OptionSetType.Picklist</w:t>
            </w:r>
          </w:p>
        </w:tc>
        <w:tc>
          <w:tcPr>
            <w:tcW w:type="dxa" w:w="3168"/>
            <w:vAlign w:val="top"/>
          </w:tcPr>
          <w:p>
            <w:pPr>
              <w:spacing w:after="0" w:before="0"/>
            </w:pPr>
            <w:r/>
            <w:r>
              <w:rPr>
                <w:b w:val="0"/>
                <w:sz w:val="12"/>
              </w:rPr>
              <w:t>Defines the choice type as a single-select picklist.</w:t>
            </w:r>
          </w:p>
        </w:tc>
        <w:tc>
          <w:tcPr>
            <w:tcW w:type="dxa" w:w="3600"/>
            <w:vAlign w:val="top"/>
          </w:tcPr>
          <w:p>
            <w:pPr>
              <w:spacing w:after="0" w:before="0"/>
            </w:pPr>
            <w:r/>
            <w:r>
              <w:rPr>
                <w:b w:val="0"/>
                <w:sz w:val="12"/>
              </w:rPr>
              <w:t>Picklist means one value can be selected for the column.</w:t>
            </w:r>
          </w:p>
        </w:tc>
        <w:tc>
          <w:tcPr>
            <w:tcW w:type="dxa" w:w="3168"/>
            <w:vAlign w:val="top"/>
          </w:tcPr>
          <w:p>
            <w:pPr>
              <w:spacing w:after="0" w:before="0"/>
            </w:pPr>
            <w:r/>
            <w:r>
              <w:rPr>
                <w:b w:val="0"/>
                <w:sz w:val="12"/>
              </w:rPr>
              <w:t>The ASO status and interaction fields expect one current value.</w:t>
            </w:r>
          </w:p>
        </w:tc>
        <w:tc>
          <w:tcPr>
            <w:tcW w:type="dxa" w:w="3168"/>
            <w:vAlign w:val="top"/>
          </w:tcPr>
          <w:p>
            <w:pPr>
              <w:spacing w:after="0" w:before="0"/>
            </w:pPr>
            <w:r/>
            <w:r>
              <w:rPr>
                <w:b w:val="0"/>
                <w:sz w:val="12"/>
              </w:rPr>
              <w:t>Use multi-select only when the business model requires multiple values.</w:t>
            </w:r>
          </w:p>
        </w:tc>
      </w:tr>
      <w:tr>
        <w:tc>
          <w:tcPr>
            <w:tcW w:type="dxa" w:w="720"/>
            <w:vAlign w:val="top"/>
          </w:tcPr>
          <w:p>
            <w:pPr>
              <w:spacing w:after="0" w:before="0"/>
            </w:pPr>
            <w:r/>
            <w:r>
              <w:rPr>
                <w:b w:val="0"/>
                <w:sz w:val="12"/>
              </w:rPr>
              <w:t>162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164</w:t>
            </w:r>
          </w:p>
        </w:tc>
        <w:tc>
          <w:tcPr>
            <w:tcW w:type="dxa" w:w="4608"/>
            <w:vAlign w:val="top"/>
          </w:tcPr>
          <w:p>
            <w:pPr>
              <w:spacing w:after="0" w:before="0"/>
            </w:pPr>
            <w:r/>
            <w:r>
              <w:rPr>
                <w:b w:val="0"/>
                <w:sz w:val="12"/>
              </w:rPr>
              <w:t xml:space="preserve">    foreach (var value in values)</w:t>
            </w:r>
          </w:p>
        </w:tc>
        <w:tc>
          <w:tcPr>
            <w:tcW w:type="dxa" w:w="3168"/>
            <w:vAlign w:val="top"/>
          </w:tcPr>
          <w:p>
            <w:pPr>
              <w:spacing w:after="0" w:before="0"/>
            </w:pPr>
            <w:r/>
            <w:r>
              <w:rPr>
                <w:b w:val="0"/>
                <w:sz w:val="12"/>
              </w:rPr>
              <w:t>Loops over every local choice label.</w:t>
            </w:r>
          </w:p>
        </w:tc>
        <w:tc>
          <w:tcPr>
            <w:tcW w:type="dxa" w:w="3600"/>
            <w:vAlign w:val="top"/>
          </w:tcPr>
          <w:p>
            <w:pPr>
              <w:spacing w:after="0" w:before="0"/>
            </w:pPr>
            <w:r/>
            <w:r>
              <w:rPr>
                <w:b w:val="0"/>
                <w:sz w:val="12"/>
              </w:rPr>
              <w:t>Each string from the array is converted into an OptionMetadata object.</w:t>
            </w:r>
          </w:p>
        </w:tc>
        <w:tc>
          <w:tcPr>
            <w:tcW w:type="dxa" w:w="3168"/>
            <w:vAlign w:val="top"/>
          </w:tcPr>
          <w:p>
            <w:pPr>
              <w:spacing w:after="0" w:before="0"/>
            </w:pPr>
            <w:r/>
            <w:r>
              <w:rPr>
                <w:b w:val="0"/>
                <w:sz w:val="12"/>
              </w:rPr>
              <w:t>It avoids writing repeated option-add code manually.</w:t>
            </w:r>
          </w:p>
        </w:tc>
        <w:tc>
          <w:tcPr>
            <w:tcW w:type="dxa" w:w="3168"/>
            <w:vAlign w:val="top"/>
          </w:tcPr>
          <w:p>
            <w:pPr>
              <w:spacing w:after="0" w:before="0"/>
            </w:pPr>
            <w:r/>
            <w:r>
              <w:rPr>
                <w:b w:val="0"/>
                <w:sz w:val="12"/>
              </w:rPr>
              <w:t>The array values become metadata labels; review spelling before running.</w:t>
            </w:r>
          </w:p>
        </w:tc>
      </w:tr>
      <w:tr>
        <w:tc>
          <w:tcPr>
            <w:tcW w:type="dxa" w:w="720"/>
            <w:vAlign w:val="top"/>
          </w:tcPr>
          <w:p>
            <w:pPr>
              <w:spacing w:after="0" w:before="0"/>
            </w:pPr>
            <w:r/>
            <w:r>
              <w:rPr>
                <w:b w:val="0"/>
                <w:sz w:val="12"/>
              </w:rPr>
              <w:t>165</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166</w:t>
            </w:r>
          </w:p>
        </w:tc>
        <w:tc>
          <w:tcPr>
            <w:tcW w:type="dxa" w:w="4608"/>
            <w:vAlign w:val="top"/>
          </w:tcPr>
          <w:p>
            <w:pPr>
              <w:spacing w:after="0" w:before="0"/>
            </w:pPr>
            <w:r/>
            <w:r>
              <w:rPr>
                <w:b w:val="0"/>
                <w:sz w:val="12"/>
              </w:rPr>
              <w:t xml:space="preserve">        optionSet.Options.Add(new OptionMetadata(Label(value), null));</w:t>
            </w:r>
          </w:p>
        </w:tc>
        <w:tc>
          <w:tcPr>
            <w:tcW w:type="dxa" w:w="3168"/>
            <w:vAlign w:val="top"/>
          </w:tcPr>
          <w:p>
            <w:pPr>
              <w:spacing w:after="0" w:before="0"/>
            </w:pPr>
            <w:r/>
            <w:r>
              <w:rPr>
                <w:b w:val="0"/>
                <w:sz w:val="12"/>
              </w:rPr>
              <w:t>Adds one option value to the local choice.</w:t>
            </w:r>
          </w:p>
        </w:tc>
        <w:tc>
          <w:tcPr>
            <w:tcW w:type="dxa" w:w="3600"/>
            <w:vAlign w:val="top"/>
          </w:tcPr>
          <w:p>
            <w:pPr>
              <w:spacing w:after="0" w:before="0"/>
            </w:pPr>
            <w:r/>
            <w:r>
              <w:rPr>
                <w:b w:val="0"/>
                <w:sz w:val="12"/>
              </w:rPr>
              <w:t>OptionMetadata contains the label and lets Dataverse assign the numeric value automatically.</w:t>
            </w:r>
          </w:p>
        </w:tc>
        <w:tc>
          <w:tcPr>
            <w:tcW w:type="dxa" w:w="3168"/>
            <w:vAlign w:val="top"/>
          </w:tcPr>
          <w:p>
            <w:pPr>
              <w:spacing w:after="0" w:before="0"/>
            </w:pPr>
            <w:r/>
            <w:r>
              <w:rPr>
                <w:b w:val="0"/>
                <w:sz w:val="12"/>
              </w:rPr>
              <w:t>It creates the actual selectable values.</w:t>
            </w:r>
          </w:p>
        </w:tc>
        <w:tc>
          <w:tcPr>
            <w:tcW w:type="dxa" w:w="3168"/>
            <w:vAlign w:val="top"/>
          </w:tcPr>
          <w:p>
            <w:pPr>
              <w:spacing w:after="0" w:before="0"/>
            </w:pPr>
            <w:r/>
            <w:r>
              <w:rPr>
                <w:b w:val="0"/>
                <w:sz w:val="12"/>
              </w:rPr>
              <w:t>Do not manually guess option values unless you have an ALM reason.</w:t>
            </w:r>
          </w:p>
        </w:tc>
      </w:tr>
      <w:tr>
        <w:tc>
          <w:tcPr>
            <w:tcW w:type="dxa" w:w="720"/>
            <w:vAlign w:val="top"/>
          </w:tcPr>
          <w:p>
            <w:pPr>
              <w:spacing w:after="0" w:before="0"/>
            </w:pPr>
            <w:r/>
            <w:r>
              <w:rPr>
                <w:b w:val="0"/>
                <w:sz w:val="12"/>
              </w:rPr>
              <w:t>167</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169</w:t>
            </w:r>
          </w:p>
        </w:tc>
        <w:tc>
          <w:tcPr>
            <w:tcW w:type="dxa" w:w="4608"/>
            <w:vAlign w:val="top"/>
          </w:tcPr>
          <w:p>
            <w:pPr>
              <w:spacing w:after="0" w:before="0"/>
            </w:pPr>
            <w:r/>
            <w:r>
              <w:rPr>
                <w:b w:val="0"/>
                <w:sz w:val="12"/>
              </w:rPr>
              <w:t xml:space="preserve">    return new PicklistAttributeMetadata</w:t>
            </w:r>
          </w:p>
        </w:tc>
        <w:tc>
          <w:tcPr>
            <w:tcW w:type="dxa" w:w="3168"/>
            <w:vAlign w:val="top"/>
          </w:tcPr>
          <w:p>
            <w:pPr>
              <w:spacing w:after="0" w:before="0"/>
            </w:pPr>
            <w:r/>
            <w:r>
              <w:rPr>
                <w:b w:val="0"/>
                <w:sz w:val="12"/>
              </w:rPr>
              <w:t>Returns a new choice metadata object.</w:t>
            </w:r>
          </w:p>
        </w:tc>
        <w:tc>
          <w:tcPr>
            <w:tcW w:type="dxa" w:w="3600"/>
            <w:vAlign w:val="top"/>
          </w:tcPr>
          <w:p>
            <w:pPr>
              <w:spacing w:after="0" w:before="0"/>
            </w:pPr>
            <w:r/>
            <w:r>
              <w:rPr>
                <w:b w:val="0"/>
                <w:sz w:val="12"/>
              </w:rPr>
              <w:t>The object describes either a local choice or global-choice-backed column.</w:t>
            </w:r>
          </w:p>
        </w:tc>
        <w:tc>
          <w:tcPr>
            <w:tcW w:type="dxa" w:w="3168"/>
            <w:vAlign w:val="top"/>
          </w:tcPr>
          <w:p>
            <w:pPr>
              <w:spacing w:after="0" w:before="0"/>
            </w:pPr>
            <w:r/>
            <w:r>
              <w:rPr>
                <w:b w:val="0"/>
                <w:sz w:val="12"/>
              </w:rPr>
              <w:t>It enables governed option values rather than free text.</w:t>
            </w:r>
          </w:p>
        </w:tc>
        <w:tc>
          <w:tcPr>
            <w:tcW w:type="dxa" w:w="3168"/>
            <w:vAlign w:val="top"/>
          </w:tcPr>
          <w:p>
            <w:pPr>
              <w:spacing w:after="0" w:before="0"/>
            </w:pPr>
            <w:r/>
            <w:r>
              <w:rPr>
                <w:b w:val="0"/>
                <w:sz w:val="12"/>
              </w:rPr>
              <w:t>Choice configuration must match the data model.</w:t>
            </w:r>
          </w:p>
        </w:tc>
      </w:tr>
      <w:tr>
        <w:tc>
          <w:tcPr>
            <w:tcW w:type="dxa" w:w="720"/>
            <w:vAlign w:val="top"/>
          </w:tcPr>
          <w:p>
            <w:pPr>
              <w:spacing w:after="0" w:before="0"/>
            </w:pPr>
            <w:r/>
            <w:r>
              <w:rPr>
                <w:b w:val="0"/>
                <w:sz w:val="12"/>
              </w:rPr>
              <w:t>170</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171</w:t>
            </w:r>
          </w:p>
        </w:tc>
        <w:tc>
          <w:tcPr>
            <w:tcW w:type="dxa" w:w="4608"/>
            <w:vAlign w:val="top"/>
          </w:tcPr>
          <w:p>
            <w:pPr>
              <w:spacing w:after="0" w:before="0"/>
            </w:pPr>
            <w:r/>
            <w:r>
              <w:rPr>
                <w:b w:val="0"/>
                <w:sz w:val="12"/>
              </w:rPr>
              <w:t xml:space="preserve">        SchemaName = schemaName,</w:t>
            </w:r>
          </w:p>
        </w:tc>
        <w:tc>
          <w:tcPr>
            <w:tcW w:type="dxa" w:w="3168"/>
            <w:vAlign w:val="top"/>
          </w:tcPr>
          <w:p>
            <w:pPr>
              <w:spacing w:after="0" w:before="0"/>
            </w:pPr>
            <w:r/>
            <w:r>
              <w:rPr>
                <w:b w:val="0"/>
                <w:sz w:val="12"/>
              </w:rPr>
              <w:t>Sets the schema name of the column.</w:t>
            </w:r>
          </w:p>
        </w:tc>
        <w:tc>
          <w:tcPr>
            <w:tcW w:type="dxa" w:w="3600"/>
            <w:vAlign w:val="top"/>
          </w:tcPr>
          <w:p>
            <w:pPr>
              <w:spacing w:after="0" w:before="0"/>
            </w:pPr>
            <w:r/>
            <w:r>
              <w:rPr>
                <w:b w:val="0"/>
                <w:sz w:val="12"/>
              </w:rPr>
              <w:t>Dataverse uses schema/logical names as permanent technical identifiers.</w:t>
            </w:r>
          </w:p>
        </w:tc>
        <w:tc>
          <w:tcPr>
            <w:tcW w:type="dxa" w:w="3168"/>
            <w:vAlign w:val="top"/>
          </w:tcPr>
          <w:p>
            <w:pPr>
              <w:spacing w:after="0" w:before="0"/>
            </w:pPr>
            <w:r/>
            <w:r>
              <w:rPr>
                <w:b w:val="0"/>
                <w:sz w:val="12"/>
              </w:rPr>
              <w:t>Correct names are essential for ALM, integrations, Power Automate, and forms.</w:t>
            </w:r>
          </w:p>
        </w:tc>
        <w:tc>
          <w:tcPr>
            <w:tcW w:type="dxa" w:w="3168"/>
            <w:vAlign w:val="top"/>
          </w:tcPr>
          <w:p>
            <w:pPr>
              <w:spacing w:after="0" w:before="0"/>
            </w:pPr>
            <w:r/>
            <w:r>
              <w:rPr>
                <w:b w:val="0"/>
                <w:sz w:val="12"/>
              </w:rPr>
              <w:t>Schema names are difficult or impossible to rename later.</w:t>
            </w:r>
          </w:p>
        </w:tc>
      </w:tr>
      <w:tr>
        <w:tc>
          <w:tcPr>
            <w:tcW w:type="dxa" w:w="720"/>
            <w:vAlign w:val="top"/>
          </w:tcPr>
          <w:p>
            <w:pPr>
              <w:spacing w:after="0" w:before="0"/>
            </w:pPr>
            <w:r/>
            <w:r>
              <w:rPr>
                <w:b w:val="0"/>
                <w:sz w:val="12"/>
              </w:rPr>
              <w:t>172</w:t>
            </w:r>
          </w:p>
        </w:tc>
        <w:tc>
          <w:tcPr>
            <w:tcW w:type="dxa" w:w="4608"/>
            <w:vAlign w:val="top"/>
          </w:tcPr>
          <w:p>
            <w:pPr>
              <w:spacing w:after="0" w:before="0"/>
            </w:pPr>
            <w:r/>
            <w:r>
              <w:rPr>
                <w:b w:val="0"/>
                <w:sz w:val="12"/>
              </w:rPr>
              <w:t xml:space="preserve">        DisplayName = Label(displayName),</w:t>
            </w:r>
          </w:p>
        </w:tc>
        <w:tc>
          <w:tcPr>
            <w:tcW w:type="dxa" w:w="3168"/>
            <w:vAlign w:val="top"/>
          </w:tcPr>
          <w:p>
            <w:pPr>
              <w:spacing w:after="0" w:before="0"/>
            </w:pPr>
            <w:r/>
            <w:r>
              <w:rPr>
                <w:b w:val="0"/>
                <w:sz w:val="12"/>
              </w:rPr>
              <w:t>Sets the human-readable column name.</w:t>
            </w:r>
          </w:p>
        </w:tc>
        <w:tc>
          <w:tcPr>
            <w:tcW w:type="dxa" w:w="3600"/>
            <w:vAlign w:val="top"/>
          </w:tcPr>
          <w:p>
            <w:pPr>
              <w:spacing w:after="0" w:before="0"/>
            </w:pPr>
            <w:r/>
            <w:r>
              <w:rPr>
                <w:b w:val="0"/>
                <w:sz w:val="12"/>
              </w:rPr>
              <w:t>The helper converts the string into a Dataverse Label object.</w:t>
            </w:r>
          </w:p>
        </w:tc>
        <w:tc>
          <w:tcPr>
            <w:tcW w:type="dxa" w:w="3168"/>
            <w:vAlign w:val="top"/>
          </w:tcPr>
          <w:p>
            <w:pPr>
              <w:spacing w:after="0" w:before="0"/>
            </w:pPr>
            <w:r/>
            <w:r>
              <w:rPr>
                <w:b w:val="0"/>
                <w:sz w:val="12"/>
              </w:rPr>
              <w:t>This is what makers and users see in the UI.</w:t>
            </w:r>
          </w:p>
        </w:tc>
        <w:tc>
          <w:tcPr>
            <w:tcW w:type="dxa" w:w="3168"/>
            <w:vAlign w:val="top"/>
          </w:tcPr>
          <w:p>
            <w:pPr>
              <w:spacing w:after="0" w:before="0"/>
            </w:pPr>
            <w:r/>
            <w:r>
              <w:rPr>
                <w:b w:val="0"/>
                <w:sz w:val="12"/>
              </w:rPr>
              <w:t>Display names can be changed later, but schema names should remain stable.</w:t>
            </w:r>
          </w:p>
        </w:tc>
      </w:tr>
      <w:tr>
        <w:tc>
          <w:tcPr>
            <w:tcW w:type="dxa" w:w="720"/>
            <w:vAlign w:val="top"/>
          </w:tcPr>
          <w:p>
            <w:pPr>
              <w:spacing w:after="0" w:before="0"/>
            </w:pPr>
            <w:r/>
            <w:r>
              <w:rPr>
                <w:b w:val="0"/>
                <w:sz w:val="12"/>
              </w:rPr>
              <w:t>173</w:t>
            </w:r>
          </w:p>
        </w:tc>
        <w:tc>
          <w:tcPr>
            <w:tcW w:type="dxa" w:w="4608"/>
            <w:vAlign w:val="top"/>
          </w:tcPr>
          <w:p>
            <w:pPr>
              <w:spacing w:after="0" w:before="0"/>
            </w:pPr>
            <w:r/>
            <w:r>
              <w:rPr>
                <w:b w:val="0"/>
                <w:sz w:val="12"/>
              </w:rPr>
              <w:t xml:space="preserve">        Description = Label(description),</w:t>
            </w:r>
          </w:p>
        </w:tc>
        <w:tc>
          <w:tcPr>
            <w:tcW w:type="dxa" w:w="3168"/>
            <w:vAlign w:val="top"/>
          </w:tcPr>
          <w:p>
            <w:pPr>
              <w:spacing w:after="0" w:before="0"/>
            </w:pPr>
            <w:r/>
            <w:r>
              <w:rPr>
                <w:b w:val="0"/>
                <w:sz w:val="12"/>
              </w:rPr>
              <w:t>Sets the field description.</w:t>
            </w:r>
          </w:p>
        </w:tc>
        <w:tc>
          <w:tcPr>
            <w:tcW w:type="dxa" w:w="3600"/>
            <w:vAlign w:val="top"/>
          </w:tcPr>
          <w:p>
            <w:pPr>
              <w:spacing w:after="0" w:before="0"/>
            </w:pPr>
            <w:r/>
            <w:r>
              <w:rPr>
                <w:b w:val="0"/>
                <w:sz w:val="12"/>
              </w:rPr>
              <w:t>Descriptions are stored as Dataverse labels and help makers understand the field purpose.</w:t>
            </w:r>
          </w:p>
        </w:tc>
        <w:tc>
          <w:tcPr>
            <w:tcW w:type="dxa" w:w="3168"/>
            <w:vAlign w:val="top"/>
          </w:tcPr>
          <w:p>
            <w:pPr>
              <w:spacing w:after="0" w:before="0"/>
            </w:pPr>
            <w:r/>
            <w:r>
              <w:rPr>
                <w:b w:val="0"/>
                <w:sz w:val="12"/>
              </w:rPr>
              <w:t>Good descriptions reduce confusion for customer IT and future maintainers.</w:t>
            </w:r>
          </w:p>
        </w:tc>
        <w:tc>
          <w:tcPr>
            <w:tcW w:type="dxa" w:w="3168"/>
            <w:vAlign w:val="top"/>
          </w:tcPr>
          <w:p>
            <w:pPr>
              <w:spacing w:after="0" w:before="0"/>
            </w:pPr>
            <w:r/>
            <w:r>
              <w:rPr>
                <w:b w:val="0"/>
                <w:sz w:val="12"/>
              </w:rPr>
              <w:t>Vague descriptions reduce handover quality.</w:t>
            </w:r>
          </w:p>
        </w:tc>
      </w:tr>
      <w:tr>
        <w:tc>
          <w:tcPr>
            <w:tcW w:type="dxa" w:w="720"/>
            <w:vAlign w:val="top"/>
          </w:tcPr>
          <w:p>
            <w:pPr>
              <w:spacing w:after="0" w:before="0"/>
            </w:pPr>
            <w:r/>
            <w:r>
              <w:rPr>
                <w:b w:val="0"/>
                <w:sz w:val="12"/>
              </w:rPr>
              <w:t>174</w:t>
            </w:r>
          </w:p>
        </w:tc>
        <w:tc>
          <w:tcPr>
            <w:tcW w:type="dxa" w:w="4608"/>
            <w:vAlign w:val="top"/>
          </w:tcPr>
          <w:p>
            <w:pPr>
              <w:spacing w:after="0" w:before="0"/>
            </w:pPr>
            <w:r/>
            <w:r>
              <w:rPr>
                <w:b w:val="0"/>
                <w:sz w:val="12"/>
              </w:rPr>
              <w:t xml:space="preserve">        RequiredLevel = Optional(),</w:t>
            </w:r>
          </w:p>
        </w:tc>
        <w:tc>
          <w:tcPr>
            <w:tcW w:type="dxa" w:w="3168"/>
            <w:vAlign w:val="top"/>
          </w:tcPr>
          <w:p>
            <w:pPr>
              <w:spacing w:after="0" w:before="0"/>
            </w:pPr>
            <w:r/>
            <w:r>
              <w:rPr>
                <w:b w:val="0"/>
                <w:sz w:val="12"/>
              </w:rPr>
              <w:t>Marks the field as optional.</w:t>
            </w:r>
          </w:p>
        </w:tc>
        <w:tc>
          <w:tcPr>
            <w:tcW w:type="dxa" w:w="3600"/>
            <w:vAlign w:val="top"/>
          </w:tcPr>
          <w:p>
            <w:pPr>
              <w:spacing w:after="0" w:before="0"/>
            </w:pPr>
            <w:r/>
            <w:r>
              <w:rPr>
                <w:b w:val="0"/>
                <w:sz w:val="12"/>
              </w:rPr>
              <w:t>Calls the Optional helper to return an AttributeRequiredLevelManagedProperty.</w:t>
            </w:r>
          </w:p>
        </w:tc>
        <w:tc>
          <w:tcPr>
            <w:tcW w:type="dxa" w:w="3168"/>
            <w:vAlign w:val="top"/>
          </w:tcPr>
          <w:p>
            <w:pPr>
              <w:spacing w:after="0" w:before="0"/>
            </w:pPr>
            <w:r/>
            <w:r>
              <w:rPr>
                <w:b w:val="0"/>
                <w:sz w:val="12"/>
              </w:rPr>
              <w:t>Optional fields do not block existing sales/customer records.</w:t>
            </w:r>
          </w:p>
        </w:tc>
        <w:tc>
          <w:tcPr>
            <w:tcW w:type="dxa" w:w="3168"/>
            <w:vAlign w:val="top"/>
          </w:tcPr>
          <w:p>
            <w:pPr>
              <w:spacing w:after="0" w:before="0"/>
            </w:pPr>
            <w:r/>
            <w:r>
              <w:rPr>
                <w:b w:val="0"/>
                <w:sz w:val="12"/>
              </w:rPr>
              <w:t>Required fields can break existing forms, imports, and integrations.</w:t>
            </w:r>
          </w:p>
        </w:tc>
      </w:tr>
      <w:tr>
        <w:tc>
          <w:tcPr>
            <w:tcW w:type="dxa" w:w="720"/>
            <w:vAlign w:val="top"/>
          </w:tcPr>
          <w:p>
            <w:pPr>
              <w:spacing w:after="0" w:before="0"/>
            </w:pPr>
            <w:r/>
            <w:r>
              <w:rPr>
                <w:b w:val="0"/>
                <w:sz w:val="12"/>
              </w:rPr>
              <w:t>175</w:t>
            </w:r>
          </w:p>
        </w:tc>
        <w:tc>
          <w:tcPr>
            <w:tcW w:type="dxa" w:w="4608"/>
            <w:vAlign w:val="top"/>
          </w:tcPr>
          <w:p>
            <w:pPr>
              <w:spacing w:after="0" w:before="0"/>
            </w:pPr>
            <w:r/>
            <w:r>
              <w:rPr>
                <w:b w:val="0"/>
                <w:sz w:val="12"/>
              </w:rPr>
              <w:t xml:space="preserve">        OptionSet = optionSet</w:t>
            </w:r>
          </w:p>
        </w:tc>
        <w:tc>
          <w:tcPr>
            <w:tcW w:type="dxa" w:w="3168"/>
            <w:vAlign w:val="top"/>
          </w:tcPr>
          <w:p>
            <w:pPr>
              <w:spacing w:after="0" w:before="0"/>
            </w:pPr>
            <w:r/>
            <w:r>
              <w:rPr>
                <w:b w:val="0"/>
                <w:sz w:val="12"/>
              </w:rPr>
              <w:t>Attaches the local option set to the choice column.</w:t>
            </w:r>
          </w:p>
        </w:tc>
        <w:tc>
          <w:tcPr>
            <w:tcW w:type="dxa" w:w="3600"/>
            <w:vAlign w:val="top"/>
          </w:tcPr>
          <w:p>
            <w:pPr>
              <w:spacing w:after="0" w:before="0"/>
            </w:pPr>
            <w:r/>
            <w:r>
              <w:rPr>
                <w:b w:val="0"/>
                <w:sz w:val="12"/>
              </w:rPr>
              <w:t>The PicklistAttributeMetadata receives the option set created earlier.</w:t>
            </w:r>
          </w:p>
        </w:tc>
        <w:tc>
          <w:tcPr>
            <w:tcW w:type="dxa" w:w="3168"/>
            <w:vAlign w:val="top"/>
          </w:tcPr>
          <w:p>
            <w:pPr>
              <w:spacing w:after="0" w:before="0"/>
            </w:pPr>
            <w:r/>
            <w:r>
              <w:rPr>
                <w:b w:val="0"/>
                <w:sz w:val="12"/>
              </w:rPr>
              <w:t>Without this, the choice field would have no values.</w:t>
            </w:r>
          </w:p>
        </w:tc>
        <w:tc>
          <w:tcPr>
            <w:tcW w:type="dxa" w:w="3168"/>
            <w:vAlign w:val="top"/>
          </w:tcPr>
          <w:p>
            <w:pPr>
              <w:spacing w:after="0" w:before="0"/>
            </w:pPr>
            <w:r/>
            <w:r>
              <w:rPr>
                <w:b w:val="0"/>
                <w:sz w:val="12"/>
              </w:rPr>
              <w:t>Missing option sets cause invalid or empty choice definitions.</w:t>
            </w:r>
          </w:p>
        </w:tc>
      </w:tr>
      <w:tr>
        <w:tc>
          <w:tcPr>
            <w:tcW w:type="dxa" w:w="720"/>
            <w:vAlign w:val="top"/>
          </w:tcPr>
          <w:p>
            <w:pPr>
              <w:spacing w:after="0" w:before="0"/>
            </w:pPr>
            <w:r/>
            <w:r>
              <w:rPr>
                <w:b w:val="0"/>
                <w:sz w:val="12"/>
              </w:rPr>
              <w:t>176</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177</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179</w:t>
            </w:r>
          </w:p>
        </w:tc>
        <w:tc>
          <w:tcPr>
            <w:tcW w:type="dxa" w:w="4608"/>
            <w:vAlign w:val="top"/>
          </w:tcPr>
          <w:p>
            <w:pPr>
              <w:spacing w:after="0" w:before="0"/>
            </w:pPr>
            <w:r/>
            <w:r>
              <w:rPr>
                <w:b w:val="0"/>
                <w:sz w:val="12"/>
              </w:rPr>
              <w:t>static PicklistAttributeMetadata GlobalChoice(string schemaName, string displayName, string globalChoiceName, string description)</w:t>
            </w:r>
          </w:p>
        </w:tc>
        <w:tc>
          <w:tcPr>
            <w:tcW w:type="dxa" w:w="3168"/>
            <w:vAlign w:val="top"/>
          </w:tcPr>
          <w:p>
            <w:pPr>
              <w:spacing w:after="0" w:before="0"/>
            </w:pPr>
            <w:r/>
            <w:r>
              <w:rPr>
                <w:b w:val="0"/>
                <w:sz w:val="12"/>
              </w:rPr>
              <w:t>Defines the helper for global-choice-backed columns.</w:t>
            </w:r>
          </w:p>
        </w:tc>
        <w:tc>
          <w:tcPr>
            <w:tcW w:type="dxa" w:w="3600"/>
            <w:vAlign w:val="top"/>
          </w:tcPr>
          <w:p>
            <w:pPr>
              <w:spacing w:after="0" w:before="0"/>
            </w:pPr>
            <w:r/>
            <w:r>
              <w:rPr>
                <w:b w:val="0"/>
                <w:sz w:val="12"/>
              </w:rPr>
              <w:t>It creates PicklistAttributeMetadata that references an existing global option set by name.</w:t>
            </w:r>
          </w:p>
        </w:tc>
        <w:tc>
          <w:tcPr>
            <w:tcW w:type="dxa" w:w="3168"/>
            <w:vAlign w:val="top"/>
          </w:tcPr>
          <w:p>
            <w:pPr>
              <w:spacing w:after="0" w:before="0"/>
            </w:pPr>
            <w:r/>
            <w:r>
              <w:rPr>
                <w:b w:val="0"/>
                <w:sz w:val="12"/>
              </w:rPr>
              <w:t>It enforces consistent taxonomy across Account, Contact, Lead, and Opportunity.</w:t>
            </w:r>
          </w:p>
        </w:tc>
        <w:tc>
          <w:tcPr>
            <w:tcW w:type="dxa" w:w="3168"/>
            <w:vAlign w:val="top"/>
          </w:tcPr>
          <w:p>
            <w:pPr>
              <w:spacing w:after="0" w:before="0"/>
            </w:pPr>
            <w:r/>
            <w:r>
              <w:rPr>
                <w:b w:val="0"/>
                <w:sz w:val="12"/>
              </w:rPr>
              <w:t>The global choice must exist before running the script.</w:t>
            </w:r>
          </w:p>
        </w:tc>
      </w:tr>
      <w:tr>
        <w:tc>
          <w:tcPr>
            <w:tcW w:type="dxa" w:w="720"/>
            <w:vAlign w:val="top"/>
          </w:tcPr>
          <w:p>
            <w:pPr>
              <w:spacing w:after="0" w:before="0"/>
            </w:pPr>
            <w:r/>
            <w:r>
              <w:rPr>
                <w:b w:val="0"/>
                <w:sz w:val="12"/>
              </w:rPr>
              <w:t>180</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181</w:t>
            </w:r>
          </w:p>
        </w:tc>
        <w:tc>
          <w:tcPr>
            <w:tcW w:type="dxa" w:w="4608"/>
            <w:vAlign w:val="top"/>
          </w:tcPr>
          <w:p>
            <w:pPr>
              <w:spacing w:after="0" w:before="0"/>
            </w:pPr>
            <w:r/>
            <w:r>
              <w:rPr>
                <w:b w:val="0"/>
                <w:sz w:val="12"/>
              </w:rPr>
              <w:t xml:space="preserve">    return new PicklistAttributeMetadata</w:t>
            </w:r>
          </w:p>
        </w:tc>
        <w:tc>
          <w:tcPr>
            <w:tcW w:type="dxa" w:w="3168"/>
            <w:vAlign w:val="top"/>
          </w:tcPr>
          <w:p>
            <w:pPr>
              <w:spacing w:after="0" w:before="0"/>
            </w:pPr>
            <w:r/>
            <w:r>
              <w:rPr>
                <w:b w:val="0"/>
                <w:sz w:val="12"/>
              </w:rPr>
              <w:t>Returns a new choice metadata object.</w:t>
            </w:r>
          </w:p>
        </w:tc>
        <w:tc>
          <w:tcPr>
            <w:tcW w:type="dxa" w:w="3600"/>
            <w:vAlign w:val="top"/>
          </w:tcPr>
          <w:p>
            <w:pPr>
              <w:spacing w:after="0" w:before="0"/>
            </w:pPr>
            <w:r/>
            <w:r>
              <w:rPr>
                <w:b w:val="0"/>
                <w:sz w:val="12"/>
              </w:rPr>
              <w:t>The object describes either a local choice or global-choice-backed column.</w:t>
            </w:r>
          </w:p>
        </w:tc>
        <w:tc>
          <w:tcPr>
            <w:tcW w:type="dxa" w:w="3168"/>
            <w:vAlign w:val="top"/>
          </w:tcPr>
          <w:p>
            <w:pPr>
              <w:spacing w:after="0" w:before="0"/>
            </w:pPr>
            <w:r/>
            <w:r>
              <w:rPr>
                <w:b w:val="0"/>
                <w:sz w:val="12"/>
              </w:rPr>
              <w:t>It enables governed option values rather than free text.</w:t>
            </w:r>
          </w:p>
        </w:tc>
        <w:tc>
          <w:tcPr>
            <w:tcW w:type="dxa" w:w="3168"/>
            <w:vAlign w:val="top"/>
          </w:tcPr>
          <w:p>
            <w:pPr>
              <w:spacing w:after="0" w:before="0"/>
            </w:pPr>
            <w:r/>
            <w:r>
              <w:rPr>
                <w:b w:val="0"/>
                <w:sz w:val="12"/>
              </w:rPr>
              <w:t>Choice configuration must match the data model.</w:t>
            </w:r>
          </w:p>
        </w:tc>
      </w:tr>
      <w:tr>
        <w:tc>
          <w:tcPr>
            <w:tcW w:type="dxa" w:w="720"/>
            <w:vAlign w:val="top"/>
          </w:tcPr>
          <w:p>
            <w:pPr>
              <w:spacing w:after="0" w:before="0"/>
            </w:pPr>
            <w:r/>
            <w:r>
              <w:rPr>
                <w:b w:val="0"/>
                <w:sz w:val="12"/>
              </w:rPr>
              <w:t>182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183</w:t>
            </w:r>
          </w:p>
        </w:tc>
        <w:tc>
          <w:tcPr>
            <w:tcW w:type="dxa" w:w="4608"/>
            <w:vAlign w:val="top"/>
          </w:tcPr>
          <w:p>
            <w:pPr>
              <w:spacing w:after="0" w:before="0"/>
            </w:pPr>
            <w:r/>
            <w:r>
              <w:rPr>
                <w:b w:val="0"/>
                <w:sz w:val="12"/>
              </w:rPr>
              <w:t xml:space="preserve">        SchemaName = schemaName,</w:t>
            </w:r>
          </w:p>
        </w:tc>
        <w:tc>
          <w:tcPr>
            <w:tcW w:type="dxa" w:w="3168"/>
            <w:vAlign w:val="top"/>
          </w:tcPr>
          <w:p>
            <w:pPr>
              <w:spacing w:after="0" w:before="0"/>
            </w:pPr>
            <w:r/>
            <w:r>
              <w:rPr>
                <w:b w:val="0"/>
                <w:sz w:val="12"/>
              </w:rPr>
              <w:t>Sets the schema name of the column.</w:t>
            </w:r>
          </w:p>
        </w:tc>
        <w:tc>
          <w:tcPr>
            <w:tcW w:type="dxa" w:w="3600"/>
            <w:vAlign w:val="top"/>
          </w:tcPr>
          <w:p>
            <w:pPr>
              <w:spacing w:after="0" w:before="0"/>
            </w:pPr>
            <w:r/>
            <w:r>
              <w:rPr>
                <w:b w:val="0"/>
                <w:sz w:val="12"/>
              </w:rPr>
              <w:t>Dataverse uses schema/logical names as permanent technical identifiers.</w:t>
            </w:r>
          </w:p>
        </w:tc>
        <w:tc>
          <w:tcPr>
            <w:tcW w:type="dxa" w:w="3168"/>
            <w:vAlign w:val="top"/>
          </w:tcPr>
          <w:p>
            <w:pPr>
              <w:spacing w:after="0" w:before="0"/>
            </w:pPr>
            <w:r/>
            <w:r>
              <w:rPr>
                <w:b w:val="0"/>
                <w:sz w:val="12"/>
              </w:rPr>
              <w:t>Correct names are essential for ALM, integrations, Power Automate, and forms.</w:t>
            </w:r>
          </w:p>
        </w:tc>
        <w:tc>
          <w:tcPr>
            <w:tcW w:type="dxa" w:w="3168"/>
            <w:vAlign w:val="top"/>
          </w:tcPr>
          <w:p>
            <w:pPr>
              <w:spacing w:after="0" w:before="0"/>
            </w:pPr>
            <w:r/>
            <w:r>
              <w:rPr>
                <w:b w:val="0"/>
                <w:sz w:val="12"/>
              </w:rPr>
              <w:t>Schema names are difficult or impossible to rename later.</w:t>
            </w:r>
          </w:p>
        </w:tc>
      </w:tr>
      <w:tr>
        <w:tc>
          <w:tcPr>
            <w:tcW w:type="dxa" w:w="720"/>
            <w:vAlign w:val="top"/>
          </w:tcPr>
          <w:p>
            <w:pPr>
              <w:spacing w:after="0" w:before="0"/>
            </w:pPr>
            <w:r/>
            <w:r>
              <w:rPr>
                <w:b w:val="0"/>
                <w:sz w:val="12"/>
              </w:rPr>
              <w:t>184</w:t>
            </w:r>
          </w:p>
        </w:tc>
        <w:tc>
          <w:tcPr>
            <w:tcW w:type="dxa" w:w="4608"/>
            <w:vAlign w:val="top"/>
          </w:tcPr>
          <w:p>
            <w:pPr>
              <w:spacing w:after="0" w:before="0"/>
            </w:pPr>
            <w:r/>
            <w:r>
              <w:rPr>
                <w:b w:val="0"/>
                <w:sz w:val="12"/>
              </w:rPr>
              <w:t xml:space="preserve">        DisplayName = Label(displayName),</w:t>
            </w:r>
          </w:p>
        </w:tc>
        <w:tc>
          <w:tcPr>
            <w:tcW w:type="dxa" w:w="3168"/>
            <w:vAlign w:val="top"/>
          </w:tcPr>
          <w:p>
            <w:pPr>
              <w:spacing w:after="0" w:before="0"/>
            </w:pPr>
            <w:r/>
            <w:r>
              <w:rPr>
                <w:b w:val="0"/>
                <w:sz w:val="12"/>
              </w:rPr>
              <w:t>Sets the human-readable column name.</w:t>
            </w:r>
          </w:p>
        </w:tc>
        <w:tc>
          <w:tcPr>
            <w:tcW w:type="dxa" w:w="3600"/>
            <w:vAlign w:val="top"/>
          </w:tcPr>
          <w:p>
            <w:pPr>
              <w:spacing w:after="0" w:before="0"/>
            </w:pPr>
            <w:r/>
            <w:r>
              <w:rPr>
                <w:b w:val="0"/>
                <w:sz w:val="12"/>
              </w:rPr>
              <w:t>The helper converts the string into a Dataverse Label object.</w:t>
            </w:r>
          </w:p>
        </w:tc>
        <w:tc>
          <w:tcPr>
            <w:tcW w:type="dxa" w:w="3168"/>
            <w:vAlign w:val="top"/>
          </w:tcPr>
          <w:p>
            <w:pPr>
              <w:spacing w:after="0" w:before="0"/>
            </w:pPr>
            <w:r/>
            <w:r>
              <w:rPr>
                <w:b w:val="0"/>
                <w:sz w:val="12"/>
              </w:rPr>
              <w:t>This is what makers and users see in the UI.</w:t>
            </w:r>
          </w:p>
        </w:tc>
        <w:tc>
          <w:tcPr>
            <w:tcW w:type="dxa" w:w="3168"/>
            <w:vAlign w:val="top"/>
          </w:tcPr>
          <w:p>
            <w:pPr>
              <w:spacing w:after="0" w:before="0"/>
            </w:pPr>
            <w:r/>
            <w:r>
              <w:rPr>
                <w:b w:val="0"/>
                <w:sz w:val="12"/>
              </w:rPr>
              <w:t>Display names can be changed later, but schema names should remain stable.</w:t>
            </w:r>
          </w:p>
        </w:tc>
      </w:tr>
      <w:tr>
        <w:tc>
          <w:tcPr>
            <w:tcW w:type="dxa" w:w="720"/>
            <w:vAlign w:val="top"/>
          </w:tcPr>
          <w:p>
            <w:pPr>
              <w:spacing w:after="0" w:before="0"/>
            </w:pPr>
            <w:r/>
            <w:r>
              <w:rPr>
                <w:b w:val="0"/>
                <w:sz w:val="12"/>
              </w:rPr>
              <w:t>185</w:t>
            </w:r>
          </w:p>
        </w:tc>
        <w:tc>
          <w:tcPr>
            <w:tcW w:type="dxa" w:w="4608"/>
            <w:vAlign w:val="top"/>
          </w:tcPr>
          <w:p>
            <w:pPr>
              <w:spacing w:after="0" w:before="0"/>
            </w:pPr>
            <w:r/>
            <w:r>
              <w:rPr>
                <w:b w:val="0"/>
                <w:sz w:val="12"/>
              </w:rPr>
              <w:t xml:space="preserve">        Description = Label(description),</w:t>
            </w:r>
          </w:p>
        </w:tc>
        <w:tc>
          <w:tcPr>
            <w:tcW w:type="dxa" w:w="3168"/>
            <w:vAlign w:val="top"/>
          </w:tcPr>
          <w:p>
            <w:pPr>
              <w:spacing w:after="0" w:before="0"/>
            </w:pPr>
            <w:r/>
            <w:r>
              <w:rPr>
                <w:b w:val="0"/>
                <w:sz w:val="12"/>
              </w:rPr>
              <w:t>Sets the field description.</w:t>
            </w:r>
          </w:p>
        </w:tc>
        <w:tc>
          <w:tcPr>
            <w:tcW w:type="dxa" w:w="3600"/>
            <w:vAlign w:val="top"/>
          </w:tcPr>
          <w:p>
            <w:pPr>
              <w:spacing w:after="0" w:before="0"/>
            </w:pPr>
            <w:r/>
            <w:r>
              <w:rPr>
                <w:b w:val="0"/>
                <w:sz w:val="12"/>
              </w:rPr>
              <w:t>Descriptions are stored as Dataverse labels and help makers understand the field purpose.</w:t>
            </w:r>
          </w:p>
        </w:tc>
        <w:tc>
          <w:tcPr>
            <w:tcW w:type="dxa" w:w="3168"/>
            <w:vAlign w:val="top"/>
          </w:tcPr>
          <w:p>
            <w:pPr>
              <w:spacing w:after="0" w:before="0"/>
            </w:pPr>
            <w:r/>
            <w:r>
              <w:rPr>
                <w:b w:val="0"/>
                <w:sz w:val="12"/>
              </w:rPr>
              <w:t>Good descriptions reduce confusion for customer IT and future maintainers.</w:t>
            </w:r>
          </w:p>
        </w:tc>
        <w:tc>
          <w:tcPr>
            <w:tcW w:type="dxa" w:w="3168"/>
            <w:vAlign w:val="top"/>
          </w:tcPr>
          <w:p>
            <w:pPr>
              <w:spacing w:after="0" w:before="0"/>
            </w:pPr>
            <w:r/>
            <w:r>
              <w:rPr>
                <w:b w:val="0"/>
                <w:sz w:val="12"/>
              </w:rPr>
              <w:t>Vague descriptions reduce handover quality.</w:t>
            </w:r>
          </w:p>
        </w:tc>
      </w:tr>
      <w:tr>
        <w:tc>
          <w:tcPr>
            <w:tcW w:type="dxa" w:w="720"/>
            <w:vAlign w:val="top"/>
          </w:tcPr>
          <w:p>
            <w:pPr>
              <w:spacing w:after="0" w:before="0"/>
            </w:pPr>
            <w:r/>
            <w:r>
              <w:rPr>
                <w:b w:val="0"/>
                <w:sz w:val="12"/>
              </w:rPr>
              <w:t>186</w:t>
            </w:r>
          </w:p>
        </w:tc>
        <w:tc>
          <w:tcPr>
            <w:tcW w:type="dxa" w:w="4608"/>
            <w:vAlign w:val="top"/>
          </w:tcPr>
          <w:p>
            <w:pPr>
              <w:spacing w:after="0" w:before="0"/>
            </w:pPr>
            <w:r/>
            <w:r>
              <w:rPr>
                <w:b w:val="0"/>
                <w:sz w:val="12"/>
              </w:rPr>
              <w:t xml:space="preserve">        RequiredLevel = Optional(),</w:t>
            </w:r>
          </w:p>
        </w:tc>
        <w:tc>
          <w:tcPr>
            <w:tcW w:type="dxa" w:w="3168"/>
            <w:vAlign w:val="top"/>
          </w:tcPr>
          <w:p>
            <w:pPr>
              <w:spacing w:after="0" w:before="0"/>
            </w:pPr>
            <w:r/>
            <w:r>
              <w:rPr>
                <w:b w:val="0"/>
                <w:sz w:val="12"/>
              </w:rPr>
              <w:t>Marks the field as optional.</w:t>
            </w:r>
          </w:p>
        </w:tc>
        <w:tc>
          <w:tcPr>
            <w:tcW w:type="dxa" w:w="3600"/>
            <w:vAlign w:val="top"/>
          </w:tcPr>
          <w:p>
            <w:pPr>
              <w:spacing w:after="0" w:before="0"/>
            </w:pPr>
            <w:r/>
            <w:r>
              <w:rPr>
                <w:b w:val="0"/>
                <w:sz w:val="12"/>
              </w:rPr>
              <w:t>Calls the Optional helper to return an AttributeRequiredLevelManagedProperty.</w:t>
            </w:r>
          </w:p>
        </w:tc>
        <w:tc>
          <w:tcPr>
            <w:tcW w:type="dxa" w:w="3168"/>
            <w:vAlign w:val="top"/>
          </w:tcPr>
          <w:p>
            <w:pPr>
              <w:spacing w:after="0" w:before="0"/>
            </w:pPr>
            <w:r/>
            <w:r>
              <w:rPr>
                <w:b w:val="0"/>
                <w:sz w:val="12"/>
              </w:rPr>
              <w:t>Optional fields do not block existing sales/customer records.</w:t>
            </w:r>
          </w:p>
        </w:tc>
        <w:tc>
          <w:tcPr>
            <w:tcW w:type="dxa" w:w="3168"/>
            <w:vAlign w:val="top"/>
          </w:tcPr>
          <w:p>
            <w:pPr>
              <w:spacing w:after="0" w:before="0"/>
            </w:pPr>
            <w:r/>
            <w:r>
              <w:rPr>
                <w:b w:val="0"/>
                <w:sz w:val="12"/>
              </w:rPr>
              <w:t>Required fields can break existing forms, imports, and integrations.</w:t>
            </w:r>
          </w:p>
        </w:tc>
      </w:tr>
      <w:tr>
        <w:tc>
          <w:tcPr>
            <w:tcW w:type="dxa" w:w="720"/>
            <w:vAlign w:val="top"/>
          </w:tcPr>
          <w:p>
            <w:pPr>
              <w:spacing w:after="0" w:before="0"/>
            </w:pPr>
            <w:r/>
            <w:r>
              <w:rPr>
                <w:b w:val="0"/>
                <w:sz w:val="12"/>
              </w:rPr>
              <w:t>187</w:t>
            </w:r>
          </w:p>
        </w:tc>
        <w:tc>
          <w:tcPr>
            <w:tcW w:type="dxa" w:w="4608"/>
            <w:vAlign w:val="top"/>
          </w:tcPr>
          <w:p>
            <w:pPr>
              <w:spacing w:after="0" w:before="0"/>
            </w:pPr>
            <w:r/>
            <w:r>
              <w:rPr>
                <w:b w:val="0"/>
                <w:sz w:val="12"/>
              </w:rPr>
              <w:t xml:space="preserve">        OptionSet = new OptionSetMetadata</w:t>
            </w:r>
          </w:p>
        </w:tc>
        <w:tc>
          <w:tcPr>
            <w:tcW w:type="dxa" w:w="3168"/>
            <w:vAlign w:val="top"/>
          </w:tcPr>
          <w:p>
            <w:pPr>
              <w:spacing w:after="0" w:before="0"/>
            </w:pPr>
            <w:r/>
            <w:r>
              <w:rPr>
                <w:b w:val="0"/>
                <w:sz w:val="12"/>
              </w:rPr>
              <w:t>Defines part of the C# script structure.</w:t>
            </w:r>
          </w:p>
        </w:tc>
        <w:tc>
          <w:tcPr>
            <w:tcW w:type="dxa" w:w="3600"/>
            <w:vAlign w:val="top"/>
          </w:tcPr>
          <w:p>
            <w:pPr>
              <w:spacing w:after="0" w:before="0"/>
            </w:pPr>
            <w:r/>
            <w:r>
              <w:rPr>
                <w:b w:val="0"/>
                <w:sz w:val="12"/>
              </w:rPr>
              <w:t>This line contributes to the .NET console application that creates Dataverse metadata.</w:t>
            </w:r>
          </w:p>
        </w:tc>
        <w:tc>
          <w:tcPr>
            <w:tcW w:type="dxa" w:w="3168"/>
            <w:vAlign w:val="top"/>
          </w:tcPr>
          <w:p>
            <w:pPr>
              <w:spacing w:after="0" w:before="0"/>
            </w:pPr>
            <w:r/>
            <w:r>
              <w:rPr>
                <w:b w:val="0"/>
                <w:sz w:val="12"/>
              </w:rPr>
              <w:t>It supports repeatable and auditable table extension work.</w:t>
            </w:r>
          </w:p>
        </w:tc>
        <w:tc>
          <w:tcPr>
            <w:tcW w:type="dxa" w:w="3168"/>
            <w:vAlign w:val="top"/>
          </w:tcPr>
          <w:p>
            <w:pPr>
              <w:spacing w:after="0" w:before="0"/>
            </w:pPr>
            <w:r/>
            <w:r>
              <w:rPr>
                <w:b w:val="0"/>
                <w:sz w:val="12"/>
              </w:rPr>
              <w:t>Changing it without understanding the SDK behavior can cause build or metadata errors.</w:t>
            </w:r>
          </w:p>
        </w:tc>
      </w:tr>
      <w:tr>
        <w:tc>
          <w:tcPr>
            <w:tcW w:type="dxa" w:w="720"/>
            <w:vAlign w:val="top"/>
          </w:tcPr>
          <w:p>
            <w:pPr>
              <w:spacing w:after="0" w:before="0"/>
            </w:pPr>
            <w:r/>
            <w:r>
              <w:rPr>
                <w:b w:val="0"/>
                <w:sz w:val="12"/>
              </w:rPr>
              <w:t>188</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189</w:t>
            </w:r>
          </w:p>
        </w:tc>
        <w:tc>
          <w:tcPr>
            <w:tcW w:type="dxa" w:w="4608"/>
            <w:vAlign w:val="top"/>
          </w:tcPr>
          <w:p>
            <w:pPr>
              <w:spacing w:after="0" w:before="0"/>
            </w:pPr>
            <w:r/>
            <w:r>
              <w:rPr>
                <w:b w:val="0"/>
                <w:sz w:val="12"/>
              </w:rPr>
              <w:t xml:space="preserve">            IsGlobal = true,</w:t>
            </w:r>
          </w:p>
        </w:tc>
        <w:tc>
          <w:tcPr>
            <w:tcW w:type="dxa" w:w="3168"/>
            <w:vAlign w:val="top"/>
          </w:tcPr>
          <w:p>
            <w:pPr>
              <w:spacing w:after="0" w:before="0"/>
            </w:pPr>
            <w:r/>
            <w:r>
              <w:rPr>
                <w:b w:val="0"/>
                <w:sz w:val="12"/>
              </w:rPr>
              <w:t>Marks the option set reference as global.</w:t>
            </w:r>
          </w:p>
        </w:tc>
        <w:tc>
          <w:tcPr>
            <w:tcW w:type="dxa" w:w="3600"/>
            <w:vAlign w:val="top"/>
          </w:tcPr>
          <w:p>
            <w:pPr>
              <w:spacing w:after="0" w:before="0"/>
            </w:pPr>
            <w:r/>
            <w:r>
              <w:rPr>
                <w:b w:val="0"/>
                <w:sz w:val="12"/>
              </w:rPr>
              <w:t>The field points to an existing reusable global choice component.</w:t>
            </w:r>
          </w:p>
        </w:tc>
        <w:tc>
          <w:tcPr>
            <w:tcW w:type="dxa" w:w="3168"/>
            <w:vAlign w:val="top"/>
          </w:tcPr>
          <w:p>
            <w:pPr>
              <w:spacing w:after="0" w:before="0"/>
            </w:pPr>
            <w:r/>
            <w:r>
              <w:rPr>
                <w:b w:val="0"/>
                <w:sz w:val="12"/>
              </w:rPr>
              <w:t>This keeps communication and consent states consistent across tables.</w:t>
            </w:r>
          </w:p>
        </w:tc>
        <w:tc>
          <w:tcPr>
            <w:tcW w:type="dxa" w:w="3168"/>
            <w:vAlign w:val="top"/>
          </w:tcPr>
          <w:p>
            <w:pPr>
              <w:spacing w:after="0" w:before="0"/>
            </w:pPr>
            <w:r/>
            <w:r>
              <w:rPr>
                <w:b w:val="0"/>
                <w:sz w:val="12"/>
              </w:rPr>
              <w:t>The referenced global choice must already exist.</w:t>
            </w:r>
          </w:p>
        </w:tc>
      </w:tr>
      <w:tr>
        <w:tc>
          <w:tcPr>
            <w:tcW w:type="dxa" w:w="720"/>
            <w:vAlign w:val="top"/>
          </w:tcPr>
          <w:p>
            <w:pPr>
              <w:spacing w:after="0" w:before="0"/>
            </w:pPr>
            <w:r/>
            <w:r>
              <w:rPr>
                <w:b w:val="0"/>
                <w:sz w:val="12"/>
              </w:rPr>
              <w:t>190</w:t>
            </w:r>
          </w:p>
        </w:tc>
        <w:tc>
          <w:tcPr>
            <w:tcW w:type="dxa" w:w="4608"/>
            <w:vAlign w:val="top"/>
          </w:tcPr>
          <w:p>
            <w:pPr>
              <w:spacing w:after="0" w:before="0"/>
            </w:pPr>
            <w:r/>
            <w:r>
              <w:rPr>
                <w:b w:val="0"/>
                <w:sz w:val="12"/>
              </w:rPr>
              <w:t xml:space="preserve">            Name = globalChoiceName,</w:t>
            </w:r>
          </w:p>
        </w:tc>
        <w:tc>
          <w:tcPr>
            <w:tcW w:type="dxa" w:w="3168"/>
            <w:vAlign w:val="top"/>
          </w:tcPr>
          <w:p>
            <w:pPr>
              <w:spacing w:after="0" w:before="0"/>
            </w:pPr>
            <w:r/>
            <w:r>
              <w:rPr>
                <w:b w:val="0"/>
                <w:sz w:val="12"/>
              </w:rPr>
              <w:t>Sets the logical name of the existing global choice to reuse.</w:t>
            </w:r>
          </w:p>
        </w:tc>
        <w:tc>
          <w:tcPr>
            <w:tcW w:type="dxa" w:w="3600"/>
            <w:vAlign w:val="top"/>
          </w:tcPr>
          <w:p>
            <w:pPr>
              <w:spacing w:after="0" w:before="0"/>
            </w:pPr>
            <w:r/>
            <w:r>
              <w:rPr>
                <w:b w:val="0"/>
                <w:sz w:val="12"/>
              </w:rPr>
              <w:t>Dataverse resolves this name to a global option set component.</w:t>
            </w:r>
          </w:p>
        </w:tc>
        <w:tc>
          <w:tcPr>
            <w:tcW w:type="dxa" w:w="3168"/>
            <w:vAlign w:val="top"/>
          </w:tcPr>
          <w:p>
            <w:pPr>
              <w:spacing w:after="0" w:before="0"/>
            </w:pPr>
            <w:r/>
            <w:r>
              <w:rPr>
                <w:b w:val="0"/>
                <w:sz w:val="12"/>
              </w:rPr>
              <w:t>This ties the column to the governed shared taxonomy.</w:t>
            </w:r>
          </w:p>
        </w:tc>
        <w:tc>
          <w:tcPr>
            <w:tcW w:type="dxa" w:w="3168"/>
            <w:vAlign w:val="top"/>
          </w:tcPr>
          <w:p>
            <w:pPr>
              <w:spacing w:after="0" w:before="0"/>
            </w:pPr>
            <w:r/>
            <w:r>
              <w:rPr>
                <w:b w:val="0"/>
                <w:sz w:val="12"/>
              </w:rPr>
              <w:t>A typo here causes a global choice not found error.</w:t>
            </w:r>
          </w:p>
        </w:tc>
      </w:tr>
      <w:tr>
        <w:tc>
          <w:tcPr>
            <w:tcW w:type="dxa" w:w="720"/>
            <w:vAlign w:val="top"/>
          </w:tcPr>
          <w:p>
            <w:pPr>
              <w:spacing w:after="0" w:before="0"/>
            </w:pPr>
            <w:r/>
            <w:r>
              <w:rPr>
                <w:b w:val="0"/>
                <w:sz w:val="12"/>
              </w:rPr>
              <w:t>191</w:t>
            </w:r>
          </w:p>
        </w:tc>
        <w:tc>
          <w:tcPr>
            <w:tcW w:type="dxa" w:w="4608"/>
            <w:vAlign w:val="top"/>
          </w:tcPr>
          <w:p>
            <w:pPr>
              <w:spacing w:after="0" w:before="0"/>
            </w:pPr>
            <w:r/>
            <w:r>
              <w:rPr>
                <w:b w:val="0"/>
                <w:sz w:val="12"/>
              </w:rPr>
              <w:t xml:space="preserve">            OptionSetType = OptionSetType.Picklist</w:t>
            </w:r>
          </w:p>
        </w:tc>
        <w:tc>
          <w:tcPr>
            <w:tcW w:type="dxa" w:w="3168"/>
            <w:vAlign w:val="top"/>
          </w:tcPr>
          <w:p>
            <w:pPr>
              <w:spacing w:after="0" w:before="0"/>
            </w:pPr>
            <w:r/>
            <w:r>
              <w:rPr>
                <w:b w:val="0"/>
                <w:sz w:val="12"/>
              </w:rPr>
              <w:t>Defines the choice type as a single-select picklist.</w:t>
            </w:r>
          </w:p>
        </w:tc>
        <w:tc>
          <w:tcPr>
            <w:tcW w:type="dxa" w:w="3600"/>
            <w:vAlign w:val="top"/>
          </w:tcPr>
          <w:p>
            <w:pPr>
              <w:spacing w:after="0" w:before="0"/>
            </w:pPr>
            <w:r/>
            <w:r>
              <w:rPr>
                <w:b w:val="0"/>
                <w:sz w:val="12"/>
              </w:rPr>
              <w:t>Picklist means one value can be selected for the column.</w:t>
            </w:r>
          </w:p>
        </w:tc>
        <w:tc>
          <w:tcPr>
            <w:tcW w:type="dxa" w:w="3168"/>
            <w:vAlign w:val="top"/>
          </w:tcPr>
          <w:p>
            <w:pPr>
              <w:spacing w:after="0" w:before="0"/>
            </w:pPr>
            <w:r/>
            <w:r>
              <w:rPr>
                <w:b w:val="0"/>
                <w:sz w:val="12"/>
              </w:rPr>
              <w:t>The ASO status and interaction fields expect one current value.</w:t>
            </w:r>
          </w:p>
        </w:tc>
        <w:tc>
          <w:tcPr>
            <w:tcW w:type="dxa" w:w="3168"/>
            <w:vAlign w:val="top"/>
          </w:tcPr>
          <w:p>
            <w:pPr>
              <w:spacing w:after="0" w:before="0"/>
            </w:pPr>
            <w:r/>
            <w:r>
              <w:rPr>
                <w:b w:val="0"/>
                <w:sz w:val="12"/>
              </w:rPr>
              <w:t>Use multi-select only when the business model requires multiple values.</w:t>
            </w:r>
          </w:p>
        </w:tc>
      </w:tr>
      <w:tr>
        <w:tc>
          <w:tcPr>
            <w:tcW w:type="dxa" w:w="720"/>
            <w:vAlign w:val="top"/>
          </w:tcPr>
          <w:p>
            <w:pPr>
              <w:spacing w:after="0" w:before="0"/>
            </w:pPr>
            <w:r/>
            <w:r>
              <w:rPr>
                <w:b w:val="0"/>
                <w:sz w:val="12"/>
              </w:rPr>
              <w:t>192</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193</w:t>
            </w:r>
          </w:p>
        </w:tc>
        <w:tc>
          <w:tcPr>
            <w:tcW w:type="dxa" w:w="4608"/>
            <w:vAlign w:val="top"/>
          </w:tcPr>
          <w:p>
            <w:pPr>
              <w:spacing w:after="0" w:before="0"/>
            </w:pPr>
            <w:r/>
            <w:r>
              <w:rPr>
                <w:b w:val="0"/>
                <w:sz w:val="12"/>
              </w:rPr>
              <w:t xml:space="preserve">    };</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r>
        <w:tc>
          <w:tcPr>
            <w:tcW w:type="dxa" w:w="720"/>
            <w:vAlign w:val="top"/>
          </w:tcPr>
          <w:p>
            <w:pPr>
              <w:spacing w:after="0" w:before="0"/>
            </w:pPr>
            <w:r/>
            <w:r>
              <w:rPr>
                <w:b w:val="0"/>
                <w:sz w:val="12"/>
              </w:rPr>
              <w:t>194</w:t>
            </w:r>
          </w:p>
        </w:tc>
        <w:tc>
          <w:tcPr>
            <w:tcW w:type="dxa" w:w="4608"/>
            <w:vAlign w:val="top"/>
          </w:tcPr>
          <w:p>
            <w:pPr>
              <w:spacing w:after="0" w:before="0"/>
            </w:pPr>
            <w:r/>
            <w:r>
              <w:rPr>
                <w:b w:val="0"/>
                <w:sz w:val="12"/>
              </w:rPr>
              <w:t>}</w:t>
            </w:r>
          </w:p>
        </w:tc>
        <w:tc>
          <w:tcPr>
            <w:tcW w:type="dxa" w:w="3168"/>
            <w:vAlign w:val="top"/>
          </w:tcPr>
          <w:p>
            <w:pPr>
              <w:spacing w:after="0" w:before="0"/>
            </w:pPr>
            <w:r/>
            <w:r>
              <w:rPr>
                <w:b w:val="0"/>
                <w:sz w:val="12"/>
              </w:rPr>
              <w:t>Opens or closes a C# block or object initializer.</w:t>
            </w:r>
          </w:p>
        </w:tc>
        <w:tc>
          <w:tcPr>
            <w:tcW w:type="dxa" w:w="3600"/>
            <w:vAlign w:val="top"/>
          </w:tcPr>
          <w:p>
            <w:pPr>
              <w:spacing w:after="0" w:before="0"/>
            </w:pPr>
            <w:r/>
            <w:r>
              <w:rPr>
                <w:b w:val="0"/>
                <w:sz w:val="12"/>
              </w:rPr>
              <w:t>Braces and terminators define scope and statement boundaries in C#.</w:t>
            </w:r>
          </w:p>
        </w:tc>
        <w:tc>
          <w:tcPr>
            <w:tcW w:type="dxa" w:w="3168"/>
            <w:vAlign w:val="top"/>
          </w:tcPr>
          <w:p>
            <w:pPr>
              <w:spacing w:after="0" w:before="0"/>
            </w:pPr>
            <w:r/>
            <w:r>
              <w:rPr>
                <w:b w:val="0"/>
                <w:sz w:val="12"/>
              </w:rPr>
              <w:t>They keep methods, loops, conditionals, and metadata objects syntactically valid.</w:t>
            </w:r>
          </w:p>
        </w:tc>
        <w:tc>
          <w:tcPr>
            <w:tcW w:type="dxa" w:w="3168"/>
            <w:vAlign w:val="top"/>
          </w:tcPr>
          <w:p>
            <w:pPr>
              <w:spacing w:after="0" w:before="0"/>
            </w:pPr>
            <w:r/>
            <w:r>
              <w:rPr>
                <w:b w:val="0"/>
                <w:sz w:val="12"/>
              </w:rPr>
              <w:t>Missing or extra braces/semicolons cause compile errors or wrong structure.</w:t>
            </w:r>
          </w:p>
        </w:tc>
      </w:tr>
    </w:tbl>
    <w:p/>
    <w:p>
      <w:pPr>
        <w:pStyle w:val="Heading1"/>
      </w:pPr>
      <w:r>
        <w:rPr>
          <w:color w:val="1F4E79"/>
        </w:rPr>
        <w:t>Appendix A - Full Account script</w:t>
      </w:r>
    </w:p>
    <w:p>
      <w:pPr>
        <w:pStyle w:val="NoSpacing"/>
      </w:pPr>
      <w:r>
        <w:rPr>
          <w:rFonts w:ascii="Courier New" w:hAnsi="Courier New"/>
          <w:sz w:val="14"/>
        </w:rPr>
        <w:t>using Microsoft.Crm.Sdk.Messages;</w:t>
      </w:r>
    </w:p>
    <w:p>
      <w:pPr>
        <w:pStyle w:val="NoSpacing"/>
      </w:pPr>
      <w:r>
        <w:rPr>
          <w:rFonts w:ascii="Courier New" w:hAnsi="Courier New"/>
          <w:sz w:val="14"/>
        </w:rPr>
        <w:t>using Microsoft.PowerPlatform.Dataverse.Client;</w:t>
      </w:r>
    </w:p>
    <w:p>
      <w:pPr>
        <w:pStyle w:val="NoSpacing"/>
      </w:pPr>
      <w:r>
        <w:rPr>
          <w:rFonts w:ascii="Courier New" w:hAnsi="Courier New"/>
          <w:sz w:val="14"/>
        </w:rPr>
        <w:t>using Microsoft.Xrm.Sdk;</w:t>
      </w:r>
    </w:p>
    <w:p>
      <w:pPr>
        <w:pStyle w:val="NoSpacing"/>
      </w:pPr>
      <w:r>
        <w:rPr>
          <w:rFonts w:ascii="Courier New" w:hAnsi="Courier New"/>
          <w:sz w:val="14"/>
        </w:rPr>
        <w:t>using Microsoft.Xrm.Sdk.Messages;</w:t>
      </w:r>
    </w:p>
    <w:p>
      <w:pPr>
        <w:pStyle w:val="NoSpacing"/>
      </w:pPr>
      <w:r>
        <w:rPr>
          <w:rFonts w:ascii="Courier New" w:hAnsi="Courier New"/>
          <w:sz w:val="14"/>
        </w:rPr>
        <w:t>using Microsoft.Xrm.Sdk.Metadata;</w:t>
      </w:r>
    </w:p>
    <w:p>
      <w:pPr>
        <w:pStyle w:val="NoSpacing"/>
      </w:pPr>
      <w:r>
        <w:rPr>
          <w:rFonts w:ascii="Courier New" w:hAnsi="Courier New"/>
          <w:sz w:val="14"/>
        </w:rPr>
        <w:t xml:space="preserve"> </w:t>
      </w:r>
    </w:p>
    <w:p>
      <w:pPr>
        <w:pStyle w:val="NoSpacing"/>
      </w:pPr>
      <w:r>
        <w:rPr>
          <w:rFonts w:ascii="Courier New" w:hAnsi="Courier New"/>
          <w:sz w:val="14"/>
        </w:rPr>
        <w:t>const string DataverseUrl = "https://phoenicarix-ci.crm4.dynamics.com";</w:t>
      </w:r>
    </w:p>
    <w:p>
      <w:pPr>
        <w:pStyle w:val="NoSpacing"/>
      </w:pPr>
      <w:r>
        <w:rPr>
          <w:rFonts w:ascii="Courier New" w:hAnsi="Courier New"/>
          <w:sz w:val="14"/>
        </w:rPr>
        <w:t>const string SolutionUniqueName = "ASOCore";</w:t>
      </w:r>
    </w:p>
    <w:p>
      <w:pPr>
        <w:pStyle w:val="NoSpacing"/>
      </w:pPr>
      <w:r>
        <w:rPr>
          <w:rFonts w:ascii="Courier New" w:hAnsi="Courier New"/>
          <w:sz w:val="14"/>
        </w:rPr>
        <w:t>const string EntityLogicalName = "account";</w:t>
      </w:r>
    </w:p>
    <w:p>
      <w:pPr>
        <w:pStyle w:val="NoSpacing"/>
      </w:pPr>
      <w:r>
        <w:rPr>
          <w:rFonts w:ascii="Courier New" w:hAnsi="Courier New"/>
          <w:sz w:val="14"/>
        </w:rPr>
        <w:t>const int LanguageCode = 1033;</w:t>
      </w:r>
    </w:p>
    <w:p>
      <w:pPr>
        <w:pStyle w:val="NoSpacing"/>
      </w:pPr>
      <w:r>
        <w:rPr>
          <w:rFonts w:ascii="Courier New" w:hAnsi="Courier New"/>
          <w:sz w:val="14"/>
        </w:rPr>
        <w:t xml:space="preserve"> </w:t>
      </w:r>
    </w:p>
    <w:p>
      <w:pPr>
        <w:pStyle w:val="NoSpacing"/>
      </w:pPr>
      <w:r>
        <w:rPr>
          <w:rFonts w:ascii="Courier New" w:hAnsi="Courier New"/>
          <w:sz w:val="14"/>
        </w:rPr>
        <w:t>var connectionString =</w:t>
      </w:r>
    </w:p>
    <w:p>
      <w:pPr>
        <w:pStyle w:val="NoSpacing"/>
      </w:pPr>
      <w:r>
        <w:rPr>
          <w:rFonts w:ascii="Courier New" w:hAnsi="Courier New"/>
          <w:sz w:val="14"/>
        </w:rPr>
        <w:t xml:space="preserve">    $@"AuthType=OAuth;</w:t>
      </w:r>
    </w:p>
    <w:p>
      <w:pPr>
        <w:pStyle w:val="NoSpacing"/>
      </w:pPr>
      <w:r>
        <w:rPr>
          <w:rFonts w:ascii="Courier New" w:hAnsi="Courier New"/>
          <w:sz w:val="14"/>
        </w:rPr>
        <w:t xml:space="preserve">       Url={DataverseUrl};</w:t>
      </w:r>
    </w:p>
    <w:p>
      <w:pPr>
        <w:pStyle w:val="NoSpacing"/>
      </w:pPr>
      <w:r>
        <w:rPr>
          <w:rFonts w:ascii="Courier New" w:hAnsi="Courier New"/>
          <w:sz w:val="14"/>
        </w:rPr>
        <w:t xml:space="preserve">       LoginPrompt=Auto;</w:t>
      </w:r>
    </w:p>
    <w:p>
      <w:pPr>
        <w:pStyle w:val="NoSpacing"/>
      </w:pPr>
      <w:r>
        <w:rPr>
          <w:rFonts w:ascii="Courier New" w:hAnsi="Courier New"/>
          <w:sz w:val="14"/>
        </w:rPr>
        <w:t xml:space="preserve">       ClientId=51f81489-12ee-4a9e-aaae-a2591f45987d;</w:t>
      </w:r>
    </w:p>
    <w:p>
      <w:pPr>
        <w:pStyle w:val="NoSpacing"/>
      </w:pPr>
      <w:r>
        <w:rPr>
          <w:rFonts w:ascii="Courier New" w:hAnsi="Courier New"/>
          <w:sz w:val="14"/>
        </w:rPr>
        <w:t xml:space="preserve">       RedirectUri=http://localhost";</w:t>
      </w:r>
    </w:p>
    <w:p>
      <w:pPr>
        <w:pStyle w:val="NoSpacing"/>
      </w:pPr>
      <w:r>
        <w:rPr>
          <w:rFonts w:ascii="Courier New" w:hAnsi="Courier New"/>
          <w:sz w:val="14"/>
        </w:rPr>
        <w:t xml:space="preserve"> </w:t>
      </w:r>
    </w:p>
    <w:p>
      <w:pPr>
        <w:pStyle w:val="NoSpacing"/>
      </w:pPr>
      <w:r>
        <w:rPr>
          <w:rFonts w:ascii="Courier New" w:hAnsi="Courier New"/>
          <w:sz w:val="14"/>
        </w:rPr>
        <w:t>using var service = new ServiceClient(connectionString);</w:t>
      </w:r>
    </w:p>
    <w:p>
      <w:pPr>
        <w:pStyle w:val="NoSpacing"/>
      </w:pPr>
      <w:r>
        <w:rPr>
          <w:rFonts w:ascii="Courier New" w:hAnsi="Courier New"/>
          <w:sz w:val="14"/>
        </w:rPr>
        <w:t xml:space="preserve"> </w:t>
      </w:r>
    </w:p>
    <w:p>
      <w:pPr>
        <w:pStyle w:val="NoSpacing"/>
      </w:pPr>
      <w:r>
        <w:rPr>
          <w:rFonts w:ascii="Courier New" w:hAnsi="Courier New"/>
          <w:sz w:val="14"/>
        </w:rPr>
        <w:t>if (!service.IsReady)</w:t>
      </w:r>
    </w:p>
    <w:p>
      <w:pPr>
        <w:pStyle w:val="NoSpacing"/>
      </w:pPr>
      <w:r>
        <w:rPr>
          <w:rFonts w:ascii="Courier New" w:hAnsi="Courier New"/>
          <w:sz w:val="14"/>
        </w:rPr>
        <w:t>{</w:t>
      </w:r>
    </w:p>
    <w:p>
      <w:pPr>
        <w:pStyle w:val="NoSpacing"/>
      </w:pPr>
      <w:r>
        <w:rPr>
          <w:rFonts w:ascii="Courier New" w:hAnsi="Courier New"/>
          <w:sz w:val="14"/>
        </w:rPr>
        <w:t xml:space="preserve">    Console.ForegroundColor = ConsoleColor.Red;</w:t>
      </w:r>
    </w:p>
    <w:p>
      <w:pPr>
        <w:pStyle w:val="NoSpacing"/>
      </w:pPr>
      <w:r>
        <w:rPr>
          <w:rFonts w:ascii="Courier New" w:hAnsi="Courier New"/>
          <w:sz w:val="14"/>
        </w:rPr>
        <w:t xml:space="preserve">    Console.WriteLine("Connection failed:");</w:t>
      </w:r>
    </w:p>
    <w:p>
      <w:pPr>
        <w:pStyle w:val="NoSpacing"/>
      </w:pPr>
      <w:r>
        <w:rPr>
          <w:rFonts w:ascii="Courier New" w:hAnsi="Courier New"/>
          <w:sz w:val="14"/>
        </w:rPr>
        <w:t xml:space="preserve">    Console.WriteLine(service.LastError);</w:t>
      </w:r>
    </w:p>
    <w:p>
      <w:pPr>
        <w:pStyle w:val="NoSpacing"/>
      </w:pPr>
      <w:r>
        <w:rPr>
          <w:rFonts w:ascii="Courier New" w:hAnsi="Courier New"/>
          <w:sz w:val="14"/>
        </w:rPr>
        <w:t xml:space="preserve">    Console.ResetColor();</w:t>
      </w:r>
    </w:p>
    <w:p>
      <w:pPr>
        <w:pStyle w:val="NoSpacing"/>
      </w:pPr>
      <w:r>
        <w:rPr>
          <w:rFonts w:ascii="Courier New" w:hAnsi="Courier New"/>
          <w:sz w:val="14"/>
        </w:rPr>
        <w:t xml:space="preserve">    return;</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Console.WriteLine($"Connected to: {DataverseUrl}");</w:t>
      </w:r>
    </w:p>
    <w:p>
      <w:pPr>
        <w:pStyle w:val="NoSpacing"/>
      </w:pPr>
      <w:r>
        <w:rPr>
          <w:rFonts w:ascii="Courier New" w:hAnsi="Courier New"/>
          <w:sz w:val="14"/>
        </w:rPr>
        <w:t>Console.WriteLine($"Target solution: {SolutionUniqueName}");</w:t>
      </w:r>
    </w:p>
    <w:p>
      <w:pPr>
        <w:pStyle w:val="NoSpacing"/>
      </w:pPr>
      <w:r>
        <w:rPr>
          <w:rFonts w:ascii="Courier New" w:hAnsi="Courier New"/>
          <w:sz w:val="14"/>
        </w:rPr>
        <w:t>Console.WriteLine($"Target table: {EntityLogicalName}");</w:t>
      </w:r>
    </w:p>
    <w:p>
      <w:pPr>
        <w:pStyle w:val="NoSpacing"/>
      </w:pPr>
      <w:r>
        <w:rPr>
          <w:rFonts w:ascii="Courier New" w:hAnsi="Courier New"/>
          <w:sz w:val="14"/>
        </w:rPr>
        <w:t>Console.WriteLine();</w:t>
      </w:r>
    </w:p>
    <w:p>
      <w:pPr>
        <w:pStyle w:val="NoSpacing"/>
      </w:pPr>
      <w:r>
        <w:rPr>
          <w:rFonts w:ascii="Courier New" w:hAnsi="Courier New"/>
          <w:sz w:val="14"/>
        </w:rPr>
        <w:t xml:space="preserve"> </w:t>
      </w:r>
    </w:p>
    <w:p>
      <w:pPr>
        <w:pStyle w:val="NoSpacing"/>
      </w:pPr>
      <w:r>
        <w:rPr>
          <w:rFonts w:ascii="Courier New" w:hAnsi="Courier New"/>
          <w:sz w:val="14"/>
        </w:rPr>
        <w:t>var existingAttributes = GetExistingAttributeLogicalNames(service, EntityLogicalName);</w:t>
      </w:r>
    </w:p>
    <w:p>
      <w:pPr>
        <w:pStyle w:val="NoSpacing"/>
      </w:pPr>
      <w:r>
        <w:rPr>
          <w:rFonts w:ascii="Courier New" w:hAnsi="Courier New"/>
          <w:sz w:val="14"/>
        </w:rPr>
        <w:t xml:space="preserve"> </w:t>
      </w:r>
    </w:p>
    <w:p>
      <w:pPr>
        <w:pStyle w:val="NoSpacing"/>
      </w:pPr>
      <w:r>
        <w:rPr>
          <w:rFonts w:ascii="Courier New" w:hAnsi="Courier New"/>
          <w:sz w:val="14"/>
        </w:rPr>
        <w:t>var fields = new List&lt;AttributeMetadata&gt;</w:t>
      </w:r>
    </w:p>
    <w:p>
      <w:pPr>
        <w:pStyle w:val="NoSpacing"/>
      </w:pPr>
      <w:r>
        <w:rPr>
          <w:rFonts w:ascii="Courier New" w:hAnsi="Courier New"/>
          <w:sz w:val="14"/>
        </w:rPr>
        <w:t>{</w:t>
      </w:r>
    </w:p>
    <w:p>
      <w:pPr>
        <w:pStyle w:val="NoSpacing"/>
      </w:pPr>
      <w:r>
        <w:rPr>
          <w:rFonts w:ascii="Courier New" w:hAnsi="Courier New"/>
          <w:sz w:val="14"/>
        </w:rPr>
        <w:t xml:space="preserve">    Text("aso_sapbusinesspartnerid", "SAP Business Partner ID", 100, "SAP Business Partner reference."),</w:t>
      </w:r>
    </w:p>
    <w:p>
      <w:pPr>
        <w:pStyle w:val="NoSpacing"/>
      </w:pPr>
      <w:r>
        <w:rPr>
          <w:rFonts w:ascii="Courier New" w:hAnsi="Courier New"/>
          <w:sz w:val="14"/>
        </w:rPr>
        <w:t xml:space="preserve">    Text("aso_sapcustomerid", "SAP Customer ID", 100, "SAP Customer reference."),</w:t>
      </w:r>
    </w:p>
    <w:p>
      <w:pPr>
        <w:pStyle w:val="NoSpacing"/>
      </w:pPr>
      <w:r>
        <w:rPr>
          <w:rFonts w:ascii="Courier New" w:hAnsi="Courier New"/>
          <w:sz w:val="14"/>
        </w:rPr>
        <w:t xml:space="preserve"> </w:t>
      </w:r>
    </w:p>
    <w:p>
      <w:pPr>
        <w:pStyle w:val="NoSpacing"/>
      </w:pPr>
      <w:r>
        <w:rPr>
          <w:rFonts w:ascii="Courier New" w:hAnsi="Courier New"/>
          <w:sz w:val="14"/>
        </w:rPr>
        <w:t xml:space="preserve">    Text("aso_aiaccounthealth", "AI Account Health", 100, "AI account health. Kept as text in MVP because taxonomy may evolve."),</w:t>
      </w:r>
    </w:p>
    <w:p>
      <w:pPr>
        <w:pStyle w:val="NoSpacing"/>
      </w:pPr>
      <w:r>
        <w:rPr>
          <w:rFonts w:ascii="Courier New" w:hAnsi="Courier New"/>
          <w:sz w:val="14"/>
        </w:rPr>
        <w:t xml:space="preserve">    Memo("aso_aigrowthsummary", "AI Growth Summary", "AI growth summary."),</w:t>
      </w:r>
    </w:p>
    <w:p>
      <w:pPr>
        <w:pStyle w:val="NoSpacing"/>
      </w:pPr>
      <w:r>
        <w:rPr>
          <w:rFonts w:ascii="Courier New" w:hAnsi="Courier New"/>
          <w:sz w:val="14"/>
        </w:rPr>
        <w:t xml:space="preserve">    Text("aso_airenewalrisk", "AI Renewal Risk", 100, "AI renewal risk. Kept as text in MVP because taxonomy may evolve."),</w:t>
      </w:r>
    </w:p>
    <w:p>
      <w:pPr>
        <w:pStyle w:val="NoSpacing"/>
      </w:pPr>
      <w:r>
        <w:rPr>
          <w:rFonts w:ascii="Courier New" w:hAnsi="Courier New"/>
          <w:sz w:val="14"/>
        </w:rPr>
        <w:t xml:space="preserve">    DateTimeField("aso_ailastrunon", "AI Last Run On", "Last AI run timestamp."),</w:t>
      </w:r>
    </w:p>
    <w:p>
      <w:pPr>
        <w:pStyle w:val="NoSpacing"/>
      </w:pPr>
      <w:r>
        <w:rPr>
          <w:rFonts w:ascii="Courier New" w:hAnsi="Courier New"/>
          <w:sz w:val="14"/>
        </w:rPr>
        <w:t xml:space="preserve">    Memo("aso_aisapaccountrichcontext", "AI SAP Account Rich Context", "SAP account rich context."),</w:t>
      </w:r>
    </w:p>
    <w:p>
      <w:pPr>
        <w:pStyle w:val="NoSpacing"/>
      </w:pPr>
      <w:r>
        <w:rPr>
          <w:rFonts w:ascii="Courier New" w:hAnsi="Courier New"/>
          <w:sz w:val="14"/>
        </w:rPr>
        <w:t xml:space="preserve">    Text("aso_aicorrelationid", "AI Correlation ID", 100, "Last run correlation."),</w:t>
      </w:r>
    </w:p>
    <w:p>
      <w:pPr>
        <w:pStyle w:val="NoSpacing"/>
      </w:pPr>
      <w:r>
        <w:rPr>
          <w:rFonts w:ascii="Courier New" w:hAnsi="Courier New"/>
          <w:sz w:val="14"/>
        </w:rPr>
        <w:t xml:space="preserve"> </w:t>
      </w:r>
    </w:p>
    <w:p>
      <w:pPr>
        <w:pStyle w:val="NoSpacing"/>
      </w:pPr>
      <w:r>
        <w:rPr>
          <w:rFonts w:ascii="Courier New" w:hAnsi="Courier New"/>
          <w:sz w:val="14"/>
        </w:rPr>
        <w:t xml:space="preserve">    GlobalChoice("aso_communicationstate", "Communication State", "aso_communicationstate", "Uses global Communication State choice."),</w:t>
      </w:r>
    </w:p>
    <w:p>
      <w:pPr>
        <w:pStyle w:val="NoSpacing"/>
      </w:pPr>
      <w:r>
        <w:rPr>
          <w:rFonts w:ascii="Courier New" w:hAnsi="Courier New"/>
          <w:sz w:val="14"/>
        </w:rPr>
        <w:t xml:space="preserve">    GlobalChoice("aso_lifecyclecommunicationstage", "Lifecycle Communication Stage", "aso_lifecyclecommunicationstage", "Uses global Lifecycle Communication Stage choice."),</w:t>
      </w:r>
    </w:p>
    <w:p>
      <w:pPr>
        <w:pStyle w:val="NoSpacing"/>
      </w:pPr>
      <w:r>
        <w:rPr>
          <w:rFonts w:ascii="Courier New" w:hAnsi="Courier New"/>
          <w:sz w:val="14"/>
        </w:rPr>
        <w:t xml:space="preserve">    GlobalChoice("aso_journeyparticipationstatus", "Journey Participation Status", "aso_journeyparticipationstatus", "Uses global Journey Participation Status choice."),</w:t>
      </w:r>
    </w:p>
    <w:p>
      <w:pPr>
        <w:pStyle w:val="NoSpacing"/>
      </w:pPr>
      <w:r>
        <w:rPr>
          <w:rFonts w:ascii="Courier New" w:hAnsi="Courier New"/>
          <w:sz w:val="14"/>
        </w:rPr>
        <w:t xml:space="preserve"> </w:t>
      </w:r>
    </w:p>
    <w:p>
      <w:pPr>
        <w:pStyle w:val="NoSpacing"/>
      </w:pPr>
      <w:r>
        <w:rPr>
          <w:rFonts w:ascii="Courier New" w:hAnsi="Courier New"/>
          <w:sz w:val="14"/>
        </w:rPr>
        <w:t xml:space="preserve">    Text("aso_customerinsightsjourneyid", "Customer Insights Journey ID", 100, "Latest journey reference."),</w:t>
      </w:r>
    </w:p>
    <w:p>
      <w:pPr>
        <w:pStyle w:val="NoSpacing"/>
      </w:pPr>
      <w:r>
        <w:rPr>
          <w:rFonts w:ascii="Courier New" w:hAnsi="Courier New"/>
          <w:sz w:val="14"/>
        </w:rPr>
        <w:t xml:space="preserve">    Text("aso_customerinsightsjourneyname", "Customer Insights Journey Name", 200, "Latest journey name."),</w:t>
      </w:r>
    </w:p>
    <w:p>
      <w:pPr>
        <w:pStyle w:val="NoSpacing"/>
      </w:pPr>
      <w:r>
        <w:rPr>
          <w:rFonts w:ascii="Courier New" w:hAnsi="Courier New"/>
          <w:sz w:val="14"/>
        </w:rPr>
        <w:t xml:space="preserve">    DateTimeField("aso_customerinsightslastentryon", "Customer Insights Last Entry On", "Last entry."),</w:t>
      </w:r>
    </w:p>
    <w:p>
      <w:pPr>
        <w:pStyle w:val="NoSpacing"/>
      </w:pPr>
      <w:r>
        <w:rPr>
          <w:rFonts w:ascii="Courier New" w:hAnsi="Courier New"/>
          <w:sz w:val="14"/>
        </w:rPr>
        <w:t xml:space="preserve">    DateTimeField("aso_customerinsightslastinteractionon", "Customer Insights Last Interaction On", "Last interaction."),</w:t>
      </w:r>
    </w:p>
    <w:p>
      <w:pPr>
        <w:pStyle w:val="NoSpacing"/>
      </w:pPr>
      <w:r>
        <w:rPr>
          <w:rFonts w:ascii="Courier New" w:hAnsi="Courier New"/>
          <w:sz w:val="14"/>
        </w:rPr>
        <w:t xml:space="preserve"> </w:t>
      </w:r>
    </w:p>
    <w:p>
      <w:pPr>
        <w:pStyle w:val="NoSpacing"/>
      </w:pPr>
      <w:r>
        <w:rPr>
          <w:rFonts w:ascii="Courier New" w:hAnsi="Courier New"/>
          <w:sz w:val="14"/>
        </w:rPr>
        <w:t xml:space="preserve">    LocalChoice("aso_customerinsightslastinteractiontype", "Customer Insights Last Interaction Type",</w:t>
      </w:r>
    </w:p>
    <w:p>
      <w:pPr>
        <w:pStyle w:val="NoSpacing"/>
      </w:pPr>
      <w:r>
        <w:rPr>
          <w:rFonts w:ascii="Courier New" w:hAnsi="Courier New"/>
          <w:sz w:val="14"/>
        </w:rPr>
        <w:t xml:space="preserve">        new[] { "EmailSent", "Open", "Click", "FormSubmit", "Reply", "Unsubscribe", "Bounce", "CustomAction" },</w:t>
      </w:r>
    </w:p>
    <w:p>
      <w:pPr>
        <w:pStyle w:val="NoSpacing"/>
      </w:pPr>
      <w:r>
        <w:rPr>
          <w:rFonts w:ascii="Courier New" w:hAnsi="Courier New"/>
          <w:sz w:val="14"/>
        </w:rPr>
        <w:t xml:space="preserve">        "Customer Insights last interaction type."),</w:t>
      </w:r>
    </w:p>
    <w:p>
      <w:pPr>
        <w:pStyle w:val="NoSpacing"/>
      </w:pPr>
      <w:r>
        <w:rPr>
          <w:rFonts w:ascii="Courier New" w:hAnsi="Courier New"/>
          <w:sz w:val="14"/>
        </w:rPr>
        <w:t xml:space="preserve"> </w:t>
      </w:r>
    </w:p>
    <w:p>
      <w:pPr>
        <w:pStyle w:val="NoSpacing"/>
      </w:pPr>
      <w:r>
        <w:rPr>
          <w:rFonts w:ascii="Courier New" w:hAnsi="Courier New"/>
          <w:sz w:val="14"/>
        </w:rPr>
        <w:t xml:space="preserve">    GlobalChoice("aso_emailconsentstatus", "Email Consent Status", "aso_emailconsentstatus", "Uses global Email Consent Status choice."),</w:t>
      </w:r>
    </w:p>
    <w:p>
      <w:pPr>
        <w:pStyle w:val="NoSpacing"/>
      </w:pPr>
      <w:r>
        <w:rPr>
          <w:rFonts w:ascii="Courier New" w:hAnsi="Courier New"/>
          <w:sz w:val="14"/>
        </w:rPr>
        <w:t xml:space="preserve">    Text("aso_complianceprofilename", "Compliance Profile Name", 200, "Profile used."),</w:t>
      </w:r>
    </w:p>
    <w:p>
      <w:pPr>
        <w:pStyle w:val="NoSpacing"/>
      </w:pPr>
      <w:r>
        <w:rPr>
          <w:rFonts w:ascii="Courier New" w:hAnsi="Courier New"/>
          <w:sz w:val="14"/>
        </w:rPr>
        <w:t xml:space="preserve">    Memo("aso_communicationholdreason", "Communication Hold Reason", "Suppression / hold reason.")</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foreach (var field in fields)</w:t>
      </w:r>
    </w:p>
    <w:p>
      <w:pPr>
        <w:pStyle w:val="NoSpacing"/>
      </w:pPr>
      <w:r>
        <w:rPr>
          <w:rFonts w:ascii="Courier New" w:hAnsi="Courier New"/>
          <w:sz w:val="14"/>
        </w:rPr>
        <w:t>{</w:t>
      </w:r>
    </w:p>
    <w:p>
      <w:pPr>
        <w:pStyle w:val="NoSpacing"/>
      </w:pPr>
      <w:r>
        <w:rPr>
          <w:rFonts w:ascii="Courier New" w:hAnsi="Courier New"/>
          <w:sz w:val="14"/>
        </w:rPr>
        <w:t xml:space="preserve">    var logicalName = field.SchemaName!.ToLowerInvariant();</w:t>
      </w:r>
    </w:p>
    <w:p>
      <w:pPr>
        <w:pStyle w:val="NoSpacing"/>
      </w:pPr>
      <w:r>
        <w:rPr>
          <w:rFonts w:ascii="Courier New" w:hAnsi="Courier New"/>
          <w:sz w:val="14"/>
        </w:rPr>
        <w:t xml:space="preserve"> </w:t>
      </w:r>
    </w:p>
    <w:p>
      <w:pPr>
        <w:pStyle w:val="NoSpacing"/>
      </w:pPr>
      <w:r>
        <w:rPr>
          <w:rFonts w:ascii="Courier New" w:hAnsi="Courier New"/>
          <w:sz w:val="14"/>
        </w:rPr>
        <w:t xml:space="preserve">    if (existingAttributes.Contains(logicalName))</w:t>
      </w:r>
    </w:p>
    <w:p>
      <w:pPr>
        <w:pStyle w:val="NoSpacing"/>
      </w:pPr>
      <w:r>
        <w:rPr>
          <w:rFonts w:ascii="Courier New" w:hAnsi="Courier New"/>
          <w:sz w:val="14"/>
        </w:rPr>
        <w:t xml:space="preserve">    {</w:t>
      </w:r>
    </w:p>
    <w:p>
      <w:pPr>
        <w:pStyle w:val="NoSpacing"/>
      </w:pPr>
      <w:r>
        <w:rPr>
          <w:rFonts w:ascii="Courier New" w:hAnsi="Courier New"/>
          <w:sz w:val="14"/>
        </w:rPr>
        <w:t xml:space="preserve">        Console.ForegroundColor = ConsoleColor.Yellow;</w:t>
      </w:r>
    </w:p>
    <w:p>
      <w:pPr>
        <w:pStyle w:val="NoSpacing"/>
      </w:pPr>
      <w:r>
        <w:rPr>
          <w:rFonts w:ascii="Courier New" w:hAnsi="Courier New"/>
          <w:sz w:val="14"/>
        </w:rPr>
        <w:t xml:space="preserve">        Console.WriteLine($"SKIP existing: {logicalName}");</w:t>
      </w:r>
    </w:p>
    <w:p>
      <w:pPr>
        <w:pStyle w:val="NoSpacing"/>
      </w:pPr>
      <w:r>
        <w:rPr>
          <w:rFonts w:ascii="Courier New" w:hAnsi="Courier New"/>
          <w:sz w:val="14"/>
        </w:rPr>
        <w:t xml:space="preserve">        Console.ResetColor();</w:t>
      </w:r>
    </w:p>
    <w:p>
      <w:pPr>
        <w:pStyle w:val="NoSpacing"/>
      </w:pPr>
      <w:r>
        <w:rPr>
          <w:rFonts w:ascii="Courier New" w:hAnsi="Courier New"/>
          <w:sz w:val="14"/>
        </w:rPr>
        <w:t xml:space="preserve">        continue;</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try</w:t>
      </w:r>
    </w:p>
    <w:p>
      <w:pPr>
        <w:pStyle w:val="NoSpacing"/>
      </w:pPr>
      <w:r>
        <w:rPr>
          <w:rFonts w:ascii="Courier New" w:hAnsi="Courier New"/>
          <w:sz w:val="14"/>
        </w:rPr>
        <w:t xml:space="preserve">    {</w:t>
      </w:r>
    </w:p>
    <w:p>
      <w:pPr>
        <w:pStyle w:val="NoSpacing"/>
      </w:pPr>
      <w:r>
        <w:rPr>
          <w:rFonts w:ascii="Courier New" w:hAnsi="Courier New"/>
          <w:sz w:val="14"/>
        </w:rPr>
        <w:t xml:space="preserve">        Console.WriteLine($"Creating: {logicalName} ...");</w:t>
      </w:r>
    </w:p>
    <w:p>
      <w:pPr>
        <w:pStyle w:val="NoSpacing"/>
      </w:pPr>
      <w:r>
        <w:rPr>
          <w:rFonts w:ascii="Courier New" w:hAnsi="Courier New"/>
          <w:sz w:val="14"/>
        </w:rPr>
        <w:t xml:space="preserve"> </w:t>
      </w:r>
    </w:p>
    <w:p>
      <w:pPr>
        <w:pStyle w:val="NoSpacing"/>
      </w:pPr>
      <w:r>
        <w:rPr>
          <w:rFonts w:ascii="Courier New" w:hAnsi="Courier New"/>
          <w:sz w:val="14"/>
        </w:rPr>
        <w:t xml:space="preserve">        var request = new CreateAttributeRequest</w:t>
      </w:r>
    </w:p>
    <w:p>
      <w:pPr>
        <w:pStyle w:val="NoSpacing"/>
      </w:pPr>
      <w:r>
        <w:rPr>
          <w:rFonts w:ascii="Courier New" w:hAnsi="Courier New"/>
          <w:sz w:val="14"/>
        </w:rPr>
        <w:t xml:space="preserve">        {</w:t>
      </w:r>
    </w:p>
    <w:p>
      <w:pPr>
        <w:pStyle w:val="NoSpacing"/>
      </w:pPr>
      <w:r>
        <w:rPr>
          <w:rFonts w:ascii="Courier New" w:hAnsi="Courier New"/>
          <w:sz w:val="14"/>
        </w:rPr>
        <w:t xml:space="preserve">            EntityName = EntityLogicalName,</w:t>
      </w:r>
    </w:p>
    <w:p>
      <w:pPr>
        <w:pStyle w:val="NoSpacing"/>
      </w:pPr>
      <w:r>
        <w:rPr>
          <w:rFonts w:ascii="Courier New" w:hAnsi="Courier New"/>
          <w:sz w:val="14"/>
        </w:rPr>
        <w:t xml:space="preserve">            Attribute = field,</w:t>
      </w:r>
    </w:p>
    <w:p>
      <w:pPr>
        <w:pStyle w:val="NoSpacing"/>
      </w:pPr>
      <w:r>
        <w:rPr>
          <w:rFonts w:ascii="Courier New" w:hAnsi="Courier New"/>
          <w:sz w:val="14"/>
        </w:rPr>
        <w:t xml:space="preserve">            SolutionUniqueName = SolutionUniqueName</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service.Execute(request);</w:t>
      </w:r>
    </w:p>
    <w:p>
      <w:pPr>
        <w:pStyle w:val="NoSpacing"/>
      </w:pPr>
      <w:r>
        <w:rPr>
          <w:rFonts w:ascii="Courier New" w:hAnsi="Courier New"/>
          <w:sz w:val="14"/>
        </w:rPr>
        <w:t xml:space="preserve"> </w:t>
      </w:r>
    </w:p>
    <w:p>
      <w:pPr>
        <w:pStyle w:val="NoSpacing"/>
      </w:pPr>
      <w:r>
        <w:rPr>
          <w:rFonts w:ascii="Courier New" w:hAnsi="Courier New"/>
          <w:sz w:val="14"/>
        </w:rPr>
        <w:t xml:space="preserve">        Console.ForegroundColor = ConsoleColor.Green;</w:t>
      </w:r>
    </w:p>
    <w:p>
      <w:pPr>
        <w:pStyle w:val="NoSpacing"/>
      </w:pPr>
      <w:r>
        <w:rPr>
          <w:rFonts w:ascii="Courier New" w:hAnsi="Courier New"/>
          <w:sz w:val="14"/>
        </w:rPr>
        <w:t xml:space="preserve">        Console.WriteLine($"CREATED: {logicalName}");</w:t>
      </w:r>
    </w:p>
    <w:p>
      <w:pPr>
        <w:pStyle w:val="NoSpacing"/>
      </w:pPr>
      <w:r>
        <w:rPr>
          <w:rFonts w:ascii="Courier New" w:hAnsi="Courier New"/>
          <w:sz w:val="14"/>
        </w:rPr>
        <w:t xml:space="preserve">        Console.ResetColor();</w:t>
      </w:r>
    </w:p>
    <w:p>
      <w:pPr>
        <w:pStyle w:val="NoSpacing"/>
      </w:pPr>
      <w:r>
        <w:rPr>
          <w:rFonts w:ascii="Courier New" w:hAnsi="Courier New"/>
          <w:sz w:val="14"/>
        </w:rPr>
        <w:t xml:space="preserve">    }</w:t>
      </w:r>
    </w:p>
    <w:p>
      <w:pPr>
        <w:pStyle w:val="NoSpacing"/>
      </w:pPr>
      <w:r>
        <w:rPr>
          <w:rFonts w:ascii="Courier New" w:hAnsi="Courier New"/>
          <w:sz w:val="14"/>
        </w:rPr>
        <w:t xml:space="preserve">    catch (Exception ex)</w:t>
      </w:r>
    </w:p>
    <w:p>
      <w:pPr>
        <w:pStyle w:val="NoSpacing"/>
      </w:pPr>
      <w:r>
        <w:rPr>
          <w:rFonts w:ascii="Courier New" w:hAnsi="Courier New"/>
          <w:sz w:val="14"/>
        </w:rPr>
        <w:t xml:space="preserve">    {</w:t>
      </w:r>
    </w:p>
    <w:p>
      <w:pPr>
        <w:pStyle w:val="NoSpacing"/>
      </w:pPr>
      <w:r>
        <w:rPr>
          <w:rFonts w:ascii="Courier New" w:hAnsi="Courier New"/>
          <w:sz w:val="14"/>
        </w:rPr>
        <w:t xml:space="preserve">        Console.ForegroundColor = ConsoleColor.Red;</w:t>
      </w:r>
    </w:p>
    <w:p>
      <w:pPr>
        <w:pStyle w:val="NoSpacing"/>
      </w:pPr>
      <w:r>
        <w:rPr>
          <w:rFonts w:ascii="Courier New" w:hAnsi="Courier New"/>
          <w:sz w:val="14"/>
        </w:rPr>
        <w:t xml:space="preserve">        Console.WriteLine($"FAILED: {logicalName}");</w:t>
      </w:r>
    </w:p>
    <w:p>
      <w:pPr>
        <w:pStyle w:val="NoSpacing"/>
      </w:pPr>
      <w:r>
        <w:rPr>
          <w:rFonts w:ascii="Courier New" w:hAnsi="Courier New"/>
          <w:sz w:val="14"/>
        </w:rPr>
        <w:t xml:space="preserve">        Console.WriteLine(ex.Message);</w:t>
      </w:r>
    </w:p>
    <w:p>
      <w:pPr>
        <w:pStyle w:val="NoSpacing"/>
      </w:pPr>
      <w:r>
        <w:rPr>
          <w:rFonts w:ascii="Courier New" w:hAnsi="Courier New"/>
          <w:sz w:val="14"/>
        </w:rPr>
        <w:t xml:space="preserve">        Console.ResetColor();</w:t>
      </w:r>
    </w:p>
    <w:p>
      <w:pPr>
        <w:pStyle w:val="NoSpacing"/>
      </w:pPr>
      <w:r>
        <w:rPr>
          <w:rFonts w:ascii="Courier New" w:hAnsi="Courier New"/>
          <w:sz w:val="14"/>
        </w:rPr>
        <w:t xml:space="preserve">    }</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Console.WriteLine();</w:t>
      </w:r>
    </w:p>
    <w:p>
      <w:pPr>
        <w:pStyle w:val="NoSpacing"/>
      </w:pPr>
      <w:r>
        <w:rPr>
          <w:rFonts w:ascii="Courier New" w:hAnsi="Courier New"/>
          <w:sz w:val="14"/>
        </w:rPr>
        <w:t>Console.WriteLine("Publishing Account table customizations...");</w:t>
      </w:r>
    </w:p>
    <w:p>
      <w:pPr>
        <w:pStyle w:val="NoSpacing"/>
      </w:pPr>
      <w:r>
        <w:rPr>
          <w:rFonts w:ascii="Courier New" w:hAnsi="Courier New"/>
          <w:sz w:val="14"/>
        </w:rPr>
        <w:t xml:space="preserve"> </w:t>
      </w:r>
    </w:p>
    <w:p>
      <w:pPr>
        <w:pStyle w:val="NoSpacing"/>
      </w:pPr>
      <w:r>
        <w:rPr>
          <w:rFonts w:ascii="Courier New" w:hAnsi="Courier New"/>
          <w:sz w:val="14"/>
        </w:rPr>
        <w:t>service.Execute(new PublishXmlRequest</w:t>
      </w:r>
    </w:p>
    <w:p>
      <w:pPr>
        <w:pStyle w:val="NoSpacing"/>
      </w:pPr>
      <w:r>
        <w:rPr>
          <w:rFonts w:ascii="Courier New" w:hAnsi="Courier New"/>
          <w:sz w:val="14"/>
        </w:rPr>
        <w:t>{</w:t>
      </w:r>
    </w:p>
    <w:p>
      <w:pPr>
        <w:pStyle w:val="NoSpacing"/>
      </w:pPr>
      <w:r>
        <w:rPr>
          <w:rFonts w:ascii="Courier New" w:hAnsi="Courier New"/>
          <w:sz w:val="14"/>
        </w:rPr>
        <w:t xml:space="preserve">    ParameterXml = "&lt;importexportxml&gt;&lt;entities&gt;&lt;entity&gt;account&lt;/entity&gt;&lt;/entities&gt;&lt;/importexportxml&gt;"</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Console.ForegroundColor = ConsoleColor.Green;</w:t>
      </w:r>
    </w:p>
    <w:p>
      <w:pPr>
        <w:pStyle w:val="NoSpacing"/>
      </w:pPr>
      <w:r>
        <w:rPr>
          <w:rFonts w:ascii="Courier New" w:hAnsi="Courier New"/>
          <w:sz w:val="14"/>
        </w:rPr>
        <w:t>Console.WriteLine("Done. Validate in ASO.Core → Tables → Account → Columns.");</w:t>
      </w:r>
    </w:p>
    <w:p>
      <w:pPr>
        <w:pStyle w:val="NoSpacing"/>
      </w:pPr>
      <w:r>
        <w:rPr>
          <w:rFonts w:ascii="Courier New" w:hAnsi="Courier New"/>
          <w:sz w:val="14"/>
        </w:rPr>
        <w:t>Console.ResetColor();</w:t>
      </w:r>
    </w:p>
    <w:p>
      <w:pPr>
        <w:pStyle w:val="NoSpacing"/>
      </w:pPr>
      <w:r>
        <w:rPr>
          <w:rFonts w:ascii="Courier New" w:hAnsi="Courier New"/>
          <w:sz w:val="14"/>
        </w:rPr>
        <w:t xml:space="preserve"> </w:t>
      </w:r>
    </w:p>
    <w:p>
      <w:pPr>
        <w:pStyle w:val="NoSpacing"/>
      </w:pPr>
      <w:r>
        <w:rPr>
          <w:rFonts w:ascii="Courier New" w:hAnsi="Courier New"/>
          <w:sz w:val="14"/>
        </w:rPr>
        <w:t>static HashSet&lt;string&gt; GetExistingAttributeLogicalNames(ServiceClient service, string entityLogicalName)</w:t>
      </w:r>
    </w:p>
    <w:p>
      <w:pPr>
        <w:pStyle w:val="NoSpacing"/>
      </w:pPr>
      <w:r>
        <w:rPr>
          <w:rFonts w:ascii="Courier New" w:hAnsi="Courier New"/>
          <w:sz w:val="14"/>
        </w:rPr>
        <w:t>{</w:t>
      </w:r>
    </w:p>
    <w:p>
      <w:pPr>
        <w:pStyle w:val="NoSpacing"/>
      </w:pPr>
      <w:r>
        <w:rPr>
          <w:rFonts w:ascii="Courier New" w:hAnsi="Courier New"/>
          <w:sz w:val="14"/>
        </w:rPr>
        <w:t xml:space="preserve">    var response = (RetrieveEntityResponse)service.Execute(new RetrieveEntityRequest</w:t>
      </w:r>
    </w:p>
    <w:p>
      <w:pPr>
        <w:pStyle w:val="NoSpacing"/>
      </w:pPr>
      <w:r>
        <w:rPr>
          <w:rFonts w:ascii="Courier New" w:hAnsi="Courier New"/>
          <w:sz w:val="14"/>
        </w:rPr>
        <w:t xml:space="preserve">    {</w:t>
      </w:r>
    </w:p>
    <w:p>
      <w:pPr>
        <w:pStyle w:val="NoSpacing"/>
      </w:pPr>
      <w:r>
        <w:rPr>
          <w:rFonts w:ascii="Courier New" w:hAnsi="Courier New"/>
          <w:sz w:val="14"/>
        </w:rPr>
        <w:t xml:space="preserve">        LogicalName = entityLogicalName,</w:t>
      </w:r>
    </w:p>
    <w:p>
      <w:pPr>
        <w:pStyle w:val="NoSpacing"/>
      </w:pPr>
      <w:r>
        <w:rPr>
          <w:rFonts w:ascii="Courier New" w:hAnsi="Courier New"/>
          <w:sz w:val="14"/>
        </w:rPr>
        <w:t xml:space="preserve">        EntityFilters = EntityFilters.Attributes,</w:t>
      </w:r>
    </w:p>
    <w:p>
      <w:pPr>
        <w:pStyle w:val="NoSpacing"/>
      </w:pPr>
      <w:r>
        <w:rPr>
          <w:rFonts w:ascii="Courier New" w:hAnsi="Courier New"/>
          <w:sz w:val="14"/>
        </w:rPr>
        <w:t xml:space="preserve">        RetrieveAsIfPublished = true</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return response.EntityMetadata.Attributes</w:t>
      </w:r>
    </w:p>
    <w:p>
      <w:pPr>
        <w:pStyle w:val="NoSpacing"/>
      </w:pPr>
      <w:r>
        <w:rPr>
          <w:rFonts w:ascii="Courier New" w:hAnsi="Courier New"/>
          <w:sz w:val="14"/>
        </w:rPr>
        <w:t xml:space="preserve">        .Where(a =&gt; !string.IsNullOrWhiteSpace(a.LogicalName))</w:t>
      </w:r>
    </w:p>
    <w:p>
      <w:pPr>
        <w:pStyle w:val="NoSpacing"/>
      </w:pPr>
      <w:r>
        <w:rPr>
          <w:rFonts w:ascii="Courier New" w:hAnsi="Courier New"/>
          <w:sz w:val="14"/>
        </w:rPr>
        <w:t xml:space="preserve">        .Select(a =&gt; a.LogicalName!)</w:t>
      </w:r>
    </w:p>
    <w:p>
      <w:pPr>
        <w:pStyle w:val="NoSpacing"/>
      </w:pPr>
      <w:r>
        <w:rPr>
          <w:rFonts w:ascii="Courier New" w:hAnsi="Courier New"/>
          <w:sz w:val="14"/>
        </w:rPr>
        <w:t xml:space="preserve">        .ToHashSet(StringComparer.OrdinalIgnoreCase);</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Label Label(string value) =&gt; new(value, LanguageCode);</w:t>
      </w:r>
    </w:p>
    <w:p>
      <w:pPr>
        <w:pStyle w:val="NoSpacing"/>
      </w:pPr>
      <w:r>
        <w:rPr>
          <w:rFonts w:ascii="Courier New" w:hAnsi="Courier New"/>
          <w:sz w:val="14"/>
        </w:rPr>
        <w:t xml:space="preserve"> </w:t>
      </w:r>
    </w:p>
    <w:p>
      <w:pPr>
        <w:pStyle w:val="NoSpacing"/>
      </w:pPr>
      <w:r>
        <w:rPr>
          <w:rFonts w:ascii="Courier New" w:hAnsi="Courier New"/>
          <w:sz w:val="14"/>
        </w:rPr>
        <w:t>static AttributeRequiredLevelManagedProperty Optional()</w:t>
      </w:r>
    </w:p>
    <w:p>
      <w:pPr>
        <w:pStyle w:val="NoSpacing"/>
      </w:pPr>
      <w:r>
        <w:rPr>
          <w:rFonts w:ascii="Courier New" w:hAnsi="Courier New"/>
          <w:sz w:val="14"/>
        </w:rPr>
        <w:t>{</w:t>
      </w:r>
    </w:p>
    <w:p>
      <w:pPr>
        <w:pStyle w:val="NoSpacing"/>
      </w:pPr>
      <w:r>
        <w:rPr>
          <w:rFonts w:ascii="Courier New" w:hAnsi="Courier New"/>
          <w:sz w:val="14"/>
        </w:rPr>
        <w:t xml:space="preserve">    return new AttributeRequiredLevelManagedProperty(AttributeRequiredLevel.None);</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StringAttributeMetadata Text(string schemaName, string displayName, int maxLength, string description)</w:t>
      </w:r>
    </w:p>
    <w:p>
      <w:pPr>
        <w:pStyle w:val="NoSpacing"/>
      </w:pPr>
      <w:r>
        <w:rPr>
          <w:rFonts w:ascii="Courier New" w:hAnsi="Courier New"/>
          <w:sz w:val="14"/>
        </w:rPr>
        <w:t>{</w:t>
      </w:r>
    </w:p>
    <w:p>
      <w:pPr>
        <w:pStyle w:val="NoSpacing"/>
      </w:pPr>
      <w:r>
        <w:rPr>
          <w:rFonts w:ascii="Courier New" w:hAnsi="Courier New"/>
          <w:sz w:val="14"/>
        </w:rPr>
        <w:t xml:space="preserve">    return new StringAttributeMetadata</w:t>
      </w:r>
    </w:p>
    <w:p>
      <w:pPr>
        <w:pStyle w:val="NoSpacing"/>
      </w:pPr>
      <w:r>
        <w:rPr>
          <w:rFonts w:ascii="Courier New" w:hAnsi="Courier New"/>
          <w:sz w:val="14"/>
        </w:rPr>
        <w:t xml:space="preserve">    {</w:t>
      </w:r>
    </w:p>
    <w:p>
      <w:pPr>
        <w:pStyle w:val="NoSpacing"/>
      </w:pPr>
      <w:r>
        <w:rPr>
          <w:rFonts w:ascii="Courier New" w:hAnsi="Courier New"/>
          <w:sz w:val="14"/>
        </w:rPr>
        <w:t xml:space="preserve">        SchemaName = schemaName,</w:t>
      </w:r>
    </w:p>
    <w:p>
      <w:pPr>
        <w:pStyle w:val="NoSpacing"/>
      </w:pPr>
      <w:r>
        <w:rPr>
          <w:rFonts w:ascii="Courier New" w:hAnsi="Courier New"/>
          <w:sz w:val="14"/>
        </w:rPr>
        <w:t xml:space="preserve">        DisplayName = Label(displayName),</w:t>
      </w:r>
    </w:p>
    <w:p>
      <w:pPr>
        <w:pStyle w:val="NoSpacing"/>
      </w:pPr>
      <w:r>
        <w:rPr>
          <w:rFonts w:ascii="Courier New" w:hAnsi="Courier New"/>
          <w:sz w:val="14"/>
        </w:rPr>
        <w:t xml:space="preserve">        Description = Label(description),</w:t>
      </w:r>
    </w:p>
    <w:p>
      <w:pPr>
        <w:pStyle w:val="NoSpacing"/>
      </w:pPr>
      <w:r>
        <w:rPr>
          <w:rFonts w:ascii="Courier New" w:hAnsi="Courier New"/>
          <w:sz w:val="14"/>
        </w:rPr>
        <w:t xml:space="preserve">        RequiredLevel = Optional(),</w:t>
      </w:r>
    </w:p>
    <w:p>
      <w:pPr>
        <w:pStyle w:val="NoSpacing"/>
      </w:pPr>
      <w:r>
        <w:rPr>
          <w:rFonts w:ascii="Courier New" w:hAnsi="Courier New"/>
          <w:sz w:val="14"/>
        </w:rPr>
        <w:t xml:space="preserve">        MaxLength = maxLength</w:t>
      </w:r>
    </w:p>
    <w:p>
      <w:pPr>
        <w:pStyle w:val="NoSpacing"/>
      </w:pPr>
      <w:r>
        <w:rPr>
          <w:rFonts w:ascii="Courier New" w:hAnsi="Courier New"/>
          <w:sz w:val="14"/>
        </w:rPr>
        <w:t xml:space="preserve">    };</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MemoAttributeMetadata Memo(string schemaName, string displayName, string description)</w:t>
      </w:r>
    </w:p>
    <w:p>
      <w:pPr>
        <w:pStyle w:val="NoSpacing"/>
      </w:pPr>
      <w:r>
        <w:rPr>
          <w:rFonts w:ascii="Courier New" w:hAnsi="Courier New"/>
          <w:sz w:val="14"/>
        </w:rPr>
        <w:t>{</w:t>
      </w:r>
    </w:p>
    <w:p>
      <w:pPr>
        <w:pStyle w:val="NoSpacing"/>
      </w:pPr>
      <w:r>
        <w:rPr>
          <w:rFonts w:ascii="Courier New" w:hAnsi="Courier New"/>
          <w:sz w:val="14"/>
        </w:rPr>
        <w:t xml:space="preserve">    return new MemoAttributeMetadata</w:t>
      </w:r>
    </w:p>
    <w:p>
      <w:pPr>
        <w:pStyle w:val="NoSpacing"/>
      </w:pPr>
      <w:r>
        <w:rPr>
          <w:rFonts w:ascii="Courier New" w:hAnsi="Courier New"/>
          <w:sz w:val="14"/>
        </w:rPr>
        <w:t xml:space="preserve">    {</w:t>
      </w:r>
    </w:p>
    <w:p>
      <w:pPr>
        <w:pStyle w:val="NoSpacing"/>
      </w:pPr>
      <w:r>
        <w:rPr>
          <w:rFonts w:ascii="Courier New" w:hAnsi="Courier New"/>
          <w:sz w:val="14"/>
        </w:rPr>
        <w:t xml:space="preserve">        SchemaName = schemaName,</w:t>
      </w:r>
    </w:p>
    <w:p>
      <w:pPr>
        <w:pStyle w:val="NoSpacing"/>
      </w:pPr>
      <w:r>
        <w:rPr>
          <w:rFonts w:ascii="Courier New" w:hAnsi="Courier New"/>
          <w:sz w:val="14"/>
        </w:rPr>
        <w:t xml:space="preserve">        DisplayName = Label(displayName),</w:t>
      </w:r>
    </w:p>
    <w:p>
      <w:pPr>
        <w:pStyle w:val="NoSpacing"/>
      </w:pPr>
      <w:r>
        <w:rPr>
          <w:rFonts w:ascii="Courier New" w:hAnsi="Courier New"/>
          <w:sz w:val="14"/>
        </w:rPr>
        <w:t xml:space="preserve">        Description = Label(description),</w:t>
      </w:r>
    </w:p>
    <w:p>
      <w:pPr>
        <w:pStyle w:val="NoSpacing"/>
      </w:pPr>
      <w:r>
        <w:rPr>
          <w:rFonts w:ascii="Courier New" w:hAnsi="Courier New"/>
          <w:sz w:val="14"/>
        </w:rPr>
        <w:t xml:space="preserve">        RequiredLevel = Optional(),</w:t>
      </w:r>
    </w:p>
    <w:p>
      <w:pPr>
        <w:pStyle w:val="NoSpacing"/>
      </w:pPr>
      <w:r>
        <w:rPr>
          <w:rFonts w:ascii="Courier New" w:hAnsi="Courier New"/>
          <w:sz w:val="14"/>
        </w:rPr>
        <w:t xml:space="preserve">        MaxLength = 4000</w:t>
      </w:r>
    </w:p>
    <w:p>
      <w:pPr>
        <w:pStyle w:val="NoSpacing"/>
      </w:pPr>
      <w:r>
        <w:rPr>
          <w:rFonts w:ascii="Courier New" w:hAnsi="Courier New"/>
          <w:sz w:val="14"/>
        </w:rPr>
        <w:t xml:space="preserve">    };</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DateTimeAttributeMetadata DateTimeField(string schemaName, string displayName, string description)</w:t>
      </w:r>
    </w:p>
    <w:p>
      <w:pPr>
        <w:pStyle w:val="NoSpacing"/>
      </w:pPr>
      <w:r>
        <w:rPr>
          <w:rFonts w:ascii="Courier New" w:hAnsi="Courier New"/>
          <w:sz w:val="14"/>
        </w:rPr>
        <w:t>{</w:t>
      </w:r>
    </w:p>
    <w:p>
      <w:pPr>
        <w:pStyle w:val="NoSpacing"/>
      </w:pPr>
      <w:r>
        <w:rPr>
          <w:rFonts w:ascii="Courier New" w:hAnsi="Courier New"/>
          <w:sz w:val="14"/>
        </w:rPr>
        <w:t xml:space="preserve">    return new DateTimeAttributeMetadata</w:t>
      </w:r>
    </w:p>
    <w:p>
      <w:pPr>
        <w:pStyle w:val="NoSpacing"/>
      </w:pPr>
      <w:r>
        <w:rPr>
          <w:rFonts w:ascii="Courier New" w:hAnsi="Courier New"/>
          <w:sz w:val="14"/>
        </w:rPr>
        <w:t xml:space="preserve">    {</w:t>
      </w:r>
    </w:p>
    <w:p>
      <w:pPr>
        <w:pStyle w:val="NoSpacing"/>
      </w:pPr>
      <w:r>
        <w:rPr>
          <w:rFonts w:ascii="Courier New" w:hAnsi="Courier New"/>
          <w:sz w:val="14"/>
        </w:rPr>
        <w:t xml:space="preserve">        SchemaName = schemaName,</w:t>
      </w:r>
    </w:p>
    <w:p>
      <w:pPr>
        <w:pStyle w:val="NoSpacing"/>
      </w:pPr>
      <w:r>
        <w:rPr>
          <w:rFonts w:ascii="Courier New" w:hAnsi="Courier New"/>
          <w:sz w:val="14"/>
        </w:rPr>
        <w:t xml:space="preserve">        DisplayName = Label(displayName),</w:t>
      </w:r>
    </w:p>
    <w:p>
      <w:pPr>
        <w:pStyle w:val="NoSpacing"/>
      </w:pPr>
      <w:r>
        <w:rPr>
          <w:rFonts w:ascii="Courier New" w:hAnsi="Courier New"/>
          <w:sz w:val="14"/>
        </w:rPr>
        <w:t xml:space="preserve">        Description = Label(description),</w:t>
      </w:r>
    </w:p>
    <w:p>
      <w:pPr>
        <w:pStyle w:val="NoSpacing"/>
      </w:pPr>
      <w:r>
        <w:rPr>
          <w:rFonts w:ascii="Courier New" w:hAnsi="Courier New"/>
          <w:sz w:val="14"/>
        </w:rPr>
        <w:t xml:space="preserve">        RequiredLevel = Optional(),</w:t>
      </w:r>
    </w:p>
    <w:p>
      <w:pPr>
        <w:pStyle w:val="NoSpacing"/>
      </w:pPr>
      <w:r>
        <w:rPr>
          <w:rFonts w:ascii="Courier New" w:hAnsi="Courier New"/>
          <w:sz w:val="14"/>
        </w:rPr>
        <w:t xml:space="preserve">        Format = DateTimeFormat.DateAndTime,</w:t>
      </w:r>
    </w:p>
    <w:p>
      <w:pPr>
        <w:pStyle w:val="NoSpacing"/>
      </w:pPr>
      <w:r>
        <w:rPr>
          <w:rFonts w:ascii="Courier New" w:hAnsi="Courier New"/>
          <w:sz w:val="14"/>
        </w:rPr>
        <w:t xml:space="preserve">        DateTimeBehavior = DateTimeBehavior.UserLocal</w:t>
      </w:r>
    </w:p>
    <w:p>
      <w:pPr>
        <w:pStyle w:val="NoSpacing"/>
      </w:pPr>
      <w:r>
        <w:rPr>
          <w:rFonts w:ascii="Courier New" w:hAnsi="Courier New"/>
          <w:sz w:val="14"/>
        </w:rPr>
        <w:t xml:space="preserve">    };</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PicklistAttributeMetadata LocalChoice(string schemaName, string displayName, string[] values, string description)</w:t>
      </w:r>
    </w:p>
    <w:p>
      <w:pPr>
        <w:pStyle w:val="NoSpacing"/>
      </w:pPr>
      <w:r>
        <w:rPr>
          <w:rFonts w:ascii="Courier New" w:hAnsi="Courier New"/>
          <w:sz w:val="14"/>
        </w:rPr>
        <w:t>{</w:t>
      </w:r>
    </w:p>
    <w:p>
      <w:pPr>
        <w:pStyle w:val="NoSpacing"/>
      </w:pPr>
      <w:r>
        <w:rPr>
          <w:rFonts w:ascii="Courier New" w:hAnsi="Courier New"/>
          <w:sz w:val="14"/>
        </w:rPr>
        <w:t xml:space="preserve">    var optionSet = new OptionSetMetadata</w:t>
      </w:r>
    </w:p>
    <w:p>
      <w:pPr>
        <w:pStyle w:val="NoSpacing"/>
      </w:pPr>
      <w:r>
        <w:rPr>
          <w:rFonts w:ascii="Courier New" w:hAnsi="Courier New"/>
          <w:sz w:val="14"/>
        </w:rPr>
        <w:t xml:space="preserve">    {</w:t>
      </w:r>
    </w:p>
    <w:p>
      <w:pPr>
        <w:pStyle w:val="NoSpacing"/>
      </w:pPr>
      <w:r>
        <w:rPr>
          <w:rFonts w:ascii="Courier New" w:hAnsi="Courier New"/>
          <w:sz w:val="14"/>
        </w:rPr>
        <w:t xml:space="preserve">        IsGlobal = false,</w:t>
      </w:r>
    </w:p>
    <w:p>
      <w:pPr>
        <w:pStyle w:val="NoSpacing"/>
      </w:pPr>
      <w:r>
        <w:rPr>
          <w:rFonts w:ascii="Courier New" w:hAnsi="Courier New"/>
          <w:sz w:val="14"/>
        </w:rPr>
        <w:t xml:space="preserve">        OptionSetType = OptionSetType.Picklist</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foreach (var value in values)</w:t>
      </w:r>
    </w:p>
    <w:p>
      <w:pPr>
        <w:pStyle w:val="NoSpacing"/>
      </w:pPr>
      <w:r>
        <w:rPr>
          <w:rFonts w:ascii="Courier New" w:hAnsi="Courier New"/>
          <w:sz w:val="14"/>
        </w:rPr>
        <w:t xml:space="preserve">    {</w:t>
      </w:r>
    </w:p>
    <w:p>
      <w:pPr>
        <w:pStyle w:val="NoSpacing"/>
      </w:pPr>
      <w:r>
        <w:rPr>
          <w:rFonts w:ascii="Courier New" w:hAnsi="Courier New"/>
          <w:sz w:val="14"/>
        </w:rPr>
        <w:t xml:space="preserve">        optionSet.Options.Add(new OptionMetadata(Label(value), null));</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return new PicklistAttributeMetadata</w:t>
      </w:r>
    </w:p>
    <w:p>
      <w:pPr>
        <w:pStyle w:val="NoSpacing"/>
      </w:pPr>
      <w:r>
        <w:rPr>
          <w:rFonts w:ascii="Courier New" w:hAnsi="Courier New"/>
          <w:sz w:val="14"/>
        </w:rPr>
        <w:t xml:space="preserve">    {</w:t>
      </w:r>
    </w:p>
    <w:p>
      <w:pPr>
        <w:pStyle w:val="NoSpacing"/>
      </w:pPr>
      <w:r>
        <w:rPr>
          <w:rFonts w:ascii="Courier New" w:hAnsi="Courier New"/>
          <w:sz w:val="14"/>
        </w:rPr>
        <w:t xml:space="preserve">        SchemaName = schemaName,</w:t>
      </w:r>
    </w:p>
    <w:p>
      <w:pPr>
        <w:pStyle w:val="NoSpacing"/>
      </w:pPr>
      <w:r>
        <w:rPr>
          <w:rFonts w:ascii="Courier New" w:hAnsi="Courier New"/>
          <w:sz w:val="14"/>
        </w:rPr>
        <w:t xml:space="preserve">        DisplayName = Label(displayName),</w:t>
      </w:r>
    </w:p>
    <w:p>
      <w:pPr>
        <w:pStyle w:val="NoSpacing"/>
      </w:pPr>
      <w:r>
        <w:rPr>
          <w:rFonts w:ascii="Courier New" w:hAnsi="Courier New"/>
          <w:sz w:val="14"/>
        </w:rPr>
        <w:t xml:space="preserve">        Description = Label(description),</w:t>
      </w:r>
    </w:p>
    <w:p>
      <w:pPr>
        <w:pStyle w:val="NoSpacing"/>
      </w:pPr>
      <w:r>
        <w:rPr>
          <w:rFonts w:ascii="Courier New" w:hAnsi="Courier New"/>
          <w:sz w:val="14"/>
        </w:rPr>
        <w:t xml:space="preserve">        RequiredLevel = Optional(),</w:t>
      </w:r>
    </w:p>
    <w:p>
      <w:pPr>
        <w:pStyle w:val="NoSpacing"/>
      </w:pPr>
      <w:r>
        <w:rPr>
          <w:rFonts w:ascii="Courier New" w:hAnsi="Courier New"/>
          <w:sz w:val="14"/>
        </w:rPr>
        <w:t xml:space="preserve">        OptionSet = optionSet</w:t>
      </w:r>
    </w:p>
    <w:p>
      <w:pPr>
        <w:pStyle w:val="NoSpacing"/>
      </w:pPr>
      <w:r>
        <w:rPr>
          <w:rFonts w:ascii="Courier New" w:hAnsi="Courier New"/>
          <w:sz w:val="14"/>
        </w:rPr>
        <w:t xml:space="preserve">    };</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PicklistAttributeMetadata GlobalChoice(string schemaName, string displayName, string globalChoiceName, string description)</w:t>
      </w:r>
    </w:p>
    <w:p>
      <w:pPr>
        <w:pStyle w:val="NoSpacing"/>
      </w:pPr>
      <w:r>
        <w:rPr>
          <w:rFonts w:ascii="Courier New" w:hAnsi="Courier New"/>
          <w:sz w:val="14"/>
        </w:rPr>
        <w:t>{</w:t>
      </w:r>
    </w:p>
    <w:p>
      <w:pPr>
        <w:pStyle w:val="NoSpacing"/>
      </w:pPr>
      <w:r>
        <w:rPr>
          <w:rFonts w:ascii="Courier New" w:hAnsi="Courier New"/>
          <w:sz w:val="14"/>
        </w:rPr>
        <w:t xml:space="preserve">    return new PicklistAttributeMetadata</w:t>
      </w:r>
    </w:p>
    <w:p>
      <w:pPr>
        <w:pStyle w:val="NoSpacing"/>
      </w:pPr>
      <w:r>
        <w:rPr>
          <w:rFonts w:ascii="Courier New" w:hAnsi="Courier New"/>
          <w:sz w:val="14"/>
        </w:rPr>
        <w:t xml:space="preserve">    {</w:t>
      </w:r>
    </w:p>
    <w:p>
      <w:pPr>
        <w:pStyle w:val="NoSpacing"/>
      </w:pPr>
      <w:r>
        <w:rPr>
          <w:rFonts w:ascii="Courier New" w:hAnsi="Courier New"/>
          <w:sz w:val="14"/>
        </w:rPr>
        <w:t xml:space="preserve">        SchemaName = schemaName,</w:t>
      </w:r>
    </w:p>
    <w:p>
      <w:pPr>
        <w:pStyle w:val="NoSpacing"/>
      </w:pPr>
      <w:r>
        <w:rPr>
          <w:rFonts w:ascii="Courier New" w:hAnsi="Courier New"/>
          <w:sz w:val="14"/>
        </w:rPr>
        <w:t xml:space="preserve">        DisplayName = Label(displayName),</w:t>
      </w:r>
    </w:p>
    <w:p>
      <w:pPr>
        <w:pStyle w:val="NoSpacing"/>
      </w:pPr>
      <w:r>
        <w:rPr>
          <w:rFonts w:ascii="Courier New" w:hAnsi="Courier New"/>
          <w:sz w:val="14"/>
        </w:rPr>
        <w:t xml:space="preserve">        Description = Label(description),</w:t>
      </w:r>
    </w:p>
    <w:p>
      <w:pPr>
        <w:pStyle w:val="NoSpacing"/>
      </w:pPr>
      <w:r>
        <w:rPr>
          <w:rFonts w:ascii="Courier New" w:hAnsi="Courier New"/>
          <w:sz w:val="14"/>
        </w:rPr>
        <w:t xml:space="preserve">        RequiredLevel = Optional(),</w:t>
      </w:r>
    </w:p>
    <w:p>
      <w:pPr>
        <w:pStyle w:val="NoSpacing"/>
      </w:pPr>
      <w:r>
        <w:rPr>
          <w:rFonts w:ascii="Courier New" w:hAnsi="Courier New"/>
          <w:sz w:val="14"/>
        </w:rPr>
        <w:t xml:space="preserve">        OptionSet = new OptionSetMetadata</w:t>
      </w:r>
    </w:p>
    <w:p>
      <w:pPr>
        <w:pStyle w:val="NoSpacing"/>
      </w:pPr>
      <w:r>
        <w:rPr>
          <w:rFonts w:ascii="Courier New" w:hAnsi="Courier New"/>
          <w:sz w:val="14"/>
        </w:rPr>
        <w:t xml:space="preserve">        {</w:t>
      </w:r>
    </w:p>
    <w:p>
      <w:pPr>
        <w:pStyle w:val="NoSpacing"/>
      </w:pPr>
      <w:r>
        <w:rPr>
          <w:rFonts w:ascii="Courier New" w:hAnsi="Courier New"/>
          <w:sz w:val="14"/>
        </w:rPr>
        <w:t xml:space="preserve">            IsGlobal = true,</w:t>
      </w:r>
    </w:p>
    <w:p>
      <w:pPr>
        <w:pStyle w:val="NoSpacing"/>
      </w:pPr>
      <w:r>
        <w:rPr>
          <w:rFonts w:ascii="Courier New" w:hAnsi="Courier New"/>
          <w:sz w:val="14"/>
        </w:rPr>
        <w:t xml:space="preserve">            Name = globalChoiceName,</w:t>
      </w:r>
    </w:p>
    <w:p>
      <w:pPr>
        <w:pStyle w:val="NoSpacing"/>
      </w:pPr>
      <w:r>
        <w:rPr>
          <w:rFonts w:ascii="Courier New" w:hAnsi="Courier New"/>
          <w:sz w:val="14"/>
        </w:rPr>
        <w:t xml:space="preserve">            OptionSetType = OptionSetType.Picklist</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w:t>
      </w:r>
    </w:p>
    <w:p>
      <w:pPr>
        <w:pStyle w:val="Heading1"/>
      </w:pPr>
      <w:r>
        <w:rPr>
          <w:color w:val="1F4E79"/>
        </w:rPr>
        <w:t>Appendix B - Full Contact script</w:t>
      </w:r>
    </w:p>
    <w:p>
      <w:pPr>
        <w:pStyle w:val="NoSpacing"/>
      </w:pPr>
      <w:r>
        <w:rPr>
          <w:rFonts w:ascii="Courier New" w:hAnsi="Courier New"/>
          <w:sz w:val="14"/>
        </w:rPr>
        <w:t>using Microsoft.Crm.Sdk.Messages;</w:t>
      </w:r>
    </w:p>
    <w:p>
      <w:pPr>
        <w:pStyle w:val="NoSpacing"/>
      </w:pPr>
      <w:r>
        <w:rPr>
          <w:rFonts w:ascii="Courier New" w:hAnsi="Courier New"/>
          <w:sz w:val="14"/>
        </w:rPr>
        <w:t>using Microsoft.PowerPlatform.Dataverse.Client;</w:t>
      </w:r>
    </w:p>
    <w:p>
      <w:pPr>
        <w:pStyle w:val="NoSpacing"/>
      </w:pPr>
      <w:r>
        <w:rPr>
          <w:rFonts w:ascii="Courier New" w:hAnsi="Courier New"/>
          <w:sz w:val="14"/>
        </w:rPr>
        <w:t>using Microsoft.Xrm.Sdk;</w:t>
      </w:r>
    </w:p>
    <w:p>
      <w:pPr>
        <w:pStyle w:val="NoSpacing"/>
      </w:pPr>
      <w:r>
        <w:rPr>
          <w:rFonts w:ascii="Courier New" w:hAnsi="Courier New"/>
          <w:sz w:val="14"/>
        </w:rPr>
        <w:t>using Microsoft.Xrm.Sdk.Messages;</w:t>
      </w:r>
    </w:p>
    <w:p>
      <w:pPr>
        <w:pStyle w:val="NoSpacing"/>
      </w:pPr>
      <w:r>
        <w:rPr>
          <w:rFonts w:ascii="Courier New" w:hAnsi="Courier New"/>
          <w:sz w:val="14"/>
        </w:rPr>
        <w:t>using Microsoft.Xrm.Sdk.Metadata;</w:t>
      </w:r>
    </w:p>
    <w:p>
      <w:pPr>
        <w:pStyle w:val="NoSpacing"/>
      </w:pPr>
      <w:r>
        <w:rPr>
          <w:rFonts w:ascii="Courier New" w:hAnsi="Courier New"/>
          <w:sz w:val="14"/>
        </w:rPr>
        <w:t xml:space="preserve"> </w:t>
      </w:r>
    </w:p>
    <w:p>
      <w:pPr>
        <w:pStyle w:val="NoSpacing"/>
      </w:pPr>
      <w:r>
        <w:rPr>
          <w:rFonts w:ascii="Courier New" w:hAnsi="Courier New"/>
          <w:sz w:val="14"/>
        </w:rPr>
        <w:t>const string DataverseUrl = "https://phoenicarix-ci.crm4.dynamics.com";</w:t>
      </w:r>
    </w:p>
    <w:p>
      <w:pPr>
        <w:pStyle w:val="NoSpacing"/>
      </w:pPr>
      <w:r>
        <w:rPr>
          <w:rFonts w:ascii="Courier New" w:hAnsi="Courier New"/>
          <w:sz w:val="14"/>
        </w:rPr>
        <w:t>const string SolutionUniqueName = "ASOCore";</w:t>
      </w:r>
    </w:p>
    <w:p>
      <w:pPr>
        <w:pStyle w:val="NoSpacing"/>
      </w:pPr>
      <w:r>
        <w:rPr>
          <w:rFonts w:ascii="Courier New" w:hAnsi="Courier New"/>
          <w:sz w:val="14"/>
        </w:rPr>
        <w:t>const string EntityLogicalName = "contact";</w:t>
      </w:r>
    </w:p>
    <w:p>
      <w:pPr>
        <w:pStyle w:val="NoSpacing"/>
      </w:pPr>
      <w:r>
        <w:rPr>
          <w:rFonts w:ascii="Courier New" w:hAnsi="Courier New"/>
          <w:sz w:val="14"/>
        </w:rPr>
        <w:t>const int LanguageCode = 1033;</w:t>
      </w:r>
    </w:p>
    <w:p>
      <w:pPr>
        <w:pStyle w:val="NoSpacing"/>
      </w:pPr>
      <w:r>
        <w:rPr>
          <w:rFonts w:ascii="Courier New" w:hAnsi="Courier New"/>
          <w:sz w:val="14"/>
        </w:rPr>
        <w:t xml:space="preserve"> </w:t>
      </w:r>
    </w:p>
    <w:p>
      <w:pPr>
        <w:pStyle w:val="NoSpacing"/>
      </w:pPr>
      <w:r>
        <w:rPr>
          <w:rFonts w:ascii="Courier New" w:hAnsi="Courier New"/>
          <w:sz w:val="14"/>
        </w:rPr>
        <w:t>var connectionString =</w:t>
      </w:r>
    </w:p>
    <w:p>
      <w:pPr>
        <w:pStyle w:val="NoSpacing"/>
      </w:pPr>
      <w:r>
        <w:rPr>
          <w:rFonts w:ascii="Courier New" w:hAnsi="Courier New"/>
          <w:sz w:val="14"/>
        </w:rPr>
        <w:t xml:space="preserve">    $@"AuthType=OAuth;</w:t>
      </w:r>
    </w:p>
    <w:p>
      <w:pPr>
        <w:pStyle w:val="NoSpacing"/>
      </w:pPr>
      <w:r>
        <w:rPr>
          <w:rFonts w:ascii="Courier New" w:hAnsi="Courier New"/>
          <w:sz w:val="14"/>
        </w:rPr>
        <w:t xml:space="preserve">       Url={DataverseUrl};</w:t>
      </w:r>
    </w:p>
    <w:p>
      <w:pPr>
        <w:pStyle w:val="NoSpacing"/>
      </w:pPr>
      <w:r>
        <w:rPr>
          <w:rFonts w:ascii="Courier New" w:hAnsi="Courier New"/>
          <w:sz w:val="14"/>
        </w:rPr>
        <w:t xml:space="preserve">       LoginPrompt=Auto;</w:t>
      </w:r>
    </w:p>
    <w:p>
      <w:pPr>
        <w:pStyle w:val="NoSpacing"/>
      </w:pPr>
      <w:r>
        <w:rPr>
          <w:rFonts w:ascii="Courier New" w:hAnsi="Courier New"/>
          <w:sz w:val="14"/>
        </w:rPr>
        <w:t xml:space="preserve">       ClientId=51f81489-12ee-4a9e-aaae-a2591f45987d;</w:t>
      </w:r>
    </w:p>
    <w:p>
      <w:pPr>
        <w:pStyle w:val="NoSpacing"/>
      </w:pPr>
      <w:r>
        <w:rPr>
          <w:rFonts w:ascii="Courier New" w:hAnsi="Courier New"/>
          <w:sz w:val="14"/>
        </w:rPr>
        <w:t xml:space="preserve">       RedirectUri=http://localhost";</w:t>
      </w:r>
    </w:p>
    <w:p>
      <w:pPr>
        <w:pStyle w:val="NoSpacing"/>
      </w:pPr>
      <w:r>
        <w:rPr>
          <w:rFonts w:ascii="Courier New" w:hAnsi="Courier New"/>
          <w:sz w:val="14"/>
        </w:rPr>
        <w:t xml:space="preserve"> </w:t>
      </w:r>
    </w:p>
    <w:p>
      <w:pPr>
        <w:pStyle w:val="NoSpacing"/>
      </w:pPr>
      <w:r>
        <w:rPr>
          <w:rFonts w:ascii="Courier New" w:hAnsi="Courier New"/>
          <w:sz w:val="14"/>
        </w:rPr>
        <w:t>using var service = new ServiceClient(connectionString);</w:t>
      </w:r>
    </w:p>
    <w:p>
      <w:pPr>
        <w:pStyle w:val="NoSpacing"/>
      </w:pPr>
      <w:r>
        <w:rPr>
          <w:rFonts w:ascii="Courier New" w:hAnsi="Courier New"/>
          <w:sz w:val="14"/>
        </w:rPr>
        <w:t xml:space="preserve"> </w:t>
      </w:r>
    </w:p>
    <w:p>
      <w:pPr>
        <w:pStyle w:val="NoSpacing"/>
      </w:pPr>
      <w:r>
        <w:rPr>
          <w:rFonts w:ascii="Courier New" w:hAnsi="Courier New"/>
          <w:sz w:val="14"/>
        </w:rPr>
        <w:t>if (!service.IsReady)</w:t>
      </w:r>
    </w:p>
    <w:p>
      <w:pPr>
        <w:pStyle w:val="NoSpacing"/>
      </w:pPr>
      <w:r>
        <w:rPr>
          <w:rFonts w:ascii="Courier New" w:hAnsi="Courier New"/>
          <w:sz w:val="14"/>
        </w:rPr>
        <w:t>{</w:t>
      </w:r>
    </w:p>
    <w:p>
      <w:pPr>
        <w:pStyle w:val="NoSpacing"/>
      </w:pPr>
      <w:r>
        <w:rPr>
          <w:rFonts w:ascii="Courier New" w:hAnsi="Courier New"/>
          <w:sz w:val="14"/>
        </w:rPr>
        <w:t xml:space="preserve">    Console.ForegroundColor = ConsoleColor.Red;</w:t>
      </w:r>
    </w:p>
    <w:p>
      <w:pPr>
        <w:pStyle w:val="NoSpacing"/>
      </w:pPr>
      <w:r>
        <w:rPr>
          <w:rFonts w:ascii="Courier New" w:hAnsi="Courier New"/>
          <w:sz w:val="14"/>
        </w:rPr>
        <w:t xml:space="preserve">    Console.WriteLine("Connection failed:");</w:t>
      </w:r>
    </w:p>
    <w:p>
      <w:pPr>
        <w:pStyle w:val="NoSpacing"/>
      </w:pPr>
      <w:r>
        <w:rPr>
          <w:rFonts w:ascii="Courier New" w:hAnsi="Courier New"/>
          <w:sz w:val="14"/>
        </w:rPr>
        <w:t xml:space="preserve">    Console.WriteLine(service.LastError);</w:t>
      </w:r>
    </w:p>
    <w:p>
      <w:pPr>
        <w:pStyle w:val="NoSpacing"/>
      </w:pPr>
      <w:r>
        <w:rPr>
          <w:rFonts w:ascii="Courier New" w:hAnsi="Courier New"/>
          <w:sz w:val="14"/>
        </w:rPr>
        <w:t xml:space="preserve">    Console.ResetColor();</w:t>
      </w:r>
    </w:p>
    <w:p>
      <w:pPr>
        <w:pStyle w:val="NoSpacing"/>
      </w:pPr>
      <w:r>
        <w:rPr>
          <w:rFonts w:ascii="Courier New" w:hAnsi="Courier New"/>
          <w:sz w:val="14"/>
        </w:rPr>
        <w:t xml:space="preserve">    return;</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Console.WriteLine($"Connected to: {DataverseUrl}");</w:t>
      </w:r>
    </w:p>
    <w:p>
      <w:pPr>
        <w:pStyle w:val="NoSpacing"/>
      </w:pPr>
      <w:r>
        <w:rPr>
          <w:rFonts w:ascii="Courier New" w:hAnsi="Courier New"/>
          <w:sz w:val="14"/>
        </w:rPr>
        <w:t>Console.WriteLine($"Target solution: {SolutionUniqueName}");</w:t>
      </w:r>
    </w:p>
    <w:p>
      <w:pPr>
        <w:pStyle w:val="NoSpacing"/>
      </w:pPr>
      <w:r>
        <w:rPr>
          <w:rFonts w:ascii="Courier New" w:hAnsi="Courier New"/>
          <w:sz w:val="14"/>
        </w:rPr>
        <w:t>Console.WriteLine($"Target table: {EntityLogicalName}");</w:t>
      </w:r>
    </w:p>
    <w:p>
      <w:pPr>
        <w:pStyle w:val="NoSpacing"/>
      </w:pPr>
      <w:r>
        <w:rPr>
          <w:rFonts w:ascii="Courier New" w:hAnsi="Courier New"/>
          <w:sz w:val="14"/>
        </w:rPr>
        <w:t>Console.WriteLine();</w:t>
      </w:r>
    </w:p>
    <w:p>
      <w:pPr>
        <w:pStyle w:val="NoSpacing"/>
      </w:pPr>
      <w:r>
        <w:rPr>
          <w:rFonts w:ascii="Courier New" w:hAnsi="Courier New"/>
          <w:sz w:val="14"/>
        </w:rPr>
        <w:t xml:space="preserve"> </w:t>
      </w:r>
    </w:p>
    <w:p>
      <w:pPr>
        <w:pStyle w:val="NoSpacing"/>
      </w:pPr>
      <w:r>
        <w:rPr>
          <w:rFonts w:ascii="Courier New" w:hAnsi="Courier New"/>
          <w:sz w:val="14"/>
        </w:rPr>
        <w:t>var existingAttributes = GetExistingAttributeLogicalNames(service, EntityLogicalName);</w:t>
      </w:r>
    </w:p>
    <w:p>
      <w:pPr>
        <w:pStyle w:val="NoSpacing"/>
      </w:pPr>
      <w:r>
        <w:rPr>
          <w:rFonts w:ascii="Courier New" w:hAnsi="Courier New"/>
          <w:sz w:val="14"/>
        </w:rPr>
        <w:t xml:space="preserve"> </w:t>
      </w:r>
    </w:p>
    <w:p>
      <w:pPr>
        <w:pStyle w:val="NoSpacing"/>
      </w:pPr>
      <w:r>
        <w:rPr>
          <w:rFonts w:ascii="Courier New" w:hAnsi="Courier New"/>
          <w:sz w:val="14"/>
        </w:rPr>
        <w:t>var fields = new List&lt;AttributeMetadata&gt;</w:t>
      </w:r>
    </w:p>
    <w:p>
      <w:pPr>
        <w:pStyle w:val="NoSpacing"/>
      </w:pPr>
      <w:r>
        <w:rPr>
          <w:rFonts w:ascii="Courier New" w:hAnsi="Courier New"/>
          <w:sz w:val="14"/>
        </w:rPr>
        <w:t>{</w:t>
      </w:r>
    </w:p>
    <w:p>
      <w:pPr>
        <w:pStyle w:val="NoSpacing"/>
      </w:pPr>
      <w:r>
        <w:rPr>
          <w:rFonts w:ascii="Courier New" w:hAnsi="Courier New"/>
          <w:sz w:val="14"/>
        </w:rPr>
        <w:t xml:space="preserve">    GlobalChoice("aso_communicationstate", "Communication State", "aso_communicationstate", "Uses global Communication State choice."),</w:t>
      </w:r>
    </w:p>
    <w:p>
      <w:pPr>
        <w:pStyle w:val="NoSpacing"/>
      </w:pPr>
      <w:r>
        <w:rPr>
          <w:rFonts w:ascii="Courier New" w:hAnsi="Courier New"/>
          <w:sz w:val="14"/>
        </w:rPr>
        <w:t xml:space="preserve">    GlobalChoice("aso_lifecyclecommunicationstage", "Lifecycle Communication Stage", "aso_lifecyclecommunicationstage", "Uses global Lifecycle Communication Stage choice."),</w:t>
      </w:r>
    </w:p>
    <w:p>
      <w:pPr>
        <w:pStyle w:val="NoSpacing"/>
      </w:pPr>
      <w:r>
        <w:rPr>
          <w:rFonts w:ascii="Courier New" w:hAnsi="Courier New"/>
          <w:sz w:val="14"/>
        </w:rPr>
        <w:t xml:space="preserve">    GlobalChoice("aso_journeyparticipationstatus", "Journey Participation Status", "aso_journeyparticipationstatus", "Uses global Journey Participation Status choice."),</w:t>
      </w:r>
    </w:p>
    <w:p>
      <w:pPr>
        <w:pStyle w:val="NoSpacing"/>
      </w:pPr>
      <w:r>
        <w:rPr>
          <w:rFonts w:ascii="Courier New" w:hAnsi="Courier New"/>
          <w:sz w:val="14"/>
        </w:rPr>
        <w:t xml:space="preserve"> </w:t>
      </w:r>
    </w:p>
    <w:p>
      <w:pPr>
        <w:pStyle w:val="NoSpacing"/>
      </w:pPr>
      <w:r>
        <w:rPr>
          <w:rFonts w:ascii="Courier New" w:hAnsi="Courier New"/>
          <w:sz w:val="14"/>
        </w:rPr>
        <w:t xml:space="preserve">    Text("aso_customerinsightsjourneyid", "Customer Insights Journey ID", 100, "Latest journey reference."),</w:t>
      </w:r>
    </w:p>
    <w:p>
      <w:pPr>
        <w:pStyle w:val="NoSpacing"/>
      </w:pPr>
      <w:r>
        <w:rPr>
          <w:rFonts w:ascii="Courier New" w:hAnsi="Courier New"/>
          <w:sz w:val="14"/>
        </w:rPr>
        <w:t xml:space="preserve">    Text("aso_customerinsightsjourneyname", "Customer Insights Journey Name", 200, "Latest journey name."),</w:t>
      </w:r>
    </w:p>
    <w:p>
      <w:pPr>
        <w:pStyle w:val="NoSpacing"/>
      </w:pPr>
      <w:r>
        <w:rPr>
          <w:rFonts w:ascii="Courier New" w:hAnsi="Courier New"/>
          <w:sz w:val="14"/>
        </w:rPr>
        <w:t xml:space="preserve">    DateTimeField("aso_customerinsightslastentryon", "Customer Insights Last Entry On", "Last entry."),</w:t>
      </w:r>
    </w:p>
    <w:p>
      <w:pPr>
        <w:pStyle w:val="NoSpacing"/>
      </w:pPr>
      <w:r>
        <w:rPr>
          <w:rFonts w:ascii="Courier New" w:hAnsi="Courier New"/>
          <w:sz w:val="14"/>
        </w:rPr>
        <w:t xml:space="preserve">    DateTimeField("aso_customerinsightslastinteractionon", "Customer Insights Last Interaction On", "Last interaction."),</w:t>
      </w:r>
    </w:p>
    <w:p>
      <w:pPr>
        <w:pStyle w:val="NoSpacing"/>
      </w:pPr>
      <w:r>
        <w:rPr>
          <w:rFonts w:ascii="Courier New" w:hAnsi="Courier New"/>
          <w:sz w:val="14"/>
        </w:rPr>
        <w:t xml:space="preserve"> </w:t>
      </w:r>
    </w:p>
    <w:p>
      <w:pPr>
        <w:pStyle w:val="NoSpacing"/>
      </w:pPr>
      <w:r>
        <w:rPr>
          <w:rFonts w:ascii="Courier New" w:hAnsi="Courier New"/>
          <w:sz w:val="14"/>
        </w:rPr>
        <w:t xml:space="preserve">    LocalChoice("aso_customerinsightslastinteractiontype", "Customer Insights Last Interaction Type",</w:t>
      </w:r>
    </w:p>
    <w:p>
      <w:pPr>
        <w:pStyle w:val="NoSpacing"/>
      </w:pPr>
      <w:r>
        <w:rPr>
          <w:rFonts w:ascii="Courier New" w:hAnsi="Courier New"/>
          <w:sz w:val="14"/>
        </w:rPr>
        <w:t xml:space="preserve">        new[] { "EmailSent", "Open", "Click", "FormSubmit", "Reply", "Unsubscribe", "Bounce", "CustomAction" },</w:t>
      </w:r>
    </w:p>
    <w:p>
      <w:pPr>
        <w:pStyle w:val="NoSpacing"/>
      </w:pPr>
      <w:r>
        <w:rPr>
          <w:rFonts w:ascii="Courier New" w:hAnsi="Courier New"/>
          <w:sz w:val="14"/>
        </w:rPr>
        <w:t xml:space="preserve">        "Customer Insights last interaction type."),</w:t>
      </w:r>
    </w:p>
    <w:p>
      <w:pPr>
        <w:pStyle w:val="NoSpacing"/>
      </w:pPr>
      <w:r>
        <w:rPr>
          <w:rFonts w:ascii="Courier New" w:hAnsi="Courier New"/>
          <w:sz w:val="14"/>
        </w:rPr>
        <w:t xml:space="preserve"> </w:t>
      </w:r>
    </w:p>
    <w:p>
      <w:pPr>
        <w:pStyle w:val="NoSpacing"/>
      </w:pPr>
      <w:r>
        <w:rPr>
          <w:rFonts w:ascii="Courier New" w:hAnsi="Courier New"/>
          <w:sz w:val="14"/>
        </w:rPr>
        <w:t xml:space="preserve">    GlobalChoice("aso_emailconsentstatus", "Email Consent Status", "aso_emailconsentstatus", "Uses global Email Consent Status choice."),</w:t>
      </w:r>
    </w:p>
    <w:p>
      <w:pPr>
        <w:pStyle w:val="NoSpacing"/>
      </w:pPr>
      <w:r>
        <w:rPr>
          <w:rFonts w:ascii="Courier New" w:hAnsi="Courier New"/>
          <w:sz w:val="14"/>
        </w:rPr>
        <w:t xml:space="preserve"> </w:t>
      </w:r>
    </w:p>
    <w:p>
      <w:pPr>
        <w:pStyle w:val="NoSpacing"/>
      </w:pPr>
      <w:r>
        <w:rPr>
          <w:rFonts w:ascii="Courier New" w:hAnsi="Courier New"/>
          <w:sz w:val="14"/>
        </w:rPr>
        <w:t xml:space="preserve">    Text("aso_complianceprofilename", "Compliance Profile Name", 200, "Profile used."),</w:t>
      </w:r>
    </w:p>
    <w:p>
      <w:pPr>
        <w:pStyle w:val="NoSpacing"/>
      </w:pPr>
      <w:r>
        <w:rPr>
          <w:rFonts w:ascii="Courier New" w:hAnsi="Courier New"/>
          <w:sz w:val="14"/>
        </w:rPr>
        <w:t xml:space="preserve">    Text("aso_preferredemailaddress", "Preferred Email Address", 200, "Preferred email address."),</w:t>
      </w:r>
    </w:p>
    <w:p>
      <w:pPr>
        <w:pStyle w:val="NoSpacing"/>
      </w:pPr>
      <w:r>
        <w:rPr>
          <w:rFonts w:ascii="Courier New" w:hAnsi="Courier New"/>
          <w:sz w:val="14"/>
        </w:rPr>
        <w:t xml:space="preserve">    DateTimeField("aso_preferencecenterlastvisitedon", "Preference Center Last Visited On", "Preference center last visited timestamp.")</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foreach (var field in fields)</w:t>
      </w:r>
    </w:p>
    <w:p>
      <w:pPr>
        <w:pStyle w:val="NoSpacing"/>
      </w:pPr>
      <w:r>
        <w:rPr>
          <w:rFonts w:ascii="Courier New" w:hAnsi="Courier New"/>
          <w:sz w:val="14"/>
        </w:rPr>
        <w:t>{</w:t>
      </w:r>
    </w:p>
    <w:p>
      <w:pPr>
        <w:pStyle w:val="NoSpacing"/>
      </w:pPr>
      <w:r>
        <w:rPr>
          <w:rFonts w:ascii="Courier New" w:hAnsi="Courier New"/>
          <w:sz w:val="14"/>
        </w:rPr>
        <w:t xml:space="preserve">    var logicalName = field.SchemaName!.ToLowerInvariant();</w:t>
      </w:r>
    </w:p>
    <w:p>
      <w:pPr>
        <w:pStyle w:val="NoSpacing"/>
      </w:pPr>
      <w:r>
        <w:rPr>
          <w:rFonts w:ascii="Courier New" w:hAnsi="Courier New"/>
          <w:sz w:val="14"/>
        </w:rPr>
        <w:t xml:space="preserve"> </w:t>
      </w:r>
    </w:p>
    <w:p>
      <w:pPr>
        <w:pStyle w:val="NoSpacing"/>
      </w:pPr>
      <w:r>
        <w:rPr>
          <w:rFonts w:ascii="Courier New" w:hAnsi="Courier New"/>
          <w:sz w:val="14"/>
        </w:rPr>
        <w:t xml:space="preserve">    if (existingAttributes.Contains(logicalName))</w:t>
      </w:r>
    </w:p>
    <w:p>
      <w:pPr>
        <w:pStyle w:val="NoSpacing"/>
      </w:pPr>
      <w:r>
        <w:rPr>
          <w:rFonts w:ascii="Courier New" w:hAnsi="Courier New"/>
          <w:sz w:val="14"/>
        </w:rPr>
        <w:t xml:space="preserve">    {</w:t>
      </w:r>
    </w:p>
    <w:p>
      <w:pPr>
        <w:pStyle w:val="NoSpacing"/>
      </w:pPr>
      <w:r>
        <w:rPr>
          <w:rFonts w:ascii="Courier New" w:hAnsi="Courier New"/>
          <w:sz w:val="14"/>
        </w:rPr>
        <w:t xml:space="preserve">        Console.ForegroundColor = ConsoleColor.Yellow;</w:t>
      </w:r>
    </w:p>
    <w:p>
      <w:pPr>
        <w:pStyle w:val="NoSpacing"/>
      </w:pPr>
      <w:r>
        <w:rPr>
          <w:rFonts w:ascii="Courier New" w:hAnsi="Courier New"/>
          <w:sz w:val="14"/>
        </w:rPr>
        <w:t xml:space="preserve">        Console.WriteLine($"SKIP existing: {logicalName}");</w:t>
      </w:r>
    </w:p>
    <w:p>
      <w:pPr>
        <w:pStyle w:val="NoSpacing"/>
      </w:pPr>
      <w:r>
        <w:rPr>
          <w:rFonts w:ascii="Courier New" w:hAnsi="Courier New"/>
          <w:sz w:val="14"/>
        </w:rPr>
        <w:t xml:space="preserve">        Console.ResetColor();</w:t>
      </w:r>
    </w:p>
    <w:p>
      <w:pPr>
        <w:pStyle w:val="NoSpacing"/>
      </w:pPr>
      <w:r>
        <w:rPr>
          <w:rFonts w:ascii="Courier New" w:hAnsi="Courier New"/>
          <w:sz w:val="14"/>
        </w:rPr>
        <w:t xml:space="preserve">        continue;</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try</w:t>
      </w:r>
    </w:p>
    <w:p>
      <w:pPr>
        <w:pStyle w:val="NoSpacing"/>
      </w:pPr>
      <w:r>
        <w:rPr>
          <w:rFonts w:ascii="Courier New" w:hAnsi="Courier New"/>
          <w:sz w:val="14"/>
        </w:rPr>
        <w:t xml:space="preserve">    {</w:t>
      </w:r>
    </w:p>
    <w:p>
      <w:pPr>
        <w:pStyle w:val="NoSpacing"/>
      </w:pPr>
      <w:r>
        <w:rPr>
          <w:rFonts w:ascii="Courier New" w:hAnsi="Courier New"/>
          <w:sz w:val="14"/>
        </w:rPr>
        <w:t xml:space="preserve">        Console.WriteLine($"Creating: {logicalName} ...");</w:t>
      </w:r>
    </w:p>
    <w:p>
      <w:pPr>
        <w:pStyle w:val="NoSpacing"/>
      </w:pPr>
      <w:r>
        <w:rPr>
          <w:rFonts w:ascii="Courier New" w:hAnsi="Courier New"/>
          <w:sz w:val="14"/>
        </w:rPr>
        <w:t xml:space="preserve"> </w:t>
      </w:r>
    </w:p>
    <w:p>
      <w:pPr>
        <w:pStyle w:val="NoSpacing"/>
      </w:pPr>
      <w:r>
        <w:rPr>
          <w:rFonts w:ascii="Courier New" w:hAnsi="Courier New"/>
          <w:sz w:val="14"/>
        </w:rPr>
        <w:t xml:space="preserve">        var request = new CreateAttributeRequest</w:t>
      </w:r>
    </w:p>
    <w:p>
      <w:pPr>
        <w:pStyle w:val="NoSpacing"/>
      </w:pPr>
      <w:r>
        <w:rPr>
          <w:rFonts w:ascii="Courier New" w:hAnsi="Courier New"/>
          <w:sz w:val="14"/>
        </w:rPr>
        <w:t xml:space="preserve">        {</w:t>
      </w:r>
    </w:p>
    <w:p>
      <w:pPr>
        <w:pStyle w:val="NoSpacing"/>
      </w:pPr>
      <w:r>
        <w:rPr>
          <w:rFonts w:ascii="Courier New" w:hAnsi="Courier New"/>
          <w:sz w:val="14"/>
        </w:rPr>
        <w:t xml:space="preserve">            EntityName = EntityLogicalName,</w:t>
      </w:r>
    </w:p>
    <w:p>
      <w:pPr>
        <w:pStyle w:val="NoSpacing"/>
      </w:pPr>
      <w:r>
        <w:rPr>
          <w:rFonts w:ascii="Courier New" w:hAnsi="Courier New"/>
          <w:sz w:val="14"/>
        </w:rPr>
        <w:t xml:space="preserve">            Attribute = field,</w:t>
      </w:r>
    </w:p>
    <w:p>
      <w:pPr>
        <w:pStyle w:val="NoSpacing"/>
      </w:pPr>
      <w:r>
        <w:rPr>
          <w:rFonts w:ascii="Courier New" w:hAnsi="Courier New"/>
          <w:sz w:val="14"/>
        </w:rPr>
        <w:t xml:space="preserve">            SolutionUniqueName = SolutionUniqueName</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service.Execute(request);</w:t>
      </w:r>
    </w:p>
    <w:p>
      <w:pPr>
        <w:pStyle w:val="NoSpacing"/>
      </w:pPr>
      <w:r>
        <w:rPr>
          <w:rFonts w:ascii="Courier New" w:hAnsi="Courier New"/>
          <w:sz w:val="14"/>
        </w:rPr>
        <w:t xml:space="preserve"> </w:t>
      </w:r>
    </w:p>
    <w:p>
      <w:pPr>
        <w:pStyle w:val="NoSpacing"/>
      </w:pPr>
      <w:r>
        <w:rPr>
          <w:rFonts w:ascii="Courier New" w:hAnsi="Courier New"/>
          <w:sz w:val="14"/>
        </w:rPr>
        <w:t xml:space="preserve">        Console.ForegroundColor = ConsoleColor.Green;</w:t>
      </w:r>
    </w:p>
    <w:p>
      <w:pPr>
        <w:pStyle w:val="NoSpacing"/>
      </w:pPr>
      <w:r>
        <w:rPr>
          <w:rFonts w:ascii="Courier New" w:hAnsi="Courier New"/>
          <w:sz w:val="14"/>
        </w:rPr>
        <w:t xml:space="preserve">        Console.WriteLine($"CREATED: {logicalName}");</w:t>
      </w:r>
    </w:p>
    <w:p>
      <w:pPr>
        <w:pStyle w:val="NoSpacing"/>
      </w:pPr>
      <w:r>
        <w:rPr>
          <w:rFonts w:ascii="Courier New" w:hAnsi="Courier New"/>
          <w:sz w:val="14"/>
        </w:rPr>
        <w:t xml:space="preserve">        Console.ResetColor();</w:t>
      </w:r>
    </w:p>
    <w:p>
      <w:pPr>
        <w:pStyle w:val="NoSpacing"/>
      </w:pPr>
      <w:r>
        <w:rPr>
          <w:rFonts w:ascii="Courier New" w:hAnsi="Courier New"/>
          <w:sz w:val="14"/>
        </w:rPr>
        <w:t xml:space="preserve">    }</w:t>
      </w:r>
    </w:p>
    <w:p>
      <w:pPr>
        <w:pStyle w:val="NoSpacing"/>
      </w:pPr>
      <w:r>
        <w:rPr>
          <w:rFonts w:ascii="Courier New" w:hAnsi="Courier New"/>
          <w:sz w:val="14"/>
        </w:rPr>
        <w:t xml:space="preserve">    catch (Exception ex)</w:t>
      </w:r>
    </w:p>
    <w:p>
      <w:pPr>
        <w:pStyle w:val="NoSpacing"/>
      </w:pPr>
      <w:r>
        <w:rPr>
          <w:rFonts w:ascii="Courier New" w:hAnsi="Courier New"/>
          <w:sz w:val="14"/>
        </w:rPr>
        <w:t xml:space="preserve">    {</w:t>
      </w:r>
    </w:p>
    <w:p>
      <w:pPr>
        <w:pStyle w:val="NoSpacing"/>
      </w:pPr>
      <w:r>
        <w:rPr>
          <w:rFonts w:ascii="Courier New" w:hAnsi="Courier New"/>
          <w:sz w:val="14"/>
        </w:rPr>
        <w:t xml:space="preserve">        Console.ForegroundColor = ConsoleColor.Red;</w:t>
      </w:r>
    </w:p>
    <w:p>
      <w:pPr>
        <w:pStyle w:val="NoSpacing"/>
      </w:pPr>
      <w:r>
        <w:rPr>
          <w:rFonts w:ascii="Courier New" w:hAnsi="Courier New"/>
          <w:sz w:val="14"/>
        </w:rPr>
        <w:t xml:space="preserve">        Console.WriteLine($"FAILED: {logicalName}");</w:t>
      </w:r>
    </w:p>
    <w:p>
      <w:pPr>
        <w:pStyle w:val="NoSpacing"/>
      </w:pPr>
      <w:r>
        <w:rPr>
          <w:rFonts w:ascii="Courier New" w:hAnsi="Courier New"/>
          <w:sz w:val="14"/>
        </w:rPr>
        <w:t xml:space="preserve">        Console.WriteLine(ex.Message);</w:t>
      </w:r>
    </w:p>
    <w:p>
      <w:pPr>
        <w:pStyle w:val="NoSpacing"/>
      </w:pPr>
      <w:r>
        <w:rPr>
          <w:rFonts w:ascii="Courier New" w:hAnsi="Courier New"/>
          <w:sz w:val="14"/>
        </w:rPr>
        <w:t xml:space="preserve">        Console.ResetColor();</w:t>
      </w:r>
    </w:p>
    <w:p>
      <w:pPr>
        <w:pStyle w:val="NoSpacing"/>
      </w:pPr>
      <w:r>
        <w:rPr>
          <w:rFonts w:ascii="Courier New" w:hAnsi="Courier New"/>
          <w:sz w:val="14"/>
        </w:rPr>
        <w:t xml:space="preserve">    }</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Console.WriteLine();</w:t>
      </w:r>
    </w:p>
    <w:p>
      <w:pPr>
        <w:pStyle w:val="NoSpacing"/>
      </w:pPr>
      <w:r>
        <w:rPr>
          <w:rFonts w:ascii="Courier New" w:hAnsi="Courier New"/>
          <w:sz w:val="14"/>
        </w:rPr>
        <w:t>Console.WriteLine("Publishing Contact table customizations...");</w:t>
      </w:r>
    </w:p>
    <w:p>
      <w:pPr>
        <w:pStyle w:val="NoSpacing"/>
      </w:pPr>
      <w:r>
        <w:rPr>
          <w:rFonts w:ascii="Courier New" w:hAnsi="Courier New"/>
          <w:sz w:val="14"/>
        </w:rPr>
        <w:t xml:space="preserve"> </w:t>
      </w:r>
    </w:p>
    <w:p>
      <w:pPr>
        <w:pStyle w:val="NoSpacing"/>
      </w:pPr>
      <w:r>
        <w:rPr>
          <w:rFonts w:ascii="Courier New" w:hAnsi="Courier New"/>
          <w:sz w:val="14"/>
        </w:rPr>
        <w:t>service.Execute(new PublishXmlRequest</w:t>
      </w:r>
    </w:p>
    <w:p>
      <w:pPr>
        <w:pStyle w:val="NoSpacing"/>
      </w:pPr>
      <w:r>
        <w:rPr>
          <w:rFonts w:ascii="Courier New" w:hAnsi="Courier New"/>
          <w:sz w:val="14"/>
        </w:rPr>
        <w:t>{</w:t>
      </w:r>
    </w:p>
    <w:p>
      <w:pPr>
        <w:pStyle w:val="NoSpacing"/>
      </w:pPr>
      <w:r>
        <w:rPr>
          <w:rFonts w:ascii="Courier New" w:hAnsi="Courier New"/>
          <w:sz w:val="14"/>
        </w:rPr>
        <w:t xml:space="preserve">    ParameterXml = "&lt;importexportxml&gt;&lt;entities&gt;&lt;entity&gt;contact&lt;/entity&gt;&lt;/entities&gt;&lt;/importexportxml&gt;"</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Console.ForegroundColor = ConsoleColor.Green;</w:t>
      </w:r>
    </w:p>
    <w:p>
      <w:pPr>
        <w:pStyle w:val="NoSpacing"/>
      </w:pPr>
      <w:r>
        <w:rPr>
          <w:rFonts w:ascii="Courier New" w:hAnsi="Courier New"/>
          <w:sz w:val="14"/>
        </w:rPr>
        <w:t>Console.WriteLine("Done. Validate in ASO.Core → Tables → Contact → Columns.");</w:t>
      </w:r>
    </w:p>
    <w:p>
      <w:pPr>
        <w:pStyle w:val="NoSpacing"/>
      </w:pPr>
      <w:r>
        <w:rPr>
          <w:rFonts w:ascii="Courier New" w:hAnsi="Courier New"/>
          <w:sz w:val="14"/>
        </w:rPr>
        <w:t>Console.ResetColor();</w:t>
      </w:r>
    </w:p>
    <w:p>
      <w:pPr>
        <w:pStyle w:val="NoSpacing"/>
      </w:pPr>
      <w:r>
        <w:rPr>
          <w:rFonts w:ascii="Courier New" w:hAnsi="Courier New"/>
          <w:sz w:val="14"/>
        </w:rPr>
        <w:t xml:space="preserve"> </w:t>
      </w:r>
    </w:p>
    <w:p>
      <w:pPr>
        <w:pStyle w:val="NoSpacing"/>
      </w:pPr>
      <w:r>
        <w:rPr>
          <w:rFonts w:ascii="Courier New" w:hAnsi="Courier New"/>
          <w:sz w:val="14"/>
        </w:rPr>
        <w:t>static HashSet&lt;string&gt; GetExistingAttributeLogicalNames(ServiceClient service, string entityLogicalName)</w:t>
      </w:r>
    </w:p>
    <w:p>
      <w:pPr>
        <w:pStyle w:val="NoSpacing"/>
      </w:pPr>
      <w:r>
        <w:rPr>
          <w:rFonts w:ascii="Courier New" w:hAnsi="Courier New"/>
          <w:sz w:val="14"/>
        </w:rPr>
        <w:t>{</w:t>
      </w:r>
    </w:p>
    <w:p>
      <w:pPr>
        <w:pStyle w:val="NoSpacing"/>
      </w:pPr>
      <w:r>
        <w:rPr>
          <w:rFonts w:ascii="Courier New" w:hAnsi="Courier New"/>
          <w:sz w:val="14"/>
        </w:rPr>
        <w:t xml:space="preserve">    var response = (RetrieveEntityResponse)service.Execute(new RetrieveEntityRequest</w:t>
      </w:r>
    </w:p>
    <w:p>
      <w:pPr>
        <w:pStyle w:val="NoSpacing"/>
      </w:pPr>
      <w:r>
        <w:rPr>
          <w:rFonts w:ascii="Courier New" w:hAnsi="Courier New"/>
          <w:sz w:val="14"/>
        </w:rPr>
        <w:t xml:space="preserve">    {</w:t>
      </w:r>
    </w:p>
    <w:p>
      <w:pPr>
        <w:pStyle w:val="NoSpacing"/>
      </w:pPr>
      <w:r>
        <w:rPr>
          <w:rFonts w:ascii="Courier New" w:hAnsi="Courier New"/>
          <w:sz w:val="14"/>
        </w:rPr>
        <w:t xml:space="preserve">        LogicalName = entityLogicalName,</w:t>
      </w:r>
    </w:p>
    <w:p>
      <w:pPr>
        <w:pStyle w:val="NoSpacing"/>
      </w:pPr>
      <w:r>
        <w:rPr>
          <w:rFonts w:ascii="Courier New" w:hAnsi="Courier New"/>
          <w:sz w:val="14"/>
        </w:rPr>
        <w:t xml:space="preserve">        EntityFilters = EntityFilters.Attributes,</w:t>
      </w:r>
    </w:p>
    <w:p>
      <w:pPr>
        <w:pStyle w:val="NoSpacing"/>
      </w:pPr>
      <w:r>
        <w:rPr>
          <w:rFonts w:ascii="Courier New" w:hAnsi="Courier New"/>
          <w:sz w:val="14"/>
        </w:rPr>
        <w:t xml:space="preserve">        RetrieveAsIfPublished = true</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return response.EntityMetadata.Attributes</w:t>
      </w:r>
    </w:p>
    <w:p>
      <w:pPr>
        <w:pStyle w:val="NoSpacing"/>
      </w:pPr>
      <w:r>
        <w:rPr>
          <w:rFonts w:ascii="Courier New" w:hAnsi="Courier New"/>
          <w:sz w:val="14"/>
        </w:rPr>
        <w:t xml:space="preserve">        .Where(a =&gt; !string.IsNullOrWhiteSpace(a.LogicalName))</w:t>
      </w:r>
    </w:p>
    <w:p>
      <w:pPr>
        <w:pStyle w:val="NoSpacing"/>
      </w:pPr>
      <w:r>
        <w:rPr>
          <w:rFonts w:ascii="Courier New" w:hAnsi="Courier New"/>
          <w:sz w:val="14"/>
        </w:rPr>
        <w:t xml:space="preserve">        .Select(a =&gt; a.LogicalName!)</w:t>
      </w:r>
    </w:p>
    <w:p>
      <w:pPr>
        <w:pStyle w:val="NoSpacing"/>
      </w:pPr>
      <w:r>
        <w:rPr>
          <w:rFonts w:ascii="Courier New" w:hAnsi="Courier New"/>
          <w:sz w:val="14"/>
        </w:rPr>
        <w:t xml:space="preserve">        .ToHashSet(StringComparer.OrdinalIgnoreCase);</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Label Label(string value) =&gt; new(value, LanguageCode);</w:t>
      </w:r>
    </w:p>
    <w:p>
      <w:pPr>
        <w:pStyle w:val="NoSpacing"/>
      </w:pPr>
      <w:r>
        <w:rPr>
          <w:rFonts w:ascii="Courier New" w:hAnsi="Courier New"/>
          <w:sz w:val="14"/>
        </w:rPr>
        <w:t xml:space="preserve"> </w:t>
      </w:r>
    </w:p>
    <w:p>
      <w:pPr>
        <w:pStyle w:val="NoSpacing"/>
      </w:pPr>
      <w:r>
        <w:rPr>
          <w:rFonts w:ascii="Courier New" w:hAnsi="Courier New"/>
          <w:sz w:val="14"/>
        </w:rPr>
        <w:t>static AttributeRequiredLevelManagedProperty Optional()</w:t>
      </w:r>
    </w:p>
    <w:p>
      <w:pPr>
        <w:pStyle w:val="NoSpacing"/>
      </w:pPr>
      <w:r>
        <w:rPr>
          <w:rFonts w:ascii="Courier New" w:hAnsi="Courier New"/>
          <w:sz w:val="14"/>
        </w:rPr>
        <w:t>{</w:t>
      </w:r>
    </w:p>
    <w:p>
      <w:pPr>
        <w:pStyle w:val="NoSpacing"/>
      </w:pPr>
      <w:r>
        <w:rPr>
          <w:rFonts w:ascii="Courier New" w:hAnsi="Courier New"/>
          <w:sz w:val="14"/>
        </w:rPr>
        <w:t xml:space="preserve">    return new AttributeRequiredLevelManagedProperty(AttributeRequiredLevel.None);</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StringAttributeMetadata Text(string schemaName, string displayName, int maxLength, string description)</w:t>
      </w:r>
    </w:p>
    <w:p>
      <w:pPr>
        <w:pStyle w:val="NoSpacing"/>
      </w:pPr>
      <w:r>
        <w:rPr>
          <w:rFonts w:ascii="Courier New" w:hAnsi="Courier New"/>
          <w:sz w:val="14"/>
        </w:rPr>
        <w:t>{</w:t>
      </w:r>
    </w:p>
    <w:p>
      <w:pPr>
        <w:pStyle w:val="NoSpacing"/>
      </w:pPr>
      <w:r>
        <w:rPr>
          <w:rFonts w:ascii="Courier New" w:hAnsi="Courier New"/>
          <w:sz w:val="14"/>
        </w:rPr>
        <w:t xml:space="preserve">    return new StringAttributeMetadata</w:t>
      </w:r>
    </w:p>
    <w:p>
      <w:pPr>
        <w:pStyle w:val="NoSpacing"/>
      </w:pPr>
      <w:r>
        <w:rPr>
          <w:rFonts w:ascii="Courier New" w:hAnsi="Courier New"/>
          <w:sz w:val="14"/>
        </w:rPr>
        <w:t xml:space="preserve">    {</w:t>
      </w:r>
    </w:p>
    <w:p>
      <w:pPr>
        <w:pStyle w:val="NoSpacing"/>
      </w:pPr>
      <w:r>
        <w:rPr>
          <w:rFonts w:ascii="Courier New" w:hAnsi="Courier New"/>
          <w:sz w:val="14"/>
        </w:rPr>
        <w:t xml:space="preserve">        SchemaName = schemaName,</w:t>
      </w:r>
    </w:p>
    <w:p>
      <w:pPr>
        <w:pStyle w:val="NoSpacing"/>
      </w:pPr>
      <w:r>
        <w:rPr>
          <w:rFonts w:ascii="Courier New" w:hAnsi="Courier New"/>
          <w:sz w:val="14"/>
        </w:rPr>
        <w:t xml:space="preserve">        DisplayName = Label(displayName),</w:t>
      </w:r>
    </w:p>
    <w:p>
      <w:pPr>
        <w:pStyle w:val="NoSpacing"/>
      </w:pPr>
      <w:r>
        <w:rPr>
          <w:rFonts w:ascii="Courier New" w:hAnsi="Courier New"/>
          <w:sz w:val="14"/>
        </w:rPr>
        <w:t xml:space="preserve">        Description = Label(description),</w:t>
      </w:r>
    </w:p>
    <w:p>
      <w:pPr>
        <w:pStyle w:val="NoSpacing"/>
      </w:pPr>
      <w:r>
        <w:rPr>
          <w:rFonts w:ascii="Courier New" w:hAnsi="Courier New"/>
          <w:sz w:val="14"/>
        </w:rPr>
        <w:t xml:space="preserve">        RequiredLevel = Optional(),</w:t>
      </w:r>
    </w:p>
    <w:p>
      <w:pPr>
        <w:pStyle w:val="NoSpacing"/>
      </w:pPr>
      <w:r>
        <w:rPr>
          <w:rFonts w:ascii="Courier New" w:hAnsi="Courier New"/>
          <w:sz w:val="14"/>
        </w:rPr>
        <w:t xml:space="preserve">        MaxLength = maxLength</w:t>
      </w:r>
    </w:p>
    <w:p>
      <w:pPr>
        <w:pStyle w:val="NoSpacing"/>
      </w:pPr>
      <w:r>
        <w:rPr>
          <w:rFonts w:ascii="Courier New" w:hAnsi="Courier New"/>
          <w:sz w:val="14"/>
        </w:rPr>
        <w:t xml:space="preserve">    };</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DateTimeAttributeMetadata DateTimeField(string schemaName, string displayName, string description)</w:t>
      </w:r>
    </w:p>
    <w:p>
      <w:pPr>
        <w:pStyle w:val="NoSpacing"/>
      </w:pPr>
      <w:r>
        <w:rPr>
          <w:rFonts w:ascii="Courier New" w:hAnsi="Courier New"/>
          <w:sz w:val="14"/>
        </w:rPr>
        <w:t>{</w:t>
      </w:r>
    </w:p>
    <w:p>
      <w:pPr>
        <w:pStyle w:val="NoSpacing"/>
      </w:pPr>
      <w:r>
        <w:rPr>
          <w:rFonts w:ascii="Courier New" w:hAnsi="Courier New"/>
          <w:sz w:val="14"/>
        </w:rPr>
        <w:t xml:space="preserve">    return new DateTimeAttributeMetadata</w:t>
      </w:r>
    </w:p>
    <w:p>
      <w:pPr>
        <w:pStyle w:val="NoSpacing"/>
      </w:pPr>
      <w:r>
        <w:rPr>
          <w:rFonts w:ascii="Courier New" w:hAnsi="Courier New"/>
          <w:sz w:val="14"/>
        </w:rPr>
        <w:t xml:space="preserve">    {</w:t>
      </w:r>
    </w:p>
    <w:p>
      <w:pPr>
        <w:pStyle w:val="NoSpacing"/>
      </w:pPr>
      <w:r>
        <w:rPr>
          <w:rFonts w:ascii="Courier New" w:hAnsi="Courier New"/>
          <w:sz w:val="14"/>
        </w:rPr>
        <w:t xml:space="preserve">        SchemaName = schemaName,</w:t>
      </w:r>
    </w:p>
    <w:p>
      <w:pPr>
        <w:pStyle w:val="NoSpacing"/>
      </w:pPr>
      <w:r>
        <w:rPr>
          <w:rFonts w:ascii="Courier New" w:hAnsi="Courier New"/>
          <w:sz w:val="14"/>
        </w:rPr>
        <w:t xml:space="preserve">        DisplayName = Label(displayName),</w:t>
      </w:r>
    </w:p>
    <w:p>
      <w:pPr>
        <w:pStyle w:val="NoSpacing"/>
      </w:pPr>
      <w:r>
        <w:rPr>
          <w:rFonts w:ascii="Courier New" w:hAnsi="Courier New"/>
          <w:sz w:val="14"/>
        </w:rPr>
        <w:t xml:space="preserve">        Description = Label(description),</w:t>
      </w:r>
    </w:p>
    <w:p>
      <w:pPr>
        <w:pStyle w:val="NoSpacing"/>
      </w:pPr>
      <w:r>
        <w:rPr>
          <w:rFonts w:ascii="Courier New" w:hAnsi="Courier New"/>
          <w:sz w:val="14"/>
        </w:rPr>
        <w:t xml:space="preserve">        RequiredLevel = Optional(),</w:t>
      </w:r>
    </w:p>
    <w:p>
      <w:pPr>
        <w:pStyle w:val="NoSpacing"/>
      </w:pPr>
      <w:r>
        <w:rPr>
          <w:rFonts w:ascii="Courier New" w:hAnsi="Courier New"/>
          <w:sz w:val="14"/>
        </w:rPr>
        <w:t xml:space="preserve">        Format = DateTimeFormat.DateAndTime,</w:t>
      </w:r>
    </w:p>
    <w:p>
      <w:pPr>
        <w:pStyle w:val="NoSpacing"/>
      </w:pPr>
      <w:r>
        <w:rPr>
          <w:rFonts w:ascii="Courier New" w:hAnsi="Courier New"/>
          <w:sz w:val="14"/>
        </w:rPr>
        <w:t xml:space="preserve">        DateTimeBehavior = DateTimeBehavior.UserLocal</w:t>
      </w:r>
    </w:p>
    <w:p>
      <w:pPr>
        <w:pStyle w:val="NoSpacing"/>
      </w:pPr>
      <w:r>
        <w:rPr>
          <w:rFonts w:ascii="Courier New" w:hAnsi="Courier New"/>
          <w:sz w:val="14"/>
        </w:rPr>
        <w:t xml:space="preserve">    };</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PicklistAttributeMetadata LocalChoice(string schemaName, string displayName, string[] values, string description)</w:t>
      </w:r>
    </w:p>
    <w:p>
      <w:pPr>
        <w:pStyle w:val="NoSpacing"/>
      </w:pPr>
      <w:r>
        <w:rPr>
          <w:rFonts w:ascii="Courier New" w:hAnsi="Courier New"/>
          <w:sz w:val="14"/>
        </w:rPr>
        <w:t>{</w:t>
      </w:r>
    </w:p>
    <w:p>
      <w:pPr>
        <w:pStyle w:val="NoSpacing"/>
      </w:pPr>
      <w:r>
        <w:rPr>
          <w:rFonts w:ascii="Courier New" w:hAnsi="Courier New"/>
          <w:sz w:val="14"/>
        </w:rPr>
        <w:t xml:space="preserve">    var optionSet = new OptionSetMetadata</w:t>
      </w:r>
    </w:p>
    <w:p>
      <w:pPr>
        <w:pStyle w:val="NoSpacing"/>
      </w:pPr>
      <w:r>
        <w:rPr>
          <w:rFonts w:ascii="Courier New" w:hAnsi="Courier New"/>
          <w:sz w:val="14"/>
        </w:rPr>
        <w:t xml:space="preserve">    {</w:t>
      </w:r>
    </w:p>
    <w:p>
      <w:pPr>
        <w:pStyle w:val="NoSpacing"/>
      </w:pPr>
      <w:r>
        <w:rPr>
          <w:rFonts w:ascii="Courier New" w:hAnsi="Courier New"/>
          <w:sz w:val="14"/>
        </w:rPr>
        <w:t xml:space="preserve">        IsGlobal = false,</w:t>
      </w:r>
    </w:p>
    <w:p>
      <w:pPr>
        <w:pStyle w:val="NoSpacing"/>
      </w:pPr>
      <w:r>
        <w:rPr>
          <w:rFonts w:ascii="Courier New" w:hAnsi="Courier New"/>
          <w:sz w:val="14"/>
        </w:rPr>
        <w:t xml:space="preserve">        OptionSetType = OptionSetType.Picklist</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foreach (var value in values)</w:t>
      </w:r>
    </w:p>
    <w:p>
      <w:pPr>
        <w:pStyle w:val="NoSpacing"/>
      </w:pPr>
      <w:r>
        <w:rPr>
          <w:rFonts w:ascii="Courier New" w:hAnsi="Courier New"/>
          <w:sz w:val="14"/>
        </w:rPr>
        <w:t xml:space="preserve">    {</w:t>
      </w:r>
    </w:p>
    <w:p>
      <w:pPr>
        <w:pStyle w:val="NoSpacing"/>
      </w:pPr>
      <w:r>
        <w:rPr>
          <w:rFonts w:ascii="Courier New" w:hAnsi="Courier New"/>
          <w:sz w:val="14"/>
        </w:rPr>
        <w:t xml:space="preserve">        optionSet.Options.Add(new OptionMetadata(Label(value), null));</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 xml:space="preserve">    return new PicklistAttributeMetadata</w:t>
      </w:r>
    </w:p>
    <w:p>
      <w:pPr>
        <w:pStyle w:val="NoSpacing"/>
      </w:pPr>
      <w:r>
        <w:rPr>
          <w:rFonts w:ascii="Courier New" w:hAnsi="Courier New"/>
          <w:sz w:val="14"/>
        </w:rPr>
        <w:t xml:space="preserve">    {</w:t>
      </w:r>
    </w:p>
    <w:p>
      <w:pPr>
        <w:pStyle w:val="NoSpacing"/>
      </w:pPr>
      <w:r>
        <w:rPr>
          <w:rFonts w:ascii="Courier New" w:hAnsi="Courier New"/>
          <w:sz w:val="14"/>
        </w:rPr>
        <w:t xml:space="preserve">        SchemaName = schemaName,</w:t>
      </w:r>
    </w:p>
    <w:p>
      <w:pPr>
        <w:pStyle w:val="NoSpacing"/>
      </w:pPr>
      <w:r>
        <w:rPr>
          <w:rFonts w:ascii="Courier New" w:hAnsi="Courier New"/>
          <w:sz w:val="14"/>
        </w:rPr>
        <w:t xml:space="preserve">        DisplayName = Label(displayName),</w:t>
      </w:r>
    </w:p>
    <w:p>
      <w:pPr>
        <w:pStyle w:val="NoSpacing"/>
      </w:pPr>
      <w:r>
        <w:rPr>
          <w:rFonts w:ascii="Courier New" w:hAnsi="Courier New"/>
          <w:sz w:val="14"/>
        </w:rPr>
        <w:t xml:space="preserve">        Description = Label(description),</w:t>
      </w:r>
    </w:p>
    <w:p>
      <w:pPr>
        <w:pStyle w:val="NoSpacing"/>
      </w:pPr>
      <w:r>
        <w:rPr>
          <w:rFonts w:ascii="Courier New" w:hAnsi="Courier New"/>
          <w:sz w:val="14"/>
        </w:rPr>
        <w:t xml:space="preserve">        RequiredLevel = Optional(),</w:t>
      </w:r>
    </w:p>
    <w:p>
      <w:pPr>
        <w:pStyle w:val="NoSpacing"/>
      </w:pPr>
      <w:r>
        <w:rPr>
          <w:rFonts w:ascii="Courier New" w:hAnsi="Courier New"/>
          <w:sz w:val="14"/>
        </w:rPr>
        <w:t xml:space="preserve">        OptionSet = optionSet</w:t>
      </w:r>
    </w:p>
    <w:p>
      <w:pPr>
        <w:pStyle w:val="NoSpacing"/>
      </w:pPr>
      <w:r>
        <w:rPr>
          <w:rFonts w:ascii="Courier New" w:hAnsi="Courier New"/>
          <w:sz w:val="14"/>
        </w:rPr>
        <w:t xml:space="preserve">    };</w:t>
      </w:r>
    </w:p>
    <w:p>
      <w:pPr>
        <w:pStyle w:val="NoSpacing"/>
      </w:pPr>
      <w:r>
        <w:rPr>
          <w:rFonts w:ascii="Courier New" w:hAnsi="Courier New"/>
          <w:sz w:val="14"/>
        </w:rPr>
        <w:t>}</w:t>
      </w:r>
    </w:p>
    <w:p>
      <w:pPr>
        <w:pStyle w:val="NoSpacing"/>
      </w:pPr>
      <w:r>
        <w:rPr>
          <w:rFonts w:ascii="Courier New" w:hAnsi="Courier New"/>
          <w:sz w:val="14"/>
        </w:rPr>
        <w:t xml:space="preserve"> </w:t>
      </w:r>
    </w:p>
    <w:p>
      <w:pPr>
        <w:pStyle w:val="NoSpacing"/>
      </w:pPr>
      <w:r>
        <w:rPr>
          <w:rFonts w:ascii="Courier New" w:hAnsi="Courier New"/>
          <w:sz w:val="14"/>
        </w:rPr>
        <w:t>static PicklistAttributeMetadata GlobalChoice(string schemaName, string displayName, string globalChoiceName, string description)</w:t>
      </w:r>
    </w:p>
    <w:p>
      <w:pPr>
        <w:pStyle w:val="NoSpacing"/>
      </w:pPr>
      <w:r>
        <w:rPr>
          <w:rFonts w:ascii="Courier New" w:hAnsi="Courier New"/>
          <w:sz w:val="14"/>
        </w:rPr>
        <w:t>{</w:t>
      </w:r>
    </w:p>
    <w:p>
      <w:pPr>
        <w:pStyle w:val="NoSpacing"/>
      </w:pPr>
      <w:r>
        <w:rPr>
          <w:rFonts w:ascii="Courier New" w:hAnsi="Courier New"/>
          <w:sz w:val="14"/>
        </w:rPr>
        <w:t xml:space="preserve">    return new PicklistAttributeMetadata</w:t>
      </w:r>
    </w:p>
    <w:p>
      <w:pPr>
        <w:pStyle w:val="NoSpacing"/>
      </w:pPr>
      <w:r>
        <w:rPr>
          <w:rFonts w:ascii="Courier New" w:hAnsi="Courier New"/>
          <w:sz w:val="14"/>
        </w:rPr>
        <w:t xml:space="preserve">    {</w:t>
      </w:r>
    </w:p>
    <w:p>
      <w:pPr>
        <w:pStyle w:val="NoSpacing"/>
      </w:pPr>
      <w:r>
        <w:rPr>
          <w:rFonts w:ascii="Courier New" w:hAnsi="Courier New"/>
          <w:sz w:val="14"/>
        </w:rPr>
        <w:t xml:space="preserve">        SchemaName = schemaName,</w:t>
      </w:r>
    </w:p>
    <w:p>
      <w:pPr>
        <w:pStyle w:val="NoSpacing"/>
      </w:pPr>
      <w:r>
        <w:rPr>
          <w:rFonts w:ascii="Courier New" w:hAnsi="Courier New"/>
          <w:sz w:val="14"/>
        </w:rPr>
        <w:t xml:space="preserve">        DisplayName = Label(displayName),</w:t>
      </w:r>
    </w:p>
    <w:p>
      <w:pPr>
        <w:pStyle w:val="NoSpacing"/>
      </w:pPr>
      <w:r>
        <w:rPr>
          <w:rFonts w:ascii="Courier New" w:hAnsi="Courier New"/>
          <w:sz w:val="14"/>
        </w:rPr>
        <w:t xml:space="preserve">        Description = Label(description),</w:t>
      </w:r>
    </w:p>
    <w:p>
      <w:pPr>
        <w:pStyle w:val="NoSpacing"/>
      </w:pPr>
      <w:r>
        <w:rPr>
          <w:rFonts w:ascii="Courier New" w:hAnsi="Courier New"/>
          <w:sz w:val="14"/>
        </w:rPr>
        <w:t xml:space="preserve">        RequiredLevel = Optional(),</w:t>
      </w:r>
    </w:p>
    <w:p>
      <w:pPr>
        <w:pStyle w:val="NoSpacing"/>
      </w:pPr>
      <w:r>
        <w:rPr>
          <w:rFonts w:ascii="Courier New" w:hAnsi="Courier New"/>
          <w:sz w:val="14"/>
        </w:rPr>
        <w:t xml:space="preserve">        OptionSet = new OptionSetMetadata</w:t>
      </w:r>
    </w:p>
    <w:p>
      <w:pPr>
        <w:pStyle w:val="NoSpacing"/>
      </w:pPr>
      <w:r>
        <w:rPr>
          <w:rFonts w:ascii="Courier New" w:hAnsi="Courier New"/>
          <w:sz w:val="14"/>
        </w:rPr>
        <w:t xml:space="preserve">        {</w:t>
      </w:r>
    </w:p>
    <w:p>
      <w:pPr>
        <w:pStyle w:val="NoSpacing"/>
      </w:pPr>
      <w:r>
        <w:rPr>
          <w:rFonts w:ascii="Courier New" w:hAnsi="Courier New"/>
          <w:sz w:val="14"/>
        </w:rPr>
        <w:t xml:space="preserve">            IsGlobal = true,</w:t>
      </w:r>
    </w:p>
    <w:p>
      <w:pPr>
        <w:pStyle w:val="NoSpacing"/>
      </w:pPr>
      <w:r>
        <w:rPr>
          <w:rFonts w:ascii="Courier New" w:hAnsi="Courier New"/>
          <w:sz w:val="14"/>
        </w:rPr>
        <w:t xml:space="preserve">            Name = globalChoiceName,</w:t>
      </w:r>
    </w:p>
    <w:p>
      <w:pPr>
        <w:pStyle w:val="NoSpacing"/>
      </w:pPr>
      <w:r>
        <w:rPr>
          <w:rFonts w:ascii="Courier New" w:hAnsi="Courier New"/>
          <w:sz w:val="14"/>
        </w:rPr>
        <w:t xml:space="preserve">            OptionSetType = OptionSetType.Picklist</w:t>
      </w:r>
    </w:p>
    <w:p>
      <w:pPr>
        <w:pStyle w:val="NoSpacing"/>
      </w:pPr>
      <w:r>
        <w:rPr>
          <w:rFonts w:ascii="Courier New" w:hAnsi="Courier New"/>
          <w:sz w:val="14"/>
        </w:rPr>
        <w:t xml:space="preserve">        }</w:t>
      </w:r>
    </w:p>
    <w:p>
      <w:pPr>
        <w:pStyle w:val="NoSpacing"/>
      </w:pPr>
      <w:r>
        <w:rPr>
          <w:rFonts w:ascii="Courier New" w:hAnsi="Courier New"/>
          <w:sz w:val="14"/>
        </w:rPr>
        <w:t xml:space="preserve">    };</w:t>
      </w:r>
    </w:p>
    <w:p>
      <w:pPr>
        <w:pStyle w:val="NoSpacing"/>
      </w:pPr>
      <w:r>
        <w:rPr>
          <w:rFonts w:ascii="Courier New" w:hAnsi="Courier New"/>
          <w:sz w:val="14"/>
        </w:rPr>
        <w:t>}</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ASO Account and Contact Programmatic Extension Runbook</dc:title>
  <dc:subject>Agentic Sales Orchestrator Phase 2</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