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8"/>
        </w:rPr>
        <w:t>Agentic Sales Orchestrator</w:t>
      </w:r>
    </w:p>
    <w:p>
      <w:pPr>
        <w:jc w:val="center"/>
      </w:pPr>
      <w:r>
        <w:rPr>
          <w:b/>
          <w:color w:val="2F75B5"/>
          <w:sz w:val="36"/>
        </w:rPr>
        <w:t>Lead Extension C# Script - True Line-by-Line Explanation</w:t>
      </w:r>
    </w:p>
    <w:p>
      <w:pPr>
        <w:jc w:val="center"/>
      </w:pPr>
      <w:r>
        <w:rPr>
          <w:color w:val="5A5A5A"/>
          <w:sz w:val="22"/>
        </w:rPr>
        <w:t>ASO.Core | Phase 2 | Phoenicarix-CI | v1.1 corrected edition</w:t>
      </w:r>
    </w:p>
    <w:tbl>
      <w:tblPr>
        <w:tblW w:type="auto" w:w="0"/>
        <w:jc w:val="center"/>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5256"/>
        <w:gridCol w:w="5256"/>
      </w:tblGrid>
      <w:tr>
        <w:tc>
          <w:tcPr>
            <w:tcW w:type="dxa" w:w="5256"/>
            <w:shd w:fill="1F4E79"/>
          </w:tcPr>
          <w:p>
            <w:pPr>
              <w:spacing w:after="0" w:before="0"/>
            </w:pPr>
            <w:r/>
            <w:r>
              <w:rPr>
                <w:rFonts w:ascii="Aptos" w:hAnsi="Aptos"/>
                <w:b/>
                <w:color w:val="FFFFFF"/>
                <w:sz w:val="18"/>
              </w:rPr>
              <w:t>Attribute</w:t>
            </w:r>
          </w:p>
        </w:tc>
        <w:tc>
          <w:tcPr>
            <w:tcW w:type="dxa" w:w="5256"/>
            <w:shd w:fill="1F4E79"/>
          </w:tcPr>
          <w:p>
            <w:pPr>
              <w:spacing w:after="0" w:before="0"/>
            </w:pPr>
            <w:r/>
            <w:r>
              <w:rPr>
                <w:rFonts w:ascii="Aptos" w:hAnsi="Aptos"/>
                <w:b/>
                <w:color w:val="FFFFFF"/>
                <w:sz w:val="18"/>
              </w:rPr>
              <w:t>Value</w:t>
            </w:r>
          </w:p>
        </w:tc>
      </w:tr>
      <w:tr>
        <w:tc>
          <w:tcPr>
            <w:tcW w:type="dxa" w:w="2592"/>
          </w:tcPr>
          <w:p>
            <w:pPr>
              <w:spacing w:after="0" w:before="0"/>
            </w:pPr>
            <w:r/>
            <w:r>
              <w:rPr>
                <w:rFonts w:ascii="Aptos" w:hAnsi="Aptos"/>
                <w:b/>
                <w:sz w:val="16"/>
              </w:rPr>
              <w:t>Environment</w:t>
            </w:r>
          </w:p>
        </w:tc>
        <w:tc>
          <w:tcPr>
            <w:tcW w:type="dxa" w:w="8496"/>
          </w:tcPr>
          <w:p>
            <w:pPr>
              <w:spacing w:after="0" w:before="0"/>
            </w:pPr>
            <w:r/>
            <w:r>
              <w:rPr>
                <w:rFonts w:ascii="Aptos" w:hAnsi="Aptos"/>
                <w:b w:val="0"/>
                <w:sz w:val="16"/>
              </w:rPr>
              <w:t>Phoenicarix-CI</w:t>
            </w:r>
          </w:p>
        </w:tc>
      </w:tr>
      <w:tr>
        <w:tc>
          <w:tcPr>
            <w:tcW w:type="dxa" w:w="2592"/>
          </w:tcPr>
          <w:p>
            <w:pPr>
              <w:spacing w:after="0" w:before="0"/>
            </w:pPr>
            <w:r/>
            <w:r>
              <w:rPr>
                <w:rFonts w:ascii="Aptos" w:hAnsi="Aptos"/>
                <w:b/>
                <w:sz w:val="16"/>
              </w:rPr>
              <w:t>Solution</w:t>
            </w:r>
          </w:p>
        </w:tc>
        <w:tc>
          <w:tcPr>
            <w:tcW w:type="dxa" w:w="8496"/>
          </w:tcPr>
          <w:p>
            <w:pPr>
              <w:spacing w:after="0" w:before="0"/>
            </w:pPr>
            <w:r/>
            <w:r>
              <w:rPr>
                <w:rFonts w:ascii="Aptos" w:hAnsi="Aptos"/>
                <w:b w:val="0"/>
                <w:sz w:val="16"/>
              </w:rPr>
              <w:t>ASO.Core</w:t>
            </w:r>
          </w:p>
        </w:tc>
      </w:tr>
      <w:tr>
        <w:tc>
          <w:tcPr>
            <w:tcW w:type="dxa" w:w="2592"/>
          </w:tcPr>
          <w:p>
            <w:pPr>
              <w:spacing w:after="0" w:before="0"/>
            </w:pPr>
            <w:r/>
            <w:r>
              <w:rPr>
                <w:rFonts w:ascii="Aptos" w:hAnsi="Aptos"/>
                <w:b/>
                <w:sz w:val="16"/>
              </w:rPr>
              <w:t>Target table</w:t>
            </w:r>
          </w:p>
        </w:tc>
        <w:tc>
          <w:tcPr>
            <w:tcW w:type="dxa" w:w="8496"/>
          </w:tcPr>
          <w:p>
            <w:pPr>
              <w:spacing w:after="0" w:before="0"/>
            </w:pPr>
            <w:r/>
            <w:r>
              <w:rPr>
                <w:rFonts w:ascii="Aptos" w:hAnsi="Aptos"/>
                <w:b w:val="0"/>
                <w:sz w:val="16"/>
              </w:rPr>
              <w:t>Lead (logical name: lead)</w:t>
            </w:r>
          </w:p>
        </w:tc>
      </w:tr>
      <w:tr>
        <w:tc>
          <w:tcPr>
            <w:tcW w:type="dxa" w:w="2592"/>
          </w:tcPr>
          <w:p>
            <w:pPr>
              <w:spacing w:after="0" w:before="0"/>
            </w:pPr>
            <w:r/>
            <w:r>
              <w:rPr>
                <w:rFonts w:ascii="Aptos" w:hAnsi="Aptos"/>
                <w:b/>
                <w:sz w:val="16"/>
              </w:rPr>
              <w:t>Script file</w:t>
            </w:r>
          </w:p>
        </w:tc>
        <w:tc>
          <w:tcPr>
            <w:tcW w:type="dxa" w:w="8496"/>
          </w:tcPr>
          <w:p>
            <w:pPr>
              <w:spacing w:after="0" w:before="0"/>
            </w:pPr>
            <w:r/>
            <w:r>
              <w:rPr>
                <w:rFonts w:ascii="Aptos" w:hAnsi="Aptos"/>
                <w:b w:val="0"/>
                <w:sz w:val="16"/>
              </w:rPr>
              <w:t>Program.cs</w:t>
            </w:r>
          </w:p>
        </w:tc>
      </w:tr>
      <w:tr>
        <w:tc>
          <w:tcPr>
            <w:tcW w:type="dxa" w:w="2592"/>
          </w:tcPr>
          <w:p>
            <w:pPr>
              <w:spacing w:after="0" w:before="0"/>
            </w:pPr>
            <w:r/>
            <w:r>
              <w:rPr>
                <w:rFonts w:ascii="Aptos" w:hAnsi="Aptos"/>
                <w:b/>
                <w:sz w:val="16"/>
              </w:rPr>
              <w:t>Purpose</w:t>
            </w:r>
          </w:p>
        </w:tc>
        <w:tc>
          <w:tcPr>
            <w:tcW w:type="dxa" w:w="8496"/>
          </w:tcPr>
          <w:p>
            <w:pPr>
              <w:spacing w:after="0" w:before="0"/>
            </w:pPr>
            <w:r/>
            <w:r>
              <w:rPr>
                <w:rFonts w:ascii="Aptos" w:hAnsi="Aptos"/>
                <w:b w:val="0"/>
                <w:sz w:val="16"/>
              </w:rPr>
              <w:t>Create Lead table extension columns programmatically</w:t>
            </w:r>
          </w:p>
        </w:tc>
      </w:tr>
      <w:tr>
        <w:tc>
          <w:tcPr>
            <w:tcW w:type="dxa" w:w="2592"/>
          </w:tcPr>
          <w:p>
            <w:pPr>
              <w:spacing w:after="0" w:before="0"/>
            </w:pPr>
            <w:r/>
            <w:r>
              <w:rPr>
                <w:rFonts w:ascii="Aptos" w:hAnsi="Aptos"/>
                <w:b/>
                <w:sz w:val="16"/>
              </w:rPr>
              <w:t>Correction</w:t>
            </w:r>
          </w:p>
        </w:tc>
        <w:tc>
          <w:tcPr>
            <w:tcW w:type="dxa" w:w="8496"/>
          </w:tcPr>
          <w:p>
            <w:pPr>
              <w:spacing w:after="0" w:before="0"/>
            </w:pPr>
            <w:r/>
            <w:r>
              <w:rPr>
                <w:rFonts w:ascii="Aptos" w:hAnsi="Aptos"/>
                <w:b w:val="0"/>
                <w:sz w:val="16"/>
              </w:rPr>
              <w:t>This edition explains every numbered line of code, including blank lines and braces.</w:t>
            </w:r>
          </w:p>
        </w:tc>
      </w:tr>
      <w:tr>
        <w:tc>
          <w:tcPr>
            <w:tcW w:type="dxa" w:w="2592"/>
          </w:tcPr>
          <w:p>
            <w:pPr>
              <w:spacing w:after="0" w:before="0"/>
            </w:pPr>
            <w:r/>
            <w:r>
              <w:rPr>
                <w:rFonts w:ascii="Aptos" w:hAnsi="Aptos"/>
                <w:b/>
                <w:sz w:val="16"/>
              </w:rPr>
              <w:t>Date</w:t>
            </w:r>
          </w:p>
        </w:tc>
        <w:tc>
          <w:tcPr>
            <w:tcW w:type="dxa" w:w="8496"/>
          </w:tcPr>
          <w:p>
            <w:pPr>
              <w:spacing w:after="0" w:before="0"/>
            </w:pPr>
            <w:r/>
            <w:r>
              <w:rPr>
                <w:rFonts w:ascii="Aptos" w:hAnsi="Aptos"/>
                <w:b w:val="0"/>
                <w:sz w:val="16"/>
              </w:rPr>
              <w:t>2026-05-23</w:t>
            </w:r>
          </w:p>
        </w:tc>
      </w:tr>
    </w:tbl>
    <w:p>
      <w:r>
        <w:br w:type="page"/>
      </w:r>
    </w:p>
    <w:p>
      <w:pPr>
        <w:pStyle w:val="Heading1"/>
      </w:pPr>
      <w:r>
        <w:rPr>
          <w:color w:val="1F4E79"/>
          <w:sz w:val="34"/>
        </w:rPr>
        <w:t>1. What this script does</w:t>
      </w:r>
    </w:p>
    <w:p>
      <w:pPr>
        <w:spacing w:after="120"/>
      </w:pPr>
      <w:r>
        <w:rPr>
          <w:sz w:val="20"/>
        </w:rPr>
        <w:t>This C# script connects to the Phoenicarix-CI Dataverse environment, targets the existing Microsoft Dynamics 365 Lead table, checks which ASO columns already exist, creates the missing Lead extension columns, associates each created column with the ASO.Core solution, and publishes the Lead metadata.</w:t>
      </w:r>
    </w:p>
    <w:p>
      <w:pPr>
        <w:spacing w:after="120"/>
      </w:pPr>
      <w:r>
        <w:rPr>
          <w:sz w:val="20"/>
        </w:rPr>
        <w:t>This document corrects the earlier explanation by documenting every numbered line of Program.cs. Blank lines, braces, property assignments, method declarations, and field definitions are all explained.</w:t>
      </w:r>
    </w:p>
    <w:p>
      <w:pPr>
        <w:pStyle w:val="Heading1"/>
      </w:pPr>
      <w:r>
        <w:rPr>
          <w:color w:val="1F4E79"/>
          <w:sz w:val="34"/>
        </w:rPr>
        <w:t>2. Field inventory created by the script</w:t>
      </w:r>
    </w:p>
    <w:tbl>
      <w:tblPr>
        <w:tblW w:type="auto" w:w="0"/>
        <w:jc w:val="center"/>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2102"/>
        <w:gridCol w:w="2102"/>
        <w:gridCol w:w="2102"/>
        <w:gridCol w:w="2102"/>
        <w:gridCol w:w="2102"/>
      </w:tblGrid>
      <w:tr>
        <w:trPr>
          <w:tblHeader w:val="true"/>
        </w:trPr>
        <w:tc>
          <w:tcPr>
            <w:tcW w:type="dxa" w:w="2102"/>
            <w:shd w:fill="1F4E79"/>
          </w:tcPr>
          <w:p>
            <w:pPr>
              <w:spacing w:after="0" w:before="0"/>
            </w:pPr>
            <w:r/>
            <w:r>
              <w:rPr>
                <w:rFonts w:ascii="Aptos" w:hAnsi="Aptos"/>
                <w:b/>
                <w:color w:val="FFFFFF"/>
                <w:sz w:val="14"/>
              </w:rPr>
              <w:t>#</w:t>
            </w:r>
          </w:p>
        </w:tc>
        <w:tc>
          <w:tcPr>
            <w:tcW w:type="dxa" w:w="2102"/>
            <w:shd w:fill="1F4E79"/>
          </w:tcPr>
          <w:p>
            <w:pPr>
              <w:spacing w:after="0" w:before="0"/>
            </w:pPr>
            <w:r/>
            <w:r>
              <w:rPr>
                <w:rFonts w:ascii="Aptos" w:hAnsi="Aptos"/>
                <w:b/>
                <w:color w:val="FFFFFF"/>
                <w:sz w:val="14"/>
              </w:rPr>
              <w:t>Display name</w:t>
            </w:r>
          </w:p>
        </w:tc>
        <w:tc>
          <w:tcPr>
            <w:tcW w:type="dxa" w:w="2102"/>
            <w:shd w:fill="1F4E79"/>
          </w:tcPr>
          <w:p>
            <w:pPr>
              <w:spacing w:after="0" w:before="0"/>
            </w:pPr>
            <w:r/>
            <w:r>
              <w:rPr>
                <w:rFonts w:ascii="Aptos" w:hAnsi="Aptos"/>
                <w:b/>
                <w:color w:val="FFFFFF"/>
                <w:sz w:val="14"/>
              </w:rPr>
              <w:t>Schema name</w:t>
            </w:r>
          </w:p>
        </w:tc>
        <w:tc>
          <w:tcPr>
            <w:tcW w:type="dxa" w:w="2102"/>
            <w:shd w:fill="1F4E79"/>
          </w:tcPr>
          <w:p>
            <w:pPr>
              <w:spacing w:after="0" w:before="0"/>
            </w:pPr>
            <w:r/>
            <w:r>
              <w:rPr>
                <w:rFonts w:ascii="Aptos" w:hAnsi="Aptos"/>
                <w:b/>
                <w:color w:val="FFFFFF"/>
                <w:sz w:val="14"/>
              </w:rPr>
              <w:t>Type</w:t>
            </w:r>
          </w:p>
        </w:tc>
        <w:tc>
          <w:tcPr>
            <w:tcW w:type="dxa" w:w="2102"/>
            <w:shd w:fill="1F4E79"/>
          </w:tcPr>
          <w:p>
            <w:pPr>
              <w:spacing w:after="0" w:before="0"/>
            </w:pPr>
            <w:r/>
            <w:r>
              <w:rPr>
                <w:rFonts w:ascii="Aptos" w:hAnsi="Aptos"/>
                <w:b/>
                <w:color w:val="FFFFFF"/>
                <w:sz w:val="14"/>
              </w:rPr>
              <w:t>Purpose</w:t>
            </w:r>
          </w:p>
        </w:tc>
      </w:tr>
      <w:tr>
        <w:tc>
          <w:tcPr>
            <w:tcW w:type="dxa" w:w="360"/>
          </w:tcPr>
          <w:p>
            <w:pPr>
              <w:spacing w:after="0" w:before="0"/>
            </w:pPr>
            <w:r/>
            <w:r>
              <w:rPr>
                <w:rFonts w:ascii="Aptos" w:hAnsi="Aptos"/>
                <w:b w:val="0"/>
                <w:sz w:val="13"/>
              </w:rPr>
              <w:t>1</w:t>
            </w:r>
          </w:p>
        </w:tc>
        <w:tc>
          <w:tcPr>
            <w:tcW w:type="dxa" w:w="2304"/>
          </w:tcPr>
          <w:p>
            <w:pPr>
              <w:spacing w:after="0" w:before="0"/>
            </w:pPr>
            <w:r/>
            <w:r>
              <w:rPr>
                <w:rFonts w:ascii="Aptos" w:hAnsi="Aptos"/>
                <w:b w:val="0"/>
                <w:sz w:val="13"/>
              </w:rPr>
              <w:t>HubSpot Contact ID</w:t>
            </w:r>
          </w:p>
        </w:tc>
        <w:tc>
          <w:tcPr>
            <w:tcW w:type="dxa" w:w="2880"/>
          </w:tcPr>
          <w:p>
            <w:pPr>
              <w:spacing w:after="0" w:before="0"/>
            </w:pPr>
            <w:r/>
            <w:r>
              <w:rPr>
                <w:rFonts w:ascii="Courier New" w:hAnsi="Courier New"/>
                <w:b w:val="0"/>
                <w:sz w:val="13"/>
              </w:rPr>
              <w:t>aso_hubspotcontactid</w:t>
            </w:r>
          </w:p>
        </w:tc>
        <w:tc>
          <w:tcPr>
            <w:tcW w:type="dxa" w:w="1440"/>
          </w:tcPr>
          <w:p>
            <w:pPr>
              <w:spacing w:after="0" w:before="0"/>
            </w:pPr>
            <w:r/>
            <w:r>
              <w:rPr>
                <w:rFonts w:ascii="Aptos" w:hAnsi="Aptos"/>
                <w:b w:val="0"/>
                <w:sz w:val="13"/>
              </w:rPr>
              <w:t>Text</w:t>
            </w:r>
          </w:p>
        </w:tc>
        <w:tc>
          <w:tcPr>
            <w:tcW w:type="dxa" w:w="3600"/>
          </w:tcPr>
          <w:p>
            <w:pPr>
              <w:spacing w:after="0" w:before="0"/>
            </w:pPr>
            <w:r/>
            <w:r>
              <w:rPr>
                <w:rFonts w:ascii="Aptos" w:hAnsi="Aptos"/>
                <w:b w:val="0"/>
                <w:sz w:val="13"/>
              </w:rPr>
              <w:t>External ingress key; does not configure HubSpot yet.</w:t>
            </w:r>
          </w:p>
        </w:tc>
      </w:tr>
      <w:tr>
        <w:tc>
          <w:tcPr>
            <w:tcW w:type="dxa" w:w="360"/>
          </w:tcPr>
          <w:p>
            <w:pPr>
              <w:spacing w:after="0" w:before="0"/>
            </w:pPr>
            <w:r/>
            <w:r>
              <w:rPr>
                <w:rFonts w:ascii="Aptos" w:hAnsi="Aptos"/>
                <w:b w:val="0"/>
                <w:sz w:val="13"/>
              </w:rPr>
              <w:t>2</w:t>
            </w:r>
          </w:p>
        </w:tc>
        <w:tc>
          <w:tcPr>
            <w:tcW w:type="dxa" w:w="2304"/>
          </w:tcPr>
          <w:p>
            <w:pPr>
              <w:spacing w:after="0" w:before="0"/>
            </w:pPr>
            <w:r/>
            <w:r>
              <w:rPr>
                <w:rFonts w:ascii="Aptos" w:hAnsi="Aptos"/>
                <w:b w:val="0"/>
                <w:sz w:val="13"/>
              </w:rPr>
              <w:t>HubSpot Source</w:t>
            </w:r>
          </w:p>
        </w:tc>
        <w:tc>
          <w:tcPr>
            <w:tcW w:type="dxa" w:w="2880"/>
          </w:tcPr>
          <w:p>
            <w:pPr>
              <w:spacing w:after="0" w:before="0"/>
            </w:pPr>
            <w:r/>
            <w:r>
              <w:rPr>
                <w:rFonts w:ascii="Courier New" w:hAnsi="Courier New"/>
                <w:b w:val="0"/>
                <w:sz w:val="13"/>
              </w:rPr>
              <w:t>aso_hubspotsource</w:t>
            </w:r>
          </w:p>
        </w:tc>
        <w:tc>
          <w:tcPr>
            <w:tcW w:type="dxa" w:w="1440"/>
          </w:tcPr>
          <w:p>
            <w:pPr>
              <w:spacing w:after="0" w:before="0"/>
            </w:pPr>
            <w:r/>
            <w:r>
              <w:rPr>
                <w:rFonts w:ascii="Aptos" w:hAnsi="Aptos"/>
                <w:b w:val="0"/>
                <w:sz w:val="13"/>
              </w:rPr>
              <w:t>Text</w:t>
            </w:r>
          </w:p>
        </w:tc>
        <w:tc>
          <w:tcPr>
            <w:tcW w:type="dxa" w:w="3600"/>
          </w:tcPr>
          <w:p>
            <w:pPr>
              <w:spacing w:after="0" w:before="0"/>
            </w:pPr>
            <w:r/>
            <w:r>
              <w:rPr>
                <w:rFonts w:ascii="Aptos" w:hAnsi="Aptos"/>
                <w:b w:val="0"/>
                <w:sz w:val="13"/>
              </w:rPr>
              <w:t>Inbound source reference.</w:t>
            </w:r>
          </w:p>
        </w:tc>
      </w:tr>
      <w:tr>
        <w:tc>
          <w:tcPr>
            <w:tcW w:type="dxa" w:w="360"/>
          </w:tcPr>
          <w:p>
            <w:pPr>
              <w:spacing w:after="0" w:before="0"/>
            </w:pPr>
            <w:r/>
            <w:r>
              <w:rPr>
                <w:rFonts w:ascii="Aptos" w:hAnsi="Aptos"/>
                <w:b w:val="0"/>
                <w:sz w:val="13"/>
              </w:rPr>
              <w:t>3</w:t>
            </w:r>
          </w:p>
        </w:tc>
        <w:tc>
          <w:tcPr>
            <w:tcW w:type="dxa" w:w="2304"/>
          </w:tcPr>
          <w:p>
            <w:pPr>
              <w:spacing w:after="0" w:before="0"/>
            </w:pPr>
            <w:r/>
            <w:r>
              <w:rPr>
                <w:rFonts w:ascii="Aptos" w:hAnsi="Aptos"/>
                <w:b w:val="0"/>
                <w:sz w:val="13"/>
              </w:rPr>
              <w:t>SAP Business Partner ID</w:t>
            </w:r>
          </w:p>
        </w:tc>
        <w:tc>
          <w:tcPr>
            <w:tcW w:type="dxa" w:w="2880"/>
          </w:tcPr>
          <w:p>
            <w:pPr>
              <w:spacing w:after="0" w:before="0"/>
            </w:pPr>
            <w:r/>
            <w:r>
              <w:rPr>
                <w:rFonts w:ascii="Courier New" w:hAnsi="Courier New"/>
                <w:b w:val="0"/>
                <w:sz w:val="13"/>
              </w:rPr>
              <w:t>aso_sapbusinesspartnerid</w:t>
            </w:r>
          </w:p>
        </w:tc>
        <w:tc>
          <w:tcPr>
            <w:tcW w:type="dxa" w:w="1440"/>
          </w:tcPr>
          <w:p>
            <w:pPr>
              <w:spacing w:after="0" w:before="0"/>
            </w:pPr>
            <w:r/>
            <w:r>
              <w:rPr>
                <w:rFonts w:ascii="Aptos" w:hAnsi="Aptos"/>
                <w:b w:val="0"/>
                <w:sz w:val="13"/>
              </w:rPr>
              <w:t>Text</w:t>
            </w:r>
          </w:p>
        </w:tc>
        <w:tc>
          <w:tcPr>
            <w:tcW w:type="dxa" w:w="3600"/>
          </w:tcPr>
          <w:p>
            <w:pPr>
              <w:spacing w:after="0" w:before="0"/>
            </w:pPr>
            <w:r/>
            <w:r>
              <w:rPr>
                <w:rFonts w:ascii="Aptos" w:hAnsi="Aptos"/>
                <w:b w:val="0"/>
                <w:sz w:val="13"/>
              </w:rPr>
              <w:t>SAP Business Partner reference only.</w:t>
            </w:r>
          </w:p>
        </w:tc>
      </w:tr>
      <w:tr>
        <w:tc>
          <w:tcPr>
            <w:tcW w:type="dxa" w:w="360"/>
          </w:tcPr>
          <w:p>
            <w:pPr>
              <w:spacing w:after="0" w:before="0"/>
            </w:pPr>
            <w:r/>
            <w:r>
              <w:rPr>
                <w:rFonts w:ascii="Aptos" w:hAnsi="Aptos"/>
                <w:b w:val="0"/>
                <w:sz w:val="13"/>
              </w:rPr>
              <w:t>4</w:t>
            </w:r>
          </w:p>
        </w:tc>
        <w:tc>
          <w:tcPr>
            <w:tcW w:type="dxa" w:w="2304"/>
          </w:tcPr>
          <w:p>
            <w:pPr>
              <w:spacing w:after="0" w:before="0"/>
            </w:pPr>
            <w:r/>
            <w:r>
              <w:rPr>
                <w:rFonts w:ascii="Aptos" w:hAnsi="Aptos"/>
                <w:b w:val="0"/>
                <w:sz w:val="13"/>
              </w:rPr>
              <w:t>SAP Customer ID</w:t>
            </w:r>
          </w:p>
        </w:tc>
        <w:tc>
          <w:tcPr>
            <w:tcW w:type="dxa" w:w="2880"/>
          </w:tcPr>
          <w:p>
            <w:pPr>
              <w:spacing w:after="0" w:before="0"/>
            </w:pPr>
            <w:r/>
            <w:r>
              <w:rPr>
                <w:rFonts w:ascii="Courier New" w:hAnsi="Courier New"/>
                <w:b w:val="0"/>
                <w:sz w:val="13"/>
              </w:rPr>
              <w:t>aso_sapcustomerid</w:t>
            </w:r>
          </w:p>
        </w:tc>
        <w:tc>
          <w:tcPr>
            <w:tcW w:type="dxa" w:w="1440"/>
          </w:tcPr>
          <w:p>
            <w:pPr>
              <w:spacing w:after="0" w:before="0"/>
            </w:pPr>
            <w:r/>
            <w:r>
              <w:rPr>
                <w:rFonts w:ascii="Aptos" w:hAnsi="Aptos"/>
                <w:b w:val="0"/>
                <w:sz w:val="13"/>
              </w:rPr>
              <w:t>Text</w:t>
            </w:r>
          </w:p>
        </w:tc>
        <w:tc>
          <w:tcPr>
            <w:tcW w:type="dxa" w:w="3600"/>
          </w:tcPr>
          <w:p>
            <w:pPr>
              <w:spacing w:after="0" w:before="0"/>
            </w:pPr>
            <w:r/>
            <w:r>
              <w:rPr>
                <w:rFonts w:ascii="Aptos" w:hAnsi="Aptos"/>
                <w:b w:val="0"/>
                <w:sz w:val="13"/>
              </w:rPr>
              <w:t>SAP Customer reference only.</w:t>
            </w:r>
          </w:p>
        </w:tc>
      </w:tr>
      <w:tr>
        <w:tc>
          <w:tcPr>
            <w:tcW w:type="dxa" w:w="360"/>
          </w:tcPr>
          <w:p>
            <w:pPr>
              <w:spacing w:after="0" w:before="0"/>
            </w:pPr>
            <w:r/>
            <w:r>
              <w:rPr>
                <w:rFonts w:ascii="Aptos" w:hAnsi="Aptos"/>
                <w:b w:val="0"/>
                <w:sz w:val="13"/>
              </w:rPr>
              <w:t>5</w:t>
            </w:r>
          </w:p>
        </w:tc>
        <w:tc>
          <w:tcPr>
            <w:tcW w:type="dxa" w:w="2304"/>
          </w:tcPr>
          <w:p>
            <w:pPr>
              <w:spacing w:after="0" w:before="0"/>
            </w:pPr>
            <w:r/>
            <w:r>
              <w:rPr>
                <w:rFonts w:ascii="Aptos" w:hAnsi="Aptos"/>
                <w:b w:val="0"/>
                <w:sz w:val="13"/>
              </w:rPr>
              <w:t>AI Fit Level</w:t>
            </w:r>
          </w:p>
        </w:tc>
        <w:tc>
          <w:tcPr>
            <w:tcW w:type="dxa" w:w="2880"/>
          </w:tcPr>
          <w:p>
            <w:pPr>
              <w:spacing w:after="0" w:before="0"/>
            </w:pPr>
            <w:r/>
            <w:r>
              <w:rPr>
                <w:rFonts w:ascii="Courier New" w:hAnsi="Courier New"/>
                <w:b w:val="0"/>
                <w:sz w:val="13"/>
              </w:rPr>
              <w:t>aso_aifitlevel</w:t>
            </w:r>
          </w:p>
        </w:tc>
        <w:tc>
          <w:tcPr>
            <w:tcW w:type="dxa" w:w="1440"/>
          </w:tcPr>
          <w:p>
            <w:pPr>
              <w:spacing w:after="0" w:before="0"/>
            </w:pPr>
            <w:r/>
            <w:r>
              <w:rPr>
                <w:rFonts w:ascii="Aptos" w:hAnsi="Aptos"/>
                <w:b w:val="0"/>
                <w:sz w:val="13"/>
              </w:rPr>
              <w:t>Local choice</w:t>
            </w:r>
          </w:p>
        </w:tc>
        <w:tc>
          <w:tcPr>
            <w:tcW w:type="dxa" w:w="3600"/>
          </w:tcPr>
          <w:p>
            <w:pPr>
              <w:spacing w:after="0" w:before="0"/>
            </w:pPr>
            <w:r/>
            <w:r>
              <w:rPr>
                <w:rFonts w:ascii="Aptos" w:hAnsi="Aptos"/>
                <w:b w:val="0"/>
                <w:sz w:val="13"/>
              </w:rPr>
              <w:t>Strong, Moderate, Weak.</w:t>
            </w:r>
          </w:p>
        </w:tc>
      </w:tr>
      <w:tr>
        <w:tc>
          <w:tcPr>
            <w:tcW w:type="dxa" w:w="360"/>
          </w:tcPr>
          <w:p>
            <w:pPr>
              <w:spacing w:after="0" w:before="0"/>
            </w:pPr>
            <w:r/>
            <w:r>
              <w:rPr>
                <w:rFonts w:ascii="Aptos" w:hAnsi="Aptos"/>
                <w:b w:val="0"/>
                <w:sz w:val="13"/>
              </w:rPr>
              <w:t>6</w:t>
            </w:r>
          </w:p>
        </w:tc>
        <w:tc>
          <w:tcPr>
            <w:tcW w:type="dxa" w:w="2304"/>
          </w:tcPr>
          <w:p>
            <w:pPr>
              <w:spacing w:after="0" w:before="0"/>
            </w:pPr>
            <w:r/>
            <w:r>
              <w:rPr>
                <w:rFonts w:ascii="Aptos" w:hAnsi="Aptos"/>
                <w:b w:val="0"/>
                <w:sz w:val="13"/>
              </w:rPr>
              <w:t>AI Lead Score</w:t>
            </w:r>
          </w:p>
        </w:tc>
        <w:tc>
          <w:tcPr>
            <w:tcW w:type="dxa" w:w="2880"/>
          </w:tcPr>
          <w:p>
            <w:pPr>
              <w:spacing w:after="0" w:before="0"/>
            </w:pPr>
            <w:r/>
            <w:r>
              <w:rPr>
                <w:rFonts w:ascii="Courier New" w:hAnsi="Courier New"/>
                <w:b w:val="0"/>
                <w:sz w:val="13"/>
              </w:rPr>
              <w:t>aso_aileadscore</w:t>
            </w:r>
          </w:p>
        </w:tc>
        <w:tc>
          <w:tcPr>
            <w:tcW w:type="dxa" w:w="1440"/>
          </w:tcPr>
          <w:p>
            <w:pPr>
              <w:spacing w:after="0" w:before="0"/>
            </w:pPr>
            <w:r/>
            <w:r>
              <w:rPr>
                <w:rFonts w:ascii="Aptos" w:hAnsi="Aptos"/>
                <w:b w:val="0"/>
                <w:sz w:val="13"/>
              </w:rPr>
              <w:t>Whole number</w:t>
            </w:r>
          </w:p>
        </w:tc>
        <w:tc>
          <w:tcPr>
            <w:tcW w:type="dxa" w:w="3600"/>
          </w:tcPr>
          <w:p>
            <w:pPr>
              <w:spacing w:after="0" w:before="0"/>
            </w:pPr>
            <w:r/>
            <w:r>
              <w:rPr>
                <w:rFonts w:ascii="Aptos" w:hAnsi="Aptos"/>
                <w:b w:val="0"/>
                <w:sz w:val="13"/>
              </w:rPr>
              <w:t>0-100 AI score.</w:t>
            </w:r>
          </w:p>
        </w:tc>
      </w:tr>
      <w:tr>
        <w:tc>
          <w:tcPr>
            <w:tcW w:type="dxa" w:w="360"/>
          </w:tcPr>
          <w:p>
            <w:pPr>
              <w:spacing w:after="0" w:before="0"/>
            </w:pPr>
            <w:r/>
            <w:r>
              <w:rPr>
                <w:rFonts w:ascii="Aptos" w:hAnsi="Aptos"/>
                <w:b w:val="0"/>
                <w:sz w:val="13"/>
              </w:rPr>
              <w:t>7</w:t>
            </w:r>
          </w:p>
        </w:tc>
        <w:tc>
          <w:tcPr>
            <w:tcW w:type="dxa" w:w="2304"/>
          </w:tcPr>
          <w:p>
            <w:pPr>
              <w:spacing w:after="0" w:before="0"/>
            </w:pPr>
            <w:r/>
            <w:r>
              <w:rPr>
                <w:rFonts w:ascii="Aptos" w:hAnsi="Aptos"/>
                <w:b w:val="0"/>
                <w:sz w:val="13"/>
              </w:rPr>
              <w:t>AI Qualification Rationale</w:t>
            </w:r>
          </w:p>
        </w:tc>
        <w:tc>
          <w:tcPr>
            <w:tcW w:type="dxa" w:w="2880"/>
          </w:tcPr>
          <w:p>
            <w:pPr>
              <w:spacing w:after="0" w:before="0"/>
            </w:pPr>
            <w:r/>
            <w:r>
              <w:rPr>
                <w:rFonts w:ascii="Courier New" w:hAnsi="Courier New"/>
                <w:b w:val="0"/>
                <w:sz w:val="13"/>
              </w:rPr>
              <w:t>aso_aiqualificationrationale</w:t>
            </w:r>
          </w:p>
        </w:tc>
        <w:tc>
          <w:tcPr>
            <w:tcW w:type="dxa" w:w="1440"/>
          </w:tcPr>
          <w:p>
            <w:pPr>
              <w:spacing w:after="0" w:before="0"/>
            </w:pPr>
            <w:r/>
            <w:r>
              <w:rPr>
                <w:rFonts w:ascii="Aptos" w:hAnsi="Aptos"/>
                <w:b w:val="0"/>
                <w:sz w:val="13"/>
              </w:rPr>
              <w:t>Multiline text</w:t>
            </w:r>
          </w:p>
        </w:tc>
        <w:tc>
          <w:tcPr>
            <w:tcW w:type="dxa" w:w="3600"/>
          </w:tcPr>
          <w:p>
            <w:pPr>
              <w:spacing w:after="0" w:before="0"/>
            </w:pPr>
            <w:r/>
            <w:r>
              <w:rPr>
                <w:rFonts w:ascii="Aptos" w:hAnsi="Aptos"/>
                <w:b w:val="0"/>
                <w:sz w:val="13"/>
              </w:rPr>
              <w:t>Seller-facing AI rationale.</w:t>
            </w:r>
          </w:p>
        </w:tc>
      </w:tr>
      <w:tr>
        <w:tc>
          <w:tcPr>
            <w:tcW w:type="dxa" w:w="360"/>
          </w:tcPr>
          <w:p>
            <w:pPr>
              <w:spacing w:after="0" w:before="0"/>
            </w:pPr>
            <w:r/>
            <w:r>
              <w:rPr>
                <w:rFonts w:ascii="Aptos" w:hAnsi="Aptos"/>
                <w:b w:val="0"/>
                <w:sz w:val="13"/>
              </w:rPr>
              <w:t>8</w:t>
            </w:r>
          </w:p>
        </w:tc>
        <w:tc>
          <w:tcPr>
            <w:tcW w:type="dxa" w:w="2304"/>
          </w:tcPr>
          <w:p>
            <w:pPr>
              <w:spacing w:after="0" w:before="0"/>
            </w:pPr>
            <w:r/>
            <w:r>
              <w:rPr>
                <w:rFonts w:ascii="Aptos" w:hAnsi="Aptos"/>
                <w:b w:val="0"/>
                <w:sz w:val="13"/>
              </w:rPr>
              <w:t>AI Outreach Draft</w:t>
            </w:r>
          </w:p>
        </w:tc>
        <w:tc>
          <w:tcPr>
            <w:tcW w:type="dxa" w:w="2880"/>
          </w:tcPr>
          <w:p>
            <w:pPr>
              <w:spacing w:after="0" w:before="0"/>
            </w:pPr>
            <w:r/>
            <w:r>
              <w:rPr>
                <w:rFonts w:ascii="Courier New" w:hAnsi="Courier New"/>
                <w:b w:val="0"/>
                <w:sz w:val="13"/>
              </w:rPr>
              <w:t>aso_aioutreachdraft</w:t>
            </w:r>
          </w:p>
        </w:tc>
        <w:tc>
          <w:tcPr>
            <w:tcW w:type="dxa" w:w="1440"/>
          </w:tcPr>
          <w:p>
            <w:pPr>
              <w:spacing w:after="0" w:before="0"/>
            </w:pPr>
            <w:r/>
            <w:r>
              <w:rPr>
                <w:rFonts w:ascii="Aptos" w:hAnsi="Aptos"/>
                <w:b w:val="0"/>
                <w:sz w:val="13"/>
              </w:rPr>
              <w:t>Multiline text</w:t>
            </w:r>
          </w:p>
        </w:tc>
        <w:tc>
          <w:tcPr>
            <w:tcW w:type="dxa" w:w="3600"/>
          </w:tcPr>
          <w:p>
            <w:pPr>
              <w:spacing w:after="0" w:before="0"/>
            </w:pPr>
            <w:r/>
            <w:r>
              <w:rPr>
                <w:rFonts w:ascii="Aptos" w:hAnsi="Aptos"/>
                <w:b w:val="0"/>
                <w:sz w:val="13"/>
              </w:rPr>
              <w:t>Draft only, not a send mechanism.</w:t>
            </w:r>
          </w:p>
        </w:tc>
      </w:tr>
      <w:tr>
        <w:tc>
          <w:tcPr>
            <w:tcW w:type="dxa" w:w="360"/>
          </w:tcPr>
          <w:p>
            <w:pPr>
              <w:spacing w:after="0" w:before="0"/>
            </w:pPr>
            <w:r/>
            <w:r>
              <w:rPr>
                <w:rFonts w:ascii="Aptos" w:hAnsi="Aptos"/>
                <w:b w:val="0"/>
                <w:sz w:val="13"/>
              </w:rPr>
              <w:t>9</w:t>
            </w:r>
          </w:p>
        </w:tc>
        <w:tc>
          <w:tcPr>
            <w:tcW w:type="dxa" w:w="2304"/>
          </w:tcPr>
          <w:p>
            <w:pPr>
              <w:spacing w:after="0" w:before="0"/>
            </w:pPr>
            <w:r/>
            <w:r>
              <w:rPr>
                <w:rFonts w:ascii="Aptos" w:hAnsi="Aptos"/>
                <w:b w:val="0"/>
                <w:sz w:val="13"/>
              </w:rPr>
              <w:t>AI Routing Decision</w:t>
            </w:r>
          </w:p>
        </w:tc>
        <w:tc>
          <w:tcPr>
            <w:tcW w:type="dxa" w:w="2880"/>
          </w:tcPr>
          <w:p>
            <w:pPr>
              <w:spacing w:after="0" w:before="0"/>
            </w:pPr>
            <w:r/>
            <w:r>
              <w:rPr>
                <w:rFonts w:ascii="Courier New" w:hAnsi="Courier New"/>
                <w:b w:val="0"/>
                <w:sz w:val="13"/>
              </w:rPr>
              <w:t>aso_airoutingdecision</w:t>
            </w:r>
          </w:p>
        </w:tc>
        <w:tc>
          <w:tcPr>
            <w:tcW w:type="dxa" w:w="1440"/>
          </w:tcPr>
          <w:p>
            <w:pPr>
              <w:spacing w:after="0" w:before="0"/>
            </w:pPr>
            <w:r/>
            <w:r>
              <w:rPr>
                <w:rFonts w:ascii="Aptos" w:hAnsi="Aptos"/>
                <w:b w:val="0"/>
                <w:sz w:val="13"/>
              </w:rPr>
              <w:t>Local choice</w:t>
            </w:r>
          </w:p>
        </w:tc>
        <w:tc>
          <w:tcPr>
            <w:tcW w:type="dxa" w:w="3600"/>
          </w:tcPr>
          <w:p>
            <w:pPr>
              <w:spacing w:after="0" w:before="0"/>
            </w:pPr>
            <w:r/>
            <w:r>
              <w:rPr>
                <w:rFonts w:ascii="Aptos" w:hAnsi="Aptos"/>
                <w:b w:val="0"/>
                <w:sz w:val="13"/>
              </w:rPr>
              <w:t>Nurture, SDR, AE, Reject, NeedsReview, ExistingAccountReview.</w:t>
            </w:r>
          </w:p>
        </w:tc>
      </w:tr>
      <w:tr>
        <w:tc>
          <w:tcPr>
            <w:tcW w:type="dxa" w:w="360"/>
          </w:tcPr>
          <w:p>
            <w:pPr>
              <w:spacing w:after="0" w:before="0"/>
            </w:pPr>
            <w:r/>
            <w:r>
              <w:rPr>
                <w:rFonts w:ascii="Aptos" w:hAnsi="Aptos"/>
                <w:b w:val="0"/>
                <w:sz w:val="13"/>
              </w:rPr>
              <w:t>10</w:t>
            </w:r>
          </w:p>
        </w:tc>
        <w:tc>
          <w:tcPr>
            <w:tcW w:type="dxa" w:w="2304"/>
          </w:tcPr>
          <w:p>
            <w:pPr>
              <w:spacing w:after="0" w:before="0"/>
            </w:pPr>
            <w:r/>
            <w:r>
              <w:rPr>
                <w:rFonts w:ascii="Aptos" w:hAnsi="Aptos"/>
                <w:b w:val="0"/>
                <w:sz w:val="13"/>
              </w:rPr>
              <w:t>AI Confidence</w:t>
            </w:r>
          </w:p>
        </w:tc>
        <w:tc>
          <w:tcPr>
            <w:tcW w:type="dxa" w:w="2880"/>
          </w:tcPr>
          <w:p>
            <w:pPr>
              <w:spacing w:after="0" w:before="0"/>
            </w:pPr>
            <w:r/>
            <w:r>
              <w:rPr>
                <w:rFonts w:ascii="Courier New" w:hAnsi="Courier New"/>
                <w:b w:val="0"/>
                <w:sz w:val="13"/>
              </w:rPr>
              <w:t>aso_aiconfidence</w:t>
            </w:r>
          </w:p>
        </w:tc>
        <w:tc>
          <w:tcPr>
            <w:tcW w:type="dxa" w:w="1440"/>
          </w:tcPr>
          <w:p>
            <w:pPr>
              <w:spacing w:after="0" w:before="0"/>
            </w:pPr>
            <w:r/>
            <w:r>
              <w:rPr>
                <w:rFonts w:ascii="Aptos" w:hAnsi="Aptos"/>
                <w:b w:val="0"/>
                <w:sz w:val="13"/>
              </w:rPr>
              <w:t>Decimal</w:t>
            </w:r>
          </w:p>
        </w:tc>
        <w:tc>
          <w:tcPr>
            <w:tcW w:type="dxa" w:w="3600"/>
          </w:tcPr>
          <w:p>
            <w:pPr>
              <w:spacing w:after="0" w:before="0"/>
            </w:pPr>
            <w:r/>
            <w:r>
              <w:rPr>
                <w:rFonts w:ascii="Aptos" w:hAnsi="Aptos"/>
                <w:b w:val="0"/>
                <w:sz w:val="13"/>
              </w:rPr>
              <w:t>0.00-1.00 confidence score.</w:t>
            </w:r>
          </w:p>
        </w:tc>
      </w:tr>
      <w:tr>
        <w:tc>
          <w:tcPr>
            <w:tcW w:type="dxa" w:w="360"/>
          </w:tcPr>
          <w:p>
            <w:pPr>
              <w:spacing w:after="0" w:before="0"/>
            </w:pPr>
            <w:r/>
            <w:r>
              <w:rPr>
                <w:rFonts w:ascii="Aptos" w:hAnsi="Aptos"/>
                <w:b w:val="0"/>
                <w:sz w:val="13"/>
              </w:rPr>
              <w:t>11</w:t>
            </w:r>
          </w:p>
        </w:tc>
        <w:tc>
          <w:tcPr>
            <w:tcW w:type="dxa" w:w="2304"/>
          </w:tcPr>
          <w:p>
            <w:pPr>
              <w:spacing w:after="0" w:before="0"/>
            </w:pPr>
            <w:r/>
            <w:r>
              <w:rPr>
                <w:rFonts w:ascii="Aptos" w:hAnsi="Aptos"/>
                <w:b w:val="0"/>
                <w:sz w:val="13"/>
              </w:rPr>
              <w:t>AI Last Run On</w:t>
            </w:r>
          </w:p>
        </w:tc>
        <w:tc>
          <w:tcPr>
            <w:tcW w:type="dxa" w:w="2880"/>
          </w:tcPr>
          <w:p>
            <w:pPr>
              <w:spacing w:after="0" w:before="0"/>
            </w:pPr>
            <w:r/>
            <w:r>
              <w:rPr>
                <w:rFonts w:ascii="Courier New" w:hAnsi="Courier New"/>
                <w:b w:val="0"/>
                <w:sz w:val="13"/>
              </w:rPr>
              <w:t>aso_ailastrunon</w:t>
            </w:r>
          </w:p>
        </w:tc>
        <w:tc>
          <w:tcPr>
            <w:tcW w:type="dxa" w:w="1440"/>
          </w:tcPr>
          <w:p>
            <w:pPr>
              <w:spacing w:after="0" w:before="0"/>
            </w:pPr>
            <w:r/>
            <w:r>
              <w:rPr>
                <w:rFonts w:ascii="Aptos" w:hAnsi="Aptos"/>
                <w:b w:val="0"/>
                <w:sz w:val="13"/>
              </w:rPr>
              <w:t>Date/time</w:t>
            </w:r>
          </w:p>
        </w:tc>
        <w:tc>
          <w:tcPr>
            <w:tcW w:type="dxa" w:w="3600"/>
          </w:tcPr>
          <w:p>
            <w:pPr>
              <w:spacing w:after="0" w:before="0"/>
            </w:pPr>
            <w:r/>
            <w:r>
              <w:rPr>
                <w:rFonts w:ascii="Aptos" w:hAnsi="Aptos"/>
                <w:b w:val="0"/>
                <w:sz w:val="13"/>
              </w:rPr>
              <w:t>Last AI run timestamp.</w:t>
            </w:r>
          </w:p>
        </w:tc>
      </w:tr>
      <w:tr>
        <w:tc>
          <w:tcPr>
            <w:tcW w:type="dxa" w:w="360"/>
          </w:tcPr>
          <w:p>
            <w:pPr>
              <w:spacing w:after="0" w:before="0"/>
            </w:pPr>
            <w:r/>
            <w:r>
              <w:rPr>
                <w:rFonts w:ascii="Aptos" w:hAnsi="Aptos"/>
                <w:b w:val="0"/>
                <w:sz w:val="13"/>
              </w:rPr>
              <w:t>12</w:t>
            </w:r>
          </w:p>
        </w:tc>
        <w:tc>
          <w:tcPr>
            <w:tcW w:type="dxa" w:w="2304"/>
          </w:tcPr>
          <w:p>
            <w:pPr>
              <w:spacing w:after="0" w:before="0"/>
            </w:pPr>
            <w:r/>
            <w:r>
              <w:rPr>
                <w:rFonts w:ascii="Aptos" w:hAnsi="Aptos"/>
                <w:b w:val="0"/>
                <w:sz w:val="13"/>
              </w:rPr>
              <w:t>AI Agent Status</w:t>
            </w:r>
          </w:p>
        </w:tc>
        <w:tc>
          <w:tcPr>
            <w:tcW w:type="dxa" w:w="2880"/>
          </w:tcPr>
          <w:p>
            <w:pPr>
              <w:spacing w:after="0" w:before="0"/>
            </w:pPr>
            <w:r/>
            <w:r>
              <w:rPr>
                <w:rFonts w:ascii="Courier New" w:hAnsi="Courier New"/>
                <w:b w:val="0"/>
                <w:sz w:val="13"/>
              </w:rPr>
              <w:t>aso_aiagentstatus</w:t>
            </w:r>
          </w:p>
        </w:tc>
        <w:tc>
          <w:tcPr>
            <w:tcW w:type="dxa" w:w="1440"/>
          </w:tcPr>
          <w:p>
            <w:pPr>
              <w:spacing w:after="0" w:before="0"/>
            </w:pPr>
            <w:r/>
            <w:r>
              <w:rPr>
                <w:rFonts w:ascii="Aptos" w:hAnsi="Aptos"/>
                <w:b w:val="0"/>
                <w:sz w:val="13"/>
              </w:rPr>
              <w:t>Global choice</w:t>
            </w:r>
          </w:p>
        </w:tc>
        <w:tc>
          <w:tcPr>
            <w:tcW w:type="dxa" w:w="3600"/>
          </w:tcPr>
          <w:p>
            <w:pPr>
              <w:spacing w:after="0" w:before="0"/>
            </w:pPr>
            <w:r/>
            <w:r>
              <w:rPr>
                <w:rFonts w:ascii="Aptos" w:hAnsi="Aptos"/>
                <w:b w:val="0"/>
                <w:sz w:val="13"/>
              </w:rPr>
              <w:t>Uses aso_aistatus global choice.</w:t>
            </w:r>
          </w:p>
        </w:tc>
      </w:tr>
      <w:tr>
        <w:tc>
          <w:tcPr>
            <w:tcW w:type="dxa" w:w="360"/>
          </w:tcPr>
          <w:p>
            <w:pPr>
              <w:spacing w:after="0" w:before="0"/>
            </w:pPr>
            <w:r/>
            <w:r>
              <w:rPr>
                <w:rFonts w:ascii="Aptos" w:hAnsi="Aptos"/>
                <w:b w:val="0"/>
                <w:sz w:val="13"/>
              </w:rPr>
              <w:t>13</w:t>
            </w:r>
          </w:p>
        </w:tc>
        <w:tc>
          <w:tcPr>
            <w:tcW w:type="dxa" w:w="2304"/>
          </w:tcPr>
          <w:p>
            <w:pPr>
              <w:spacing w:after="0" w:before="0"/>
            </w:pPr>
            <w:r/>
            <w:r>
              <w:rPr>
                <w:rFonts w:ascii="Aptos" w:hAnsi="Aptos"/>
                <w:b w:val="0"/>
                <w:sz w:val="13"/>
              </w:rPr>
              <w:t>AI SAP Context Summary</w:t>
            </w:r>
          </w:p>
        </w:tc>
        <w:tc>
          <w:tcPr>
            <w:tcW w:type="dxa" w:w="2880"/>
          </w:tcPr>
          <w:p>
            <w:pPr>
              <w:spacing w:after="0" w:before="0"/>
            </w:pPr>
            <w:r/>
            <w:r>
              <w:rPr>
                <w:rFonts w:ascii="Courier New" w:hAnsi="Courier New"/>
                <w:b w:val="0"/>
                <w:sz w:val="13"/>
              </w:rPr>
              <w:t>aso_aisapcontextsummary</w:t>
            </w:r>
          </w:p>
        </w:tc>
        <w:tc>
          <w:tcPr>
            <w:tcW w:type="dxa" w:w="1440"/>
          </w:tcPr>
          <w:p>
            <w:pPr>
              <w:spacing w:after="0" w:before="0"/>
            </w:pPr>
            <w:r/>
            <w:r>
              <w:rPr>
                <w:rFonts w:ascii="Aptos" w:hAnsi="Aptos"/>
                <w:b w:val="0"/>
                <w:sz w:val="13"/>
              </w:rPr>
              <w:t>Multiline text</w:t>
            </w:r>
          </w:p>
        </w:tc>
        <w:tc>
          <w:tcPr>
            <w:tcW w:type="dxa" w:w="3600"/>
          </w:tcPr>
          <w:p>
            <w:pPr>
              <w:spacing w:after="0" w:before="0"/>
            </w:pPr>
            <w:r/>
            <w:r>
              <w:rPr>
                <w:rFonts w:ascii="Aptos" w:hAnsi="Aptos"/>
                <w:b w:val="0"/>
                <w:sz w:val="13"/>
              </w:rPr>
              <w:t>SAP-derived summary.</w:t>
            </w:r>
          </w:p>
        </w:tc>
      </w:tr>
      <w:tr>
        <w:tc>
          <w:tcPr>
            <w:tcW w:type="dxa" w:w="360"/>
          </w:tcPr>
          <w:p>
            <w:pPr>
              <w:spacing w:after="0" w:before="0"/>
            </w:pPr>
            <w:r/>
            <w:r>
              <w:rPr>
                <w:rFonts w:ascii="Aptos" w:hAnsi="Aptos"/>
                <w:b w:val="0"/>
                <w:sz w:val="13"/>
              </w:rPr>
              <w:t>14</w:t>
            </w:r>
          </w:p>
        </w:tc>
        <w:tc>
          <w:tcPr>
            <w:tcW w:type="dxa" w:w="2304"/>
          </w:tcPr>
          <w:p>
            <w:pPr>
              <w:spacing w:after="0" w:before="0"/>
            </w:pPr>
            <w:r/>
            <w:r>
              <w:rPr>
                <w:rFonts w:ascii="Aptos" w:hAnsi="Aptos"/>
                <w:b w:val="0"/>
                <w:sz w:val="13"/>
              </w:rPr>
              <w:t>AI SAP Match Flag</w:t>
            </w:r>
          </w:p>
        </w:tc>
        <w:tc>
          <w:tcPr>
            <w:tcW w:type="dxa" w:w="2880"/>
          </w:tcPr>
          <w:p>
            <w:pPr>
              <w:spacing w:after="0" w:before="0"/>
            </w:pPr>
            <w:r/>
            <w:r>
              <w:rPr>
                <w:rFonts w:ascii="Courier New" w:hAnsi="Courier New"/>
                <w:b w:val="0"/>
                <w:sz w:val="13"/>
              </w:rPr>
              <w:t>aso_aisapmatchflag</w:t>
            </w:r>
          </w:p>
        </w:tc>
        <w:tc>
          <w:tcPr>
            <w:tcW w:type="dxa" w:w="1440"/>
          </w:tcPr>
          <w:p>
            <w:pPr>
              <w:spacing w:after="0" w:before="0"/>
            </w:pPr>
            <w:r/>
            <w:r>
              <w:rPr>
                <w:rFonts w:ascii="Aptos" w:hAnsi="Aptos"/>
                <w:b w:val="0"/>
                <w:sz w:val="13"/>
              </w:rPr>
              <w:t>Yes/No</w:t>
            </w:r>
          </w:p>
        </w:tc>
        <w:tc>
          <w:tcPr>
            <w:tcW w:type="dxa" w:w="3600"/>
          </w:tcPr>
          <w:p>
            <w:pPr>
              <w:spacing w:after="0" w:before="0"/>
            </w:pPr>
            <w:r/>
            <w:r>
              <w:rPr>
                <w:rFonts w:ascii="Aptos" w:hAnsi="Aptos"/>
                <w:b w:val="0"/>
                <w:sz w:val="13"/>
              </w:rPr>
              <w:t>Likely SAP match flag, default No.</w:t>
            </w:r>
          </w:p>
        </w:tc>
      </w:tr>
      <w:tr>
        <w:tc>
          <w:tcPr>
            <w:tcW w:type="dxa" w:w="360"/>
          </w:tcPr>
          <w:p>
            <w:pPr>
              <w:spacing w:after="0" w:before="0"/>
            </w:pPr>
            <w:r/>
            <w:r>
              <w:rPr>
                <w:rFonts w:ascii="Aptos" w:hAnsi="Aptos"/>
                <w:b w:val="0"/>
                <w:sz w:val="13"/>
              </w:rPr>
              <w:t>15</w:t>
            </w:r>
          </w:p>
        </w:tc>
        <w:tc>
          <w:tcPr>
            <w:tcW w:type="dxa" w:w="2304"/>
          </w:tcPr>
          <w:p>
            <w:pPr>
              <w:spacing w:after="0" w:before="0"/>
            </w:pPr>
            <w:r/>
            <w:r>
              <w:rPr>
                <w:rFonts w:ascii="Aptos" w:hAnsi="Aptos"/>
                <w:b w:val="0"/>
                <w:sz w:val="13"/>
              </w:rPr>
              <w:t>AI Correlation ID</w:t>
            </w:r>
          </w:p>
        </w:tc>
        <w:tc>
          <w:tcPr>
            <w:tcW w:type="dxa" w:w="2880"/>
          </w:tcPr>
          <w:p>
            <w:pPr>
              <w:spacing w:after="0" w:before="0"/>
            </w:pPr>
            <w:r/>
            <w:r>
              <w:rPr>
                <w:rFonts w:ascii="Courier New" w:hAnsi="Courier New"/>
                <w:b w:val="0"/>
                <w:sz w:val="13"/>
              </w:rPr>
              <w:t>aso_aicorrelationid</w:t>
            </w:r>
          </w:p>
        </w:tc>
        <w:tc>
          <w:tcPr>
            <w:tcW w:type="dxa" w:w="1440"/>
          </w:tcPr>
          <w:p>
            <w:pPr>
              <w:spacing w:after="0" w:before="0"/>
            </w:pPr>
            <w:r/>
            <w:r>
              <w:rPr>
                <w:rFonts w:ascii="Aptos" w:hAnsi="Aptos"/>
                <w:b w:val="0"/>
                <w:sz w:val="13"/>
              </w:rPr>
              <w:t>Text</w:t>
            </w:r>
          </w:p>
        </w:tc>
        <w:tc>
          <w:tcPr>
            <w:tcW w:type="dxa" w:w="3600"/>
          </w:tcPr>
          <w:p>
            <w:pPr>
              <w:spacing w:after="0" w:before="0"/>
            </w:pPr>
            <w:r/>
            <w:r>
              <w:rPr>
                <w:rFonts w:ascii="Aptos" w:hAnsi="Aptos"/>
                <w:b w:val="0"/>
                <w:sz w:val="13"/>
              </w:rPr>
              <w:t>Latest orchestration/integration correlation ID.</w:t>
            </w:r>
          </w:p>
        </w:tc>
      </w:tr>
      <w:tr>
        <w:tc>
          <w:tcPr>
            <w:tcW w:type="dxa" w:w="360"/>
          </w:tcPr>
          <w:p>
            <w:pPr>
              <w:spacing w:after="0" w:before="0"/>
            </w:pPr>
            <w:r/>
            <w:r>
              <w:rPr>
                <w:rFonts w:ascii="Aptos" w:hAnsi="Aptos"/>
                <w:b w:val="0"/>
                <w:sz w:val="13"/>
              </w:rPr>
              <w:t>16</w:t>
            </w:r>
          </w:p>
        </w:tc>
        <w:tc>
          <w:tcPr>
            <w:tcW w:type="dxa" w:w="2304"/>
          </w:tcPr>
          <w:p>
            <w:pPr>
              <w:spacing w:after="0" w:before="0"/>
            </w:pPr>
            <w:r/>
            <w:r>
              <w:rPr>
                <w:rFonts w:ascii="Aptos" w:hAnsi="Aptos"/>
                <w:b w:val="0"/>
                <w:sz w:val="13"/>
              </w:rPr>
              <w:t>Sales Qualification Agent Status</w:t>
            </w:r>
          </w:p>
        </w:tc>
        <w:tc>
          <w:tcPr>
            <w:tcW w:type="dxa" w:w="2880"/>
          </w:tcPr>
          <w:p>
            <w:pPr>
              <w:spacing w:after="0" w:before="0"/>
            </w:pPr>
            <w:r/>
            <w:r>
              <w:rPr>
                <w:rFonts w:ascii="Courier New" w:hAnsi="Courier New"/>
                <w:b w:val="0"/>
                <w:sz w:val="13"/>
              </w:rPr>
              <w:t>aso_salesqualificationagentstatus</w:t>
            </w:r>
          </w:p>
        </w:tc>
        <w:tc>
          <w:tcPr>
            <w:tcW w:type="dxa" w:w="1440"/>
          </w:tcPr>
          <w:p>
            <w:pPr>
              <w:spacing w:after="0" w:before="0"/>
            </w:pPr>
            <w:r/>
            <w:r>
              <w:rPr>
                <w:rFonts w:ascii="Aptos" w:hAnsi="Aptos"/>
                <w:b w:val="0"/>
                <w:sz w:val="13"/>
              </w:rPr>
              <w:t>Local choice</w:t>
            </w:r>
          </w:p>
        </w:tc>
        <w:tc>
          <w:tcPr>
            <w:tcW w:type="dxa" w:w="3600"/>
          </w:tcPr>
          <w:p>
            <w:pPr>
              <w:spacing w:after="0" w:before="0"/>
            </w:pPr>
            <w:r/>
            <w:r>
              <w:rPr>
                <w:rFonts w:ascii="Aptos" w:hAnsi="Aptos"/>
                <w:b w:val="0"/>
                <w:sz w:val="13"/>
              </w:rPr>
              <w:t>NotStarted, Running, Completed, Failed, NeedsReview.</w:t>
            </w:r>
          </w:p>
        </w:tc>
      </w:tr>
      <w:tr>
        <w:tc>
          <w:tcPr>
            <w:tcW w:type="dxa" w:w="360"/>
          </w:tcPr>
          <w:p>
            <w:pPr>
              <w:spacing w:after="0" w:before="0"/>
            </w:pPr>
            <w:r/>
            <w:r>
              <w:rPr>
                <w:rFonts w:ascii="Aptos" w:hAnsi="Aptos"/>
                <w:b w:val="0"/>
                <w:sz w:val="13"/>
              </w:rPr>
              <w:t>17</w:t>
            </w:r>
          </w:p>
        </w:tc>
        <w:tc>
          <w:tcPr>
            <w:tcW w:type="dxa" w:w="2304"/>
          </w:tcPr>
          <w:p>
            <w:pPr>
              <w:spacing w:after="0" w:before="0"/>
            </w:pPr>
            <w:r/>
            <w:r>
              <w:rPr>
                <w:rFonts w:ascii="Aptos" w:hAnsi="Aptos"/>
                <w:b w:val="0"/>
                <w:sz w:val="13"/>
              </w:rPr>
              <w:t>Sales Qualification Agent Score</w:t>
            </w:r>
          </w:p>
        </w:tc>
        <w:tc>
          <w:tcPr>
            <w:tcW w:type="dxa" w:w="2880"/>
          </w:tcPr>
          <w:p>
            <w:pPr>
              <w:spacing w:after="0" w:before="0"/>
            </w:pPr>
            <w:r/>
            <w:r>
              <w:rPr>
                <w:rFonts w:ascii="Courier New" w:hAnsi="Courier New"/>
                <w:b w:val="0"/>
                <w:sz w:val="13"/>
              </w:rPr>
              <w:t>aso_salesqualificationagentscore</w:t>
            </w:r>
          </w:p>
        </w:tc>
        <w:tc>
          <w:tcPr>
            <w:tcW w:type="dxa" w:w="1440"/>
          </w:tcPr>
          <w:p>
            <w:pPr>
              <w:spacing w:after="0" w:before="0"/>
            </w:pPr>
            <w:r/>
            <w:r>
              <w:rPr>
                <w:rFonts w:ascii="Aptos" w:hAnsi="Aptos"/>
                <w:b w:val="0"/>
                <w:sz w:val="13"/>
              </w:rPr>
              <w:t>Whole number</w:t>
            </w:r>
          </w:p>
        </w:tc>
        <w:tc>
          <w:tcPr>
            <w:tcW w:type="dxa" w:w="3600"/>
          </w:tcPr>
          <w:p>
            <w:pPr>
              <w:spacing w:after="0" w:before="0"/>
            </w:pPr>
            <w:r/>
            <w:r>
              <w:rPr>
                <w:rFonts w:ascii="Aptos" w:hAnsi="Aptos"/>
                <w:b w:val="0"/>
                <w:sz w:val="13"/>
              </w:rPr>
              <w:t>0-100 Sales Qualification Agent score.</w:t>
            </w:r>
          </w:p>
        </w:tc>
      </w:tr>
      <w:tr>
        <w:tc>
          <w:tcPr>
            <w:tcW w:type="dxa" w:w="360"/>
          </w:tcPr>
          <w:p>
            <w:pPr>
              <w:spacing w:after="0" w:before="0"/>
            </w:pPr>
            <w:r/>
            <w:r>
              <w:rPr>
                <w:rFonts w:ascii="Aptos" w:hAnsi="Aptos"/>
                <w:b w:val="0"/>
                <w:sz w:val="13"/>
              </w:rPr>
              <w:t>18</w:t>
            </w:r>
          </w:p>
        </w:tc>
        <w:tc>
          <w:tcPr>
            <w:tcW w:type="dxa" w:w="2304"/>
          </w:tcPr>
          <w:p>
            <w:pPr>
              <w:spacing w:after="0" w:before="0"/>
            </w:pPr>
            <w:r/>
            <w:r>
              <w:rPr>
                <w:rFonts w:ascii="Aptos" w:hAnsi="Aptos"/>
                <w:b w:val="0"/>
                <w:sz w:val="13"/>
              </w:rPr>
              <w:t>Sales Qualification Agent Rationale</w:t>
            </w:r>
          </w:p>
        </w:tc>
        <w:tc>
          <w:tcPr>
            <w:tcW w:type="dxa" w:w="2880"/>
          </w:tcPr>
          <w:p>
            <w:pPr>
              <w:spacing w:after="0" w:before="0"/>
            </w:pPr>
            <w:r/>
            <w:r>
              <w:rPr>
                <w:rFonts w:ascii="Courier New" w:hAnsi="Courier New"/>
                <w:b w:val="0"/>
                <w:sz w:val="13"/>
              </w:rPr>
              <w:t>aso_salesqualificationagentrationale</w:t>
            </w:r>
          </w:p>
        </w:tc>
        <w:tc>
          <w:tcPr>
            <w:tcW w:type="dxa" w:w="1440"/>
          </w:tcPr>
          <w:p>
            <w:pPr>
              <w:spacing w:after="0" w:before="0"/>
            </w:pPr>
            <w:r/>
            <w:r>
              <w:rPr>
                <w:rFonts w:ascii="Aptos" w:hAnsi="Aptos"/>
                <w:b w:val="0"/>
                <w:sz w:val="13"/>
              </w:rPr>
              <w:t>Multiline text</w:t>
            </w:r>
          </w:p>
        </w:tc>
        <w:tc>
          <w:tcPr>
            <w:tcW w:type="dxa" w:w="3600"/>
          </w:tcPr>
          <w:p>
            <w:pPr>
              <w:spacing w:after="0" w:before="0"/>
            </w:pPr>
            <w:r/>
            <w:r>
              <w:rPr>
                <w:rFonts w:ascii="Aptos" w:hAnsi="Aptos"/>
                <w:b w:val="0"/>
                <w:sz w:val="13"/>
              </w:rPr>
              <w:t>Sales Qualification Agent rationale.</w:t>
            </w:r>
          </w:p>
        </w:tc>
      </w:tr>
      <w:tr>
        <w:tc>
          <w:tcPr>
            <w:tcW w:type="dxa" w:w="360"/>
          </w:tcPr>
          <w:p>
            <w:pPr>
              <w:spacing w:after="0" w:before="0"/>
            </w:pPr>
            <w:r/>
            <w:r>
              <w:rPr>
                <w:rFonts w:ascii="Aptos" w:hAnsi="Aptos"/>
                <w:b w:val="0"/>
                <w:sz w:val="13"/>
              </w:rPr>
              <w:t>19</w:t>
            </w:r>
          </w:p>
        </w:tc>
        <w:tc>
          <w:tcPr>
            <w:tcW w:type="dxa" w:w="2304"/>
          </w:tcPr>
          <w:p>
            <w:pPr>
              <w:spacing w:after="0" w:before="0"/>
            </w:pPr>
            <w:r/>
            <w:r>
              <w:rPr>
                <w:rFonts w:ascii="Aptos" w:hAnsi="Aptos"/>
                <w:b w:val="0"/>
                <w:sz w:val="13"/>
              </w:rPr>
              <w:t>Sales Qualification Agent Last Run On</w:t>
            </w:r>
          </w:p>
        </w:tc>
        <w:tc>
          <w:tcPr>
            <w:tcW w:type="dxa" w:w="2880"/>
          </w:tcPr>
          <w:p>
            <w:pPr>
              <w:spacing w:after="0" w:before="0"/>
            </w:pPr>
            <w:r/>
            <w:r>
              <w:rPr>
                <w:rFonts w:ascii="Courier New" w:hAnsi="Courier New"/>
                <w:b w:val="0"/>
                <w:sz w:val="13"/>
              </w:rPr>
              <w:t>aso_salesqualificationagentlastrunon</w:t>
            </w:r>
          </w:p>
        </w:tc>
        <w:tc>
          <w:tcPr>
            <w:tcW w:type="dxa" w:w="1440"/>
          </w:tcPr>
          <w:p>
            <w:pPr>
              <w:spacing w:after="0" w:before="0"/>
            </w:pPr>
            <w:r/>
            <w:r>
              <w:rPr>
                <w:rFonts w:ascii="Aptos" w:hAnsi="Aptos"/>
                <w:b w:val="0"/>
                <w:sz w:val="13"/>
              </w:rPr>
              <w:t>Date/time</w:t>
            </w:r>
          </w:p>
        </w:tc>
        <w:tc>
          <w:tcPr>
            <w:tcW w:type="dxa" w:w="3600"/>
          </w:tcPr>
          <w:p>
            <w:pPr>
              <w:spacing w:after="0" w:before="0"/>
            </w:pPr>
            <w:r/>
            <w:r>
              <w:rPr>
                <w:rFonts w:ascii="Aptos" w:hAnsi="Aptos"/>
                <w:b w:val="0"/>
                <w:sz w:val="13"/>
              </w:rPr>
              <w:t>Sales Qualification Agent run timestamp.</w:t>
            </w:r>
          </w:p>
        </w:tc>
      </w:tr>
      <w:tr>
        <w:tc>
          <w:tcPr>
            <w:tcW w:type="dxa" w:w="360"/>
          </w:tcPr>
          <w:p>
            <w:pPr>
              <w:spacing w:after="0" w:before="0"/>
            </w:pPr>
            <w:r/>
            <w:r>
              <w:rPr>
                <w:rFonts w:ascii="Aptos" w:hAnsi="Aptos"/>
                <w:b w:val="0"/>
                <w:sz w:val="13"/>
              </w:rPr>
              <w:t>20</w:t>
            </w:r>
          </w:p>
        </w:tc>
        <w:tc>
          <w:tcPr>
            <w:tcW w:type="dxa" w:w="2304"/>
          </w:tcPr>
          <w:p>
            <w:pPr>
              <w:spacing w:after="0" w:before="0"/>
            </w:pPr>
            <w:r/>
            <w:r>
              <w:rPr>
                <w:rFonts w:ascii="Aptos" w:hAnsi="Aptos"/>
                <w:b w:val="0"/>
                <w:sz w:val="13"/>
              </w:rPr>
              <w:t>Foundry Final Qualification Decision</w:t>
            </w:r>
          </w:p>
        </w:tc>
        <w:tc>
          <w:tcPr>
            <w:tcW w:type="dxa" w:w="2880"/>
          </w:tcPr>
          <w:p>
            <w:pPr>
              <w:spacing w:after="0" w:before="0"/>
            </w:pPr>
            <w:r/>
            <w:r>
              <w:rPr>
                <w:rFonts w:ascii="Courier New" w:hAnsi="Courier New"/>
                <w:b w:val="0"/>
                <w:sz w:val="13"/>
              </w:rPr>
              <w:t>aso_foundryfinalqualificationdecision</w:t>
            </w:r>
          </w:p>
        </w:tc>
        <w:tc>
          <w:tcPr>
            <w:tcW w:type="dxa" w:w="1440"/>
          </w:tcPr>
          <w:p>
            <w:pPr>
              <w:spacing w:after="0" w:before="0"/>
            </w:pPr>
            <w:r/>
            <w:r>
              <w:rPr>
                <w:rFonts w:ascii="Aptos" w:hAnsi="Aptos"/>
                <w:b w:val="0"/>
                <w:sz w:val="13"/>
              </w:rPr>
              <w:t>Text</w:t>
            </w:r>
          </w:p>
        </w:tc>
        <w:tc>
          <w:tcPr>
            <w:tcW w:type="dxa" w:w="3600"/>
          </w:tcPr>
          <w:p>
            <w:pPr>
              <w:spacing w:after="0" w:before="0"/>
            </w:pPr>
            <w:r/>
            <w:r>
              <w:rPr>
                <w:rFonts w:ascii="Aptos" w:hAnsi="Aptos"/>
                <w:b w:val="0"/>
                <w:sz w:val="13"/>
              </w:rPr>
              <w:t>Foundry final decision as flexible text for MVP.</w:t>
            </w:r>
          </w:p>
        </w:tc>
      </w:tr>
      <w:tr>
        <w:tc>
          <w:tcPr>
            <w:tcW w:type="dxa" w:w="360"/>
          </w:tcPr>
          <w:p>
            <w:pPr>
              <w:spacing w:after="0" w:before="0"/>
            </w:pPr>
            <w:r/>
            <w:r>
              <w:rPr>
                <w:rFonts w:ascii="Aptos" w:hAnsi="Aptos"/>
                <w:b w:val="0"/>
                <w:sz w:val="13"/>
              </w:rPr>
              <w:t>21</w:t>
            </w:r>
          </w:p>
        </w:tc>
        <w:tc>
          <w:tcPr>
            <w:tcW w:type="dxa" w:w="2304"/>
          </w:tcPr>
          <w:p>
            <w:pPr>
              <w:spacing w:after="0" w:before="0"/>
            </w:pPr>
            <w:r/>
            <w:r>
              <w:rPr>
                <w:rFonts w:ascii="Aptos" w:hAnsi="Aptos"/>
                <w:b w:val="0"/>
                <w:sz w:val="13"/>
              </w:rPr>
              <w:t>Foundry Review Required</w:t>
            </w:r>
          </w:p>
        </w:tc>
        <w:tc>
          <w:tcPr>
            <w:tcW w:type="dxa" w:w="2880"/>
          </w:tcPr>
          <w:p>
            <w:pPr>
              <w:spacing w:after="0" w:before="0"/>
            </w:pPr>
            <w:r/>
            <w:r>
              <w:rPr>
                <w:rFonts w:ascii="Courier New" w:hAnsi="Courier New"/>
                <w:b w:val="0"/>
                <w:sz w:val="13"/>
              </w:rPr>
              <w:t>aso_foundryreviewrequired</w:t>
            </w:r>
          </w:p>
        </w:tc>
        <w:tc>
          <w:tcPr>
            <w:tcW w:type="dxa" w:w="1440"/>
          </w:tcPr>
          <w:p>
            <w:pPr>
              <w:spacing w:after="0" w:before="0"/>
            </w:pPr>
            <w:r/>
            <w:r>
              <w:rPr>
                <w:rFonts w:ascii="Aptos" w:hAnsi="Aptos"/>
                <w:b w:val="0"/>
                <w:sz w:val="13"/>
              </w:rPr>
              <w:t>Yes/No</w:t>
            </w:r>
          </w:p>
        </w:tc>
        <w:tc>
          <w:tcPr>
            <w:tcW w:type="dxa" w:w="3600"/>
          </w:tcPr>
          <w:p>
            <w:pPr>
              <w:spacing w:after="0" w:before="0"/>
            </w:pPr>
            <w:r/>
            <w:r>
              <w:rPr>
                <w:rFonts w:ascii="Aptos" w:hAnsi="Aptos"/>
                <w:b w:val="0"/>
                <w:sz w:val="13"/>
              </w:rPr>
              <w:t>Human review gate, default No.</w:t>
            </w:r>
          </w:p>
        </w:tc>
      </w:tr>
      <w:tr>
        <w:tc>
          <w:tcPr>
            <w:tcW w:type="dxa" w:w="360"/>
          </w:tcPr>
          <w:p>
            <w:pPr>
              <w:spacing w:after="0" w:before="0"/>
            </w:pPr>
            <w:r/>
            <w:r>
              <w:rPr>
                <w:rFonts w:ascii="Aptos" w:hAnsi="Aptos"/>
                <w:b w:val="0"/>
                <w:sz w:val="13"/>
              </w:rPr>
              <w:t>22</w:t>
            </w:r>
          </w:p>
        </w:tc>
        <w:tc>
          <w:tcPr>
            <w:tcW w:type="dxa" w:w="2304"/>
          </w:tcPr>
          <w:p>
            <w:pPr>
              <w:spacing w:after="0" w:before="0"/>
            </w:pPr>
            <w:r/>
            <w:r>
              <w:rPr>
                <w:rFonts w:ascii="Aptos" w:hAnsi="Aptos"/>
                <w:b w:val="0"/>
                <w:sz w:val="13"/>
              </w:rPr>
              <w:t>Communication State</w:t>
            </w:r>
          </w:p>
        </w:tc>
        <w:tc>
          <w:tcPr>
            <w:tcW w:type="dxa" w:w="2880"/>
          </w:tcPr>
          <w:p>
            <w:pPr>
              <w:spacing w:after="0" w:before="0"/>
            </w:pPr>
            <w:r/>
            <w:r>
              <w:rPr>
                <w:rFonts w:ascii="Courier New" w:hAnsi="Courier New"/>
                <w:b w:val="0"/>
                <w:sz w:val="13"/>
              </w:rPr>
              <w:t>aso_communicationstate</w:t>
            </w:r>
          </w:p>
        </w:tc>
        <w:tc>
          <w:tcPr>
            <w:tcW w:type="dxa" w:w="1440"/>
          </w:tcPr>
          <w:p>
            <w:pPr>
              <w:spacing w:after="0" w:before="0"/>
            </w:pPr>
            <w:r/>
            <w:r>
              <w:rPr>
                <w:rFonts w:ascii="Aptos" w:hAnsi="Aptos"/>
                <w:b w:val="0"/>
                <w:sz w:val="13"/>
              </w:rPr>
              <w:t>Global choice</w:t>
            </w:r>
          </w:p>
        </w:tc>
        <w:tc>
          <w:tcPr>
            <w:tcW w:type="dxa" w:w="3600"/>
          </w:tcPr>
          <w:p>
            <w:pPr>
              <w:spacing w:after="0" w:before="0"/>
            </w:pPr>
            <w:r/>
            <w:r>
              <w:rPr>
                <w:rFonts w:ascii="Aptos" w:hAnsi="Aptos"/>
                <w:b w:val="0"/>
                <w:sz w:val="13"/>
              </w:rPr>
              <w:t>Uses aso_communicationstate global choice.</w:t>
            </w:r>
          </w:p>
        </w:tc>
      </w:tr>
      <w:tr>
        <w:tc>
          <w:tcPr>
            <w:tcW w:type="dxa" w:w="360"/>
          </w:tcPr>
          <w:p>
            <w:pPr>
              <w:spacing w:after="0" w:before="0"/>
            </w:pPr>
            <w:r/>
            <w:r>
              <w:rPr>
                <w:rFonts w:ascii="Aptos" w:hAnsi="Aptos"/>
                <w:b w:val="0"/>
                <w:sz w:val="13"/>
              </w:rPr>
              <w:t>23</w:t>
            </w:r>
          </w:p>
        </w:tc>
        <w:tc>
          <w:tcPr>
            <w:tcW w:type="dxa" w:w="2304"/>
          </w:tcPr>
          <w:p>
            <w:pPr>
              <w:spacing w:after="0" w:before="0"/>
            </w:pPr>
            <w:r/>
            <w:r>
              <w:rPr>
                <w:rFonts w:ascii="Aptos" w:hAnsi="Aptos"/>
                <w:b w:val="0"/>
                <w:sz w:val="13"/>
              </w:rPr>
              <w:t>Lifecycle Communication Stage</w:t>
            </w:r>
          </w:p>
        </w:tc>
        <w:tc>
          <w:tcPr>
            <w:tcW w:type="dxa" w:w="2880"/>
          </w:tcPr>
          <w:p>
            <w:pPr>
              <w:spacing w:after="0" w:before="0"/>
            </w:pPr>
            <w:r/>
            <w:r>
              <w:rPr>
                <w:rFonts w:ascii="Courier New" w:hAnsi="Courier New"/>
                <w:b w:val="0"/>
                <w:sz w:val="13"/>
              </w:rPr>
              <w:t>aso_lifecyclecommunicationstage</w:t>
            </w:r>
          </w:p>
        </w:tc>
        <w:tc>
          <w:tcPr>
            <w:tcW w:type="dxa" w:w="1440"/>
          </w:tcPr>
          <w:p>
            <w:pPr>
              <w:spacing w:after="0" w:before="0"/>
            </w:pPr>
            <w:r/>
            <w:r>
              <w:rPr>
                <w:rFonts w:ascii="Aptos" w:hAnsi="Aptos"/>
                <w:b w:val="0"/>
                <w:sz w:val="13"/>
              </w:rPr>
              <w:t>Global choice</w:t>
            </w:r>
          </w:p>
        </w:tc>
        <w:tc>
          <w:tcPr>
            <w:tcW w:type="dxa" w:w="3600"/>
          </w:tcPr>
          <w:p>
            <w:pPr>
              <w:spacing w:after="0" w:before="0"/>
            </w:pPr>
            <w:r/>
            <w:r>
              <w:rPr>
                <w:rFonts w:ascii="Aptos" w:hAnsi="Aptos"/>
                <w:b w:val="0"/>
                <w:sz w:val="13"/>
              </w:rPr>
              <w:t>Uses aso_lifecyclecommunicationstage global choice.</w:t>
            </w:r>
          </w:p>
        </w:tc>
      </w:tr>
      <w:tr>
        <w:tc>
          <w:tcPr>
            <w:tcW w:type="dxa" w:w="360"/>
          </w:tcPr>
          <w:p>
            <w:pPr>
              <w:spacing w:after="0" w:before="0"/>
            </w:pPr>
            <w:r/>
            <w:r>
              <w:rPr>
                <w:rFonts w:ascii="Aptos" w:hAnsi="Aptos"/>
                <w:b w:val="0"/>
                <w:sz w:val="13"/>
              </w:rPr>
              <w:t>24</w:t>
            </w:r>
          </w:p>
        </w:tc>
        <w:tc>
          <w:tcPr>
            <w:tcW w:type="dxa" w:w="2304"/>
          </w:tcPr>
          <w:p>
            <w:pPr>
              <w:spacing w:after="0" w:before="0"/>
            </w:pPr>
            <w:r/>
            <w:r>
              <w:rPr>
                <w:rFonts w:ascii="Aptos" w:hAnsi="Aptos"/>
                <w:b w:val="0"/>
                <w:sz w:val="13"/>
              </w:rPr>
              <w:t>Journey Participation Status</w:t>
            </w:r>
          </w:p>
        </w:tc>
        <w:tc>
          <w:tcPr>
            <w:tcW w:type="dxa" w:w="2880"/>
          </w:tcPr>
          <w:p>
            <w:pPr>
              <w:spacing w:after="0" w:before="0"/>
            </w:pPr>
            <w:r/>
            <w:r>
              <w:rPr>
                <w:rFonts w:ascii="Courier New" w:hAnsi="Courier New"/>
                <w:b w:val="0"/>
                <w:sz w:val="13"/>
              </w:rPr>
              <w:t>aso_journeyparticipationstatus</w:t>
            </w:r>
          </w:p>
        </w:tc>
        <w:tc>
          <w:tcPr>
            <w:tcW w:type="dxa" w:w="1440"/>
          </w:tcPr>
          <w:p>
            <w:pPr>
              <w:spacing w:after="0" w:before="0"/>
            </w:pPr>
            <w:r/>
            <w:r>
              <w:rPr>
                <w:rFonts w:ascii="Aptos" w:hAnsi="Aptos"/>
                <w:b w:val="0"/>
                <w:sz w:val="13"/>
              </w:rPr>
              <w:t>Global choice</w:t>
            </w:r>
          </w:p>
        </w:tc>
        <w:tc>
          <w:tcPr>
            <w:tcW w:type="dxa" w:w="3600"/>
          </w:tcPr>
          <w:p>
            <w:pPr>
              <w:spacing w:after="0" w:before="0"/>
            </w:pPr>
            <w:r/>
            <w:r>
              <w:rPr>
                <w:rFonts w:ascii="Aptos" w:hAnsi="Aptos"/>
                <w:b w:val="0"/>
                <w:sz w:val="13"/>
              </w:rPr>
              <w:t>Uses aso_journeyparticipationstatus global choice.</w:t>
            </w:r>
          </w:p>
        </w:tc>
      </w:tr>
      <w:tr>
        <w:tc>
          <w:tcPr>
            <w:tcW w:type="dxa" w:w="360"/>
          </w:tcPr>
          <w:p>
            <w:pPr>
              <w:spacing w:after="0" w:before="0"/>
            </w:pPr>
            <w:r/>
            <w:r>
              <w:rPr>
                <w:rFonts w:ascii="Aptos" w:hAnsi="Aptos"/>
                <w:b w:val="0"/>
                <w:sz w:val="13"/>
              </w:rPr>
              <w:t>25</w:t>
            </w:r>
          </w:p>
        </w:tc>
        <w:tc>
          <w:tcPr>
            <w:tcW w:type="dxa" w:w="2304"/>
          </w:tcPr>
          <w:p>
            <w:pPr>
              <w:spacing w:after="0" w:before="0"/>
            </w:pPr>
            <w:r/>
            <w:r>
              <w:rPr>
                <w:rFonts w:ascii="Aptos" w:hAnsi="Aptos"/>
                <w:b w:val="0"/>
                <w:sz w:val="13"/>
              </w:rPr>
              <w:t>Customer Insights Journey ID</w:t>
            </w:r>
          </w:p>
        </w:tc>
        <w:tc>
          <w:tcPr>
            <w:tcW w:type="dxa" w:w="2880"/>
          </w:tcPr>
          <w:p>
            <w:pPr>
              <w:spacing w:after="0" w:before="0"/>
            </w:pPr>
            <w:r/>
            <w:r>
              <w:rPr>
                <w:rFonts w:ascii="Courier New" w:hAnsi="Courier New"/>
                <w:b w:val="0"/>
                <w:sz w:val="13"/>
              </w:rPr>
              <w:t>aso_customerinsightsjourneyid</w:t>
            </w:r>
          </w:p>
        </w:tc>
        <w:tc>
          <w:tcPr>
            <w:tcW w:type="dxa" w:w="1440"/>
          </w:tcPr>
          <w:p>
            <w:pPr>
              <w:spacing w:after="0" w:before="0"/>
            </w:pPr>
            <w:r/>
            <w:r>
              <w:rPr>
                <w:rFonts w:ascii="Aptos" w:hAnsi="Aptos"/>
                <w:b w:val="0"/>
                <w:sz w:val="13"/>
              </w:rPr>
              <w:t>Text</w:t>
            </w:r>
          </w:p>
        </w:tc>
        <w:tc>
          <w:tcPr>
            <w:tcW w:type="dxa" w:w="3600"/>
          </w:tcPr>
          <w:p>
            <w:pPr>
              <w:spacing w:after="0" w:before="0"/>
            </w:pPr>
            <w:r/>
            <w:r>
              <w:rPr>
                <w:rFonts w:ascii="Aptos" w:hAnsi="Aptos"/>
                <w:b w:val="0"/>
                <w:sz w:val="13"/>
              </w:rPr>
              <w:t>Latest CI journey ID.</w:t>
            </w:r>
          </w:p>
        </w:tc>
      </w:tr>
      <w:tr>
        <w:tc>
          <w:tcPr>
            <w:tcW w:type="dxa" w:w="360"/>
          </w:tcPr>
          <w:p>
            <w:pPr>
              <w:spacing w:after="0" w:before="0"/>
            </w:pPr>
            <w:r/>
            <w:r>
              <w:rPr>
                <w:rFonts w:ascii="Aptos" w:hAnsi="Aptos"/>
                <w:b w:val="0"/>
                <w:sz w:val="13"/>
              </w:rPr>
              <w:t>26</w:t>
            </w:r>
          </w:p>
        </w:tc>
        <w:tc>
          <w:tcPr>
            <w:tcW w:type="dxa" w:w="2304"/>
          </w:tcPr>
          <w:p>
            <w:pPr>
              <w:spacing w:after="0" w:before="0"/>
            </w:pPr>
            <w:r/>
            <w:r>
              <w:rPr>
                <w:rFonts w:ascii="Aptos" w:hAnsi="Aptos"/>
                <w:b w:val="0"/>
                <w:sz w:val="13"/>
              </w:rPr>
              <w:t>Customer Insights Journey Name</w:t>
            </w:r>
          </w:p>
        </w:tc>
        <w:tc>
          <w:tcPr>
            <w:tcW w:type="dxa" w:w="2880"/>
          </w:tcPr>
          <w:p>
            <w:pPr>
              <w:spacing w:after="0" w:before="0"/>
            </w:pPr>
            <w:r/>
            <w:r>
              <w:rPr>
                <w:rFonts w:ascii="Courier New" w:hAnsi="Courier New"/>
                <w:b w:val="0"/>
                <w:sz w:val="13"/>
              </w:rPr>
              <w:t>aso_customerinsightsjourneyname</w:t>
            </w:r>
          </w:p>
        </w:tc>
        <w:tc>
          <w:tcPr>
            <w:tcW w:type="dxa" w:w="1440"/>
          </w:tcPr>
          <w:p>
            <w:pPr>
              <w:spacing w:after="0" w:before="0"/>
            </w:pPr>
            <w:r/>
            <w:r>
              <w:rPr>
                <w:rFonts w:ascii="Aptos" w:hAnsi="Aptos"/>
                <w:b w:val="0"/>
                <w:sz w:val="13"/>
              </w:rPr>
              <w:t>Text</w:t>
            </w:r>
          </w:p>
        </w:tc>
        <w:tc>
          <w:tcPr>
            <w:tcW w:type="dxa" w:w="3600"/>
          </w:tcPr>
          <w:p>
            <w:pPr>
              <w:spacing w:after="0" w:before="0"/>
            </w:pPr>
            <w:r/>
            <w:r>
              <w:rPr>
                <w:rFonts w:ascii="Aptos" w:hAnsi="Aptos"/>
                <w:b w:val="0"/>
                <w:sz w:val="13"/>
              </w:rPr>
              <w:t>Latest CI journey name.</w:t>
            </w:r>
          </w:p>
        </w:tc>
      </w:tr>
      <w:tr>
        <w:tc>
          <w:tcPr>
            <w:tcW w:type="dxa" w:w="360"/>
          </w:tcPr>
          <w:p>
            <w:pPr>
              <w:spacing w:after="0" w:before="0"/>
            </w:pPr>
            <w:r/>
            <w:r>
              <w:rPr>
                <w:rFonts w:ascii="Aptos" w:hAnsi="Aptos"/>
                <w:b w:val="0"/>
                <w:sz w:val="13"/>
              </w:rPr>
              <w:t>27</w:t>
            </w:r>
          </w:p>
        </w:tc>
        <w:tc>
          <w:tcPr>
            <w:tcW w:type="dxa" w:w="2304"/>
          </w:tcPr>
          <w:p>
            <w:pPr>
              <w:spacing w:after="0" w:before="0"/>
            </w:pPr>
            <w:r/>
            <w:r>
              <w:rPr>
                <w:rFonts w:ascii="Aptos" w:hAnsi="Aptos"/>
                <w:b w:val="0"/>
                <w:sz w:val="13"/>
              </w:rPr>
              <w:t>Customer Insights Last Entry On</w:t>
            </w:r>
          </w:p>
        </w:tc>
        <w:tc>
          <w:tcPr>
            <w:tcW w:type="dxa" w:w="2880"/>
          </w:tcPr>
          <w:p>
            <w:pPr>
              <w:spacing w:after="0" w:before="0"/>
            </w:pPr>
            <w:r/>
            <w:r>
              <w:rPr>
                <w:rFonts w:ascii="Courier New" w:hAnsi="Courier New"/>
                <w:b w:val="0"/>
                <w:sz w:val="13"/>
              </w:rPr>
              <w:t>aso_customerinsightslastentryon</w:t>
            </w:r>
          </w:p>
        </w:tc>
        <w:tc>
          <w:tcPr>
            <w:tcW w:type="dxa" w:w="1440"/>
          </w:tcPr>
          <w:p>
            <w:pPr>
              <w:spacing w:after="0" w:before="0"/>
            </w:pPr>
            <w:r/>
            <w:r>
              <w:rPr>
                <w:rFonts w:ascii="Aptos" w:hAnsi="Aptos"/>
                <w:b w:val="0"/>
                <w:sz w:val="13"/>
              </w:rPr>
              <w:t>Date/time</w:t>
            </w:r>
          </w:p>
        </w:tc>
        <w:tc>
          <w:tcPr>
            <w:tcW w:type="dxa" w:w="3600"/>
          </w:tcPr>
          <w:p>
            <w:pPr>
              <w:spacing w:after="0" w:before="0"/>
            </w:pPr>
            <w:r/>
            <w:r>
              <w:rPr>
                <w:rFonts w:ascii="Aptos" w:hAnsi="Aptos"/>
                <w:b w:val="0"/>
                <w:sz w:val="13"/>
              </w:rPr>
              <w:t>Last journey entry timestamp.</w:t>
            </w:r>
          </w:p>
        </w:tc>
      </w:tr>
      <w:tr>
        <w:tc>
          <w:tcPr>
            <w:tcW w:type="dxa" w:w="360"/>
          </w:tcPr>
          <w:p>
            <w:pPr>
              <w:spacing w:after="0" w:before="0"/>
            </w:pPr>
            <w:r/>
            <w:r>
              <w:rPr>
                <w:rFonts w:ascii="Aptos" w:hAnsi="Aptos"/>
                <w:b w:val="0"/>
                <w:sz w:val="13"/>
              </w:rPr>
              <w:t>28</w:t>
            </w:r>
          </w:p>
        </w:tc>
        <w:tc>
          <w:tcPr>
            <w:tcW w:type="dxa" w:w="2304"/>
          </w:tcPr>
          <w:p>
            <w:pPr>
              <w:spacing w:after="0" w:before="0"/>
            </w:pPr>
            <w:r/>
            <w:r>
              <w:rPr>
                <w:rFonts w:ascii="Aptos" w:hAnsi="Aptos"/>
                <w:b w:val="0"/>
                <w:sz w:val="13"/>
              </w:rPr>
              <w:t>Customer Insights Last Interaction On</w:t>
            </w:r>
          </w:p>
        </w:tc>
        <w:tc>
          <w:tcPr>
            <w:tcW w:type="dxa" w:w="2880"/>
          </w:tcPr>
          <w:p>
            <w:pPr>
              <w:spacing w:after="0" w:before="0"/>
            </w:pPr>
            <w:r/>
            <w:r>
              <w:rPr>
                <w:rFonts w:ascii="Courier New" w:hAnsi="Courier New"/>
                <w:b w:val="0"/>
                <w:sz w:val="13"/>
              </w:rPr>
              <w:t>aso_customerinsightslastinteractionon</w:t>
            </w:r>
          </w:p>
        </w:tc>
        <w:tc>
          <w:tcPr>
            <w:tcW w:type="dxa" w:w="1440"/>
          </w:tcPr>
          <w:p>
            <w:pPr>
              <w:spacing w:after="0" w:before="0"/>
            </w:pPr>
            <w:r/>
            <w:r>
              <w:rPr>
                <w:rFonts w:ascii="Aptos" w:hAnsi="Aptos"/>
                <w:b w:val="0"/>
                <w:sz w:val="13"/>
              </w:rPr>
              <w:t>Date/time</w:t>
            </w:r>
          </w:p>
        </w:tc>
        <w:tc>
          <w:tcPr>
            <w:tcW w:type="dxa" w:w="3600"/>
          </w:tcPr>
          <w:p>
            <w:pPr>
              <w:spacing w:after="0" w:before="0"/>
            </w:pPr>
            <w:r/>
            <w:r>
              <w:rPr>
                <w:rFonts w:ascii="Aptos" w:hAnsi="Aptos"/>
                <w:b w:val="0"/>
                <w:sz w:val="13"/>
              </w:rPr>
              <w:t>Last CI interaction timestamp.</w:t>
            </w:r>
          </w:p>
        </w:tc>
      </w:tr>
      <w:tr>
        <w:tc>
          <w:tcPr>
            <w:tcW w:type="dxa" w:w="360"/>
          </w:tcPr>
          <w:p>
            <w:pPr>
              <w:spacing w:after="0" w:before="0"/>
            </w:pPr>
            <w:r/>
            <w:r>
              <w:rPr>
                <w:rFonts w:ascii="Aptos" w:hAnsi="Aptos"/>
                <w:b w:val="0"/>
                <w:sz w:val="13"/>
              </w:rPr>
              <w:t>29</w:t>
            </w:r>
          </w:p>
        </w:tc>
        <w:tc>
          <w:tcPr>
            <w:tcW w:type="dxa" w:w="2304"/>
          </w:tcPr>
          <w:p>
            <w:pPr>
              <w:spacing w:after="0" w:before="0"/>
            </w:pPr>
            <w:r/>
            <w:r>
              <w:rPr>
                <w:rFonts w:ascii="Aptos" w:hAnsi="Aptos"/>
                <w:b w:val="0"/>
                <w:sz w:val="13"/>
              </w:rPr>
              <w:t>Customer Insights Last Interaction Type</w:t>
            </w:r>
          </w:p>
        </w:tc>
        <w:tc>
          <w:tcPr>
            <w:tcW w:type="dxa" w:w="2880"/>
          </w:tcPr>
          <w:p>
            <w:pPr>
              <w:spacing w:after="0" w:before="0"/>
            </w:pPr>
            <w:r/>
            <w:r>
              <w:rPr>
                <w:rFonts w:ascii="Courier New" w:hAnsi="Courier New"/>
                <w:b w:val="0"/>
                <w:sz w:val="13"/>
              </w:rPr>
              <w:t>aso_customerinsightslastinteractiontype</w:t>
            </w:r>
          </w:p>
        </w:tc>
        <w:tc>
          <w:tcPr>
            <w:tcW w:type="dxa" w:w="1440"/>
          </w:tcPr>
          <w:p>
            <w:pPr>
              <w:spacing w:after="0" w:before="0"/>
            </w:pPr>
            <w:r/>
            <w:r>
              <w:rPr>
                <w:rFonts w:ascii="Aptos" w:hAnsi="Aptos"/>
                <w:b w:val="0"/>
                <w:sz w:val="13"/>
              </w:rPr>
              <w:t>Local choice</w:t>
            </w:r>
          </w:p>
        </w:tc>
        <w:tc>
          <w:tcPr>
            <w:tcW w:type="dxa" w:w="3600"/>
          </w:tcPr>
          <w:p>
            <w:pPr>
              <w:spacing w:after="0" w:before="0"/>
            </w:pPr>
            <w:r/>
            <w:r>
              <w:rPr>
                <w:rFonts w:ascii="Aptos" w:hAnsi="Aptos"/>
                <w:b w:val="0"/>
                <w:sz w:val="13"/>
              </w:rPr>
              <w:t>EmailSent, Open, Click, FormSubmit, Reply, Unsubscribe, Bounce, CustomAction.</w:t>
            </w:r>
          </w:p>
        </w:tc>
      </w:tr>
      <w:tr>
        <w:tc>
          <w:tcPr>
            <w:tcW w:type="dxa" w:w="360"/>
          </w:tcPr>
          <w:p>
            <w:pPr>
              <w:spacing w:after="0" w:before="0"/>
            </w:pPr>
            <w:r/>
            <w:r>
              <w:rPr>
                <w:rFonts w:ascii="Aptos" w:hAnsi="Aptos"/>
                <w:b w:val="0"/>
                <w:sz w:val="13"/>
              </w:rPr>
              <w:t>30</w:t>
            </w:r>
          </w:p>
        </w:tc>
        <w:tc>
          <w:tcPr>
            <w:tcW w:type="dxa" w:w="2304"/>
          </w:tcPr>
          <w:p>
            <w:pPr>
              <w:spacing w:after="0" w:before="0"/>
            </w:pPr>
            <w:r/>
            <w:r>
              <w:rPr>
                <w:rFonts w:ascii="Aptos" w:hAnsi="Aptos"/>
                <w:b w:val="0"/>
                <w:sz w:val="13"/>
              </w:rPr>
              <w:t>Email Consent Status</w:t>
            </w:r>
          </w:p>
        </w:tc>
        <w:tc>
          <w:tcPr>
            <w:tcW w:type="dxa" w:w="2880"/>
          </w:tcPr>
          <w:p>
            <w:pPr>
              <w:spacing w:after="0" w:before="0"/>
            </w:pPr>
            <w:r/>
            <w:r>
              <w:rPr>
                <w:rFonts w:ascii="Courier New" w:hAnsi="Courier New"/>
                <w:b w:val="0"/>
                <w:sz w:val="13"/>
              </w:rPr>
              <w:t>aso_emailconsentstatus</w:t>
            </w:r>
          </w:p>
        </w:tc>
        <w:tc>
          <w:tcPr>
            <w:tcW w:type="dxa" w:w="1440"/>
          </w:tcPr>
          <w:p>
            <w:pPr>
              <w:spacing w:after="0" w:before="0"/>
            </w:pPr>
            <w:r/>
            <w:r>
              <w:rPr>
                <w:rFonts w:ascii="Aptos" w:hAnsi="Aptos"/>
                <w:b w:val="0"/>
                <w:sz w:val="13"/>
              </w:rPr>
              <w:t>Global choice</w:t>
            </w:r>
          </w:p>
        </w:tc>
        <w:tc>
          <w:tcPr>
            <w:tcW w:type="dxa" w:w="3600"/>
          </w:tcPr>
          <w:p>
            <w:pPr>
              <w:spacing w:after="0" w:before="0"/>
            </w:pPr>
            <w:r/>
            <w:r>
              <w:rPr>
                <w:rFonts w:ascii="Aptos" w:hAnsi="Aptos"/>
                <w:b w:val="0"/>
                <w:sz w:val="13"/>
              </w:rPr>
              <w:t>Uses aso_emailconsentstatus global choice.</w:t>
            </w:r>
          </w:p>
        </w:tc>
      </w:tr>
      <w:tr>
        <w:tc>
          <w:tcPr>
            <w:tcW w:type="dxa" w:w="360"/>
          </w:tcPr>
          <w:p>
            <w:pPr>
              <w:spacing w:after="0" w:before="0"/>
            </w:pPr>
            <w:r/>
            <w:r>
              <w:rPr>
                <w:rFonts w:ascii="Aptos" w:hAnsi="Aptos"/>
                <w:b w:val="0"/>
                <w:sz w:val="13"/>
              </w:rPr>
              <w:t>31</w:t>
            </w:r>
          </w:p>
        </w:tc>
        <w:tc>
          <w:tcPr>
            <w:tcW w:type="dxa" w:w="2304"/>
          </w:tcPr>
          <w:p>
            <w:pPr>
              <w:spacing w:after="0" w:before="0"/>
            </w:pPr>
            <w:r/>
            <w:r>
              <w:rPr>
                <w:rFonts w:ascii="Aptos" w:hAnsi="Aptos"/>
                <w:b w:val="0"/>
                <w:sz w:val="13"/>
              </w:rPr>
              <w:t>Compliance Profile Name</w:t>
            </w:r>
          </w:p>
        </w:tc>
        <w:tc>
          <w:tcPr>
            <w:tcW w:type="dxa" w:w="2880"/>
          </w:tcPr>
          <w:p>
            <w:pPr>
              <w:spacing w:after="0" w:before="0"/>
            </w:pPr>
            <w:r/>
            <w:r>
              <w:rPr>
                <w:rFonts w:ascii="Courier New" w:hAnsi="Courier New"/>
                <w:b w:val="0"/>
                <w:sz w:val="13"/>
              </w:rPr>
              <w:t>aso_complianceprofilename</w:t>
            </w:r>
          </w:p>
        </w:tc>
        <w:tc>
          <w:tcPr>
            <w:tcW w:type="dxa" w:w="1440"/>
          </w:tcPr>
          <w:p>
            <w:pPr>
              <w:spacing w:after="0" w:before="0"/>
            </w:pPr>
            <w:r/>
            <w:r>
              <w:rPr>
                <w:rFonts w:ascii="Aptos" w:hAnsi="Aptos"/>
                <w:b w:val="0"/>
                <w:sz w:val="13"/>
              </w:rPr>
              <w:t>Text</w:t>
            </w:r>
          </w:p>
        </w:tc>
        <w:tc>
          <w:tcPr>
            <w:tcW w:type="dxa" w:w="3600"/>
          </w:tcPr>
          <w:p>
            <w:pPr>
              <w:spacing w:after="0" w:before="0"/>
            </w:pPr>
            <w:r/>
            <w:r>
              <w:rPr>
                <w:rFonts w:ascii="Aptos" w:hAnsi="Aptos"/>
                <w:b w:val="0"/>
                <w:sz w:val="13"/>
              </w:rPr>
              <w:t>Compliance profile used.</w:t>
            </w:r>
          </w:p>
        </w:tc>
      </w:tr>
      <w:tr>
        <w:tc>
          <w:tcPr>
            <w:tcW w:type="dxa" w:w="360"/>
          </w:tcPr>
          <w:p>
            <w:pPr>
              <w:spacing w:after="0" w:before="0"/>
            </w:pPr>
            <w:r/>
            <w:r>
              <w:rPr>
                <w:rFonts w:ascii="Aptos" w:hAnsi="Aptos"/>
                <w:b w:val="0"/>
                <w:sz w:val="13"/>
              </w:rPr>
              <w:t>32</w:t>
            </w:r>
          </w:p>
        </w:tc>
        <w:tc>
          <w:tcPr>
            <w:tcW w:type="dxa" w:w="2304"/>
          </w:tcPr>
          <w:p>
            <w:pPr>
              <w:spacing w:after="0" w:before="0"/>
            </w:pPr>
            <w:r/>
            <w:r>
              <w:rPr>
                <w:rFonts w:ascii="Aptos" w:hAnsi="Aptos"/>
                <w:b w:val="0"/>
                <w:sz w:val="13"/>
              </w:rPr>
              <w:t>Communication Hold Reason</w:t>
            </w:r>
          </w:p>
        </w:tc>
        <w:tc>
          <w:tcPr>
            <w:tcW w:type="dxa" w:w="2880"/>
          </w:tcPr>
          <w:p>
            <w:pPr>
              <w:spacing w:after="0" w:before="0"/>
            </w:pPr>
            <w:r/>
            <w:r>
              <w:rPr>
                <w:rFonts w:ascii="Courier New" w:hAnsi="Courier New"/>
                <w:b w:val="0"/>
                <w:sz w:val="13"/>
              </w:rPr>
              <w:t>aso_communicationholdreason</w:t>
            </w:r>
          </w:p>
        </w:tc>
        <w:tc>
          <w:tcPr>
            <w:tcW w:type="dxa" w:w="1440"/>
          </w:tcPr>
          <w:p>
            <w:pPr>
              <w:spacing w:after="0" w:before="0"/>
            </w:pPr>
            <w:r/>
            <w:r>
              <w:rPr>
                <w:rFonts w:ascii="Aptos" w:hAnsi="Aptos"/>
                <w:b w:val="0"/>
                <w:sz w:val="13"/>
              </w:rPr>
              <w:t>Multiline text</w:t>
            </w:r>
          </w:p>
        </w:tc>
        <w:tc>
          <w:tcPr>
            <w:tcW w:type="dxa" w:w="3600"/>
          </w:tcPr>
          <w:p>
            <w:pPr>
              <w:spacing w:after="0" w:before="0"/>
            </w:pPr>
            <w:r/>
            <w:r>
              <w:rPr>
                <w:rFonts w:ascii="Aptos" w:hAnsi="Aptos"/>
                <w:b w:val="0"/>
                <w:sz w:val="13"/>
              </w:rPr>
              <w:t>Suppression / hold reason.</w:t>
            </w:r>
          </w:p>
        </w:tc>
      </w:tr>
    </w:tbl>
    <w:p>
      <w:r>
        <w:br w:type="page"/>
      </w:r>
    </w:p>
    <w:p>
      <w:pPr>
        <w:pStyle w:val="Heading1"/>
      </w:pPr>
      <w:r>
        <w:rPr>
          <w:color w:val="1F4E79"/>
          <w:sz w:val="34"/>
        </w:rPr>
        <w:t>3. Full script with line numbers</w:t>
      </w:r>
    </w:p>
    <w:p>
      <w:pPr>
        <w:spacing w:after="120"/>
      </w:pPr>
      <w:r>
        <w:rPr>
          <w:sz w:val="20"/>
        </w:rPr>
        <w:t>Line numbers are documentation-only. They are not part of Program.cs.</w:t>
      </w:r>
    </w:p>
    <w:p>
      <w:pPr>
        <w:spacing w:after="0" w:before="0"/>
      </w:pPr>
      <w:r>
        <w:rPr>
          <w:rFonts w:ascii="Courier New" w:hAnsi="Courier New"/>
          <w:sz w:val="10"/>
        </w:rPr>
        <w:t>001: using Microsoft.Crm.Sdk.Messages;</w:t>
      </w:r>
    </w:p>
    <w:p>
      <w:pPr>
        <w:spacing w:after="0" w:before="0"/>
      </w:pPr>
      <w:r>
        <w:rPr>
          <w:rFonts w:ascii="Courier New" w:hAnsi="Courier New"/>
          <w:sz w:val="10"/>
        </w:rPr>
        <w:t>002: using Microsoft.PowerPlatform.Dataverse.Client;</w:t>
      </w:r>
    </w:p>
    <w:p>
      <w:pPr>
        <w:spacing w:after="0" w:before="0"/>
      </w:pPr>
      <w:r>
        <w:rPr>
          <w:rFonts w:ascii="Courier New" w:hAnsi="Courier New"/>
          <w:sz w:val="10"/>
        </w:rPr>
        <w:t>003: using Microsoft.Xrm.Sdk;</w:t>
      </w:r>
    </w:p>
    <w:p>
      <w:pPr>
        <w:spacing w:after="0" w:before="0"/>
      </w:pPr>
      <w:r>
        <w:rPr>
          <w:rFonts w:ascii="Courier New" w:hAnsi="Courier New"/>
          <w:sz w:val="10"/>
        </w:rPr>
        <w:t>004: using Microsoft.Xrm.Sdk.Messages;</w:t>
      </w:r>
    </w:p>
    <w:p>
      <w:pPr>
        <w:spacing w:after="0" w:before="0"/>
      </w:pPr>
      <w:r>
        <w:rPr>
          <w:rFonts w:ascii="Courier New" w:hAnsi="Courier New"/>
          <w:sz w:val="10"/>
        </w:rPr>
        <w:t>005: using Microsoft.Xrm.Sdk.Metadata;</w:t>
      </w:r>
    </w:p>
    <w:p>
      <w:pPr>
        <w:spacing w:after="0" w:before="0"/>
      </w:pPr>
      <w:r>
        <w:rPr>
          <w:rFonts w:ascii="Courier New" w:hAnsi="Courier New"/>
          <w:sz w:val="10"/>
        </w:rPr>
        <w:t xml:space="preserve">006: </w:t>
      </w:r>
    </w:p>
    <w:p>
      <w:pPr>
        <w:spacing w:after="0" w:before="0"/>
      </w:pPr>
      <w:r>
        <w:rPr>
          <w:rFonts w:ascii="Courier New" w:hAnsi="Courier New"/>
          <w:sz w:val="10"/>
        </w:rPr>
        <w:t>007: const string DataverseUrl = "https://phoenicarix-ci.crm4.dynamics.com";</w:t>
      </w:r>
    </w:p>
    <w:p>
      <w:pPr>
        <w:spacing w:after="0" w:before="0"/>
      </w:pPr>
      <w:r>
        <w:rPr>
          <w:rFonts w:ascii="Courier New" w:hAnsi="Courier New"/>
          <w:sz w:val="10"/>
        </w:rPr>
        <w:t>008: const string SolutionUniqueName = "ASOCore";</w:t>
      </w:r>
    </w:p>
    <w:p>
      <w:pPr>
        <w:spacing w:after="0" w:before="0"/>
      </w:pPr>
      <w:r>
        <w:rPr>
          <w:rFonts w:ascii="Courier New" w:hAnsi="Courier New"/>
          <w:sz w:val="10"/>
        </w:rPr>
        <w:t>009: const string EntityLogicalName = "lead";</w:t>
      </w:r>
    </w:p>
    <w:p>
      <w:pPr>
        <w:spacing w:after="0" w:before="0"/>
      </w:pPr>
      <w:r>
        <w:rPr>
          <w:rFonts w:ascii="Courier New" w:hAnsi="Courier New"/>
          <w:sz w:val="10"/>
        </w:rPr>
        <w:t>010: const int LanguageCode = 1033;</w:t>
      </w:r>
    </w:p>
    <w:p>
      <w:pPr>
        <w:spacing w:after="0" w:before="0"/>
      </w:pPr>
      <w:r>
        <w:rPr>
          <w:rFonts w:ascii="Courier New" w:hAnsi="Courier New"/>
          <w:sz w:val="10"/>
        </w:rPr>
        <w:t xml:space="preserve">011: </w:t>
      </w:r>
    </w:p>
    <w:p>
      <w:pPr>
        <w:spacing w:after="0" w:before="0"/>
      </w:pPr>
      <w:r>
        <w:rPr>
          <w:rFonts w:ascii="Courier New" w:hAnsi="Courier New"/>
          <w:sz w:val="10"/>
        </w:rPr>
        <w:t>012: var connectionString =</w:t>
      </w:r>
    </w:p>
    <w:p>
      <w:pPr>
        <w:spacing w:after="0" w:before="0"/>
      </w:pPr>
      <w:r>
        <w:rPr>
          <w:rFonts w:ascii="Courier New" w:hAnsi="Courier New"/>
          <w:sz w:val="10"/>
        </w:rPr>
        <w:t>013:     $@"AuthType=OAuth;</w:t>
      </w:r>
    </w:p>
    <w:p>
      <w:pPr>
        <w:spacing w:after="0" w:before="0"/>
      </w:pPr>
      <w:r>
        <w:rPr>
          <w:rFonts w:ascii="Courier New" w:hAnsi="Courier New"/>
          <w:sz w:val="10"/>
        </w:rPr>
        <w:t>014:        Url={DataverseUrl};</w:t>
      </w:r>
    </w:p>
    <w:p>
      <w:pPr>
        <w:spacing w:after="0" w:before="0"/>
      </w:pPr>
      <w:r>
        <w:rPr>
          <w:rFonts w:ascii="Courier New" w:hAnsi="Courier New"/>
          <w:sz w:val="10"/>
        </w:rPr>
        <w:t>015:        LoginPrompt=Auto;</w:t>
      </w:r>
    </w:p>
    <w:p>
      <w:pPr>
        <w:spacing w:after="0" w:before="0"/>
      </w:pPr>
      <w:r>
        <w:rPr>
          <w:rFonts w:ascii="Courier New" w:hAnsi="Courier New"/>
          <w:sz w:val="10"/>
        </w:rPr>
        <w:t>016:        ClientId=51f81489-12ee-4a9e-aaae-a2591f45987d;</w:t>
      </w:r>
    </w:p>
    <w:p>
      <w:pPr>
        <w:spacing w:after="0" w:before="0"/>
      </w:pPr>
      <w:r>
        <w:rPr>
          <w:rFonts w:ascii="Courier New" w:hAnsi="Courier New"/>
          <w:sz w:val="10"/>
        </w:rPr>
        <w:t>017:        RedirectUri=http://localhost";</w:t>
      </w:r>
    </w:p>
    <w:p>
      <w:pPr>
        <w:spacing w:after="0" w:before="0"/>
      </w:pPr>
      <w:r>
        <w:rPr>
          <w:rFonts w:ascii="Courier New" w:hAnsi="Courier New"/>
          <w:sz w:val="10"/>
        </w:rPr>
        <w:t xml:space="preserve">018: </w:t>
      </w:r>
    </w:p>
    <w:p>
      <w:pPr>
        <w:spacing w:after="0" w:before="0"/>
      </w:pPr>
      <w:r>
        <w:rPr>
          <w:rFonts w:ascii="Courier New" w:hAnsi="Courier New"/>
          <w:sz w:val="10"/>
        </w:rPr>
        <w:t>019: using var service = new ServiceClient(connectionString);</w:t>
      </w:r>
    </w:p>
    <w:p>
      <w:pPr>
        <w:spacing w:after="0" w:before="0"/>
      </w:pPr>
      <w:r>
        <w:rPr>
          <w:rFonts w:ascii="Courier New" w:hAnsi="Courier New"/>
          <w:sz w:val="10"/>
        </w:rPr>
        <w:t xml:space="preserve">020: </w:t>
      </w:r>
    </w:p>
    <w:p>
      <w:pPr>
        <w:spacing w:after="0" w:before="0"/>
      </w:pPr>
      <w:r>
        <w:rPr>
          <w:rFonts w:ascii="Courier New" w:hAnsi="Courier New"/>
          <w:sz w:val="10"/>
        </w:rPr>
        <w:t>021: if (!service.IsReady)</w:t>
      </w:r>
    </w:p>
    <w:p>
      <w:pPr>
        <w:spacing w:after="0" w:before="0"/>
      </w:pPr>
      <w:r>
        <w:rPr>
          <w:rFonts w:ascii="Courier New" w:hAnsi="Courier New"/>
          <w:sz w:val="10"/>
        </w:rPr>
        <w:t>022: {</w:t>
      </w:r>
    </w:p>
    <w:p>
      <w:pPr>
        <w:spacing w:after="0" w:before="0"/>
      </w:pPr>
      <w:r>
        <w:rPr>
          <w:rFonts w:ascii="Courier New" w:hAnsi="Courier New"/>
          <w:sz w:val="10"/>
        </w:rPr>
        <w:t>023:     Console.ForegroundColor = ConsoleColor.Red;</w:t>
      </w:r>
    </w:p>
    <w:p>
      <w:pPr>
        <w:spacing w:after="0" w:before="0"/>
      </w:pPr>
      <w:r>
        <w:rPr>
          <w:rFonts w:ascii="Courier New" w:hAnsi="Courier New"/>
          <w:sz w:val="10"/>
        </w:rPr>
        <w:t>024:     Console.WriteLine("Connection failed:");</w:t>
      </w:r>
    </w:p>
    <w:p>
      <w:pPr>
        <w:spacing w:after="0" w:before="0"/>
      </w:pPr>
      <w:r>
        <w:rPr>
          <w:rFonts w:ascii="Courier New" w:hAnsi="Courier New"/>
          <w:sz w:val="10"/>
        </w:rPr>
        <w:t>025:     Console.WriteLine(service.LastError);</w:t>
      </w:r>
    </w:p>
    <w:p>
      <w:pPr>
        <w:spacing w:after="0" w:before="0"/>
      </w:pPr>
      <w:r>
        <w:rPr>
          <w:rFonts w:ascii="Courier New" w:hAnsi="Courier New"/>
          <w:sz w:val="10"/>
        </w:rPr>
        <w:t>026:     Console.ResetColor();</w:t>
      </w:r>
    </w:p>
    <w:p>
      <w:pPr>
        <w:spacing w:after="0" w:before="0"/>
      </w:pPr>
      <w:r>
        <w:rPr>
          <w:rFonts w:ascii="Courier New" w:hAnsi="Courier New"/>
          <w:sz w:val="10"/>
        </w:rPr>
        <w:t>027:     return;</w:t>
      </w:r>
    </w:p>
    <w:p>
      <w:pPr>
        <w:spacing w:after="0" w:before="0"/>
      </w:pPr>
      <w:r>
        <w:rPr>
          <w:rFonts w:ascii="Courier New" w:hAnsi="Courier New"/>
          <w:sz w:val="10"/>
        </w:rPr>
        <w:t>028: }</w:t>
      </w:r>
    </w:p>
    <w:p>
      <w:pPr>
        <w:spacing w:after="0" w:before="0"/>
      </w:pPr>
      <w:r>
        <w:rPr>
          <w:rFonts w:ascii="Courier New" w:hAnsi="Courier New"/>
          <w:sz w:val="10"/>
        </w:rPr>
        <w:t xml:space="preserve">029: </w:t>
      </w:r>
    </w:p>
    <w:p>
      <w:pPr>
        <w:spacing w:after="0" w:before="0"/>
      </w:pPr>
      <w:r>
        <w:rPr>
          <w:rFonts w:ascii="Courier New" w:hAnsi="Courier New"/>
          <w:sz w:val="10"/>
        </w:rPr>
        <w:t>030: Console.WriteLine($"Connected to: {DataverseUrl}");</w:t>
      </w:r>
    </w:p>
    <w:p>
      <w:pPr>
        <w:spacing w:after="0" w:before="0"/>
      </w:pPr>
      <w:r>
        <w:rPr>
          <w:rFonts w:ascii="Courier New" w:hAnsi="Courier New"/>
          <w:sz w:val="10"/>
        </w:rPr>
        <w:t>031: Console.WriteLine($"Target solution: {SolutionUniqueName}");</w:t>
      </w:r>
    </w:p>
    <w:p>
      <w:pPr>
        <w:spacing w:after="0" w:before="0"/>
      </w:pPr>
      <w:r>
        <w:rPr>
          <w:rFonts w:ascii="Courier New" w:hAnsi="Courier New"/>
          <w:sz w:val="10"/>
        </w:rPr>
        <w:t>032: Console.WriteLine($"Target table: {EntityLogicalName}");</w:t>
      </w:r>
    </w:p>
    <w:p>
      <w:pPr>
        <w:spacing w:after="0" w:before="0"/>
      </w:pPr>
      <w:r>
        <w:rPr>
          <w:rFonts w:ascii="Courier New" w:hAnsi="Courier New"/>
          <w:sz w:val="10"/>
        </w:rPr>
        <w:t>033: Console.WriteLine();</w:t>
      </w:r>
    </w:p>
    <w:p>
      <w:pPr>
        <w:spacing w:after="0" w:before="0"/>
      </w:pPr>
      <w:r>
        <w:rPr>
          <w:rFonts w:ascii="Courier New" w:hAnsi="Courier New"/>
          <w:sz w:val="10"/>
        </w:rPr>
        <w:t xml:space="preserve">034: </w:t>
      </w:r>
    </w:p>
    <w:p>
      <w:pPr>
        <w:spacing w:after="0" w:before="0"/>
      </w:pPr>
      <w:r>
        <w:rPr>
          <w:rFonts w:ascii="Courier New" w:hAnsi="Courier New"/>
          <w:sz w:val="10"/>
        </w:rPr>
        <w:t>035: var existingAttributes = GetExistingAttributeLogicalNames(service, EntityLogicalName);</w:t>
      </w:r>
    </w:p>
    <w:p>
      <w:pPr>
        <w:spacing w:after="0" w:before="0"/>
      </w:pPr>
      <w:r>
        <w:rPr>
          <w:rFonts w:ascii="Courier New" w:hAnsi="Courier New"/>
          <w:sz w:val="10"/>
        </w:rPr>
        <w:t xml:space="preserve">036: </w:t>
      </w:r>
    </w:p>
    <w:p>
      <w:pPr>
        <w:spacing w:after="0" w:before="0"/>
      </w:pPr>
      <w:r>
        <w:rPr>
          <w:rFonts w:ascii="Courier New" w:hAnsi="Courier New"/>
          <w:sz w:val="10"/>
        </w:rPr>
        <w:t>037: var fields = new List&lt;AttributeMetadata&gt;</w:t>
      </w:r>
    </w:p>
    <w:p>
      <w:pPr>
        <w:spacing w:after="0" w:before="0"/>
      </w:pPr>
      <w:r>
        <w:rPr>
          <w:rFonts w:ascii="Courier New" w:hAnsi="Courier New"/>
          <w:sz w:val="10"/>
        </w:rPr>
        <w:t>038: {</w:t>
      </w:r>
    </w:p>
    <w:p>
      <w:pPr>
        <w:spacing w:after="0" w:before="0"/>
      </w:pPr>
      <w:r>
        <w:rPr>
          <w:rFonts w:ascii="Courier New" w:hAnsi="Courier New"/>
          <w:sz w:val="10"/>
        </w:rPr>
        <w:t>039:     Text("aso_hubspotcontactid", "HubSpot Contact ID", 100, "External ingress key; do not configure HubSpot yet."),</w:t>
      </w:r>
    </w:p>
    <w:p>
      <w:pPr>
        <w:spacing w:after="0" w:before="0"/>
      </w:pPr>
      <w:r>
        <w:rPr>
          <w:rFonts w:ascii="Courier New" w:hAnsi="Courier New"/>
          <w:sz w:val="10"/>
        </w:rPr>
        <w:t>040:     Text("aso_hubspotsource", "HubSpot Source", 100, "Ingress source reference; keep governed."),</w:t>
      </w:r>
    </w:p>
    <w:p>
      <w:pPr>
        <w:spacing w:after="0" w:before="0"/>
      </w:pPr>
      <w:r>
        <w:rPr>
          <w:rFonts w:ascii="Courier New" w:hAnsi="Courier New"/>
          <w:sz w:val="10"/>
        </w:rPr>
        <w:t>041:     Text("aso_sapbusinesspartnerid", "SAP Business Partner ID", 100, "SAP reference only."),</w:t>
      </w:r>
    </w:p>
    <w:p>
      <w:pPr>
        <w:spacing w:after="0" w:before="0"/>
      </w:pPr>
      <w:r>
        <w:rPr>
          <w:rFonts w:ascii="Courier New" w:hAnsi="Courier New"/>
          <w:sz w:val="10"/>
        </w:rPr>
        <w:t>042:     Text("aso_sapcustomerid", "SAP Customer ID", 100, "SAP reference only."),</w:t>
      </w:r>
    </w:p>
    <w:p>
      <w:pPr>
        <w:spacing w:after="0" w:before="0"/>
      </w:pPr>
      <w:r>
        <w:rPr>
          <w:rFonts w:ascii="Courier New" w:hAnsi="Courier New"/>
          <w:sz w:val="10"/>
        </w:rPr>
        <w:t xml:space="preserve">043: </w:t>
      </w:r>
    </w:p>
    <w:p>
      <w:pPr>
        <w:spacing w:after="0" w:before="0"/>
      </w:pPr>
      <w:r>
        <w:rPr>
          <w:rFonts w:ascii="Courier New" w:hAnsi="Courier New"/>
          <w:sz w:val="10"/>
        </w:rPr>
        <w:t>044:     LocalChoice("aso_aifitlevel", "AI Fit Level", new[] { "Strong", "Moderate", "Weak" }, "AI fit level."),</w:t>
      </w:r>
    </w:p>
    <w:p>
      <w:pPr>
        <w:spacing w:after="0" w:before="0"/>
      </w:pPr>
      <w:r>
        <w:rPr>
          <w:rFonts w:ascii="Courier New" w:hAnsi="Courier New"/>
          <w:sz w:val="10"/>
        </w:rPr>
        <w:t>045:     WholeNumber("aso_aileadscore", "AI Lead Score", 0, 100, "AI lead score 0-100."),</w:t>
      </w:r>
    </w:p>
    <w:p>
      <w:pPr>
        <w:spacing w:after="0" w:before="0"/>
      </w:pPr>
      <w:r>
        <w:rPr>
          <w:rFonts w:ascii="Courier New" w:hAnsi="Courier New"/>
          <w:sz w:val="10"/>
        </w:rPr>
        <w:t xml:space="preserve">046: </w:t>
      </w:r>
    </w:p>
    <w:p>
      <w:pPr>
        <w:spacing w:after="0" w:before="0"/>
      </w:pPr>
      <w:r>
        <w:rPr>
          <w:rFonts w:ascii="Courier New" w:hAnsi="Courier New"/>
          <w:sz w:val="10"/>
        </w:rPr>
        <w:t>047:     Memo("aso_aiqualificationrationale", "AI Qualification Rationale", "Seller-facing rationale."),</w:t>
      </w:r>
    </w:p>
    <w:p>
      <w:pPr>
        <w:spacing w:after="0" w:before="0"/>
      </w:pPr>
      <w:r>
        <w:rPr>
          <w:rFonts w:ascii="Courier New" w:hAnsi="Courier New"/>
          <w:sz w:val="10"/>
        </w:rPr>
        <w:t>048:     Memo("aso_aioutreachdraft", "AI Outreach Draft", "Draft only; not direct-send."),</w:t>
      </w:r>
    </w:p>
    <w:p>
      <w:pPr>
        <w:spacing w:after="0" w:before="0"/>
      </w:pPr>
      <w:r>
        <w:rPr>
          <w:rFonts w:ascii="Courier New" w:hAnsi="Courier New"/>
          <w:sz w:val="10"/>
        </w:rPr>
        <w:t xml:space="preserve">049: </w:t>
      </w:r>
    </w:p>
    <w:p>
      <w:pPr>
        <w:spacing w:after="0" w:before="0"/>
      </w:pPr>
      <w:r>
        <w:rPr>
          <w:rFonts w:ascii="Courier New" w:hAnsi="Courier New"/>
          <w:sz w:val="10"/>
        </w:rPr>
        <w:t>050:     LocalChoice("aso_airoutingdecision", "AI Routing Decision",</w:t>
      </w:r>
    </w:p>
    <w:p>
      <w:pPr>
        <w:spacing w:after="0" w:before="0"/>
      </w:pPr>
      <w:r>
        <w:rPr>
          <w:rFonts w:ascii="Courier New" w:hAnsi="Courier New"/>
          <w:sz w:val="10"/>
        </w:rPr>
        <w:t>051:         new[] { "Nurture", "SDR", "AE", "Reject", "NeedsReview", "ExistingAccountReview" },</w:t>
      </w:r>
    </w:p>
    <w:p>
      <w:pPr>
        <w:spacing w:after="0" w:before="0"/>
      </w:pPr>
      <w:r>
        <w:rPr>
          <w:rFonts w:ascii="Courier New" w:hAnsi="Courier New"/>
          <w:sz w:val="10"/>
        </w:rPr>
        <w:t>052:         "AI routing decision."),</w:t>
      </w:r>
    </w:p>
    <w:p>
      <w:pPr>
        <w:spacing w:after="0" w:before="0"/>
      </w:pPr>
      <w:r>
        <w:rPr>
          <w:rFonts w:ascii="Courier New" w:hAnsi="Courier New"/>
          <w:sz w:val="10"/>
        </w:rPr>
        <w:t xml:space="preserve">053: </w:t>
      </w:r>
    </w:p>
    <w:p>
      <w:pPr>
        <w:spacing w:after="0" w:before="0"/>
      </w:pPr>
      <w:r>
        <w:rPr>
          <w:rFonts w:ascii="Courier New" w:hAnsi="Courier New"/>
          <w:sz w:val="10"/>
        </w:rPr>
        <w:t>054:     DecimalNumber("aso_aiconfidence", "AI Confidence", 0m, 1m, 2, "AI confidence 0.00-1.00."),</w:t>
      </w:r>
    </w:p>
    <w:p>
      <w:pPr>
        <w:spacing w:after="0" w:before="0"/>
      </w:pPr>
      <w:r>
        <w:rPr>
          <w:rFonts w:ascii="Courier New" w:hAnsi="Courier New"/>
          <w:sz w:val="10"/>
        </w:rPr>
        <w:t>055:     DateTimeField("aso_ailastrunon", "AI Last Run On", "Last AI run timestamp."),</w:t>
      </w:r>
    </w:p>
    <w:p>
      <w:pPr>
        <w:spacing w:after="0" w:before="0"/>
      </w:pPr>
      <w:r>
        <w:rPr>
          <w:rFonts w:ascii="Courier New" w:hAnsi="Courier New"/>
          <w:sz w:val="10"/>
        </w:rPr>
        <w:t xml:space="preserve">056: </w:t>
      </w:r>
    </w:p>
    <w:p>
      <w:pPr>
        <w:spacing w:after="0" w:before="0"/>
      </w:pPr>
      <w:r>
        <w:rPr>
          <w:rFonts w:ascii="Courier New" w:hAnsi="Courier New"/>
          <w:sz w:val="10"/>
        </w:rPr>
        <w:t>057:     GlobalChoice("aso_aiagentstatus", "AI Agent Status", "aso_aistatus", "Uses global AI status choice."),</w:t>
      </w:r>
    </w:p>
    <w:p>
      <w:pPr>
        <w:spacing w:after="0" w:before="0"/>
      </w:pPr>
      <w:r>
        <w:rPr>
          <w:rFonts w:ascii="Courier New" w:hAnsi="Courier New"/>
          <w:sz w:val="10"/>
        </w:rPr>
        <w:t xml:space="preserve">058: </w:t>
      </w:r>
    </w:p>
    <w:p>
      <w:pPr>
        <w:spacing w:after="0" w:before="0"/>
      </w:pPr>
      <w:r>
        <w:rPr>
          <w:rFonts w:ascii="Courier New" w:hAnsi="Courier New"/>
          <w:sz w:val="10"/>
        </w:rPr>
        <w:t>059:     Memo("aso_aisapcontextsummary", "AI SAP Context Summary", "SAP-derived summary after governed integration."),</w:t>
      </w:r>
    </w:p>
    <w:p>
      <w:pPr>
        <w:spacing w:after="0" w:before="0"/>
      </w:pPr>
      <w:r>
        <w:rPr>
          <w:rFonts w:ascii="Courier New" w:hAnsi="Courier New"/>
          <w:sz w:val="10"/>
        </w:rPr>
        <w:t>060:     YesNo("aso_aisapmatchflag", "AI SAP Match Flag", "Likely SAP match."),</w:t>
      </w:r>
    </w:p>
    <w:p>
      <w:pPr>
        <w:spacing w:after="0" w:before="0"/>
      </w:pPr>
      <w:r>
        <w:rPr>
          <w:rFonts w:ascii="Courier New" w:hAnsi="Courier New"/>
          <w:sz w:val="10"/>
        </w:rPr>
        <w:t>061:     Text("aso_aicorrelationid", "AI Correlation ID", 100, "Last run correlation."),</w:t>
      </w:r>
    </w:p>
    <w:p>
      <w:pPr>
        <w:spacing w:after="0" w:before="0"/>
      </w:pPr>
      <w:r>
        <w:rPr>
          <w:rFonts w:ascii="Courier New" w:hAnsi="Courier New"/>
          <w:sz w:val="10"/>
        </w:rPr>
        <w:t xml:space="preserve">062: </w:t>
      </w:r>
    </w:p>
    <w:p>
      <w:pPr>
        <w:spacing w:after="0" w:before="0"/>
      </w:pPr>
      <w:r>
        <w:rPr>
          <w:rFonts w:ascii="Courier New" w:hAnsi="Courier New"/>
          <w:sz w:val="10"/>
        </w:rPr>
        <w:t>063:     LocalChoice("aso_salesqualificationagentstatus", "Sales Qualification Agent Status",</w:t>
      </w:r>
    </w:p>
    <w:p>
      <w:pPr>
        <w:spacing w:after="0" w:before="0"/>
      </w:pPr>
      <w:r>
        <w:rPr>
          <w:rFonts w:ascii="Courier New" w:hAnsi="Courier New"/>
          <w:sz w:val="10"/>
        </w:rPr>
        <w:t>064:         new[] { "NotStarted", "Running", "Completed", "Failed", "NeedsReview" },</w:t>
      </w:r>
    </w:p>
    <w:p>
      <w:pPr>
        <w:spacing w:after="0" w:before="0"/>
      </w:pPr>
      <w:r>
        <w:rPr>
          <w:rFonts w:ascii="Courier New" w:hAnsi="Courier New"/>
          <w:sz w:val="10"/>
        </w:rPr>
        <w:t>065:         "Sales qualification agent status."),</w:t>
      </w:r>
    </w:p>
    <w:p>
      <w:pPr>
        <w:spacing w:after="0" w:before="0"/>
      </w:pPr>
      <w:r>
        <w:rPr>
          <w:rFonts w:ascii="Courier New" w:hAnsi="Courier New"/>
          <w:sz w:val="10"/>
        </w:rPr>
        <w:t xml:space="preserve">066: </w:t>
      </w:r>
    </w:p>
    <w:p>
      <w:pPr>
        <w:spacing w:after="0" w:before="0"/>
      </w:pPr>
      <w:r>
        <w:rPr>
          <w:rFonts w:ascii="Courier New" w:hAnsi="Courier New"/>
          <w:sz w:val="10"/>
        </w:rPr>
        <w:t>067:     WholeNumber("aso_salesqualificationagentscore", "Sales Qualification Agent Score", 0, 100, "Sales agent score if available."),</w:t>
      </w:r>
    </w:p>
    <w:p>
      <w:pPr>
        <w:spacing w:after="0" w:before="0"/>
      </w:pPr>
      <w:r>
        <w:rPr>
          <w:rFonts w:ascii="Courier New" w:hAnsi="Courier New"/>
          <w:sz w:val="10"/>
        </w:rPr>
        <w:t>068:     Memo("aso_salesqualificationagentrationale", "Sales Qualification Agent Rationale", "Output from Sales Qualification Agent."),</w:t>
      </w:r>
    </w:p>
    <w:p>
      <w:pPr>
        <w:spacing w:after="0" w:before="0"/>
      </w:pPr>
      <w:r>
        <w:rPr>
          <w:rFonts w:ascii="Courier New" w:hAnsi="Courier New"/>
          <w:sz w:val="10"/>
        </w:rPr>
        <w:t>069:     DateTimeField("aso_salesqualificationagentlastrunon", "Sales Qualification Agent Last Run On", "Timestamp."),</w:t>
      </w:r>
    </w:p>
    <w:p>
      <w:pPr>
        <w:spacing w:after="0" w:before="0"/>
      </w:pPr>
      <w:r>
        <w:rPr>
          <w:rFonts w:ascii="Courier New" w:hAnsi="Courier New"/>
          <w:sz w:val="10"/>
        </w:rPr>
        <w:t xml:space="preserve">070: </w:t>
      </w:r>
    </w:p>
    <w:p>
      <w:pPr>
        <w:spacing w:after="0" w:before="0"/>
      </w:pPr>
      <w:r>
        <w:rPr>
          <w:rFonts w:ascii="Courier New" w:hAnsi="Courier New"/>
          <w:sz w:val="10"/>
        </w:rPr>
        <w:t>071:     Text("aso_foundryfinalqualificationdecision", "Foundry Final Qualification Decision", 100, "Post-validation decision."),</w:t>
      </w:r>
    </w:p>
    <w:p>
      <w:pPr>
        <w:spacing w:after="0" w:before="0"/>
      </w:pPr>
      <w:r>
        <w:rPr>
          <w:rFonts w:ascii="Courier New" w:hAnsi="Courier New"/>
          <w:sz w:val="10"/>
        </w:rPr>
        <w:t>072:     YesNo("aso_foundryreviewrequired", "Foundry Review Required", "Human review gate."),</w:t>
      </w:r>
    </w:p>
    <w:p>
      <w:pPr>
        <w:spacing w:after="0" w:before="0"/>
      </w:pPr>
      <w:r>
        <w:rPr>
          <w:rFonts w:ascii="Courier New" w:hAnsi="Courier New"/>
          <w:sz w:val="10"/>
        </w:rPr>
        <w:t xml:space="preserve">073: </w:t>
      </w:r>
    </w:p>
    <w:p>
      <w:pPr>
        <w:spacing w:after="0" w:before="0"/>
      </w:pPr>
      <w:r>
        <w:rPr>
          <w:rFonts w:ascii="Courier New" w:hAnsi="Courier New"/>
          <w:sz w:val="10"/>
        </w:rPr>
        <w:t>074:     GlobalChoice("aso_communicationstate", "Communication State", "aso_communicationstate", "Uses global Communication State choice."),</w:t>
      </w:r>
    </w:p>
    <w:p>
      <w:pPr>
        <w:spacing w:after="0" w:before="0"/>
      </w:pPr>
      <w:r>
        <w:rPr>
          <w:rFonts w:ascii="Courier New" w:hAnsi="Courier New"/>
          <w:sz w:val="10"/>
        </w:rPr>
        <w:t>075:     GlobalChoice("aso_lifecyclecommunicationstage", "Lifecycle Communication Stage", "aso_lifecyclecommunicationstage", "Uses global Lifecycle Communication Stage choice."),</w:t>
      </w:r>
    </w:p>
    <w:p>
      <w:pPr>
        <w:spacing w:after="0" w:before="0"/>
      </w:pPr>
      <w:r>
        <w:rPr>
          <w:rFonts w:ascii="Courier New" w:hAnsi="Courier New"/>
          <w:sz w:val="10"/>
        </w:rPr>
        <w:t>076:     GlobalChoice("aso_journeyparticipationstatus", "Journey Participation Status", "aso_journeyparticipationstatus", "Uses global Journey Participation Status choice."),</w:t>
      </w:r>
    </w:p>
    <w:p>
      <w:pPr>
        <w:spacing w:after="0" w:before="0"/>
      </w:pPr>
      <w:r>
        <w:rPr>
          <w:rFonts w:ascii="Courier New" w:hAnsi="Courier New"/>
          <w:sz w:val="10"/>
        </w:rPr>
        <w:t xml:space="preserve">077: </w:t>
      </w:r>
    </w:p>
    <w:p>
      <w:pPr>
        <w:spacing w:after="0" w:before="0"/>
      </w:pPr>
      <w:r>
        <w:rPr>
          <w:rFonts w:ascii="Courier New" w:hAnsi="Courier New"/>
          <w:sz w:val="10"/>
        </w:rPr>
        <w:t>078:     Text("aso_customerinsightsjourneyid", "Customer Insights Journey ID", 100, "Latest journey reference."),</w:t>
      </w:r>
    </w:p>
    <w:p>
      <w:pPr>
        <w:spacing w:after="0" w:before="0"/>
      </w:pPr>
      <w:r>
        <w:rPr>
          <w:rFonts w:ascii="Courier New" w:hAnsi="Courier New"/>
          <w:sz w:val="10"/>
        </w:rPr>
        <w:t>079:     Text("aso_customerinsightsjourneyname", "Customer Insights Journey Name", 200, "Latest journey name."),</w:t>
      </w:r>
    </w:p>
    <w:p>
      <w:pPr>
        <w:spacing w:after="0" w:before="0"/>
      </w:pPr>
      <w:r>
        <w:rPr>
          <w:rFonts w:ascii="Courier New" w:hAnsi="Courier New"/>
          <w:sz w:val="10"/>
        </w:rPr>
        <w:t>080:     DateTimeField("aso_customerinsightslastentryon", "Customer Insights Last Entry On", "Last entry."),</w:t>
      </w:r>
    </w:p>
    <w:p>
      <w:pPr>
        <w:spacing w:after="0" w:before="0"/>
      </w:pPr>
      <w:r>
        <w:rPr>
          <w:rFonts w:ascii="Courier New" w:hAnsi="Courier New"/>
          <w:sz w:val="10"/>
        </w:rPr>
        <w:t>081:     DateTimeField("aso_customerinsightslastinteractionon", "Customer Insights Last Interaction On", "Last interaction."),</w:t>
      </w:r>
    </w:p>
    <w:p>
      <w:pPr>
        <w:spacing w:after="0" w:before="0"/>
      </w:pPr>
      <w:r>
        <w:rPr>
          <w:rFonts w:ascii="Courier New" w:hAnsi="Courier New"/>
          <w:sz w:val="10"/>
        </w:rPr>
        <w:t xml:space="preserve">082: </w:t>
      </w:r>
    </w:p>
    <w:p>
      <w:pPr>
        <w:spacing w:after="0" w:before="0"/>
      </w:pPr>
      <w:r>
        <w:rPr>
          <w:rFonts w:ascii="Courier New" w:hAnsi="Courier New"/>
          <w:sz w:val="10"/>
        </w:rPr>
        <w:t>083:     LocalChoice("aso_customerinsightslastinteractiontype", "Customer Insights Last Interaction Type",</w:t>
      </w:r>
    </w:p>
    <w:p>
      <w:pPr>
        <w:spacing w:after="0" w:before="0"/>
      </w:pPr>
      <w:r>
        <w:rPr>
          <w:rFonts w:ascii="Courier New" w:hAnsi="Courier New"/>
          <w:sz w:val="10"/>
        </w:rPr>
        <w:t>084:         new[] { "EmailSent", "Open", "Click", "FormSubmit", "Reply", "Unsubscribe", "Bounce", "CustomAction" },</w:t>
      </w:r>
    </w:p>
    <w:p>
      <w:pPr>
        <w:spacing w:after="0" w:before="0"/>
      </w:pPr>
      <w:r>
        <w:rPr>
          <w:rFonts w:ascii="Courier New" w:hAnsi="Courier New"/>
          <w:sz w:val="10"/>
        </w:rPr>
        <w:t>085:         "Customer Insights last interaction type."),</w:t>
      </w:r>
    </w:p>
    <w:p>
      <w:pPr>
        <w:spacing w:after="0" w:before="0"/>
      </w:pPr>
      <w:r>
        <w:rPr>
          <w:rFonts w:ascii="Courier New" w:hAnsi="Courier New"/>
          <w:sz w:val="10"/>
        </w:rPr>
        <w:t xml:space="preserve">086: </w:t>
      </w:r>
    </w:p>
    <w:p>
      <w:pPr>
        <w:spacing w:after="0" w:before="0"/>
      </w:pPr>
      <w:r>
        <w:rPr>
          <w:rFonts w:ascii="Courier New" w:hAnsi="Courier New"/>
          <w:sz w:val="10"/>
        </w:rPr>
        <w:t>087:     GlobalChoice("aso_emailconsentstatus", "Email Consent Status", "aso_emailconsentstatus", "Uses global Email Consent Status choice."),</w:t>
      </w:r>
    </w:p>
    <w:p>
      <w:pPr>
        <w:spacing w:after="0" w:before="0"/>
      </w:pPr>
      <w:r>
        <w:rPr>
          <w:rFonts w:ascii="Courier New" w:hAnsi="Courier New"/>
          <w:sz w:val="10"/>
        </w:rPr>
        <w:t xml:space="preserve">088: </w:t>
      </w:r>
    </w:p>
    <w:p>
      <w:pPr>
        <w:spacing w:after="0" w:before="0"/>
      </w:pPr>
      <w:r>
        <w:rPr>
          <w:rFonts w:ascii="Courier New" w:hAnsi="Courier New"/>
          <w:sz w:val="10"/>
        </w:rPr>
        <w:t>089:     Text("aso_complianceprofilename", "Compliance Profile Name", 200, "Profile used."),</w:t>
      </w:r>
    </w:p>
    <w:p>
      <w:pPr>
        <w:spacing w:after="0" w:before="0"/>
      </w:pPr>
      <w:r>
        <w:rPr>
          <w:rFonts w:ascii="Courier New" w:hAnsi="Courier New"/>
          <w:sz w:val="10"/>
        </w:rPr>
        <w:t>090:     Memo("aso_communicationholdreason", "Communication Hold Reason", "Suppression / hold reason.")</w:t>
      </w:r>
    </w:p>
    <w:p>
      <w:pPr>
        <w:spacing w:after="0" w:before="0"/>
      </w:pPr>
      <w:r>
        <w:rPr>
          <w:rFonts w:ascii="Courier New" w:hAnsi="Courier New"/>
          <w:sz w:val="10"/>
        </w:rPr>
        <w:t>091: };</w:t>
      </w:r>
    </w:p>
    <w:p>
      <w:pPr>
        <w:spacing w:after="0" w:before="0"/>
      </w:pPr>
      <w:r>
        <w:rPr>
          <w:rFonts w:ascii="Courier New" w:hAnsi="Courier New"/>
          <w:sz w:val="10"/>
        </w:rPr>
        <w:t xml:space="preserve">092: </w:t>
      </w:r>
    </w:p>
    <w:p>
      <w:pPr>
        <w:spacing w:after="0" w:before="0"/>
      </w:pPr>
      <w:r>
        <w:rPr>
          <w:rFonts w:ascii="Courier New" w:hAnsi="Courier New"/>
          <w:sz w:val="10"/>
        </w:rPr>
        <w:t>093: foreach (var field in fields)</w:t>
      </w:r>
    </w:p>
    <w:p>
      <w:pPr>
        <w:spacing w:after="0" w:before="0"/>
      </w:pPr>
      <w:r>
        <w:rPr>
          <w:rFonts w:ascii="Courier New" w:hAnsi="Courier New"/>
          <w:sz w:val="10"/>
        </w:rPr>
        <w:t>094: {</w:t>
      </w:r>
    </w:p>
    <w:p>
      <w:pPr>
        <w:spacing w:after="0" w:before="0"/>
      </w:pPr>
      <w:r>
        <w:rPr>
          <w:rFonts w:ascii="Courier New" w:hAnsi="Courier New"/>
          <w:sz w:val="10"/>
        </w:rPr>
        <w:t>095:     var logicalName = field.SchemaName!.ToLowerInvariant();</w:t>
      </w:r>
    </w:p>
    <w:p>
      <w:pPr>
        <w:spacing w:after="0" w:before="0"/>
      </w:pPr>
      <w:r>
        <w:rPr>
          <w:rFonts w:ascii="Courier New" w:hAnsi="Courier New"/>
          <w:sz w:val="10"/>
        </w:rPr>
        <w:t xml:space="preserve">096: </w:t>
      </w:r>
    </w:p>
    <w:p>
      <w:pPr>
        <w:spacing w:after="0" w:before="0"/>
      </w:pPr>
      <w:r>
        <w:rPr>
          <w:rFonts w:ascii="Courier New" w:hAnsi="Courier New"/>
          <w:sz w:val="10"/>
        </w:rPr>
        <w:t>097:     if (existingAttributes.Contains(logicalName))</w:t>
      </w:r>
    </w:p>
    <w:p>
      <w:pPr>
        <w:spacing w:after="0" w:before="0"/>
      </w:pPr>
      <w:r>
        <w:rPr>
          <w:rFonts w:ascii="Courier New" w:hAnsi="Courier New"/>
          <w:sz w:val="10"/>
        </w:rPr>
        <w:t>098:     {</w:t>
      </w:r>
    </w:p>
    <w:p>
      <w:pPr>
        <w:spacing w:after="0" w:before="0"/>
      </w:pPr>
      <w:r>
        <w:rPr>
          <w:rFonts w:ascii="Courier New" w:hAnsi="Courier New"/>
          <w:sz w:val="10"/>
        </w:rPr>
        <w:t>099:         Console.ForegroundColor = ConsoleColor.Yellow;</w:t>
      </w:r>
    </w:p>
    <w:p>
      <w:pPr>
        <w:spacing w:after="0" w:before="0"/>
      </w:pPr>
      <w:r>
        <w:rPr>
          <w:rFonts w:ascii="Courier New" w:hAnsi="Courier New"/>
          <w:sz w:val="10"/>
        </w:rPr>
        <w:t>100:         Console.WriteLine($"SKIP existing: {logicalName}");</w:t>
      </w:r>
    </w:p>
    <w:p>
      <w:pPr>
        <w:spacing w:after="0" w:before="0"/>
      </w:pPr>
      <w:r>
        <w:rPr>
          <w:rFonts w:ascii="Courier New" w:hAnsi="Courier New"/>
          <w:sz w:val="10"/>
        </w:rPr>
        <w:t>101:         Console.ResetColor();</w:t>
      </w:r>
    </w:p>
    <w:p>
      <w:pPr>
        <w:spacing w:after="0" w:before="0"/>
      </w:pPr>
      <w:r>
        <w:rPr>
          <w:rFonts w:ascii="Courier New" w:hAnsi="Courier New"/>
          <w:sz w:val="10"/>
        </w:rPr>
        <w:t>102:         continue;</w:t>
      </w:r>
    </w:p>
    <w:p>
      <w:pPr>
        <w:spacing w:after="0" w:before="0"/>
      </w:pPr>
      <w:r>
        <w:rPr>
          <w:rFonts w:ascii="Courier New" w:hAnsi="Courier New"/>
          <w:sz w:val="10"/>
        </w:rPr>
        <w:t>103:     }</w:t>
      </w:r>
    </w:p>
    <w:p>
      <w:pPr>
        <w:spacing w:after="0" w:before="0"/>
      </w:pPr>
      <w:r>
        <w:rPr>
          <w:rFonts w:ascii="Courier New" w:hAnsi="Courier New"/>
          <w:sz w:val="10"/>
        </w:rPr>
        <w:t xml:space="preserve">104: </w:t>
      </w:r>
    </w:p>
    <w:p>
      <w:pPr>
        <w:spacing w:after="0" w:before="0"/>
      </w:pPr>
      <w:r>
        <w:rPr>
          <w:rFonts w:ascii="Courier New" w:hAnsi="Courier New"/>
          <w:sz w:val="10"/>
        </w:rPr>
        <w:t>105:     try</w:t>
      </w:r>
    </w:p>
    <w:p>
      <w:pPr>
        <w:spacing w:after="0" w:before="0"/>
      </w:pPr>
      <w:r>
        <w:rPr>
          <w:rFonts w:ascii="Courier New" w:hAnsi="Courier New"/>
          <w:sz w:val="10"/>
        </w:rPr>
        <w:t>106:     {</w:t>
      </w:r>
    </w:p>
    <w:p>
      <w:pPr>
        <w:spacing w:after="0" w:before="0"/>
      </w:pPr>
      <w:r>
        <w:rPr>
          <w:rFonts w:ascii="Courier New" w:hAnsi="Courier New"/>
          <w:sz w:val="10"/>
        </w:rPr>
        <w:t>107:         Console.WriteLine($"Creating: {logicalName} ...");</w:t>
      </w:r>
    </w:p>
    <w:p>
      <w:pPr>
        <w:spacing w:after="0" w:before="0"/>
      </w:pPr>
      <w:r>
        <w:rPr>
          <w:rFonts w:ascii="Courier New" w:hAnsi="Courier New"/>
          <w:sz w:val="10"/>
        </w:rPr>
        <w:t xml:space="preserve">108: </w:t>
      </w:r>
    </w:p>
    <w:p>
      <w:pPr>
        <w:spacing w:after="0" w:before="0"/>
      </w:pPr>
      <w:r>
        <w:rPr>
          <w:rFonts w:ascii="Courier New" w:hAnsi="Courier New"/>
          <w:sz w:val="10"/>
        </w:rPr>
        <w:t>109:         var request = new CreateAttributeRequest</w:t>
      </w:r>
    </w:p>
    <w:p>
      <w:pPr>
        <w:spacing w:after="0" w:before="0"/>
      </w:pPr>
      <w:r>
        <w:rPr>
          <w:rFonts w:ascii="Courier New" w:hAnsi="Courier New"/>
          <w:sz w:val="10"/>
        </w:rPr>
        <w:t>110:         {</w:t>
      </w:r>
    </w:p>
    <w:p>
      <w:pPr>
        <w:spacing w:after="0" w:before="0"/>
      </w:pPr>
      <w:r>
        <w:rPr>
          <w:rFonts w:ascii="Courier New" w:hAnsi="Courier New"/>
          <w:sz w:val="10"/>
        </w:rPr>
        <w:t>111:             EntityName = EntityLogicalName,</w:t>
      </w:r>
    </w:p>
    <w:p>
      <w:pPr>
        <w:spacing w:after="0" w:before="0"/>
      </w:pPr>
      <w:r>
        <w:rPr>
          <w:rFonts w:ascii="Courier New" w:hAnsi="Courier New"/>
          <w:sz w:val="10"/>
        </w:rPr>
        <w:t>112:             Attribute = field,</w:t>
      </w:r>
    </w:p>
    <w:p>
      <w:pPr>
        <w:spacing w:after="0" w:before="0"/>
      </w:pPr>
      <w:r>
        <w:rPr>
          <w:rFonts w:ascii="Courier New" w:hAnsi="Courier New"/>
          <w:sz w:val="10"/>
        </w:rPr>
        <w:t>113:             SolutionUniqueName = SolutionUniqueName</w:t>
      </w:r>
    </w:p>
    <w:p>
      <w:pPr>
        <w:spacing w:after="0" w:before="0"/>
      </w:pPr>
      <w:r>
        <w:rPr>
          <w:rFonts w:ascii="Courier New" w:hAnsi="Courier New"/>
          <w:sz w:val="10"/>
        </w:rPr>
        <w:t>114:         };</w:t>
      </w:r>
    </w:p>
    <w:p>
      <w:pPr>
        <w:spacing w:after="0" w:before="0"/>
      </w:pPr>
      <w:r>
        <w:rPr>
          <w:rFonts w:ascii="Courier New" w:hAnsi="Courier New"/>
          <w:sz w:val="10"/>
        </w:rPr>
        <w:t xml:space="preserve">115: </w:t>
      </w:r>
    </w:p>
    <w:p>
      <w:pPr>
        <w:spacing w:after="0" w:before="0"/>
      </w:pPr>
      <w:r>
        <w:rPr>
          <w:rFonts w:ascii="Courier New" w:hAnsi="Courier New"/>
          <w:sz w:val="10"/>
        </w:rPr>
        <w:t>116:         service.Execute(request);</w:t>
      </w:r>
    </w:p>
    <w:p>
      <w:pPr>
        <w:spacing w:after="0" w:before="0"/>
      </w:pPr>
      <w:r>
        <w:rPr>
          <w:rFonts w:ascii="Courier New" w:hAnsi="Courier New"/>
          <w:sz w:val="10"/>
        </w:rPr>
        <w:t xml:space="preserve">117: </w:t>
      </w:r>
    </w:p>
    <w:p>
      <w:pPr>
        <w:spacing w:after="0" w:before="0"/>
      </w:pPr>
      <w:r>
        <w:rPr>
          <w:rFonts w:ascii="Courier New" w:hAnsi="Courier New"/>
          <w:sz w:val="10"/>
        </w:rPr>
        <w:t>118:         Console.ForegroundColor = ConsoleColor.Green;</w:t>
      </w:r>
    </w:p>
    <w:p>
      <w:pPr>
        <w:spacing w:after="0" w:before="0"/>
      </w:pPr>
      <w:r>
        <w:rPr>
          <w:rFonts w:ascii="Courier New" w:hAnsi="Courier New"/>
          <w:sz w:val="10"/>
        </w:rPr>
        <w:t>119:         Console.WriteLine($"CREATED: {logicalName}");</w:t>
      </w:r>
    </w:p>
    <w:p>
      <w:pPr>
        <w:spacing w:after="0" w:before="0"/>
      </w:pPr>
      <w:r>
        <w:rPr>
          <w:rFonts w:ascii="Courier New" w:hAnsi="Courier New"/>
          <w:sz w:val="10"/>
        </w:rPr>
        <w:t>120:         Console.ResetColor();</w:t>
      </w:r>
    </w:p>
    <w:p>
      <w:pPr>
        <w:spacing w:after="0" w:before="0"/>
      </w:pPr>
      <w:r>
        <w:rPr>
          <w:rFonts w:ascii="Courier New" w:hAnsi="Courier New"/>
          <w:sz w:val="10"/>
        </w:rPr>
        <w:t>121:     }</w:t>
      </w:r>
    </w:p>
    <w:p>
      <w:pPr>
        <w:spacing w:after="0" w:before="0"/>
      </w:pPr>
      <w:r>
        <w:rPr>
          <w:rFonts w:ascii="Courier New" w:hAnsi="Courier New"/>
          <w:sz w:val="10"/>
        </w:rPr>
        <w:t>122:     catch (Exception ex)</w:t>
      </w:r>
    </w:p>
    <w:p>
      <w:pPr>
        <w:spacing w:after="0" w:before="0"/>
      </w:pPr>
      <w:r>
        <w:rPr>
          <w:rFonts w:ascii="Courier New" w:hAnsi="Courier New"/>
          <w:sz w:val="10"/>
        </w:rPr>
        <w:t>123:     {</w:t>
      </w:r>
    </w:p>
    <w:p>
      <w:pPr>
        <w:spacing w:after="0" w:before="0"/>
      </w:pPr>
      <w:r>
        <w:rPr>
          <w:rFonts w:ascii="Courier New" w:hAnsi="Courier New"/>
          <w:sz w:val="10"/>
        </w:rPr>
        <w:t>124:         Console.ForegroundColor = ConsoleColor.Red;</w:t>
      </w:r>
    </w:p>
    <w:p>
      <w:pPr>
        <w:spacing w:after="0" w:before="0"/>
      </w:pPr>
      <w:r>
        <w:rPr>
          <w:rFonts w:ascii="Courier New" w:hAnsi="Courier New"/>
          <w:sz w:val="10"/>
        </w:rPr>
        <w:t>125:         Console.WriteLine($"FAILED: {logicalName}");</w:t>
      </w:r>
    </w:p>
    <w:p>
      <w:pPr>
        <w:spacing w:after="0" w:before="0"/>
      </w:pPr>
      <w:r>
        <w:rPr>
          <w:rFonts w:ascii="Courier New" w:hAnsi="Courier New"/>
          <w:sz w:val="10"/>
        </w:rPr>
        <w:t>126:         Console.WriteLine(ex.Message);</w:t>
      </w:r>
    </w:p>
    <w:p>
      <w:pPr>
        <w:spacing w:after="0" w:before="0"/>
      </w:pPr>
      <w:r>
        <w:rPr>
          <w:rFonts w:ascii="Courier New" w:hAnsi="Courier New"/>
          <w:sz w:val="10"/>
        </w:rPr>
        <w:t>127:         Console.ResetColor();</w:t>
      </w:r>
    </w:p>
    <w:p>
      <w:pPr>
        <w:spacing w:after="0" w:before="0"/>
      </w:pPr>
      <w:r>
        <w:rPr>
          <w:rFonts w:ascii="Courier New" w:hAnsi="Courier New"/>
          <w:sz w:val="10"/>
        </w:rPr>
        <w:t>128:     }</w:t>
      </w:r>
    </w:p>
    <w:p>
      <w:pPr>
        <w:spacing w:after="0" w:before="0"/>
      </w:pPr>
      <w:r>
        <w:rPr>
          <w:rFonts w:ascii="Courier New" w:hAnsi="Courier New"/>
          <w:sz w:val="10"/>
        </w:rPr>
        <w:t>129: }</w:t>
      </w:r>
    </w:p>
    <w:p>
      <w:pPr>
        <w:spacing w:after="0" w:before="0"/>
      </w:pPr>
      <w:r>
        <w:rPr>
          <w:rFonts w:ascii="Courier New" w:hAnsi="Courier New"/>
          <w:sz w:val="10"/>
        </w:rPr>
        <w:t xml:space="preserve">130: </w:t>
      </w:r>
    </w:p>
    <w:p>
      <w:pPr>
        <w:spacing w:after="0" w:before="0"/>
      </w:pPr>
      <w:r>
        <w:rPr>
          <w:rFonts w:ascii="Courier New" w:hAnsi="Courier New"/>
          <w:sz w:val="10"/>
        </w:rPr>
        <w:t>131: Console.WriteLine();</w:t>
      </w:r>
    </w:p>
    <w:p>
      <w:pPr>
        <w:spacing w:after="0" w:before="0"/>
      </w:pPr>
      <w:r>
        <w:rPr>
          <w:rFonts w:ascii="Courier New" w:hAnsi="Courier New"/>
          <w:sz w:val="10"/>
        </w:rPr>
        <w:t>132: Console.WriteLine("Publishing Lead table customizations...");</w:t>
      </w:r>
    </w:p>
    <w:p>
      <w:pPr>
        <w:spacing w:after="0" w:before="0"/>
      </w:pPr>
      <w:r>
        <w:rPr>
          <w:rFonts w:ascii="Courier New" w:hAnsi="Courier New"/>
          <w:sz w:val="10"/>
        </w:rPr>
        <w:t xml:space="preserve">133: </w:t>
      </w:r>
    </w:p>
    <w:p>
      <w:pPr>
        <w:spacing w:after="0" w:before="0"/>
      </w:pPr>
      <w:r>
        <w:rPr>
          <w:rFonts w:ascii="Courier New" w:hAnsi="Courier New"/>
          <w:sz w:val="10"/>
        </w:rPr>
        <w:t>134: service.Execute(new PublishXmlRequest</w:t>
      </w:r>
    </w:p>
    <w:p>
      <w:pPr>
        <w:spacing w:after="0" w:before="0"/>
      </w:pPr>
      <w:r>
        <w:rPr>
          <w:rFonts w:ascii="Courier New" w:hAnsi="Courier New"/>
          <w:sz w:val="10"/>
        </w:rPr>
        <w:t>135: {</w:t>
      </w:r>
    </w:p>
    <w:p>
      <w:pPr>
        <w:spacing w:after="0" w:before="0"/>
      </w:pPr>
      <w:r>
        <w:rPr>
          <w:rFonts w:ascii="Courier New" w:hAnsi="Courier New"/>
          <w:sz w:val="10"/>
        </w:rPr>
        <w:t>136:     ParameterXml = "&lt;importexportxml&gt;&lt;entities&gt;&lt;entity&gt;lead&lt;/entity&gt;&lt;/entities&gt;&lt;/importexportxml&gt;"</w:t>
      </w:r>
    </w:p>
    <w:p>
      <w:pPr>
        <w:spacing w:after="0" w:before="0"/>
      </w:pPr>
      <w:r>
        <w:rPr>
          <w:rFonts w:ascii="Courier New" w:hAnsi="Courier New"/>
          <w:sz w:val="10"/>
        </w:rPr>
        <w:t>137: });</w:t>
      </w:r>
    </w:p>
    <w:p>
      <w:pPr>
        <w:spacing w:after="0" w:before="0"/>
      </w:pPr>
      <w:r>
        <w:rPr>
          <w:rFonts w:ascii="Courier New" w:hAnsi="Courier New"/>
          <w:sz w:val="10"/>
        </w:rPr>
        <w:t xml:space="preserve">138: </w:t>
      </w:r>
    </w:p>
    <w:p>
      <w:pPr>
        <w:spacing w:after="0" w:before="0"/>
      </w:pPr>
      <w:r>
        <w:rPr>
          <w:rFonts w:ascii="Courier New" w:hAnsi="Courier New"/>
          <w:sz w:val="10"/>
        </w:rPr>
        <w:t>139: Console.ForegroundColor = ConsoleColor.Green;</w:t>
      </w:r>
    </w:p>
    <w:p>
      <w:pPr>
        <w:spacing w:after="0" w:before="0"/>
      </w:pPr>
      <w:r>
        <w:rPr>
          <w:rFonts w:ascii="Courier New" w:hAnsi="Courier New"/>
          <w:sz w:val="10"/>
        </w:rPr>
        <w:t>140: Console.WriteLine("Done. Validate in ASO.Core → Tables → Lead → Columns.");</w:t>
      </w:r>
    </w:p>
    <w:p>
      <w:pPr>
        <w:spacing w:after="0" w:before="0"/>
      </w:pPr>
      <w:r>
        <w:rPr>
          <w:rFonts w:ascii="Courier New" w:hAnsi="Courier New"/>
          <w:sz w:val="10"/>
        </w:rPr>
        <w:t>141: Console.ResetColor();</w:t>
      </w:r>
    </w:p>
    <w:p>
      <w:pPr>
        <w:spacing w:after="0" w:before="0"/>
      </w:pPr>
      <w:r>
        <w:rPr>
          <w:rFonts w:ascii="Courier New" w:hAnsi="Courier New"/>
          <w:sz w:val="10"/>
        </w:rPr>
        <w:t xml:space="preserve">142: </w:t>
      </w:r>
    </w:p>
    <w:p>
      <w:pPr>
        <w:spacing w:after="0" w:before="0"/>
      </w:pPr>
      <w:r>
        <w:rPr>
          <w:rFonts w:ascii="Courier New" w:hAnsi="Courier New"/>
          <w:sz w:val="10"/>
        </w:rPr>
        <w:t>143: static HashSet&lt;string&gt; GetExistingAttributeLogicalNames(ServiceClient service, string entityLogicalName)</w:t>
      </w:r>
    </w:p>
    <w:p>
      <w:pPr>
        <w:spacing w:after="0" w:before="0"/>
      </w:pPr>
      <w:r>
        <w:rPr>
          <w:rFonts w:ascii="Courier New" w:hAnsi="Courier New"/>
          <w:sz w:val="10"/>
        </w:rPr>
        <w:t>144: {</w:t>
      </w:r>
    </w:p>
    <w:p>
      <w:pPr>
        <w:spacing w:after="0" w:before="0"/>
      </w:pPr>
      <w:r>
        <w:rPr>
          <w:rFonts w:ascii="Courier New" w:hAnsi="Courier New"/>
          <w:sz w:val="10"/>
        </w:rPr>
        <w:t>145:     var response = (RetrieveEntityResponse)service.Execute(new RetrieveEntityRequest</w:t>
      </w:r>
    </w:p>
    <w:p>
      <w:pPr>
        <w:spacing w:after="0" w:before="0"/>
      </w:pPr>
      <w:r>
        <w:rPr>
          <w:rFonts w:ascii="Courier New" w:hAnsi="Courier New"/>
          <w:sz w:val="10"/>
        </w:rPr>
        <w:t>146:     {</w:t>
      </w:r>
    </w:p>
    <w:p>
      <w:pPr>
        <w:spacing w:after="0" w:before="0"/>
      </w:pPr>
      <w:r>
        <w:rPr>
          <w:rFonts w:ascii="Courier New" w:hAnsi="Courier New"/>
          <w:sz w:val="10"/>
        </w:rPr>
        <w:t>147:         LogicalName = entityLogicalName,</w:t>
      </w:r>
    </w:p>
    <w:p>
      <w:pPr>
        <w:spacing w:after="0" w:before="0"/>
      </w:pPr>
      <w:r>
        <w:rPr>
          <w:rFonts w:ascii="Courier New" w:hAnsi="Courier New"/>
          <w:sz w:val="10"/>
        </w:rPr>
        <w:t>148:         EntityFilters = EntityFilters.Attributes,</w:t>
      </w:r>
    </w:p>
    <w:p>
      <w:pPr>
        <w:spacing w:after="0" w:before="0"/>
      </w:pPr>
      <w:r>
        <w:rPr>
          <w:rFonts w:ascii="Courier New" w:hAnsi="Courier New"/>
          <w:sz w:val="10"/>
        </w:rPr>
        <w:t>149:         RetrieveAsIfPublished = true</w:t>
      </w:r>
    </w:p>
    <w:p>
      <w:pPr>
        <w:spacing w:after="0" w:before="0"/>
      </w:pPr>
      <w:r>
        <w:rPr>
          <w:rFonts w:ascii="Courier New" w:hAnsi="Courier New"/>
          <w:sz w:val="10"/>
        </w:rPr>
        <w:t>150:     });</w:t>
      </w:r>
    </w:p>
    <w:p>
      <w:pPr>
        <w:spacing w:after="0" w:before="0"/>
      </w:pPr>
      <w:r>
        <w:rPr>
          <w:rFonts w:ascii="Courier New" w:hAnsi="Courier New"/>
          <w:sz w:val="10"/>
        </w:rPr>
        <w:t xml:space="preserve">151: </w:t>
      </w:r>
    </w:p>
    <w:p>
      <w:pPr>
        <w:spacing w:after="0" w:before="0"/>
      </w:pPr>
      <w:r>
        <w:rPr>
          <w:rFonts w:ascii="Courier New" w:hAnsi="Courier New"/>
          <w:sz w:val="10"/>
        </w:rPr>
        <w:t>152:     return response.EntityMetadata.Attributes</w:t>
      </w:r>
    </w:p>
    <w:p>
      <w:pPr>
        <w:spacing w:after="0" w:before="0"/>
      </w:pPr>
      <w:r>
        <w:rPr>
          <w:rFonts w:ascii="Courier New" w:hAnsi="Courier New"/>
          <w:sz w:val="10"/>
        </w:rPr>
        <w:t>153:         .Where(a =&gt; !string.IsNullOrWhiteSpace(a.LogicalName))</w:t>
      </w:r>
    </w:p>
    <w:p>
      <w:pPr>
        <w:spacing w:after="0" w:before="0"/>
      </w:pPr>
      <w:r>
        <w:rPr>
          <w:rFonts w:ascii="Courier New" w:hAnsi="Courier New"/>
          <w:sz w:val="10"/>
        </w:rPr>
        <w:t>154:         .Select(a =&gt; a.LogicalName!)</w:t>
      </w:r>
    </w:p>
    <w:p>
      <w:pPr>
        <w:spacing w:after="0" w:before="0"/>
      </w:pPr>
      <w:r>
        <w:rPr>
          <w:rFonts w:ascii="Courier New" w:hAnsi="Courier New"/>
          <w:sz w:val="10"/>
        </w:rPr>
        <w:t>155:         .ToHashSet(StringComparer.OrdinalIgnoreCase);</w:t>
      </w:r>
    </w:p>
    <w:p>
      <w:pPr>
        <w:spacing w:after="0" w:before="0"/>
      </w:pPr>
      <w:r>
        <w:rPr>
          <w:rFonts w:ascii="Courier New" w:hAnsi="Courier New"/>
          <w:sz w:val="10"/>
        </w:rPr>
        <w:t>156: }</w:t>
      </w:r>
    </w:p>
    <w:p>
      <w:pPr>
        <w:spacing w:after="0" w:before="0"/>
      </w:pPr>
      <w:r>
        <w:rPr>
          <w:rFonts w:ascii="Courier New" w:hAnsi="Courier New"/>
          <w:sz w:val="10"/>
        </w:rPr>
        <w:t xml:space="preserve">157: </w:t>
      </w:r>
    </w:p>
    <w:p>
      <w:pPr>
        <w:spacing w:after="0" w:before="0"/>
      </w:pPr>
      <w:r>
        <w:rPr>
          <w:rFonts w:ascii="Courier New" w:hAnsi="Courier New"/>
          <w:sz w:val="10"/>
        </w:rPr>
        <w:t>158: static Label Label(string value) =&gt; new(value, LanguageCode);</w:t>
      </w:r>
    </w:p>
    <w:p>
      <w:pPr>
        <w:spacing w:after="0" w:before="0"/>
      </w:pPr>
      <w:r>
        <w:rPr>
          <w:rFonts w:ascii="Courier New" w:hAnsi="Courier New"/>
          <w:sz w:val="10"/>
        </w:rPr>
        <w:t xml:space="preserve">159: </w:t>
      </w:r>
    </w:p>
    <w:p>
      <w:pPr>
        <w:spacing w:after="0" w:before="0"/>
      </w:pPr>
      <w:r>
        <w:rPr>
          <w:rFonts w:ascii="Courier New" w:hAnsi="Courier New"/>
          <w:sz w:val="10"/>
        </w:rPr>
        <w:t>160: static AttributeRequiredLevelManagedProperty Optional()</w:t>
      </w:r>
    </w:p>
    <w:p>
      <w:pPr>
        <w:spacing w:after="0" w:before="0"/>
      </w:pPr>
      <w:r>
        <w:rPr>
          <w:rFonts w:ascii="Courier New" w:hAnsi="Courier New"/>
          <w:sz w:val="10"/>
        </w:rPr>
        <w:t>161: {</w:t>
      </w:r>
    </w:p>
    <w:p>
      <w:pPr>
        <w:spacing w:after="0" w:before="0"/>
      </w:pPr>
      <w:r>
        <w:rPr>
          <w:rFonts w:ascii="Courier New" w:hAnsi="Courier New"/>
          <w:sz w:val="10"/>
        </w:rPr>
        <w:t>162:     return new AttributeRequiredLevelManagedProperty(AttributeRequiredLevel.None);</w:t>
      </w:r>
    </w:p>
    <w:p>
      <w:pPr>
        <w:spacing w:after="0" w:before="0"/>
      </w:pPr>
      <w:r>
        <w:rPr>
          <w:rFonts w:ascii="Courier New" w:hAnsi="Courier New"/>
          <w:sz w:val="10"/>
        </w:rPr>
        <w:t>163: }</w:t>
      </w:r>
    </w:p>
    <w:p>
      <w:pPr>
        <w:spacing w:after="0" w:before="0"/>
      </w:pPr>
      <w:r>
        <w:rPr>
          <w:rFonts w:ascii="Courier New" w:hAnsi="Courier New"/>
          <w:sz w:val="10"/>
        </w:rPr>
        <w:t xml:space="preserve">164: </w:t>
      </w:r>
    </w:p>
    <w:p>
      <w:pPr>
        <w:spacing w:after="0" w:before="0"/>
      </w:pPr>
      <w:r>
        <w:rPr>
          <w:rFonts w:ascii="Courier New" w:hAnsi="Courier New"/>
          <w:sz w:val="10"/>
        </w:rPr>
        <w:t>165: static StringAttributeMetadata Text(string schemaName, string displayName, int maxLength, string description)</w:t>
      </w:r>
    </w:p>
    <w:p>
      <w:pPr>
        <w:spacing w:after="0" w:before="0"/>
      </w:pPr>
      <w:r>
        <w:rPr>
          <w:rFonts w:ascii="Courier New" w:hAnsi="Courier New"/>
          <w:sz w:val="10"/>
        </w:rPr>
        <w:t>166: {</w:t>
      </w:r>
    </w:p>
    <w:p>
      <w:pPr>
        <w:spacing w:after="0" w:before="0"/>
      </w:pPr>
      <w:r>
        <w:rPr>
          <w:rFonts w:ascii="Courier New" w:hAnsi="Courier New"/>
          <w:sz w:val="10"/>
        </w:rPr>
        <w:t>167:     return new StringAttributeMetadata</w:t>
      </w:r>
    </w:p>
    <w:p>
      <w:pPr>
        <w:spacing w:after="0" w:before="0"/>
      </w:pPr>
      <w:r>
        <w:rPr>
          <w:rFonts w:ascii="Courier New" w:hAnsi="Courier New"/>
          <w:sz w:val="10"/>
        </w:rPr>
        <w:t>168:     {</w:t>
      </w:r>
    </w:p>
    <w:p>
      <w:pPr>
        <w:spacing w:after="0" w:before="0"/>
      </w:pPr>
      <w:r>
        <w:rPr>
          <w:rFonts w:ascii="Courier New" w:hAnsi="Courier New"/>
          <w:sz w:val="10"/>
        </w:rPr>
        <w:t>169:         SchemaName = schemaName,</w:t>
      </w:r>
    </w:p>
    <w:p>
      <w:pPr>
        <w:spacing w:after="0" w:before="0"/>
      </w:pPr>
      <w:r>
        <w:rPr>
          <w:rFonts w:ascii="Courier New" w:hAnsi="Courier New"/>
          <w:sz w:val="10"/>
        </w:rPr>
        <w:t>170:         DisplayName = Label(displayName),</w:t>
      </w:r>
    </w:p>
    <w:p>
      <w:pPr>
        <w:spacing w:after="0" w:before="0"/>
      </w:pPr>
      <w:r>
        <w:rPr>
          <w:rFonts w:ascii="Courier New" w:hAnsi="Courier New"/>
          <w:sz w:val="10"/>
        </w:rPr>
        <w:t>171:         Description = Label(description),</w:t>
      </w:r>
    </w:p>
    <w:p>
      <w:pPr>
        <w:spacing w:after="0" w:before="0"/>
      </w:pPr>
      <w:r>
        <w:rPr>
          <w:rFonts w:ascii="Courier New" w:hAnsi="Courier New"/>
          <w:sz w:val="10"/>
        </w:rPr>
        <w:t>172:         RequiredLevel = Optional(),</w:t>
      </w:r>
    </w:p>
    <w:p>
      <w:pPr>
        <w:spacing w:after="0" w:before="0"/>
      </w:pPr>
      <w:r>
        <w:rPr>
          <w:rFonts w:ascii="Courier New" w:hAnsi="Courier New"/>
          <w:sz w:val="10"/>
        </w:rPr>
        <w:t>173:         MaxLength = maxLength</w:t>
      </w:r>
    </w:p>
    <w:p>
      <w:pPr>
        <w:spacing w:after="0" w:before="0"/>
      </w:pPr>
      <w:r>
        <w:rPr>
          <w:rFonts w:ascii="Courier New" w:hAnsi="Courier New"/>
          <w:sz w:val="10"/>
        </w:rPr>
        <w:t>174:     };</w:t>
      </w:r>
    </w:p>
    <w:p>
      <w:pPr>
        <w:spacing w:after="0" w:before="0"/>
      </w:pPr>
      <w:r>
        <w:rPr>
          <w:rFonts w:ascii="Courier New" w:hAnsi="Courier New"/>
          <w:sz w:val="10"/>
        </w:rPr>
        <w:t>175: }</w:t>
      </w:r>
    </w:p>
    <w:p>
      <w:pPr>
        <w:spacing w:after="0" w:before="0"/>
      </w:pPr>
      <w:r>
        <w:rPr>
          <w:rFonts w:ascii="Courier New" w:hAnsi="Courier New"/>
          <w:sz w:val="10"/>
        </w:rPr>
        <w:t xml:space="preserve">176: </w:t>
      </w:r>
    </w:p>
    <w:p>
      <w:pPr>
        <w:spacing w:after="0" w:before="0"/>
      </w:pPr>
      <w:r>
        <w:rPr>
          <w:rFonts w:ascii="Courier New" w:hAnsi="Courier New"/>
          <w:sz w:val="10"/>
        </w:rPr>
        <w:t>177: static MemoAttributeMetadata Memo(string schemaName, string displayName, string description)</w:t>
      </w:r>
    </w:p>
    <w:p>
      <w:pPr>
        <w:spacing w:after="0" w:before="0"/>
      </w:pPr>
      <w:r>
        <w:rPr>
          <w:rFonts w:ascii="Courier New" w:hAnsi="Courier New"/>
          <w:sz w:val="10"/>
        </w:rPr>
        <w:t>178: {</w:t>
      </w:r>
    </w:p>
    <w:p>
      <w:pPr>
        <w:spacing w:after="0" w:before="0"/>
      </w:pPr>
      <w:r>
        <w:rPr>
          <w:rFonts w:ascii="Courier New" w:hAnsi="Courier New"/>
          <w:sz w:val="10"/>
        </w:rPr>
        <w:t>179:     return new MemoAttributeMetadata</w:t>
      </w:r>
    </w:p>
    <w:p>
      <w:pPr>
        <w:spacing w:after="0" w:before="0"/>
      </w:pPr>
      <w:r>
        <w:rPr>
          <w:rFonts w:ascii="Courier New" w:hAnsi="Courier New"/>
          <w:sz w:val="10"/>
        </w:rPr>
        <w:t>180:     {</w:t>
      </w:r>
    </w:p>
    <w:p>
      <w:pPr>
        <w:spacing w:after="0" w:before="0"/>
      </w:pPr>
      <w:r>
        <w:rPr>
          <w:rFonts w:ascii="Courier New" w:hAnsi="Courier New"/>
          <w:sz w:val="10"/>
        </w:rPr>
        <w:t>181:         SchemaName = schemaName,</w:t>
      </w:r>
    </w:p>
    <w:p>
      <w:pPr>
        <w:spacing w:after="0" w:before="0"/>
      </w:pPr>
      <w:r>
        <w:rPr>
          <w:rFonts w:ascii="Courier New" w:hAnsi="Courier New"/>
          <w:sz w:val="10"/>
        </w:rPr>
        <w:t>182:         DisplayName = Label(displayName),</w:t>
      </w:r>
    </w:p>
    <w:p>
      <w:pPr>
        <w:spacing w:after="0" w:before="0"/>
      </w:pPr>
      <w:r>
        <w:rPr>
          <w:rFonts w:ascii="Courier New" w:hAnsi="Courier New"/>
          <w:sz w:val="10"/>
        </w:rPr>
        <w:t>183:         Description = Label(description),</w:t>
      </w:r>
    </w:p>
    <w:p>
      <w:pPr>
        <w:spacing w:after="0" w:before="0"/>
      </w:pPr>
      <w:r>
        <w:rPr>
          <w:rFonts w:ascii="Courier New" w:hAnsi="Courier New"/>
          <w:sz w:val="10"/>
        </w:rPr>
        <w:t>184:         RequiredLevel = Optional(),</w:t>
      </w:r>
    </w:p>
    <w:p>
      <w:pPr>
        <w:spacing w:after="0" w:before="0"/>
      </w:pPr>
      <w:r>
        <w:rPr>
          <w:rFonts w:ascii="Courier New" w:hAnsi="Courier New"/>
          <w:sz w:val="10"/>
        </w:rPr>
        <w:t>185:         MaxLength = 4000</w:t>
      </w:r>
    </w:p>
    <w:p>
      <w:pPr>
        <w:spacing w:after="0" w:before="0"/>
      </w:pPr>
      <w:r>
        <w:rPr>
          <w:rFonts w:ascii="Courier New" w:hAnsi="Courier New"/>
          <w:sz w:val="10"/>
        </w:rPr>
        <w:t>186:     };</w:t>
      </w:r>
    </w:p>
    <w:p>
      <w:pPr>
        <w:spacing w:after="0" w:before="0"/>
      </w:pPr>
      <w:r>
        <w:rPr>
          <w:rFonts w:ascii="Courier New" w:hAnsi="Courier New"/>
          <w:sz w:val="10"/>
        </w:rPr>
        <w:t>187: }</w:t>
      </w:r>
    </w:p>
    <w:p>
      <w:pPr>
        <w:spacing w:after="0" w:before="0"/>
      </w:pPr>
      <w:r>
        <w:rPr>
          <w:rFonts w:ascii="Courier New" w:hAnsi="Courier New"/>
          <w:sz w:val="10"/>
        </w:rPr>
        <w:t xml:space="preserve">188: </w:t>
      </w:r>
    </w:p>
    <w:p>
      <w:pPr>
        <w:spacing w:after="0" w:before="0"/>
      </w:pPr>
      <w:r>
        <w:rPr>
          <w:rFonts w:ascii="Courier New" w:hAnsi="Courier New"/>
          <w:sz w:val="10"/>
        </w:rPr>
        <w:t>189: static IntegerAttributeMetadata WholeNumber(string schemaName, string displayName, int min, int max, string description)</w:t>
      </w:r>
    </w:p>
    <w:p>
      <w:pPr>
        <w:spacing w:after="0" w:before="0"/>
      </w:pPr>
      <w:r>
        <w:rPr>
          <w:rFonts w:ascii="Courier New" w:hAnsi="Courier New"/>
          <w:sz w:val="10"/>
        </w:rPr>
        <w:t>190: {</w:t>
      </w:r>
    </w:p>
    <w:p>
      <w:pPr>
        <w:spacing w:after="0" w:before="0"/>
      </w:pPr>
      <w:r>
        <w:rPr>
          <w:rFonts w:ascii="Courier New" w:hAnsi="Courier New"/>
          <w:sz w:val="10"/>
        </w:rPr>
        <w:t>191:     return new IntegerAttributeMetadata</w:t>
      </w:r>
    </w:p>
    <w:p>
      <w:pPr>
        <w:spacing w:after="0" w:before="0"/>
      </w:pPr>
      <w:r>
        <w:rPr>
          <w:rFonts w:ascii="Courier New" w:hAnsi="Courier New"/>
          <w:sz w:val="10"/>
        </w:rPr>
        <w:t>192:     {</w:t>
      </w:r>
    </w:p>
    <w:p>
      <w:pPr>
        <w:spacing w:after="0" w:before="0"/>
      </w:pPr>
      <w:r>
        <w:rPr>
          <w:rFonts w:ascii="Courier New" w:hAnsi="Courier New"/>
          <w:sz w:val="10"/>
        </w:rPr>
        <w:t>193:         SchemaName = schemaName,</w:t>
      </w:r>
    </w:p>
    <w:p>
      <w:pPr>
        <w:spacing w:after="0" w:before="0"/>
      </w:pPr>
      <w:r>
        <w:rPr>
          <w:rFonts w:ascii="Courier New" w:hAnsi="Courier New"/>
          <w:sz w:val="10"/>
        </w:rPr>
        <w:t>194:         DisplayName = Label(displayName),</w:t>
      </w:r>
    </w:p>
    <w:p>
      <w:pPr>
        <w:spacing w:after="0" w:before="0"/>
      </w:pPr>
      <w:r>
        <w:rPr>
          <w:rFonts w:ascii="Courier New" w:hAnsi="Courier New"/>
          <w:sz w:val="10"/>
        </w:rPr>
        <w:t>195:         Description = Label(description),</w:t>
      </w:r>
    </w:p>
    <w:p>
      <w:pPr>
        <w:spacing w:after="0" w:before="0"/>
      </w:pPr>
      <w:r>
        <w:rPr>
          <w:rFonts w:ascii="Courier New" w:hAnsi="Courier New"/>
          <w:sz w:val="10"/>
        </w:rPr>
        <w:t>196:         RequiredLevel = Optional(),</w:t>
      </w:r>
    </w:p>
    <w:p>
      <w:pPr>
        <w:spacing w:after="0" w:before="0"/>
      </w:pPr>
      <w:r>
        <w:rPr>
          <w:rFonts w:ascii="Courier New" w:hAnsi="Courier New"/>
          <w:sz w:val="10"/>
        </w:rPr>
        <w:t>197:         MinValue = min,</w:t>
      </w:r>
    </w:p>
    <w:p>
      <w:pPr>
        <w:spacing w:after="0" w:before="0"/>
      </w:pPr>
      <w:r>
        <w:rPr>
          <w:rFonts w:ascii="Courier New" w:hAnsi="Courier New"/>
          <w:sz w:val="10"/>
        </w:rPr>
        <w:t>198:         MaxValue = max,</w:t>
      </w:r>
    </w:p>
    <w:p>
      <w:pPr>
        <w:spacing w:after="0" w:before="0"/>
      </w:pPr>
      <w:r>
        <w:rPr>
          <w:rFonts w:ascii="Courier New" w:hAnsi="Courier New"/>
          <w:sz w:val="10"/>
        </w:rPr>
        <w:t>199:         Format = IntegerFormat.None</w:t>
      </w:r>
    </w:p>
    <w:p>
      <w:pPr>
        <w:spacing w:after="0" w:before="0"/>
      </w:pPr>
      <w:r>
        <w:rPr>
          <w:rFonts w:ascii="Courier New" w:hAnsi="Courier New"/>
          <w:sz w:val="10"/>
        </w:rPr>
        <w:t>200:     };</w:t>
      </w:r>
    </w:p>
    <w:p>
      <w:pPr>
        <w:spacing w:after="0" w:before="0"/>
      </w:pPr>
      <w:r>
        <w:rPr>
          <w:rFonts w:ascii="Courier New" w:hAnsi="Courier New"/>
          <w:sz w:val="10"/>
        </w:rPr>
        <w:t>201: }</w:t>
      </w:r>
    </w:p>
    <w:p>
      <w:pPr>
        <w:spacing w:after="0" w:before="0"/>
      </w:pPr>
      <w:r>
        <w:rPr>
          <w:rFonts w:ascii="Courier New" w:hAnsi="Courier New"/>
          <w:sz w:val="10"/>
        </w:rPr>
        <w:t xml:space="preserve">202: </w:t>
      </w:r>
    </w:p>
    <w:p>
      <w:pPr>
        <w:spacing w:after="0" w:before="0"/>
      </w:pPr>
      <w:r>
        <w:rPr>
          <w:rFonts w:ascii="Courier New" w:hAnsi="Courier New"/>
          <w:sz w:val="10"/>
        </w:rPr>
        <w:t>203: static DecimalAttributeMetadata DecimalNumber(string schemaName, string displayName, decimal min, decimal max, int precision, string description)</w:t>
      </w:r>
    </w:p>
    <w:p>
      <w:pPr>
        <w:spacing w:after="0" w:before="0"/>
      </w:pPr>
      <w:r>
        <w:rPr>
          <w:rFonts w:ascii="Courier New" w:hAnsi="Courier New"/>
          <w:sz w:val="10"/>
        </w:rPr>
        <w:t>204: {</w:t>
      </w:r>
    </w:p>
    <w:p>
      <w:pPr>
        <w:spacing w:after="0" w:before="0"/>
      </w:pPr>
      <w:r>
        <w:rPr>
          <w:rFonts w:ascii="Courier New" w:hAnsi="Courier New"/>
          <w:sz w:val="10"/>
        </w:rPr>
        <w:t>205:     return new DecimalAttributeMetadata</w:t>
      </w:r>
    </w:p>
    <w:p>
      <w:pPr>
        <w:spacing w:after="0" w:before="0"/>
      </w:pPr>
      <w:r>
        <w:rPr>
          <w:rFonts w:ascii="Courier New" w:hAnsi="Courier New"/>
          <w:sz w:val="10"/>
        </w:rPr>
        <w:t>206:     {</w:t>
      </w:r>
    </w:p>
    <w:p>
      <w:pPr>
        <w:spacing w:after="0" w:before="0"/>
      </w:pPr>
      <w:r>
        <w:rPr>
          <w:rFonts w:ascii="Courier New" w:hAnsi="Courier New"/>
          <w:sz w:val="10"/>
        </w:rPr>
        <w:t>207:         SchemaName = schemaName,</w:t>
      </w:r>
    </w:p>
    <w:p>
      <w:pPr>
        <w:spacing w:after="0" w:before="0"/>
      </w:pPr>
      <w:r>
        <w:rPr>
          <w:rFonts w:ascii="Courier New" w:hAnsi="Courier New"/>
          <w:sz w:val="10"/>
        </w:rPr>
        <w:t>208:         DisplayName = Label(displayName),</w:t>
      </w:r>
    </w:p>
    <w:p>
      <w:pPr>
        <w:spacing w:after="0" w:before="0"/>
      </w:pPr>
      <w:r>
        <w:rPr>
          <w:rFonts w:ascii="Courier New" w:hAnsi="Courier New"/>
          <w:sz w:val="10"/>
        </w:rPr>
        <w:t>209:         Description = Label(description),</w:t>
      </w:r>
    </w:p>
    <w:p>
      <w:pPr>
        <w:spacing w:after="0" w:before="0"/>
      </w:pPr>
      <w:r>
        <w:rPr>
          <w:rFonts w:ascii="Courier New" w:hAnsi="Courier New"/>
          <w:sz w:val="10"/>
        </w:rPr>
        <w:t>210:         RequiredLevel = Optional(),</w:t>
      </w:r>
    </w:p>
    <w:p>
      <w:pPr>
        <w:spacing w:after="0" w:before="0"/>
      </w:pPr>
      <w:r>
        <w:rPr>
          <w:rFonts w:ascii="Courier New" w:hAnsi="Courier New"/>
          <w:sz w:val="10"/>
        </w:rPr>
        <w:t>211:         MinValue = min,</w:t>
      </w:r>
    </w:p>
    <w:p>
      <w:pPr>
        <w:spacing w:after="0" w:before="0"/>
      </w:pPr>
      <w:r>
        <w:rPr>
          <w:rFonts w:ascii="Courier New" w:hAnsi="Courier New"/>
          <w:sz w:val="10"/>
        </w:rPr>
        <w:t>212:         MaxValue = max,</w:t>
      </w:r>
    </w:p>
    <w:p>
      <w:pPr>
        <w:spacing w:after="0" w:before="0"/>
      </w:pPr>
      <w:r>
        <w:rPr>
          <w:rFonts w:ascii="Courier New" w:hAnsi="Courier New"/>
          <w:sz w:val="10"/>
        </w:rPr>
        <w:t>213:         Precision = precision</w:t>
      </w:r>
    </w:p>
    <w:p>
      <w:pPr>
        <w:spacing w:after="0" w:before="0"/>
      </w:pPr>
      <w:r>
        <w:rPr>
          <w:rFonts w:ascii="Courier New" w:hAnsi="Courier New"/>
          <w:sz w:val="10"/>
        </w:rPr>
        <w:t>214:     };</w:t>
      </w:r>
    </w:p>
    <w:p>
      <w:pPr>
        <w:spacing w:after="0" w:before="0"/>
      </w:pPr>
      <w:r>
        <w:rPr>
          <w:rFonts w:ascii="Courier New" w:hAnsi="Courier New"/>
          <w:sz w:val="10"/>
        </w:rPr>
        <w:t>215: }</w:t>
      </w:r>
    </w:p>
    <w:p>
      <w:pPr>
        <w:spacing w:after="0" w:before="0"/>
      </w:pPr>
      <w:r>
        <w:rPr>
          <w:rFonts w:ascii="Courier New" w:hAnsi="Courier New"/>
          <w:sz w:val="10"/>
        </w:rPr>
        <w:t xml:space="preserve">216: </w:t>
      </w:r>
    </w:p>
    <w:p>
      <w:pPr>
        <w:spacing w:after="0" w:before="0"/>
      </w:pPr>
      <w:r>
        <w:rPr>
          <w:rFonts w:ascii="Courier New" w:hAnsi="Courier New"/>
          <w:sz w:val="10"/>
        </w:rPr>
        <w:t>217: static DateTimeAttributeMetadata DateTimeField(string schemaName, string displayName, string description)</w:t>
      </w:r>
    </w:p>
    <w:p>
      <w:pPr>
        <w:spacing w:after="0" w:before="0"/>
      </w:pPr>
      <w:r>
        <w:rPr>
          <w:rFonts w:ascii="Courier New" w:hAnsi="Courier New"/>
          <w:sz w:val="10"/>
        </w:rPr>
        <w:t>218: {</w:t>
      </w:r>
    </w:p>
    <w:p>
      <w:pPr>
        <w:spacing w:after="0" w:before="0"/>
      </w:pPr>
      <w:r>
        <w:rPr>
          <w:rFonts w:ascii="Courier New" w:hAnsi="Courier New"/>
          <w:sz w:val="10"/>
        </w:rPr>
        <w:t>219:     return new DateTimeAttributeMetadata</w:t>
      </w:r>
    </w:p>
    <w:p>
      <w:pPr>
        <w:spacing w:after="0" w:before="0"/>
      </w:pPr>
      <w:r>
        <w:rPr>
          <w:rFonts w:ascii="Courier New" w:hAnsi="Courier New"/>
          <w:sz w:val="10"/>
        </w:rPr>
        <w:t>220:     {</w:t>
      </w:r>
    </w:p>
    <w:p>
      <w:pPr>
        <w:spacing w:after="0" w:before="0"/>
      </w:pPr>
      <w:r>
        <w:rPr>
          <w:rFonts w:ascii="Courier New" w:hAnsi="Courier New"/>
          <w:sz w:val="10"/>
        </w:rPr>
        <w:t>221:         SchemaName = schemaName,</w:t>
      </w:r>
    </w:p>
    <w:p>
      <w:pPr>
        <w:spacing w:after="0" w:before="0"/>
      </w:pPr>
      <w:r>
        <w:rPr>
          <w:rFonts w:ascii="Courier New" w:hAnsi="Courier New"/>
          <w:sz w:val="10"/>
        </w:rPr>
        <w:t>222:         DisplayName = Label(displayName),</w:t>
      </w:r>
    </w:p>
    <w:p>
      <w:pPr>
        <w:spacing w:after="0" w:before="0"/>
      </w:pPr>
      <w:r>
        <w:rPr>
          <w:rFonts w:ascii="Courier New" w:hAnsi="Courier New"/>
          <w:sz w:val="10"/>
        </w:rPr>
        <w:t>223:         Description = Label(description),</w:t>
      </w:r>
    </w:p>
    <w:p>
      <w:pPr>
        <w:spacing w:after="0" w:before="0"/>
      </w:pPr>
      <w:r>
        <w:rPr>
          <w:rFonts w:ascii="Courier New" w:hAnsi="Courier New"/>
          <w:sz w:val="10"/>
        </w:rPr>
        <w:t>224:         RequiredLevel = Optional(),</w:t>
      </w:r>
    </w:p>
    <w:p>
      <w:pPr>
        <w:spacing w:after="0" w:before="0"/>
      </w:pPr>
      <w:r>
        <w:rPr>
          <w:rFonts w:ascii="Courier New" w:hAnsi="Courier New"/>
          <w:sz w:val="10"/>
        </w:rPr>
        <w:t>225:         Format = DateTimeFormat.DateAndTime,</w:t>
      </w:r>
    </w:p>
    <w:p>
      <w:pPr>
        <w:spacing w:after="0" w:before="0"/>
      </w:pPr>
      <w:r>
        <w:rPr>
          <w:rFonts w:ascii="Courier New" w:hAnsi="Courier New"/>
          <w:sz w:val="10"/>
        </w:rPr>
        <w:t>226:         DateTimeBehavior = DateTimeBehavior.UserLocal</w:t>
      </w:r>
    </w:p>
    <w:p>
      <w:pPr>
        <w:spacing w:after="0" w:before="0"/>
      </w:pPr>
      <w:r>
        <w:rPr>
          <w:rFonts w:ascii="Courier New" w:hAnsi="Courier New"/>
          <w:sz w:val="10"/>
        </w:rPr>
        <w:t>227:     };</w:t>
      </w:r>
    </w:p>
    <w:p>
      <w:pPr>
        <w:spacing w:after="0" w:before="0"/>
      </w:pPr>
      <w:r>
        <w:rPr>
          <w:rFonts w:ascii="Courier New" w:hAnsi="Courier New"/>
          <w:sz w:val="10"/>
        </w:rPr>
        <w:t>228: }</w:t>
      </w:r>
    </w:p>
    <w:p>
      <w:pPr>
        <w:spacing w:after="0" w:before="0"/>
      </w:pPr>
      <w:r>
        <w:rPr>
          <w:rFonts w:ascii="Courier New" w:hAnsi="Courier New"/>
          <w:sz w:val="10"/>
        </w:rPr>
        <w:t xml:space="preserve">229: </w:t>
      </w:r>
    </w:p>
    <w:p>
      <w:pPr>
        <w:spacing w:after="0" w:before="0"/>
      </w:pPr>
      <w:r>
        <w:rPr>
          <w:rFonts w:ascii="Courier New" w:hAnsi="Courier New"/>
          <w:sz w:val="10"/>
        </w:rPr>
        <w:t>230: static BooleanAttributeMetadata YesNo(string schemaName, string displayName, string description)</w:t>
      </w:r>
    </w:p>
    <w:p>
      <w:pPr>
        <w:spacing w:after="0" w:before="0"/>
      </w:pPr>
      <w:r>
        <w:rPr>
          <w:rFonts w:ascii="Courier New" w:hAnsi="Courier New"/>
          <w:sz w:val="10"/>
        </w:rPr>
        <w:t>231: {</w:t>
      </w:r>
    </w:p>
    <w:p>
      <w:pPr>
        <w:spacing w:after="0" w:before="0"/>
      </w:pPr>
      <w:r>
        <w:rPr>
          <w:rFonts w:ascii="Courier New" w:hAnsi="Courier New"/>
          <w:sz w:val="10"/>
        </w:rPr>
        <w:t>232:     return new BooleanAttributeMetadata</w:t>
      </w:r>
    </w:p>
    <w:p>
      <w:pPr>
        <w:spacing w:after="0" w:before="0"/>
      </w:pPr>
      <w:r>
        <w:rPr>
          <w:rFonts w:ascii="Courier New" w:hAnsi="Courier New"/>
          <w:sz w:val="10"/>
        </w:rPr>
        <w:t>233:     {</w:t>
      </w:r>
    </w:p>
    <w:p>
      <w:pPr>
        <w:spacing w:after="0" w:before="0"/>
      </w:pPr>
      <w:r>
        <w:rPr>
          <w:rFonts w:ascii="Courier New" w:hAnsi="Courier New"/>
          <w:sz w:val="10"/>
        </w:rPr>
        <w:t>234:         SchemaName = schemaName,</w:t>
      </w:r>
    </w:p>
    <w:p>
      <w:pPr>
        <w:spacing w:after="0" w:before="0"/>
      </w:pPr>
      <w:r>
        <w:rPr>
          <w:rFonts w:ascii="Courier New" w:hAnsi="Courier New"/>
          <w:sz w:val="10"/>
        </w:rPr>
        <w:t>235:         DisplayName = Label(displayName),</w:t>
      </w:r>
    </w:p>
    <w:p>
      <w:pPr>
        <w:spacing w:after="0" w:before="0"/>
      </w:pPr>
      <w:r>
        <w:rPr>
          <w:rFonts w:ascii="Courier New" w:hAnsi="Courier New"/>
          <w:sz w:val="10"/>
        </w:rPr>
        <w:t>236:         Description = Label(description),</w:t>
      </w:r>
    </w:p>
    <w:p>
      <w:pPr>
        <w:spacing w:after="0" w:before="0"/>
      </w:pPr>
      <w:r>
        <w:rPr>
          <w:rFonts w:ascii="Courier New" w:hAnsi="Courier New"/>
          <w:sz w:val="10"/>
        </w:rPr>
        <w:t>237:         RequiredLevel = Optional(),</w:t>
      </w:r>
    </w:p>
    <w:p>
      <w:pPr>
        <w:spacing w:after="0" w:before="0"/>
      </w:pPr>
      <w:r>
        <w:rPr>
          <w:rFonts w:ascii="Courier New" w:hAnsi="Courier New"/>
          <w:sz w:val="10"/>
        </w:rPr>
        <w:t>238:         DefaultValue = false,</w:t>
      </w:r>
    </w:p>
    <w:p>
      <w:pPr>
        <w:spacing w:after="0" w:before="0"/>
      </w:pPr>
      <w:r>
        <w:rPr>
          <w:rFonts w:ascii="Courier New" w:hAnsi="Courier New"/>
          <w:sz w:val="10"/>
        </w:rPr>
        <w:t>239:         OptionSet = new BooleanOptionSetMetadata(</w:t>
      </w:r>
    </w:p>
    <w:p>
      <w:pPr>
        <w:spacing w:after="0" w:before="0"/>
      </w:pPr>
      <w:r>
        <w:rPr>
          <w:rFonts w:ascii="Courier New" w:hAnsi="Courier New"/>
          <w:sz w:val="10"/>
        </w:rPr>
        <w:t>240:             new OptionMetadata(Label("Yes"), 1),</w:t>
      </w:r>
    </w:p>
    <w:p>
      <w:pPr>
        <w:spacing w:after="0" w:before="0"/>
      </w:pPr>
      <w:r>
        <w:rPr>
          <w:rFonts w:ascii="Courier New" w:hAnsi="Courier New"/>
          <w:sz w:val="10"/>
        </w:rPr>
        <w:t>241:             new OptionMetadata(Label("No"), 0)</w:t>
      </w:r>
    </w:p>
    <w:p>
      <w:pPr>
        <w:spacing w:after="0" w:before="0"/>
      </w:pPr>
      <w:r>
        <w:rPr>
          <w:rFonts w:ascii="Courier New" w:hAnsi="Courier New"/>
          <w:sz w:val="10"/>
        </w:rPr>
        <w:t>242:         )</w:t>
      </w:r>
    </w:p>
    <w:p>
      <w:pPr>
        <w:spacing w:after="0" w:before="0"/>
      </w:pPr>
      <w:r>
        <w:rPr>
          <w:rFonts w:ascii="Courier New" w:hAnsi="Courier New"/>
          <w:sz w:val="10"/>
        </w:rPr>
        <w:t>243:     };</w:t>
      </w:r>
    </w:p>
    <w:p>
      <w:pPr>
        <w:spacing w:after="0" w:before="0"/>
      </w:pPr>
      <w:r>
        <w:rPr>
          <w:rFonts w:ascii="Courier New" w:hAnsi="Courier New"/>
          <w:sz w:val="10"/>
        </w:rPr>
        <w:t>244: }</w:t>
      </w:r>
    </w:p>
    <w:p>
      <w:pPr>
        <w:spacing w:after="0" w:before="0"/>
      </w:pPr>
      <w:r>
        <w:rPr>
          <w:rFonts w:ascii="Courier New" w:hAnsi="Courier New"/>
          <w:sz w:val="10"/>
        </w:rPr>
        <w:t xml:space="preserve">245: </w:t>
      </w:r>
    </w:p>
    <w:p>
      <w:pPr>
        <w:spacing w:after="0" w:before="0"/>
      </w:pPr>
      <w:r>
        <w:rPr>
          <w:rFonts w:ascii="Courier New" w:hAnsi="Courier New"/>
          <w:sz w:val="10"/>
        </w:rPr>
        <w:t>246: static PicklistAttributeMetadata LocalChoice(string schemaName, string displayName, string[] values, string description)</w:t>
      </w:r>
    </w:p>
    <w:p>
      <w:pPr>
        <w:spacing w:after="0" w:before="0"/>
      </w:pPr>
      <w:r>
        <w:rPr>
          <w:rFonts w:ascii="Courier New" w:hAnsi="Courier New"/>
          <w:sz w:val="10"/>
        </w:rPr>
        <w:t>247: {</w:t>
      </w:r>
    </w:p>
    <w:p>
      <w:pPr>
        <w:spacing w:after="0" w:before="0"/>
      </w:pPr>
      <w:r>
        <w:rPr>
          <w:rFonts w:ascii="Courier New" w:hAnsi="Courier New"/>
          <w:sz w:val="10"/>
        </w:rPr>
        <w:t>248:     var optionSet = new OptionSetMetadata</w:t>
      </w:r>
    </w:p>
    <w:p>
      <w:pPr>
        <w:spacing w:after="0" w:before="0"/>
      </w:pPr>
      <w:r>
        <w:rPr>
          <w:rFonts w:ascii="Courier New" w:hAnsi="Courier New"/>
          <w:sz w:val="10"/>
        </w:rPr>
        <w:t>249:     {</w:t>
      </w:r>
    </w:p>
    <w:p>
      <w:pPr>
        <w:spacing w:after="0" w:before="0"/>
      </w:pPr>
      <w:r>
        <w:rPr>
          <w:rFonts w:ascii="Courier New" w:hAnsi="Courier New"/>
          <w:sz w:val="10"/>
        </w:rPr>
        <w:t>250:         IsGlobal = false,</w:t>
      </w:r>
    </w:p>
    <w:p>
      <w:pPr>
        <w:spacing w:after="0" w:before="0"/>
      </w:pPr>
      <w:r>
        <w:rPr>
          <w:rFonts w:ascii="Courier New" w:hAnsi="Courier New"/>
          <w:sz w:val="10"/>
        </w:rPr>
        <w:t>251:         OptionSetType = OptionSetType.Picklist</w:t>
      </w:r>
    </w:p>
    <w:p>
      <w:pPr>
        <w:spacing w:after="0" w:before="0"/>
      </w:pPr>
      <w:r>
        <w:rPr>
          <w:rFonts w:ascii="Courier New" w:hAnsi="Courier New"/>
          <w:sz w:val="10"/>
        </w:rPr>
        <w:t>252:     };</w:t>
      </w:r>
    </w:p>
    <w:p>
      <w:pPr>
        <w:spacing w:after="0" w:before="0"/>
      </w:pPr>
      <w:r>
        <w:rPr>
          <w:rFonts w:ascii="Courier New" w:hAnsi="Courier New"/>
          <w:sz w:val="10"/>
        </w:rPr>
        <w:t xml:space="preserve">253: </w:t>
      </w:r>
    </w:p>
    <w:p>
      <w:pPr>
        <w:spacing w:after="0" w:before="0"/>
      </w:pPr>
      <w:r>
        <w:rPr>
          <w:rFonts w:ascii="Courier New" w:hAnsi="Courier New"/>
          <w:sz w:val="10"/>
        </w:rPr>
        <w:t>254:     foreach (var value in values)</w:t>
      </w:r>
    </w:p>
    <w:p>
      <w:pPr>
        <w:spacing w:after="0" w:before="0"/>
      </w:pPr>
      <w:r>
        <w:rPr>
          <w:rFonts w:ascii="Courier New" w:hAnsi="Courier New"/>
          <w:sz w:val="10"/>
        </w:rPr>
        <w:t>255:     {</w:t>
      </w:r>
    </w:p>
    <w:p>
      <w:pPr>
        <w:spacing w:after="0" w:before="0"/>
      </w:pPr>
      <w:r>
        <w:rPr>
          <w:rFonts w:ascii="Courier New" w:hAnsi="Courier New"/>
          <w:sz w:val="10"/>
        </w:rPr>
        <w:t>256:         optionSet.Options.Add(new OptionMetadata(Label(value), null));</w:t>
      </w:r>
    </w:p>
    <w:p>
      <w:pPr>
        <w:spacing w:after="0" w:before="0"/>
      </w:pPr>
      <w:r>
        <w:rPr>
          <w:rFonts w:ascii="Courier New" w:hAnsi="Courier New"/>
          <w:sz w:val="10"/>
        </w:rPr>
        <w:t>257:     }</w:t>
      </w:r>
    </w:p>
    <w:p>
      <w:pPr>
        <w:spacing w:after="0" w:before="0"/>
      </w:pPr>
      <w:r>
        <w:rPr>
          <w:rFonts w:ascii="Courier New" w:hAnsi="Courier New"/>
          <w:sz w:val="10"/>
        </w:rPr>
        <w:t xml:space="preserve">258: </w:t>
      </w:r>
    </w:p>
    <w:p>
      <w:pPr>
        <w:spacing w:after="0" w:before="0"/>
      </w:pPr>
      <w:r>
        <w:rPr>
          <w:rFonts w:ascii="Courier New" w:hAnsi="Courier New"/>
          <w:sz w:val="10"/>
        </w:rPr>
        <w:t>259:     return new PicklistAttributeMetadata</w:t>
      </w:r>
    </w:p>
    <w:p>
      <w:pPr>
        <w:spacing w:after="0" w:before="0"/>
      </w:pPr>
      <w:r>
        <w:rPr>
          <w:rFonts w:ascii="Courier New" w:hAnsi="Courier New"/>
          <w:sz w:val="10"/>
        </w:rPr>
        <w:t>260:     {</w:t>
      </w:r>
    </w:p>
    <w:p>
      <w:pPr>
        <w:spacing w:after="0" w:before="0"/>
      </w:pPr>
      <w:r>
        <w:rPr>
          <w:rFonts w:ascii="Courier New" w:hAnsi="Courier New"/>
          <w:sz w:val="10"/>
        </w:rPr>
        <w:t>261:         SchemaName = schemaName,</w:t>
      </w:r>
    </w:p>
    <w:p>
      <w:pPr>
        <w:spacing w:after="0" w:before="0"/>
      </w:pPr>
      <w:r>
        <w:rPr>
          <w:rFonts w:ascii="Courier New" w:hAnsi="Courier New"/>
          <w:sz w:val="10"/>
        </w:rPr>
        <w:t>262:         DisplayName = Label(displayName),</w:t>
      </w:r>
    </w:p>
    <w:p>
      <w:pPr>
        <w:spacing w:after="0" w:before="0"/>
      </w:pPr>
      <w:r>
        <w:rPr>
          <w:rFonts w:ascii="Courier New" w:hAnsi="Courier New"/>
          <w:sz w:val="10"/>
        </w:rPr>
        <w:t>263:         Description = Label(description),</w:t>
      </w:r>
    </w:p>
    <w:p>
      <w:pPr>
        <w:spacing w:after="0" w:before="0"/>
      </w:pPr>
      <w:r>
        <w:rPr>
          <w:rFonts w:ascii="Courier New" w:hAnsi="Courier New"/>
          <w:sz w:val="10"/>
        </w:rPr>
        <w:t>264:         RequiredLevel = Optional(),</w:t>
      </w:r>
    </w:p>
    <w:p>
      <w:pPr>
        <w:spacing w:after="0" w:before="0"/>
      </w:pPr>
      <w:r>
        <w:rPr>
          <w:rFonts w:ascii="Courier New" w:hAnsi="Courier New"/>
          <w:sz w:val="10"/>
        </w:rPr>
        <w:t>265:         OptionSet = optionSet</w:t>
      </w:r>
    </w:p>
    <w:p>
      <w:pPr>
        <w:spacing w:after="0" w:before="0"/>
      </w:pPr>
      <w:r>
        <w:rPr>
          <w:rFonts w:ascii="Courier New" w:hAnsi="Courier New"/>
          <w:sz w:val="10"/>
        </w:rPr>
        <w:t>266:     };</w:t>
      </w:r>
    </w:p>
    <w:p>
      <w:pPr>
        <w:spacing w:after="0" w:before="0"/>
      </w:pPr>
      <w:r>
        <w:rPr>
          <w:rFonts w:ascii="Courier New" w:hAnsi="Courier New"/>
          <w:sz w:val="10"/>
        </w:rPr>
        <w:t>267: }</w:t>
      </w:r>
    </w:p>
    <w:p>
      <w:pPr>
        <w:spacing w:after="0" w:before="0"/>
      </w:pPr>
      <w:r>
        <w:rPr>
          <w:rFonts w:ascii="Courier New" w:hAnsi="Courier New"/>
          <w:sz w:val="10"/>
        </w:rPr>
        <w:t xml:space="preserve">268: </w:t>
      </w:r>
    </w:p>
    <w:p>
      <w:pPr>
        <w:spacing w:after="0" w:before="0"/>
      </w:pPr>
      <w:r>
        <w:rPr>
          <w:rFonts w:ascii="Courier New" w:hAnsi="Courier New"/>
          <w:sz w:val="10"/>
        </w:rPr>
        <w:t>269: static PicklistAttributeMetadata GlobalChoice(string schemaName, string displayName, string globalChoiceName, string description)</w:t>
      </w:r>
    </w:p>
    <w:p>
      <w:pPr>
        <w:spacing w:after="0" w:before="0"/>
      </w:pPr>
      <w:r>
        <w:rPr>
          <w:rFonts w:ascii="Courier New" w:hAnsi="Courier New"/>
          <w:sz w:val="10"/>
        </w:rPr>
        <w:t>270: {</w:t>
      </w:r>
    </w:p>
    <w:p>
      <w:pPr>
        <w:spacing w:after="0" w:before="0"/>
      </w:pPr>
      <w:r>
        <w:rPr>
          <w:rFonts w:ascii="Courier New" w:hAnsi="Courier New"/>
          <w:sz w:val="10"/>
        </w:rPr>
        <w:t>271:     return new PicklistAttributeMetadata</w:t>
      </w:r>
    </w:p>
    <w:p>
      <w:pPr>
        <w:spacing w:after="0" w:before="0"/>
      </w:pPr>
      <w:r>
        <w:rPr>
          <w:rFonts w:ascii="Courier New" w:hAnsi="Courier New"/>
          <w:sz w:val="10"/>
        </w:rPr>
        <w:t>272:     {</w:t>
      </w:r>
    </w:p>
    <w:p>
      <w:pPr>
        <w:spacing w:after="0" w:before="0"/>
      </w:pPr>
      <w:r>
        <w:rPr>
          <w:rFonts w:ascii="Courier New" w:hAnsi="Courier New"/>
          <w:sz w:val="10"/>
        </w:rPr>
        <w:t>273:         SchemaName = schemaName,</w:t>
      </w:r>
    </w:p>
    <w:p>
      <w:pPr>
        <w:spacing w:after="0" w:before="0"/>
      </w:pPr>
      <w:r>
        <w:rPr>
          <w:rFonts w:ascii="Courier New" w:hAnsi="Courier New"/>
          <w:sz w:val="10"/>
        </w:rPr>
        <w:t>274:         DisplayName = Label(displayName),</w:t>
      </w:r>
    </w:p>
    <w:p>
      <w:pPr>
        <w:spacing w:after="0" w:before="0"/>
      </w:pPr>
      <w:r>
        <w:rPr>
          <w:rFonts w:ascii="Courier New" w:hAnsi="Courier New"/>
          <w:sz w:val="10"/>
        </w:rPr>
        <w:t>275:         Description = Label(description),</w:t>
      </w:r>
    </w:p>
    <w:p>
      <w:pPr>
        <w:spacing w:after="0" w:before="0"/>
      </w:pPr>
      <w:r>
        <w:rPr>
          <w:rFonts w:ascii="Courier New" w:hAnsi="Courier New"/>
          <w:sz w:val="10"/>
        </w:rPr>
        <w:t>276:         RequiredLevel = Optional(),</w:t>
      </w:r>
    </w:p>
    <w:p>
      <w:pPr>
        <w:spacing w:after="0" w:before="0"/>
      </w:pPr>
      <w:r>
        <w:rPr>
          <w:rFonts w:ascii="Courier New" w:hAnsi="Courier New"/>
          <w:sz w:val="10"/>
        </w:rPr>
        <w:t>277:         OptionSet = new OptionSetMetadata</w:t>
      </w:r>
    </w:p>
    <w:p>
      <w:pPr>
        <w:spacing w:after="0" w:before="0"/>
      </w:pPr>
      <w:r>
        <w:rPr>
          <w:rFonts w:ascii="Courier New" w:hAnsi="Courier New"/>
          <w:sz w:val="10"/>
        </w:rPr>
        <w:t>278:         {</w:t>
      </w:r>
    </w:p>
    <w:p>
      <w:pPr>
        <w:spacing w:after="0" w:before="0"/>
      </w:pPr>
      <w:r>
        <w:rPr>
          <w:rFonts w:ascii="Courier New" w:hAnsi="Courier New"/>
          <w:sz w:val="10"/>
        </w:rPr>
        <w:t>279:             IsGlobal = true,</w:t>
      </w:r>
    </w:p>
    <w:p>
      <w:pPr>
        <w:spacing w:after="0" w:before="0"/>
      </w:pPr>
      <w:r>
        <w:rPr>
          <w:rFonts w:ascii="Courier New" w:hAnsi="Courier New"/>
          <w:sz w:val="10"/>
        </w:rPr>
        <w:t>280:             Name = globalChoiceName,</w:t>
      </w:r>
    </w:p>
    <w:p>
      <w:pPr>
        <w:spacing w:after="0" w:before="0"/>
      </w:pPr>
      <w:r>
        <w:rPr>
          <w:rFonts w:ascii="Courier New" w:hAnsi="Courier New"/>
          <w:sz w:val="10"/>
        </w:rPr>
        <w:t>281:             OptionSetType = OptionSetType.Picklist</w:t>
      </w:r>
    </w:p>
    <w:p>
      <w:pPr>
        <w:spacing w:after="0" w:before="0"/>
      </w:pPr>
      <w:r>
        <w:rPr>
          <w:rFonts w:ascii="Courier New" w:hAnsi="Courier New"/>
          <w:sz w:val="10"/>
        </w:rPr>
        <w:t>282:         }</w:t>
      </w:r>
    </w:p>
    <w:p>
      <w:pPr>
        <w:spacing w:after="0" w:before="0"/>
      </w:pPr>
      <w:r>
        <w:rPr>
          <w:rFonts w:ascii="Courier New" w:hAnsi="Courier New"/>
          <w:sz w:val="10"/>
        </w:rPr>
        <w:t>283:     };</w:t>
      </w:r>
    </w:p>
    <w:p>
      <w:pPr>
        <w:spacing w:after="0" w:before="0"/>
      </w:pPr>
      <w:r>
        <w:rPr>
          <w:rFonts w:ascii="Courier New" w:hAnsi="Courier New"/>
          <w:sz w:val="10"/>
        </w:rPr>
        <w:t>284: }</w:t>
      </w:r>
    </w:p>
    <w:p>
      <w:pPr>
        <w:sectPr>
          <w:footerReference w:type="default" r:id="rId9"/>
          <w:pgSz w:w="12240" w:h="15840"/>
          <w:pgMar w:top="792" w:right="864" w:bottom="792" w:left="864" w:header="720" w:footer="720" w:gutter="0"/>
          <w:cols w:space="720"/>
          <w:docGrid w:linePitch="360"/>
        </w:sectPr>
      </w:pPr>
    </w:p>
    <w:p>
      <w:pPr>
        <w:pStyle w:val="Heading1"/>
      </w:pPr>
      <w:r>
        <w:rPr>
          <w:color w:val="1F4E79"/>
          <w:sz w:val="34"/>
        </w:rPr>
        <w:t>4. Every line explained</w:t>
      </w:r>
    </w:p>
    <w:p>
      <w:pPr>
        <w:spacing w:after="120"/>
      </w:pPr>
      <w:r>
        <w:rPr>
          <w:sz w:val="16"/>
        </w:rPr>
        <w:t>This table explains what each line does and why it matters. Blank lines are included to match the actual line numbering.</w:t>
      </w:r>
    </w:p>
    <w:tbl>
      <w:tblPr>
        <w:tblW w:type="auto" w:w="0"/>
        <w:jc w:val="center"/>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3708"/>
        <w:gridCol w:w="3708"/>
        <w:gridCol w:w="3708"/>
        <w:gridCol w:w="3708"/>
      </w:tblGrid>
      <w:tr>
        <w:trPr>
          <w:tblHeader w:val="true"/>
        </w:trPr>
        <w:tc>
          <w:tcPr>
            <w:tcW w:type="dxa" w:w="648"/>
            <w:shd w:fill="1F4E79"/>
          </w:tcPr>
          <w:p>
            <w:pPr>
              <w:spacing w:after="0" w:before="0"/>
            </w:pPr>
            <w:r/>
            <w:r>
              <w:rPr>
                <w:rFonts w:ascii="Aptos" w:hAnsi="Aptos"/>
                <w:b/>
                <w:color w:val="FFFFFF"/>
                <w:sz w:val="13"/>
              </w:rPr>
              <w:t>Line</w:t>
            </w:r>
          </w:p>
        </w:tc>
        <w:tc>
          <w:tcPr>
            <w:tcW w:type="dxa" w:w="5760"/>
            <w:shd w:fill="1F4E79"/>
          </w:tcPr>
          <w:p>
            <w:pPr>
              <w:spacing w:after="0" w:before="0"/>
            </w:pPr>
            <w:r/>
            <w:r>
              <w:rPr>
                <w:rFonts w:ascii="Aptos" w:hAnsi="Aptos"/>
                <w:b/>
                <w:color w:val="FFFFFF"/>
                <w:sz w:val="13"/>
              </w:rPr>
              <w:t>Code</w:t>
            </w:r>
          </w:p>
        </w:tc>
        <w:tc>
          <w:tcPr>
            <w:tcW w:type="dxa" w:w="4824"/>
            <w:shd w:fill="1F4E79"/>
          </w:tcPr>
          <w:p>
            <w:pPr>
              <w:spacing w:after="0" w:before="0"/>
            </w:pPr>
            <w:r/>
            <w:r>
              <w:rPr>
                <w:rFonts w:ascii="Aptos" w:hAnsi="Aptos"/>
                <w:b/>
                <w:color w:val="FFFFFF"/>
                <w:sz w:val="13"/>
              </w:rPr>
              <w:t>What the line does</w:t>
            </w:r>
          </w:p>
        </w:tc>
        <w:tc>
          <w:tcPr>
            <w:tcW w:type="dxa" w:w="6048"/>
            <w:shd w:fill="1F4E79"/>
          </w:tcPr>
          <w:p>
            <w:pPr>
              <w:spacing w:after="0" w:before="0"/>
            </w:pPr>
            <w:r/>
            <w:r>
              <w:rPr>
                <w:rFonts w:ascii="Aptos" w:hAnsi="Aptos"/>
                <w:b/>
                <w:color w:val="FFFFFF"/>
                <w:sz w:val="13"/>
              </w:rPr>
              <w:t>Why / how it works</w:t>
            </w:r>
          </w:p>
        </w:tc>
      </w:tr>
      <w:tr>
        <w:tc>
          <w:tcPr>
            <w:tcW w:type="dxa" w:w="648"/>
            <w:vAlign w:val="top"/>
          </w:tcPr>
          <w:p>
            <w:pPr>
              <w:spacing w:after="0" w:before="0"/>
            </w:pPr>
            <w:r/>
            <w:r>
              <w:rPr>
                <w:rFonts w:ascii="Aptos" w:hAnsi="Aptos"/>
                <w:b w:val="0"/>
                <w:sz w:val="11"/>
              </w:rPr>
              <w:t>1</w:t>
            </w:r>
          </w:p>
        </w:tc>
        <w:tc>
          <w:tcPr>
            <w:tcW w:type="dxa" w:w="5760"/>
            <w:vAlign w:val="top"/>
          </w:tcPr>
          <w:p>
            <w:pPr>
              <w:spacing w:after="0" w:before="0"/>
            </w:pPr>
            <w:r/>
            <w:r>
              <w:rPr>
                <w:rFonts w:ascii="Courier New" w:hAnsi="Courier New"/>
                <w:b w:val="0"/>
                <w:sz w:val="11"/>
              </w:rPr>
              <w:t>using Microsoft.Crm.Sdk.Messages;</w:t>
            </w:r>
          </w:p>
        </w:tc>
        <w:tc>
          <w:tcPr>
            <w:tcW w:type="dxa" w:w="4824"/>
            <w:vAlign w:val="top"/>
          </w:tcPr>
          <w:p>
            <w:pPr>
              <w:spacing w:after="0" w:before="0"/>
            </w:pPr>
            <w:r/>
            <w:r>
              <w:rPr>
                <w:rFonts w:ascii="Aptos" w:hAnsi="Aptos"/>
                <w:b w:val="0"/>
                <w:sz w:val="11"/>
              </w:rPr>
              <w:t>Imports the Dataverse SDK message classes from Microsoft.Crm.Sdk.Messages.</w:t>
            </w:r>
          </w:p>
        </w:tc>
        <w:tc>
          <w:tcPr>
            <w:tcW w:type="dxa" w:w="6048"/>
            <w:vAlign w:val="top"/>
          </w:tcPr>
          <w:p>
            <w:pPr>
              <w:spacing w:after="0" w:before="0"/>
            </w:pPr>
            <w:r/>
            <w:r>
              <w:rPr>
                <w:rFonts w:ascii="Aptos" w:hAnsi="Aptos"/>
                <w:b w:val="0"/>
                <w:sz w:val="11"/>
              </w:rPr>
              <w:t>Needed for PublishXmlRequest, which publishes the Lead metadata after the columns are created.</w:t>
            </w:r>
          </w:p>
        </w:tc>
      </w:tr>
      <w:tr>
        <w:tc>
          <w:tcPr>
            <w:tcW w:type="dxa" w:w="648"/>
            <w:vAlign w:val="top"/>
            <w:shd w:fill="F7F9FC"/>
          </w:tcPr>
          <w:p>
            <w:pPr>
              <w:spacing w:after="0" w:before="0"/>
            </w:pPr>
            <w:r/>
            <w:r>
              <w:rPr>
                <w:rFonts w:ascii="Aptos" w:hAnsi="Aptos"/>
                <w:b w:val="0"/>
                <w:sz w:val="11"/>
              </w:rPr>
              <w:t>2</w:t>
            </w:r>
          </w:p>
        </w:tc>
        <w:tc>
          <w:tcPr>
            <w:tcW w:type="dxa" w:w="5760"/>
            <w:vAlign w:val="top"/>
            <w:shd w:fill="F7F9FC"/>
          </w:tcPr>
          <w:p>
            <w:pPr>
              <w:spacing w:after="0" w:before="0"/>
            </w:pPr>
            <w:r/>
            <w:r>
              <w:rPr>
                <w:rFonts w:ascii="Courier New" w:hAnsi="Courier New"/>
                <w:b w:val="0"/>
                <w:sz w:val="11"/>
              </w:rPr>
              <w:t>using Microsoft.PowerPlatform.Dataverse.Client;</w:t>
            </w:r>
          </w:p>
        </w:tc>
        <w:tc>
          <w:tcPr>
            <w:tcW w:type="dxa" w:w="4824"/>
            <w:vAlign w:val="top"/>
            <w:shd w:fill="F7F9FC"/>
          </w:tcPr>
          <w:p>
            <w:pPr>
              <w:spacing w:after="0" w:before="0"/>
            </w:pPr>
            <w:r/>
            <w:r>
              <w:rPr>
                <w:rFonts w:ascii="Aptos" w:hAnsi="Aptos"/>
                <w:b w:val="0"/>
                <w:sz w:val="11"/>
              </w:rPr>
              <w:t>Imports the Dataverse ServiceClient class.</w:t>
            </w:r>
          </w:p>
        </w:tc>
        <w:tc>
          <w:tcPr>
            <w:tcW w:type="dxa" w:w="6048"/>
            <w:vAlign w:val="top"/>
            <w:shd w:fill="F7F9FC"/>
          </w:tcPr>
          <w:p>
            <w:pPr>
              <w:spacing w:after="0" w:before="0"/>
            </w:pPr>
            <w:r/>
            <w:r>
              <w:rPr>
                <w:rFonts w:ascii="Aptos" w:hAnsi="Aptos"/>
                <w:b w:val="0"/>
                <w:sz w:val="11"/>
              </w:rPr>
              <w:t>This client handles authentication, connection management, and execution of Dataverse requests from the console app.</w:t>
            </w:r>
          </w:p>
        </w:tc>
      </w:tr>
      <w:tr>
        <w:tc>
          <w:tcPr>
            <w:tcW w:type="dxa" w:w="648"/>
            <w:vAlign w:val="top"/>
          </w:tcPr>
          <w:p>
            <w:pPr>
              <w:spacing w:after="0" w:before="0"/>
            </w:pPr>
            <w:r/>
            <w:r>
              <w:rPr>
                <w:rFonts w:ascii="Aptos" w:hAnsi="Aptos"/>
                <w:b w:val="0"/>
                <w:sz w:val="11"/>
              </w:rPr>
              <w:t>3</w:t>
            </w:r>
          </w:p>
        </w:tc>
        <w:tc>
          <w:tcPr>
            <w:tcW w:type="dxa" w:w="5760"/>
            <w:vAlign w:val="top"/>
          </w:tcPr>
          <w:p>
            <w:pPr>
              <w:spacing w:after="0" w:before="0"/>
            </w:pPr>
            <w:r/>
            <w:r>
              <w:rPr>
                <w:rFonts w:ascii="Courier New" w:hAnsi="Courier New"/>
                <w:b w:val="0"/>
                <w:sz w:val="11"/>
              </w:rPr>
              <w:t>using Microsoft.Xrm.Sdk;</w:t>
            </w:r>
          </w:p>
        </w:tc>
        <w:tc>
          <w:tcPr>
            <w:tcW w:type="dxa" w:w="4824"/>
            <w:vAlign w:val="top"/>
          </w:tcPr>
          <w:p>
            <w:pPr>
              <w:spacing w:after="0" w:before="0"/>
            </w:pPr>
            <w:r/>
            <w:r>
              <w:rPr>
                <w:rFonts w:ascii="Aptos" w:hAnsi="Aptos"/>
                <w:b w:val="0"/>
                <w:sz w:val="11"/>
              </w:rPr>
              <w:t>Imports core Dataverse SDK types.</w:t>
            </w:r>
          </w:p>
        </w:tc>
        <w:tc>
          <w:tcPr>
            <w:tcW w:type="dxa" w:w="6048"/>
            <w:vAlign w:val="top"/>
          </w:tcPr>
          <w:p>
            <w:pPr>
              <w:spacing w:after="0" w:before="0"/>
            </w:pPr>
            <w:r/>
            <w:r>
              <w:rPr>
                <w:rFonts w:ascii="Aptos" w:hAnsi="Aptos"/>
                <w:b w:val="0"/>
                <w:sz w:val="11"/>
              </w:rPr>
              <w:t>Provides base interfaces and common SDK types used by metadata request and response objects.</w:t>
            </w:r>
          </w:p>
        </w:tc>
      </w:tr>
      <w:tr>
        <w:tc>
          <w:tcPr>
            <w:tcW w:type="dxa" w:w="648"/>
            <w:vAlign w:val="top"/>
            <w:shd w:fill="F7F9FC"/>
          </w:tcPr>
          <w:p>
            <w:pPr>
              <w:spacing w:after="0" w:before="0"/>
            </w:pPr>
            <w:r/>
            <w:r>
              <w:rPr>
                <w:rFonts w:ascii="Aptos" w:hAnsi="Aptos"/>
                <w:b w:val="0"/>
                <w:sz w:val="11"/>
              </w:rPr>
              <w:t>4</w:t>
            </w:r>
          </w:p>
        </w:tc>
        <w:tc>
          <w:tcPr>
            <w:tcW w:type="dxa" w:w="5760"/>
            <w:vAlign w:val="top"/>
            <w:shd w:fill="F7F9FC"/>
          </w:tcPr>
          <w:p>
            <w:pPr>
              <w:spacing w:after="0" w:before="0"/>
            </w:pPr>
            <w:r/>
            <w:r>
              <w:rPr>
                <w:rFonts w:ascii="Courier New" w:hAnsi="Courier New"/>
                <w:b w:val="0"/>
                <w:sz w:val="11"/>
              </w:rPr>
              <w:t>using Microsoft.Xrm.Sdk.Messages;</w:t>
            </w:r>
          </w:p>
        </w:tc>
        <w:tc>
          <w:tcPr>
            <w:tcW w:type="dxa" w:w="4824"/>
            <w:vAlign w:val="top"/>
            <w:shd w:fill="F7F9FC"/>
          </w:tcPr>
          <w:p>
            <w:pPr>
              <w:spacing w:after="0" w:before="0"/>
            </w:pPr>
            <w:r/>
            <w:r>
              <w:rPr>
                <w:rFonts w:ascii="Aptos" w:hAnsi="Aptos"/>
                <w:b w:val="0"/>
                <w:sz w:val="11"/>
              </w:rPr>
              <w:t>Imports Dataverse SDK request and response message types.</w:t>
            </w:r>
          </w:p>
        </w:tc>
        <w:tc>
          <w:tcPr>
            <w:tcW w:type="dxa" w:w="6048"/>
            <w:vAlign w:val="top"/>
            <w:shd w:fill="F7F9FC"/>
          </w:tcPr>
          <w:p>
            <w:pPr>
              <w:spacing w:after="0" w:before="0"/>
            </w:pPr>
            <w:r/>
            <w:r>
              <w:rPr>
                <w:rFonts w:ascii="Aptos" w:hAnsi="Aptos"/>
                <w:b w:val="0"/>
                <w:sz w:val="11"/>
              </w:rPr>
              <w:t>Needed for CreateAttributeRequest, RetrieveEntityRequest, and RetrieveEntityResponse.</w:t>
            </w:r>
          </w:p>
        </w:tc>
      </w:tr>
      <w:tr>
        <w:tc>
          <w:tcPr>
            <w:tcW w:type="dxa" w:w="648"/>
            <w:vAlign w:val="top"/>
          </w:tcPr>
          <w:p>
            <w:pPr>
              <w:spacing w:after="0" w:before="0"/>
            </w:pPr>
            <w:r/>
            <w:r>
              <w:rPr>
                <w:rFonts w:ascii="Aptos" w:hAnsi="Aptos"/>
                <w:b w:val="0"/>
                <w:sz w:val="11"/>
              </w:rPr>
              <w:t>5</w:t>
            </w:r>
          </w:p>
        </w:tc>
        <w:tc>
          <w:tcPr>
            <w:tcW w:type="dxa" w:w="5760"/>
            <w:vAlign w:val="top"/>
          </w:tcPr>
          <w:p>
            <w:pPr>
              <w:spacing w:after="0" w:before="0"/>
            </w:pPr>
            <w:r/>
            <w:r>
              <w:rPr>
                <w:rFonts w:ascii="Courier New" w:hAnsi="Courier New"/>
                <w:b w:val="0"/>
                <w:sz w:val="11"/>
              </w:rPr>
              <w:t>using Microsoft.Xrm.Sdk.Metadata;</w:t>
            </w:r>
          </w:p>
        </w:tc>
        <w:tc>
          <w:tcPr>
            <w:tcW w:type="dxa" w:w="4824"/>
            <w:vAlign w:val="top"/>
          </w:tcPr>
          <w:p>
            <w:pPr>
              <w:spacing w:after="0" w:before="0"/>
            </w:pPr>
            <w:r/>
            <w:r>
              <w:rPr>
                <w:rFonts w:ascii="Aptos" w:hAnsi="Aptos"/>
                <w:b w:val="0"/>
                <w:sz w:val="11"/>
              </w:rPr>
              <w:t>Imports Dataverse metadata classes.</w:t>
            </w:r>
          </w:p>
        </w:tc>
        <w:tc>
          <w:tcPr>
            <w:tcW w:type="dxa" w:w="6048"/>
            <w:vAlign w:val="top"/>
          </w:tcPr>
          <w:p>
            <w:pPr>
              <w:spacing w:after="0" w:before="0"/>
            </w:pPr>
            <w:r/>
            <w:r>
              <w:rPr>
                <w:rFonts w:ascii="Aptos" w:hAnsi="Aptos"/>
                <w:b w:val="0"/>
                <w:sz w:val="11"/>
              </w:rPr>
              <w:t>Needed for AttributeMetadata, StringAttributeMetadata, PicklistAttributeMetadata, OptionSetMetadata, and related schema objects.</w:t>
            </w:r>
          </w:p>
        </w:tc>
      </w:tr>
      <w:tr>
        <w:tc>
          <w:tcPr>
            <w:tcW w:type="dxa" w:w="648"/>
            <w:vAlign w:val="top"/>
            <w:shd w:fill="F7F9FC"/>
          </w:tcPr>
          <w:p>
            <w:pPr>
              <w:spacing w:after="0" w:before="0"/>
            </w:pPr>
            <w:r/>
            <w:r>
              <w:rPr>
                <w:rFonts w:ascii="Aptos" w:hAnsi="Aptos"/>
                <w:b w:val="0"/>
                <w:sz w:val="11"/>
              </w:rPr>
              <w:t>6</w:t>
            </w:r>
          </w:p>
        </w:tc>
        <w:tc>
          <w:tcPr>
            <w:tcW w:type="dxa" w:w="5760"/>
            <w:vAlign w:val="top"/>
            <w:shd w:fill="F7F9FC"/>
          </w:tcPr>
          <w:p>
            <w:pPr>
              <w:spacing w:after="0" w:before="0"/>
            </w:pPr>
            <w:r/>
            <w:r>
              <w:rPr>
                <w:rFonts w:ascii="Courier New" w:hAnsi="Courier New"/>
                <w:b w:val="0"/>
                <w:sz w:val="11"/>
              </w:rPr>
              <w:t>(blank)</w:t>
            </w:r>
          </w:p>
        </w:tc>
        <w:tc>
          <w:tcPr>
            <w:tcW w:type="dxa" w:w="4824"/>
            <w:vAlign w:val="top"/>
            <w:shd w:fill="F7F9FC"/>
          </w:tcPr>
          <w:p>
            <w:pPr>
              <w:spacing w:after="0" w:before="0"/>
            </w:pPr>
            <w:r/>
            <w:r>
              <w:rPr>
                <w:rFonts w:ascii="Aptos" w:hAnsi="Aptos"/>
                <w:b w:val="0"/>
                <w:sz w:val="11"/>
              </w:rPr>
              <w:t>Blank separator between imports and configuration.</w:t>
            </w:r>
          </w:p>
        </w:tc>
        <w:tc>
          <w:tcPr>
            <w:tcW w:type="dxa" w:w="6048"/>
            <w:vAlign w:val="top"/>
            <w:shd w:fill="F7F9FC"/>
          </w:tcPr>
          <w:p>
            <w:pPr>
              <w:spacing w:after="0" w:before="0"/>
            </w:pPr>
            <w:r/>
            <w:r>
              <w:rPr>
                <w:rFonts w:ascii="Aptos" w:hAnsi="Aptos"/>
                <w:b w:val="0"/>
                <w:sz w:val="11"/>
              </w:rPr>
              <w:t>Improves readability; it has no runtime effect.</w:t>
            </w:r>
          </w:p>
        </w:tc>
      </w:tr>
      <w:tr>
        <w:tc>
          <w:tcPr>
            <w:tcW w:type="dxa" w:w="648"/>
            <w:vAlign w:val="top"/>
          </w:tcPr>
          <w:p>
            <w:pPr>
              <w:spacing w:after="0" w:before="0"/>
            </w:pPr>
            <w:r/>
            <w:r>
              <w:rPr>
                <w:rFonts w:ascii="Aptos" w:hAnsi="Aptos"/>
                <w:b w:val="0"/>
                <w:sz w:val="11"/>
              </w:rPr>
              <w:t>7</w:t>
            </w:r>
          </w:p>
        </w:tc>
        <w:tc>
          <w:tcPr>
            <w:tcW w:type="dxa" w:w="5760"/>
            <w:vAlign w:val="top"/>
          </w:tcPr>
          <w:p>
            <w:pPr>
              <w:spacing w:after="0" w:before="0"/>
            </w:pPr>
            <w:r/>
            <w:r>
              <w:rPr>
                <w:rFonts w:ascii="Courier New" w:hAnsi="Courier New"/>
                <w:b w:val="0"/>
                <w:sz w:val="11"/>
              </w:rPr>
              <w:t>const string DataverseUrl = "https://phoenicarix-ci.crm4.dynamics.com";</w:t>
            </w:r>
          </w:p>
        </w:tc>
        <w:tc>
          <w:tcPr>
            <w:tcW w:type="dxa" w:w="4824"/>
            <w:vAlign w:val="top"/>
          </w:tcPr>
          <w:p>
            <w:pPr>
              <w:spacing w:after="0" w:before="0"/>
            </w:pPr>
            <w:r/>
            <w:r>
              <w:rPr>
                <w:rFonts w:ascii="Aptos" w:hAnsi="Aptos"/>
                <w:b w:val="0"/>
                <w:sz w:val="11"/>
              </w:rPr>
              <w:t>Defines the target Dataverse environment URL as Phoenicarix-CI.</w:t>
            </w:r>
          </w:p>
        </w:tc>
        <w:tc>
          <w:tcPr>
            <w:tcW w:type="dxa" w:w="6048"/>
            <w:vAlign w:val="top"/>
          </w:tcPr>
          <w:p>
            <w:pPr>
              <w:spacing w:after="0" w:before="0"/>
            </w:pPr>
            <w:r/>
            <w:r>
              <w:rPr>
                <w:rFonts w:ascii="Aptos" w:hAnsi="Aptos"/>
                <w:b w:val="0"/>
                <w:sz w:val="11"/>
              </w:rPr>
              <w:t>This is the environment where the script connects and creates the Lead columns.</w:t>
            </w:r>
          </w:p>
        </w:tc>
      </w:tr>
      <w:tr>
        <w:tc>
          <w:tcPr>
            <w:tcW w:type="dxa" w:w="648"/>
            <w:vAlign w:val="top"/>
            <w:shd w:fill="F7F9FC"/>
          </w:tcPr>
          <w:p>
            <w:pPr>
              <w:spacing w:after="0" w:before="0"/>
            </w:pPr>
            <w:r/>
            <w:r>
              <w:rPr>
                <w:rFonts w:ascii="Aptos" w:hAnsi="Aptos"/>
                <w:b w:val="0"/>
                <w:sz w:val="11"/>
              </w:rPr>
              <w:t>8</w:t>
            </w:r>
          </w:p>
        </w:tc>
        <w:tc>
          <w:tcPr>
            <w:tcW w:type="dxa" w:w="5760"/>
            <w:vAlign w:val="top"/>
            <w:shd w:fill="F7F9FC"/>
          </w:tcPr>
          <w:p>
            <w:pPr>
              <w:spacing w:after="0" w:before="0"/>
            </w:pPr>
            <w:r/>
            <w:r>
              <w:rPr>
                <w:rFonts w:ascii="Courier New" w:hAnsi="Courier New"/>
                <w:b w:val="0"/>
                <w:sz w:val="11"/>
              </w:rPr>
              <w:t>const string SolutionUniqueName = "ASOCore";</w:t>
            </w:r>
          </w:p>
        </w:tc>
        <w:tc>
          <w:tcPr>
            <w:tcW w:type="dxa" w:w="4824"/>
            <w:vAlign w:val="top"/>
            <w:shd w:fill="F7F9FC"/>
          </w:tcPr>
          <w:p>
            <w:pPr>
              <w:spacing w:after="0" w:before="0"/>
            </w:pPr>
            <w:r/>
            <w:r>
              <w:rPr>
                <w:rFonts w:ascii="Aptos" w:hAnsi="Aptos"/>
                <w:b w:val="0"/>
                <w:sz w:val="11"/>
              </w:rPr>
              <w:t>Defines the unmanaged solution unique name as ASOCore.</w:t>
            </w:r>
          </w:p>
        </w:tc>
        <w:tc>
          <w:tcPr>
            <w:tcW w:type="dxa" w:w="6048"/>
            <w:vAlign w:val="top"/>
            <w:shd w:fill="F7F9FC"/>
          </w:tcPr>
          <w:p>
            <w:pPr>
              <w:spacing w:after="0" w:before="0"/>
            </w:pPr>
            <w:r/>
            <w:r>
              <w:rPr>
                <w:rFonts w:ascii="Aptos" w:hAnsi="Aptos"/>
                <w:b w:val="0"/>
                <w:sz w:val="11"/>
              </w:rPr>
              <w:t>Dataverse uses this value to associate newly created columns with ASO.Core for ALM discipline.</w:t>
            </w:r>
          </w:p>
        </w:tc>
      </w:tr>
      <w:tr>
        <w:tc>
          <w:tcPr>
            <w:tcW w:type="dxa" w:w="648"/>
            <w:vAlign w:val="top"/>
          </w:tcPr>
          <w:p>
            <w:pPr>
              <w:spacing w:after="0" w:before="0"/>
            </w:pPr>
            <w:r/>
            <w:r>
              <w:rPr>
                <w:rFonts w:ascii="Aptos" w:hAnsi="Aptos"/>
                <w:b w:val="0"/>
                <w:sz w:val="11"/>
              </w:rPr>
              <w:t>9</w:t>
            </w:r>
          </w:p>
        </w:tc>
        <w:tc>
          <w:tcPr>
            <w:tcW w:type="dxa" w:w="5760"/>
            <w:vAlign w:val="top"/>
          </w:tcPr>
          <w:p>
            <w:pPr>
              <w:spacing w:after="0" w:before="0"/>
            </w:pPr>
            <w:r/>
            <w:r>
              <w:rPr>
                <w:rFonts w:ascii="Courier New" w:hAnsi="Courier New"/>
                <w:b w:val="0"/>
                <w:sz w:val="11"/>
              </w:rPr>
              <w:t>const string EntityLogicalName = "lead";</w:t>
            </w:r>
          </w:p>
        </w:tc>
        <w:tc>
          <w:tcPr>
            <w:tcW w:type="dxa" w:w="4824"/>
            <w:vAlign w:val="top"/>
          </w:tcPr>
          <w:p>
            <w:pPr>
              <w:spacing w:after="0" w:before="0"/>
            </w:pPr>
            <w:r/>
            <w:r>
              <w:rPr>
                <w:rFonts w:ascii="Aptos" w:hAnsi="Aptos"/>
                <w:b w:val="0"/>
                <w:sz w:val="11"/>
              </w:rPr>
              <w:t>Defines the target table logical name as lead.</w:t>
            </w:r>
          </w:p>
        </w:tc>
        <w:tc>
          <w:tcPr>
            <w:tcW w:type="dxa" w:w="6048"/>
            <w:vAlign w:val="top"/>
          </w:tcPr>
          <w:p>
            <w:pPr>
              <w:spacing w:after="0" w:before="0"/>
            </w:pPr>
            <w:r/>
            <w:r>
              <w:rPr>
                <w:rFonts w:ascii="Aptos" w:hAnsi="Aptos"/>
                <w:b w:val="0"/>
                <w:sz w:val="11"/>
              </w:rPr>
              <w:t>This points all metadata operations to the standard Dynamics 365 Lead table, not a new custom table.</w:t>
            </w:r>
          </w:p>
        </w:tc>
      </w:tr>
      <w:tr>
        <w:tc>
          <w:tcPr>
            <w:tcW w:type="dxa" w:w="648"/>
            <w:vAlign w:val="top"/>
            <w:shd w:fill="F7F9FC"/>
          </w:tcPr>
          <w:p>
            <w:pPr>
              <w:spacing w:after="0" w:before="0"/>
            </w:pPr>
            <w:r/>
            <w:r>
              <w:rPr>
                <w:rFonts w:ascii="Aptos" w:hAnsi="Aptos"/>
                <w:b w:val="0"/>
                <w:sz w:val="11"/>
              </w:rPr>
              <w:t>10</w:t>
            </w:r>
          </w:p>
        </w:tc>
        <w:tc>
          <w:tcPr>
            <w:tcW w:type="dxa" w:w="5760"/>
            <w:vAlign w:val="top"/>
            <w:shd w:fill="F7F9FC"/>
          </w:tcPr>
          <w:p>
            <w:pPr>
              <w:spacing w:after="0" w:before="0"/>
            </w:pPr>
            <w:r/>
            <w:r>
              <w:rPr>
                <w:rFonts w:ascii="Courier New" w:hAnsi="Courier New"/>
                <w:b w:val="0"/>
                <w:sz w:val="11"/>
              </w:rPr>
              <w:t>const int LanguageCode = 1033;</w:t>
            </w:r>
          </w:p>
        </w:tc>
        <w:tc>
          <w:tcPr>
            <w:tcW w:type="dxa" w:w="4824"/>
            <w:vAlign w:val="top"/>
            <w:shd w:fill="F7F9FC"/>
          </w:tcPr>
          <w:p>
            <w:pPr>
              <w:spacing w:after="0" w:before="0"/>
            </w:pPr>
            <w:r/>
            <w:r>
              <w:rPr>
                <w:rFonts w:ascii="Aptos" w:hAnsi="Aptos"/>
                <w:b w:val="0"/>
                <w:sz w:val="11"/>
              </w:rPr>
              <w:t>Defines the language code 1033.</w:t>
            </w:r>
          </w:p>
        </w:tc>
        <w:tc>
          <w:tcPr>
            <w:tcW w:type="dxa" w:w="6048"/>
            <w:vAlign w:val="top"/>
            <w:shd w:fill="F7F9FC"/>
          </w:tcPr>
          <w:p>
            <w:pPr>
              <w:spacing w:after="0" w:before="0"/>
            </w:pPr>
            <w:r/>
            <w:r>
              <w:rPr>
                <w:rFonts w:ascii="Aptos" w:hAnsi="Aptos"/>
                <w:b w:val="0"/>
                <w:sz w:val="11"/>
              </w:rPr>
              <w:t>1033 represents English (United States) and is used for display labels and descriptions.</w:t>
            </w:r>
          </w:p>
        </w:tc>
      </w:tr>
      <w:tr>
        <w:tc>
          <w:tcPr>
            <w:tcW w:type="dxa" w:w="648"/>
            <w:vAlign w:val="top"/>
          </w:tcPr>
          <w:p>
            <w:pPr>
              <w:spacing w:after="0" w:before="0"/>
            </w:pPr>
            <w:r/>
            <w:r>
              <w:rPr>
                <w:rFonts w:ascii="Aptos" w:hAnsi="Aptos"/>
                <w:b w:val="0"/>
                <w:sz w:val="11"/>
              </w:rPr>
              <w:t>11</w:t>
            </w:r>
          </w:p>
        </w:tc>
        <w:tc>
          <w:tcPr>
            <w:tcW w:type="dxa" w:w="5760"/>
            <w:vAlign w:val="top"/>
          </w:tcPr>
          <w:p>
            <w:pPr>
              <w:spacing w:after="0" w:before="0"/>
            </w:pPr>
            <w:r/>
            <w:r>
              <w:rPr>
                <w:rFonts w:ascii="Courier New" w:hAnsi="Courier New"/>
                <w:b w:val="0"/>
                <w:sz w:val="11"/>
              </w:rPr>
              <w:t>(blank)</w:t>
            </w:r>
          </w:p>
        </w:tc>
        <w:tc>
          <w:tcPr>
            <w:tcW w:type="dxa" w:w="4824"/>
            <w:vAlign w:val="top"/>
          </w:tcPr>
          <w:p>
            <w:pPr>
              <w:spacing w:after="0" w:before="0"/>
            </w:pPr>
            <w:r/>
            <w:r>
              <w:rPr>
                <w:rFonts w:ascii="Aptos" w:hAnsi="Aptos"/>
                <w:b w:val="0"/>
                <w:sz w:val="11"/>
              </w:rPr>
              <w:t>Blank separator before connection-string construction.</w:t>
            </w:r>
          </w:p>
        </w:tc>
        <w:tc>
          <w:tcPr>
            <w:tcW w:type="dxa" w:w="6048"/>
            <w:vAlign w:val="top"/>
          </w:tcPr>
          <w:p>
            <w:pPr>
              <w:spacing w:after="0" w:before="0"/>
            </w:pPr>
            <w:r/>
            <w:r>
              <w:rPr>
                <w:rFonts w:ascii="Aptos" w:hAnsi="Aptos"/>
                <w:b w:val="0"/>
                <w:sz w:val="11"/>
              </w:rPr>
              <w:t>Keeps configuration constants visually separate from connection setup.</w:t>
            </w:r>
          </w:p>
        </w:tc>
      </w:tr>
      <w:tr>
        <w:tc>
          <w:tcPr>
            <w:tcW w:type="dxa" w:w="648"/>
            <w:vAlign w:val="top"/>
            <w:shd w:fill="F7F9FC"/>
          </w:tcPr>
          <w:p>
            <w:pPr>
              <w:spacing w:after="0" w:before="0"/>
            </w:pPr>
            <w:r/>
            <w:r>
              <w:rPr>
                <w:rFonts w:ascii="Aptos" w:hAnsi="Aptos"/>
                <w:b w:val="0"/>
                <w:sz w:val="11"/>
              </w:rPr>
              <w:t>12</w:t>
            </w:r>
          </w:p>
        </w:tc>
        <w:tc>
          <w:tcPr>
            <w:tcW w:type="dxa" w:w="5760"/>
            <w:vAlign w:val="top"/>
            <w:shd w:fill="F7F9FC"/>
          </w:tcPr>
          <w:p>
            <w:pPr>
              <w:spacing w:after="0" w:before="0"/>
            </w:pPr>
            <w:r/>
            <w:r>
              <w:rPr>
                <w:rFonts w:ascii="Courier New" w:hAnsi="Courier New"/>
                <w:b w:val="0"/>
                <w:sz w:val="11"/>
              </w:rPr>
              <w:t>var connectionString =</w:t>
            </w:r>
          </w:p>
        </w:tc>
        <w:tc>
          <w:tcPr>
            <w:tcW w:type="dxa" w:w="4824"/>
            <w:vAlign w:val="top"/>
            <w:shd w:fill="F7F9FC"/>
          </w:tcPr>
          <w:p>
            <w:pPr>
              <w:spacing w:after="0" w:before="0"/>
            </w:pPr>
            <w:r/>
            <w:r>
              <w:rPr>
                <w:rFonts w:ascii="Aptos" w:hAnsi="Aptos"/>
                <w:b w:val="0"/>
                <w:sz w:val="11"/>
              </w:rPr>
              <w:t>Starts the connectionString variable assignment.</w:t>
            </w:r>
          </w:p>
        </w:tc>
        <w:tc>
          <w:tcPr>
            <w:tcW w:type="dxa" w:w="6048"/>
            <w:vAlign w:val="top"/>
            <w:shd w:fill="F7F9FC"/>
          </w:tcPr>
          <w:p>
            <w:pPr>
              <w:spacing w:after="0" w:before="0"/>
            </w:pPr>
            <w:r/>
            <w:r>
              <w:rPr>
                <w:rFonts w:ascii="Aptos" w:hAnsi="Aptos"/>
                <w:b w:val="0"/>
                <w:sz w:val="11"/>
              </w:rPr>
              <w:t>The following multi-line string contains the OAuth settings used by ServiceClient.</w:t>
            </w:r>
          </w:p>
        </w:tc>
      </w:tr>
      <w:tr>
        <w:tc>
          <w:tcPr>
            <w:tcW w:type="dxa" w:w="648"/>
            <w:vAlign w:val="top"/>
          </w:tcPr>
          <w:p>
            <w:pPr>
              <w:spacing w:after="0" w:before="0"/>
            </w:pPr>
            <w:r/>
            <w:r>
              <w:rPr>
                <w:rFonts w:ascii="Aptos" w:hAnsi="Aptos"/>
                <w:b w:val="0"/>
                <w:sz w:val="11"/>
              </w:rPr>
              <w:t>13</w:t>
            </w:r>
          </w:p>
        </w:tc>
        <w:tc>
          <w:tcPr>
            <w:tcW w:type="dxa" w:w="5760"/>
            <w:vAlign w:val="top"/>
          </w:tcPr>
          <w:p>
            <w:pPr>
              <w:spacing w:after="0" w:before="0"/>
            </w:pPr>
            <w:r/>
            <w:r>
              <w:rPr>
                <w:rFonts w:ascii="Courier New" w:hAnsi="Courier New"/>
                <w:b w:val="0"/>
                <w:sz w:val="11"/>
              </w:rPr>
              <w:t xml:space="preserve">    $@"AuthType=OAuth;</w:t>
            </w:r>
          </w:p>
        </w:tc>
        <w:tc>
          <w:tcPr>
            <w:tcW w:type="dxa" w:w="4824"/>
            <w:vAlign w:val="top"/>
          </w:tcPr>
          <w:p>
            <w:pPr>
              <w:spacing w:after="0" w:before="0"/>
            </w:pPr>
            <w:r/>
            <w:r>
              <w:rPr>
                <w:rFonts w:ascii="Aptos" w:hAnsi="Aptos"/>
                <w:b w:val="0"/>
                <w:sz w:val="11"/>
              </w:rPr>
              <w:t>Starts an interpolated verbatim OAuth connection string and sets AuthType=OAuth.</w:t>
            </w:r>
          </w:p>
        </w:tc>
        <w:tc>
          <w:tcPr>
            <w:tcW w:type="dxa" w:w="6048"/>
            <w:vAlign w:val="top"/>
          </w:tcPr>
          <w:p>
            <w:pPr>
              <w:spacing w:after="0" w:before="0"/>
            </w:pPr>
            <w:r/>
            <w:r>
              <w:rPr>
                <w:rFonts w:ascii="Aptos" w:hAnsi="Aptos"/>
                <w:b w:val="0"/>
                <w:sz w:val="11"/>
              </w:rPr>
              <w:t>OAuth enables interactive Microsoft identity authentication against Dataverse.</w:t>
            </w:r>
          </w:p>
        </w:tc>
      </w:tr>
      <w:tr>
        <w:tc>
          <w:tcPr>
            <w:tcW w:type="dxa" w:w="648"/>
            <w:vAlign w:val="top"/>
            <w:shd w:fill="F7F9FC"/>
          </w:tcPr>
          <w:p>
            <w:pPr>
              <w:spacing w:after="0" w:before="0"/>
            </w:pPr>
            <w:r/>
            <w:r>
              <w:rPr>
                <w:rFonts w:ascii="Aptos" w:hAnsi="Aptos"/>
                <w:b w:val="0"/>
                <w:sz w:val="11"/>
              </w:rPr>
              <w:t>14</w:t>
            </w:r>
          </w:p>
        </w:tc>
        <w:tc>
          <w:tcPr>
            <w:tcW w:type="dxa" w:w="5760"/>
            <w:vAlign w:val="top"/>
            <w:shd w:fill="F7F9FC"/>
          </w:tcPr>
          <w:p>
            <w:pPr>
              <w:spacing w:after="0" w:before="0"/>
            </w:pPr>
            <w:r/>
            <w:r>
              <w:rPr>
                <w:rFonts w:ascii="Courier New" w:hAnsi="Courier New"/>
                <w:b w:val="0"/>
                <w:sz w:val="11"/>
              </w:rPr>
              <w:t xml:space="preserve">       Url={DataverseUrl};</w:t>
            </w:r>
          </w:p>
        </w:tc>
        <w:tc>
          <w:tcPr>
            <w:tcW w:type="dxa" w:w="4824"/>
            <w:vAlign w:val="top"/>
            <w:shd w:fill="F7F9FC"/>
          </w:tcPr>
          <w:p>
            <w:pPr>
              <w:spacing w:after="0" w:before="0"/>
            </w:pPr>
            <w:r/>
            <w:r>
              <w:rPr>
                <w:rFonts w:ascii="Aptos" w:hAnsi="Aptos"/>
                <w:b w:val="0"/>
                <w:sz w:val="11"/>
              </w:rPr>
              <w:t>Adds the Dataverse URL to the connection string.</w:t>
            </w:r>
          </w:p>
        </w:tc>
        <w:tc>
          <w:tcPr>
            <w:tcW w:type="dxa" w:w="6048"/>
            <w:vAlign w:val="top"/>
            <w:shd w:fill="F7F9FC"/>
          </w:tcPr>
          <w:p>
            <w:pPr>
              <w:spacing w:after="0" w:before="0"/>
            </w:pPr>
            <w:r/>
            <w:r>
              <w:rPr>
                <w:rFonts w:ascii="Aptos" w:hAnsi="Aptos"/>
                <w:b w:val="0"/>
                <w:sz w:val="11"/>
              </w:rPr>
              <w:t>The {DataverseUrl} placeholder is replaced with https://phoenicarix-ci.crm4.dynamics.com.</w:t>
            </w:r>
          </w:p>
        </w:tc>
      </w:tr>
      <w:tr>
        <w:tc>
          <w:tcPr>
            <w:tcW w:type="dxa" w:w="648"/>
            <w:vAlign w:val="top"/>
          </w:tcPr>
          <w:p>
            <w:pPr>
              <w:spacing w:after="0" w:before="0"/>
            </w:pPr>
            <w:r/>
            <w:r>
              <w:rPr>
                <w:rFonts w:ascii="Aptos" w:hAnsi="Aptos"/>
                <w:b w:val="0"/>
                <w:sz w:val="11"/>
              </w:rPr>
              <w:t>15</w:t>
            </w:r>
          </w:p>
        </w:tc>
        <w:tc>
          <w:tcPr>
            <w:tcW w:type="dxa" w:w="5760"/>
            <w:vAlign w:val="top"/>
          </w:tcPr>
          <w:p>
            <w:pPr>
              <w:spacing w:after="0" w:before="0"/>
            </w:pPr>
            <w:r/>
            <w:r>
              <w:rPr>
                <w:rFonts w:ascii="Courier New" w:hAnsi="Courier New"/>
                <w:b w:val="0"/>
                <w:sz w:val="11"/>
              </w:rPr>
              <w:t xml:space="preserve">       LoginPrompt=Auto;</w:t>
            </w:r>
          </w:p>
        </w:tc>
        <w:tc>
          <w:tcPr>
            <w:tcW w:type="dxa" w:w="4824"/>
            <w:vAlign w:val="top"/>
          </w:tcPr>
          <w:p>
            <w:pPr>
              <w:spacing w:after="0" w:before="0"/>
            </w:pPr>
            <w:r/>
            <w:r>
              <w:rPr>
                <w:rFonts w:ascii="Aptos" w:hAnsi="Aptos"/>
                <w:b w:val="0"/>
                <w:sz w:val="11"/>
              </w:rPr>
              <w:t>Sets LoginPrompt=Auto.</w:t>
            </w:r>
          </w:p>
        </w:tc>
        <w:tc>
          <w:tcPr>
            <w:tcW w:type="dxa" w:w="6048"/>
            <w:vAlign w:val="top"/>
          </w:tcPr>
          <w:p>
            <w:pPr>
              <w:spacing w:after="0" w:before="0"/>
            </w:pPr>
            <w:r/>
            <w:r>
              <w:rPr>
                <w:rFonts w:ascii="Aptos" w:hAnsi="Aptos"/>
                <w:b w:val="0"/>
                <w:sz w:val="11"/>
              </w:rPr>
              <w:t>The client only prompts for login if no valid token/session is available.</w:t>
            </w:r>
          </w:p>
        </w:tc>
      </w:tr>
      <w:tr>
        <w:tc>
          <w:tcPr>
            <w:tcW w:type="dxa" w:w="648"/>
            <w:vAlign w:val="top"/>
            <w:shd w:fill="F7F9FC"/>
          </w:tcPr>
          <w:p>
            <w:pPr>
              <w:spacing w:after="0" w:before="0"/>
            </w:pPr>
            <w:r/>
            <w:r>
              <w:rPr>
                <w:rFonts w:ascii="Aptos" w:hAnsi="Aptos"/>
                <w:b w:val="0"/>
                <w:sz w:val="11"/>
              </w:rPr>
              <w:t>16</w:t>
            </w:r>
          </w:p>
        </w:tc>
        <w:tc>
          <w:tcPr>
            <w:tcW w:type="dxa" w:w="5760"/>
            <w:vAlign w:val="top"/>
            <w:shd w:fill="F7F9FC"/>
          </w:tcPr>
          <w:p>
            <w:pPr>
              <w:spacing w:after="0" w:before="0"/>
            </w:pPr>
            <w:r/>
            <w:r>
              <w:rPr>
                <w:rFonts w:ascii="Courier New" w:hAnsi="Courier New"/>
                <w:b w:val="0"/>
                <w:sz w:val="11"/>
              </w:rPr>
              <w:t xml:space="preserve">       ClientId=51f81489-12ee-4a9e-aaae-a2591f45987d;</w:t>
            </w:r>
          </w:p>
        </w:tc>
        <w:tc>
          <w:tcPr>
            <w:tcW w:type="dxa" w:w="4824"/>
            <w:vAlign w:val="top"/>
            <w:shd w:fill="F7F9FC"/>
          </w:tcPr>
          <w:p>
            <w:pPr>
              <w:spacing w:after="0" w:before="0"/>
            </w:pPr>
            <w:r/>
            <w:r>
              <w:rPr>
                <w:rFonts w:ascii="Aptos" w:hAnsi="Aptos"/>
                <w:b w:val="0"/>
                <w:sz w:val="11"/>
              </w:rPr>
              <w:t>Sets the public Microsoft tooling client ID.</w:t>
            </w:r>
          </w:p>
        </w:tc>
        <w:tc>
          <w:tcPr>
            <w:tcW w:type="dxa" w:w="6048"/>
            <w:vAlign w:val="top"/>
            <w:shd w:fill="F7F9FC"/>
          </w:tcPr>
          <w:p>
            <w:pPr>
              <w:spacing w:after="0" w:before="0"/>
            </w:pPr>
            <w:r/>
            <w:r>
              <w:rPr>
                <w:rFonts w:ascii="Aptos" w:hAnsi="Aptos"/>
                <w:b w:val="0"/>
                <w:sz w:val="11"/>
              </w:rPr>
              <w:t>This client ID is commonly used by Microsoft Dataverse tooling for interactive OAuth scenarios.</w:t>
            </w:r>
          </w:p>
        </w:tc>
      </w:tr>
      <w:tr>
        <w:tc>
          <w:tcPr>
            <w:tcW w:type="dxa" w:w="648"/>
            <w:vAlign w:val="top"/>
          </w:tcPr>
          <w:p>
            <w:pPr>
              <w:spacing w:after="0" w:before="0"/>
            </w:pPr>
            <w:r/>
            <w:r>
              <w:rPr>
                <w:rFonts w:ascii="Aptos" w:hAnsi="Aptos"/>
                <w:b w:val="0"/>
                <w:sz w:val="11"/>
              </w:rPr>
              <w:t>17</w:t>
            </w:r>
          </w:p>
        </w:tc>
        <w:tc>
          <w:tcPr>
            <w:tcW w:type="dxa" w:w="5760"/>
            <w:vAlign w:val="top"/>
          </w:tcPr>
          <w:p>
            <w:pPr>
              <w:spacing w:after="0" w:before="0"/>
            </w:pPr>
            <w:r/>
            <w:r>
              <w:rPr>
                <w:rFonts w:ascii="Courier New" w:hAnsi="Courier New"/>
                <w:b w:val="0"/>
                <w:sz w:val="11"/>
              </w:rPr>
              <w:t xml:space="preserve">       RedirectUri=http://localhost";</w:t>
            </w:r>
          </w:p>
        </w:tc>
        <w:tc>
          <w:tcPr>
            <w:tcW w:type="dxa" w:w="4824"/>
            <w:vAlign w:val="top"/>
          </w:tcPr>
          <w:p>
            <w:pPr>
              <w:spacing w:after="0" w:before="0"/>
            </w:pPr>
            <w:r/>
            <w:r>
              <w:rPr>
                <w:rFonts w:ascii="Aptos" w:hAnsi="Aptos"/>
                <w:b w:val="0"/>
                <w:sz w:val="11"/>
              </w:rPr>
              <w:t>Sets RedirectUri=http://localhost and closes the connection string.</w:t>
            </w:r>
          </w:p>
        </w:tc>
        <w:tc>
          <w:tcPr>
            <w:tcW w:type="dxa" w:w="6048"/>
            <w:vAlign w:val="top"/>
          </w:tcPr>
          <w:p>
            <w:pPr>
              <w:spacing w:after="0" w:before="0"/>
            </w:pPr>
            <w:r/>
            <w:r>
              <w:rPr>
                <w:rFonts w:ascii="Aptos" w:hAnsi="Aptos"/>
                <w:b w:val="0"/>
                <w:sz w:val="11"/>
              </w:rPr>
              <w:t>The local redirect URI is used by the interactive OAuth login flow.</w:t>
            </w:r>
          </w:p>
        </w:tc>
      </w:tr>
      <w:tr>
        <w:tc>
          <w:tcPr>
            <w:tcW w:type="dxa" w:w="648"/>
            <w:vAlign w:val="top"/>
            <w:shd w:fill="F7F9FC"/>
          </w:tcPr>
          <w:p>
            <w:pPr>
              <w:spacing w:after="0" w:before="0"/>
            </w:pPr>
            <w:r/>
            <w:r>
              <w:rPr>
                <w:rFonts w:ascii="Aptos" w:hAnsi="Aptos"/>
                <w:b w:val="0"/>
                <w:sz w:val="11"/>
              </w:rPr>
              <w:t>18</w:t>
            </w:r>
          </w:p>
        </w:tc>
        <w:tc>
          <w:tcPr>
            <w:tcW w:type="dxa" w:w="5760"/>
            <w:vAlign w:val="top"/>
            <w:shd w:fill="F7F9FC"/>
          </w:tcPr>
          <w:p>
            <w:pPr>
              <w:spacing w:after="0" w:before="0"/>
            </w:pPr>
            <w:r/>
            <w:r>
              <w:rPr>
                <w:rFonts w:ascii="Courier New" w:hAnsi="Courier New"/>
                <w:b w:val="0"/>
                <w:sz w:val="11"/>
              </w:rPr>
              <w:t>(blank)</w:t>
            </w:r>
          </w:p>
        </w:tc>
        <w:tc>
          <w:tcPr>
            <w:tcW w:type="dxa" w:w="4824"/>
            <w:vAlign w:val="top"/>
            <w:shd w:fill="F7F9FC"/>
          </w:tcPr>
          <w:p>
            <w:pPr>
              <w:spacing w:after="0" w:before="0"/>
            </w:pPr>
            <w:r/>
            <w:r>
              <w:rPr>
                <w:rFonts w:ascii="Aptos" w:hAnsi="Aptos"/>
                <w:b w:val="0"/>
                <w:sz w:val="11"/>
              </w:rPr>
              <w:t>Blank separator before creating the Dataverse client.</w:t>
            </w:r>
          </w:p>
        </w:tc>
        <w:tc>
          <w:tcPr>
            <w:tcW w:type="dxa" w:w="6048"/>
            <w:vAlign w:val="top"/>
            <w:shd w:fill="F7F9FC"/>
          </w:tcPr>
          <w:p>
            <w:pPr>
              <w:spacing w:after="0" w:before="0"/>
            </w:pPr>
            <w:r/>
            <w:r>
              <w:rPr>
                <w:rFonts w:ascii="Aptos" w:hAnsi="Aptos"/>
                <w:b w:val="0"/>
                <w:sz w:val="11"/>
              </w:rPr>
              <w:t>Improves readability; it has no runtime effect.</w:t>
            </w:r>
          </w:p>
        </w:tc>
      </w:tr>
      <w:tr>
        <w:tc>
          <w:tcPr>
            <w:tcW w:type="dxa" w:w="648"/>
            <w:vAlign w:val="top"/>
          </w:tcPr>
          <w:p>
            <w:pPr>
              <w:spacing w:after="0" w:before="0"/>
            </w:pPr>
            <w:r/>
            <w:r>
              <w:rPr>
                <w:rFonts w:ascii="Aptos" w:hAnsi="Aptos"/>
                <w:b w:val="0"/>
                <w:sz w:val="11"/>
              </w:rPr>
              <w:t>19</w:t>
            </w:r>
          </w:p>
        </w:tc>
        <w:tc>
          <w:tcPr>
            <w:tcW w:type="dxa" w:w="5760"/>
            <w:vAlign w:val="top"/>
          </w:tcPr>
          <w:p>
            <w:pPr>
              <w:spacing w:after="0" w:before="0"/>
            </w:pPr>
            <w:r/>
            <w:r>
              <w:rPr>
                <w:rFonts w:ascii="Courier New" w:hAnsi="Courier New"/>
                <w:b w:val="0"/>
                <w:sz w:val="11"/>
              </w:rPr>
              <w:t>using var service = new ServiceClient(connectionString);</w:t>
            </w:r>
          </w:p>
        </w:tc>
        <w:tc>
          <w:tcPr>
            <w:tcW w:type="dxa" w:w="4824"/>
            <w:vAlign w:val="top"/>
          </w:tcPr>
          <w:p>
            <w:pPr>
              <w:spacing w:after="0" w:before="0"/>
            </w:pPr>
            <w:r/>
            <w:r>
              <w:rPr>
                <w:rFonts w:ascii="Aptos" w:hAnsi="Aptos"/>
                <w:b w:val="0"/>
                <w:sz w:val="11"/>
              </w:rPr>
              <w:t>Creates the Dataverse ServiceClient using the connection string.</w:t>
            </w:r>
          </w:p>
        </w:tc>
        <w:tc>
          <w:tcPr>
            <w:tcW w:type="dxa" w:w="6048"/>
            <w:vAlign w:val="top"/>
          </w:tcPr>
          <w:p>
            <w:pPr>
              <w:spacing w:after="0" w:before="0"/>
            </w:pPr>
            <w:r/>
            <w:r>
              <w:rPr>
                <w:rFonts w:ascii="Aptos" w:hAnsi="Aptos"/>
                <w:b w:val="0"/>
                <w:sz w:val="11"/>
              </w:rPr>
              <w:t>using var ensures the connection object is automatically cleaned up when the script exits.</w:t>
            </w:r>
          </w:p>
        </w:tc>
      </w:tr>
      <w:tr>
        <w:tc>
          <w:tcPr>
            <w:tcW w:type="dxa" w:w="648"/>
            <w:vAlign w:val="top"/>
            <w:shd w:fill="F7F9FC"/>
          </w:tcPr>
          <w:p>
            <w:pPr>
              <w:spacing w:after="0" w:before="0"/>
            </w:pPr>
            <w:r/>
            <w:r>
              <w:rPr>
                <w:rFonts w:ascii="Aptos" w:hAnsi="Aptos"/>
                <w:b w:val="0"/>
                <w:sz w:val="11"/>
              </w:rPr>
              <w:t>20</w:t>
            </w:r>
          </w:p>
        </w:tc>
        <w:tc>
          <w:tcPr>
            <w:tcW w:type="dxa" w:w="5760"/>
            <w:vAlign w:val="top"/>
            <w:shd w:fill="F7F9FC"/>
          </w:tcPr>
          <w:p>
            <w:pPr>
              <w:spacing w:after="0" w:before="0"/>
            </w:pPr>
            <w:r/>
            <w:r>
              <w:rPr>
                <w:rFonts w:ascii="Courier New" w:hAnsi="Courier New"/>
                <w:b w:val="0"/>
                <w:sz w:val="11"/>
              </w:rPr>
              <w:t>(blank)</w:t>
            </w:r>
          </w:p>
        </w:tc>
        <w:tc>
          <w:tcPr>
            <w:tcW w:type="dxa" w:w="4824"/>
            <w:vAlign w:val="top"/>
            <w:shd w:fill="F7F9FC"/>
          </w:tcPr>
          <w:p>
            <w:pPr>
              <w:spacing w:after="0" w:before="0"/>
            </w:pPr>
            <w:r/>
            <w:r>
              <w:rPr>
                <w:rFonts w:ascii="Aptos" w:hAnsi="Aptos"/>
                <w:b w:val="0"/>
                <w:sz w:val="11"/>
              </w:rPr>
              <w:t>Blank separator before connection validation.</w:t>
            </w:r>
          </w:p>
        </w:tc>
        <w:tc>
          <w:tcPr>
            <w:tcW w:type="dxa" w:w="6048"/>
            <w:vAlign w:val="top"/>
            <w:shd w:fill="F7F9FC"/>
          </w:tcPr>
          <w:p>
            <w:pPr>
              <w:spacing w:after="0" w:before="0"/>
            </w:pPr>
            <w:r/>
            <w:r>
              <w:rPr>
                <w:rFonts w:ascii="Aptos" w:hAnsi="Aptos"/>
                <w:b w:val="0"/>
                <w:sz w:val="11"/>
              </w:rPr>
              <w:t>Improves readability; it has no runtime effect.</w:t>
            </w:r>
          </w:p>
        </w:tc>
      </w:tr>
      <w:tr>
        <w:tc>
          <w:tcPr>
            <w:tcW w:type="dxa" w:w="648"/>
            <w:vAlign w:val="top"/>
          </w:tcPr>
          <w:p>
            <w:pPr>
              <w:spacing w:after="0" w:before="0"/>
            </w:pPr>
            <w:r/>
            <w:r>
              <w:rPr>
                <w:rFonts w:ascii="Aptos" w:hAnsi="Aptos"/>
                <w:b w:val="0"/>
                <w:sz w:val="11"/>
              </w:rPr>
              <w:t>21</w:t>
            </w:r>
          </w:p>
        </w:tc>
        <w:tc>
          <w:tcPr>
            <w:tcW w:type="dxa" w:w="5760"/>
            <w:vAlign w:val="top"/>
          </w:tcPr>
          <w:p>
            <w:pPr>
              <w:spacing w:after="0" w:before="0"/>
            </w:pPr>
            <w:r/>
            <w:r>
              <w:rPr>
                <w:rFonts w:ascii="Courier New" w:hAnsi="Courier New"/>
                <w:b w:val="0"/>
                <w:sz w:val="11"/>
              </w:rPr>
              <w:t>if (!service.IsReady)</w:t>
            </w:r>
          </w:p>
        </w:tc>
        <w:tc>
          <w:tcPr>
            <w:tcW w:type="dxa" w:w="4824"/>
            <w:vAlign w:val="top"/>
          </w:tcPr>
          <w:p>
            <w:pPr>
              <w:spacing w:after="0" w:before="0"/>
            </w:pPr>
            <w:r/>
            <w:r>
              <w:rPr>
                <w:rFonts w:ascii="Aptos" w:hAnsi="Aptos"/>
                <w:b w:val="0"/>
                <w:sz w:val="11"/>
              </w:rPr>
              <w:t>Checks whether the ServiceClient connection is not ready.</w:t>
            </w:r>
          </w:p>
        </w:tc>
        <w:tc>
          <w:tcPr>
            <w:tcW w:type="dxa" w:w="6048"/>
            <w:vAlign w:val="top"/>
          </w:tcPr>
          <w:p>
            <w:pPr>
              <w:spacing w:after="0" w:before="0"/>
            </w:pPr>
            <w:r/>
            <w:r>
              <w:rPr>
                <w:rFonts w:ascii="Aptos" w:hAnsi="Aptos"/>
                <w:b w:val="0"/>
                <w:sz w:val="11"/>
              </w:rPr>
              <w:t>Prevents the script from trying to create schema if authentication or connectivity failed.</w:t>
            </w:r>
          </w:p>
        </w:tc>
      </w:tr>
      <w:tr>
        <w:tc>
          <w:tcPr>
            <w:tcW w:type="dxa" w:w="648"/>
            <w:vAlign w:val="top"/>
            <w:shd w:fill="F7F9FC"/>
          </w:tcPr>
          <w:p>
            <w:pPr>
              <w:spacing w:after="0" w:before="0"/>
            </w:pPr>
            <w:r/>
            <w:r>
              <w:rPr>
                <w:rFonts w:ascii="Aptos" w:hAnsi="Aptos"/>
                <w:b w:val="0"/>
                <w:sz w:val="11"/>
              </w:rPr>
              <w:t>22</w:t>
            </w:r>
          </w:p>
        </w:tc>
        <w:tc>
          <w:tcPr>
            <w:tcW w:type="dxa" w:w="5760"/>
            <w:vAlign w:val="top"/>
            <w:shd w:fill="F7F9FC"/>
          </w:tcPr>
          <w:p>
            <w:pPr>
              <w:spacing w:after="0" w:before="0"/>
            </w:pPr>
            <w:r/>
            <w:r>
              <w:rPr>
                <w:rFonts w:ascii="Courier New" w:hAnsi="Courier New"/>
                <w:b w:val="0"/>
                <w:sz w:val="11"/>
              </w:rPr>
              <w:t>{</w:t>
            </w:r>
          </w:p>
        </w:tc>
        <w:tc>
          <w:tcPr>
            <w:tcW w:type="dxa" w:w="4824"/>
            <w:vAlign w:val="top"/>
            <w:shd w:fill="F7F9FC"/>
          </w:tcPr>
          <w:p>
            <w:pPr>
              <w:spacing w:after="0" w:before="0"/>
            </w:pPr>
            <w:r/>
            <w:r>
              <w:rPr>
                <w:rFonts w:ascii="Aptos" w:hAnsi="Aptos"/>
                <w:b w:val="0"/>
                <w:sz w:val="11"/>
              </w:rPr>
              <w:t>Opens the failure-handling block for an unusable connection.</w:t>
            </w:r>
          </w:p>
        </w:tc>
        <w:tc>
          <w:tcPr>
            <w:tcW w:type="dxa" w:w="6048"/>
            <w:vAlign w:val="top"/>
            <w:shd w:fill="F7F9FC"/>
          </w:tcPr>
          <w:p>
            <w:pPr>
              <w:spacing w:after="0" w:before="0"/>
            </w:pPr>
            <w:r/>
            <w:r>
              <w:rPr>
                <w:rFonts w:ascii="Aptos" w:hAnsi="Aptos"/>
                <w:b w:val="0"/>
                <w:sz w:val="11"/>
              </w:rPr>
              <w:t>The statements inside run only when service.IsReady is false.</w:t>
            </w:r>
          </w:p>
        </w:tc>
      </w:tr>
      <w:tr>
        <w:tc>
          <w:tcPr>
            <w:tcW w:type="dxa" w:w="648"/>
            <w:vAlign w:val="top"/>
          </w:tcPr>
          <w:p>
            <w:pPr>
              <w:spacing w:after="0" w:before="0"/>
            </w:pPr>
            <w:r/>
            <w:r>
              <w:rPr>
                <w:rFonts w:ascii="Aptos" w:hAnsi="Aptos"/>
                <w:b w:val="0"/>
                <w:sz w:val="11"/>
              </w:rPr>
              <w:t>23</w:t>
            </w:r>
          </w:p>
        </w:tc>
        <w:tc>
          <w:tcPr>
            <w:tcW w:type="dxa" w:w="5760"/>
            <w:vAlign w:val="top"/>
          </w:tcPr>
          <w:p>
            <w:pPr>
              <w:spacing w:after="0" w:before="0"/>
            </w:pPr>
            <w:r/>
            <w:r>
              <w:rPr>
                <w:rFonts w:ascii="Courier New" w:hAnsi="Courier New"/>
                <w:b w:val="0"/>
                <w:sz w:val="11"/>
              </w:rPr>
              <w:t xml:space="preserve">    Console.ForegroundColor = ConsoleColor.Red;</w:t>
            </w:r>
          </w:p>
        </w:tc>
        <w:tc>
          <w:tcPr>
            <w:tcW w:type="dxa" w:w="4824"/>
            <w:vAlign w:val="top"/>
          </w:tcPr>
          <w:p>
            <w:pPr>
              <w:spacing w:after="0" w:before="0"/>
            </w:pPr>
            <w:r/>
            <w:r>
              <w:rPr>
                <w:rFonts w:ascii="Aptos" w:hAnsi="Aptos"/>
                <w:b w:val="0"/>
                <w:sz w:val="11"/>
              </w:rPr>
              <w:t>Sets terminal text to red.</w:t>
            </w:r>
          </w:p>
        </w:tc>
        <w:tc>
          <w:tcPr>
            <w:tcW w:type="dxa" w:w="6048"/>
            <w:vAlign w:val="top"/>
          </w:tcPr>
          <w:p>
            <w:pPr>
              <w:spacing w:after="0" w:before="0"/>
            </w:pPr>
            <w:r/>
            <w:r>
              <w:rPr>
                <w:rFonts w:ascii="Aptos" w:hAnsi="Aptos"/>
                <w:b w:val="0"/>
                <w:sz w:val="11"/>
              </w:rPr>
              <w:t>Makes connection failure output visually obvious.</w:t>
            </w:r>
          </w:p>
        </w:tc>
      </w:tr>
      <w:tr>
        <w:tc>
          <w:tcPr>
            <w:tcW w:type="dxa" w:w="648"/>
            <w:vAlign w:val="top"/>
            <w:shd w:fill="F7F9FC"/>
          </w:tcPr>
          <w:p>
            <w:pPr>
              <w:spacing w:after="0" w:before="0"/>
            </w:pPr>
            <w:r/>
            <w:r>
              <w:rPr>
                <w:rFonts w:ascii="Aptos" w:hAnsi="Aptos"/>
                <w:b w:val="0"/>
                <w:sz w:val="11"/>
              </w:rPr>
              <w:t>24</w:t>
            </w:r>
          </w:p>
        </w:tc>
        <w:tc>
          <w:tcPr>
            <w:tcW w:type="dxa" w:w="5760"/>
            <w:vAlign w:val="top"/>
            <w:shd w:fill="F7F9FC"/>
          </w:tcPr>
          <w:p>
            <w:pPr>
              <w:spacing w:after="0" w:before="0"/>
            </w:pPr>
            <w:r/>
            <w:r>
              <w:rPr>
                <w:rFonts w:ascii="Courier New" w:hAnsi="Courier New"/>
                <w:b w:val="0"/>
                <w:sz w:val="11"/>
              </w:rPr>
              <w:t xml:space="preserve">    Console.WriteLine("Connection failed:");</w:t>
            </w:r>
          </w:p>
        </w:tc>
        <w:tc>
          <w:tcPr>
            <w:tcW w:type="dxa" w:w="4824"/>
            <w:vAlign w:val="top"/>
            <w:shd w:fill="F7F9FC"/>
          </w:tcPr>
          <w:p>
            <w:pPr>
              <w:spacing w:after="0" w:before="0"/>
            </w:pPr>
            <w:r/>
            <w:r>
              <w:rPr>
                <w:rFonts w:ascii="Aptos" w:hAnsi="Aptos"/>
                <w:b w:val="0"/>
                <w:sz w:val="11"/>
              </w:rPr>
              <w:t>Writes the heading Connection failed.</w:t>
            </w:r>
          </w:p>
        </w:tc>
        <w:tc>
          <w:tcPr>
            <w:tcW w:type="dxa" w:w="6048"/>
            <w:vAlign w:val="top"/>
            <w:shd w:fill="F7F9FC"/>
          </w:tcPr>
          <w:p>
            <w:pPr>
              <w:spacing w:after="0" w:before="0"/>
            </w:pPr>
            <w:r/>
            <w:r>
              <w:rPr>
                <w:rFonts w:ascii="Aptos" w:hAnsi="Aptos"/>
                <w:b w:val="0"/>
                <w:sz w:val="11"/>
              </w:rPr>
              <w:t>Gives the operator a clear message that the script stopped before metadata changes.</w:t>
            </w:r>
          </w:p>
        </w:tc>
      </w:tr>
      <w:tr>
        <w:tc>
          <w:tcPr>
            <w:tcW w:type="dxa" w:w="648"/>
            <w:vAlign w:val="top"/>
          </w:tcPr>
          <w:p>
            <w:pPr>
              <w:spacing w:after="0" w:before="0"/>
            </w:pPr>
            <w:r/>
            <w:r>
              <w:rPr>
                <w:rFonts w:ascii="Aptos" w:hAnsi="Aptos"/>
                <w:b w:val="0"/>
                <w:sz w:val="11"/>
              </w:rPr>
              <w:t>25</w:t>
            </w:r>
          </w:p>
        </w:tc>
        <w:tc>
          <w:tcPr>
            <w:tcW w:type="dxa" w:w="5760"/>
            <w:vAlign w:val="top"/>
          </w:tcPr>
          <w:p>
            <w:pPr>
              <w:spacing w:after="0" w:before="0"/>
            </w:pPr>
            <w:r/>
            <w:r>
              <w:rPr>
                <w:rFonts w:ascii="Courier New" w:hAnsi="Courier New"/>
                <w:b w:val="0"/>
                <w:sz w:val="11"/>
              </w:rPr>
              <w:t xml:space="preserve">    Console.WriteLine(service.LastError);</w:t>
            </w:r>
          </w:p>
        </w:tc>
        <w:tc>
          <w:tcPr>
            <w:tcW w:type="dxa" w:w="4824"/>
            <w:vAlign w:val="top"/>
          </w:tcPr>
          <w:p>
            <w:pPr>
              <w:spacing w:after="0" w:before="0"/>
            </w:pPr>
            <w:r/>
            <w:r>
              <w:rPr>
                <w:rFonts w:ascii="Aptos" w:hAnsi="Aptos"/>
                <w:b w:val="0"/>
                <w:sz w:val="11"/>
              </w:rPr>
              <w:t>Writes the detailed ServiceClient error.</w:t>
            </w:r>
          </w:p>
        </w:tc>
        <w:tc>
          <w:tcPr>
            <w:tcW w:type="dxa" w:w="6048"/>
            <w:vAlign w:val="top"/>
          </w:tcPr>
          <w:p>
            <w:pPr>
              <w:spacing w:after="0" w:before="0"/>
            </w:pPr>
            <w:r/>
            <w:r>
              <w:rPr>
                <w:rFonts w:ascii="Aptos" w:hAnsi="Aptos"/>
                <w:b w:val="0"/>
                <w:sz w:val="11"/>
              </w:rPr>
              <w:t>Shows the actual authentication, permission, or connection problem returned by the client.</w:t>
            </w:r>
          </w:p>
        </w:tc>
      </w:tr>
      <w:tr>
        <w:tc>
          <w:tcPr>
            <w:tcW w:type="dxa" w:w="648"/>
            <w:vAlign w:val="top"/>
            <w:shd w:fill="F7F9FC"/>
          </w:tcPr>
          <w:p>
            <w:pPr>
              <w:spacing w:after="0" w:before="0"/>
            </w:pPr>
            <w:r/>
            <w:r>
              <w:rPr>
                <w:rFonts w:ascii="Aptos" w:hAnsi="Aptos"/>
                <w:b w:val="0"/>
                <w:sz w:val="11"/>
              </w:rPr>
              <w:t>26</w:t>
            </w:r>
          </w:p>
        </w:tc>
        <w:tc>
          <w:tcPr>
            <w:tcW w:type="dxa" w:w="5760"/>
            <w:vAlign w:val="top"/>
            <w:shd w:fill="F7F9FC"/>
          </w:tcPr>
          <w:p>
            <w:pPr>
              <w:spacing w:after="0" w:before="0"/>
            </w:pPr>
            <w:r/>
            <w:r>
              <w:rPr>
                <w:rFonts w:ascii="Courier New" w:hAnsi="Courier New"/>
                <w:b w:val="0"/>
                <w:sz w:val="11"/>
              </w:rPr>
              <w:t xml:space="preserve">    Console.ResetColor();</w:t>
            </w:r>
          </w:p>
        </w:tc>
        <w:tc>
          <w:tcPr>
            <w:tcW w:type="dxa" w:w="4824"/>
            <w:vAlign w:val="top"/>
            <w:shd w:fill="F7F9FC"/>
          </w:tcPr>
          <w:p>
            <w:pPr>
              <w:spacing w:after="0" w:before="0"/>
            </w:pPr>
            <w:r/>
            <w:r>
              <w:rPr>
                <w:rFonts w:ascii="Aptos" w:hAnsi="Aptos"/>
                <w:b w:val="0"/>
                <w:sz w:val="11"/>
              </w:rPr>
              <w:t>Resets terminal text color.</w:t>
            </w:r>
          </w:p>
        </w:tc>
        <w:tc>
          <w:tcPr>
            <w:tcW w:type="dxa" w:w="6048"/>
            <w:vAlign w:val="top"/>
            <w:shd w:fill="F7F9FC"/>
          </w:tcPr>
          <w:p>
            <w:pPr>
              <w:spacing w:after="0" w:before="0"/>
            </w:pPr>
            <w:r/>
            <w:r>
              <w:rPr>
                <w:rFonts w:ascii="Aptos" w:hAnsi="Aptos"/>
                <w:b w:val="0"/>
                <w:sz w:val="11"/>
              </w:rPr>
              <w:t>Prevents subsequent terminal output from staying red.</w:t>
            </w:r>
          </w:p>
        </w:tc>
      </w:tr>
      <w:tr>
        <w:tc>
          <w:tcPr>
            <w:tcW w:type="dxa" w:w="648"/>
            <w:vAlign w:val="top"/>
          </w:tcPr>
          <w:p>
            <w:pPr>
              <w:spacing w:after="0" w:before="0"/>
            </w:pPr>
            <w:r/>
            <w:r>
              <w:rPr>
                <w:rFonts w:ascii="Aptos" w:hAnsi="Aptos"/>
                <w:b w:val="0"/>
                <w:sz w:val="11"/>
              </w:rPr>
              <w:t>27</w:t>
            </w:r>
          </w:p>
        </w:tc>
        <w:tc>
          <w:tcPr>
            <w:tcW w:type="dxa" w:w="5760"/>
            <w:vAlign w:val="top"/>
          </w:tcPr>
          <w:p>
            <w:pPr>
              <w:spacing w:after="0" w:before="0"/>
            </w:pPr>
            <w:r/>
            <w:r>
              <w:rPr>
                <w:rFonts w:ascii="Courier New" w:hAnsi="Courier New"/>
                <w:b w:val="0"/>
                <w:sz w:val="11"/>
              </w:rPr>
              <w:t xml:space="preserve">    return;</w:t>
            </w:r>
          </w:p>
        </w:tc>
        <w:tc>
          <w:tcPr>
            <w:tcW w:type="dxa" w:w="4824"/>
            <w:vAlign w:val="top"/>
          </w:tcPr>
          <w:p>
            <w:pPr>
              <w:spacing w:after="0" w:before="0"/>
            </w:pPr>
            <w:r/>
            <w:r>
              <w:rPr>
                <w:rFonts w:ascii="Aptos" w:hAnsi="Aptos"/>
                <w:b w:val="0"/>
                <w:sz w:val="11"/>
              </w:rPr>
              <w:t>Stops the program immediately.</w:t>
            </w:r>
          </w:p>
        </w:tc>
        <w:tc>
          <w:tcPr>
            <w:tcW w:type="dxa" w:w="6048"/>
            <w:vAlign w:val="top"/>
          </w:tcPr>
          <w:p>
            <w:pPr>
              <w:spacing w:after="0" w:before="0"/>
            </w:pPr>
            <w:r/>
            <w:r>
              <w:rPr>
                <w:rFonts w:ascii="Aptos" w:hAnsi="Aptos"/>
                <w:b w:val="0"/>
                <w:sz w:val="11"/>
              </w:rPr>
              <w:t>No metadata request is sent if the connection is invalid.</w:t>
            </w:r>
          </w:p>
        </w:tc>
      </w:tr>
      <w:tr>
        <w:tc>
          <w:tcPr>
            <w:tcW w:type="dxa" w:w="648"/>
            <w:vAlign w:val="top"/>
            <w:shd w:fill="F7F9FC"/>
          </w:tcPr>
          <w:p>
            <w:pPr>
              <w:spacing w:after="0" w:before="0"/>
            </w:pPr>
            <w:r/>
            <w:r>
              <w:rPr>
                <w:rFonts w:ascii="Aptos" w:hAnsi="Aptos"/>
                <w:b w:val="0"/>
                <w:sz w:val="11"/>
              </w:rPr>
              <w:t>28</w:t>
            </w:r>
          </w:p>
        </w:tc>
        <w:tc>
          <w:tcPr>
            <w:tcW w:type="dxa" w:w="5760"/>
            <w:vAlign w:val="top"/>
            <w:shd w:fill="F7F9FC"/>
          </w:tcPr>
          <w:p>
            <w:pPr>
              <w:spacing w:after="0" w:before="0"/>
            </w:pPr>
            <w:r/>
            <w:r>
              <w:rPr>
                <w:rFonts w:ascii="Courier New" w:hAnsi="Courier New"/>
                <w:b w:val="0"/>
                <w:sz w:val="11"/>
              </w:rPr>
              <w:t>}</w:t>
            </w:r>
          </w:p>
        </w:tc>
        <w:tc>
          <w:tcPr>
            <w:tcW w:type="dxa" w:w="4824"/>
            <w:vAlign w:val="top"/>
            <w:shd w:fill="F7F9FC"/>
          </w:tcPr>
          <w:p>
            <w:pPr>
              <w:spacing w:after="0" w:before="0"/>
            </w:pPr>
            <w:r/>
            <w:r>
              <w:rPr>
                <w:rFonts w:ascii="Aptos" w:hAnsi="Aptos"/>
                <w:b w:val="0"/>
                <w:sz w:val="11"/>
              </w:rPr>
              <w:t>Closes the failure-handling block.</w:t>
            </w:r>
          </w:p>
        </w:tc>
        <w:tc>
          <w:tcPr>
            <w:tcW w:type="dxa" w:w="6048"/>
            <w:vAlign w:val="top"/>
            <w:shd w:fill="F7F9FC"/>
          </w:tcPr>
          <w:p>
            <w:pPr>
              <w:spacing w:after="0" w:before="0"/>
            </w:pPr>
            <w:r/>
            <w:r>
              <w:rPr>
                <w:rFonts w:ascii="Aptos" w:hAnsi="Aptos"/>
                <w:b w:val="0"/>
                <w:sz w:val="11"/>
              </w:rPr>
              <w:t>The script continues only if the connection was ready.</w:t>
            </w:r>
          </w:p>
        </w:tc>
      </w:tr>
      <w:tr>
        <w:tc>
          <w:tcPr>
            <w:tcW w:type="dxa" w:w="648"/>
            <w:vAlign w:val="top"/>
          </w:tcPr>
          <w:p>
            <w:pPr>
              <w:spacing w:after="0" w:before="0"/>
            </w:pPr>
            <w:r/>
            <w:r>
              <w:rPr>
                <w:rFonts w:ascii="Aptos" w:hAnsi="Aptos"/>
                <w:b w:val="0"/>
                <w:sz w:val="11"/>
              </w:rPr>
              <w:t>29</w:t>
            </w:r>
          </w:p>
        </w:tc>
        <w:tc>
          <w:tcPr>
            <w:tcW w:type="dxa" w:w="5760"/>
            <w:vAlign w:val="top"/>
          </w:tcPr>
          <w:p>
            <w:pPr>
              <w:spacing w:after="0" w:before="0"/>
            </w:pPr>
            <w:r/>
            <w:r>
              <w:rPr>
                <w:rFonts w:ascii="Courier New" w:hAnsi="Courier New"/>
                <w:b w:val="0"/>
                <w:sz w:val="11"/>
              </w:rPr>
              <w:t>(blank)</w:t>
            </w:r>
          </w:p>
        </w:tc>
        <w:tc>
          <w:tcPr>
            <w:tcW w:type="dxa" w:w="4824"/>
            <w:vAlign w:val="top"/>
          </w:tcPr>
          <w:p>
            <w:pPr>
              <w:spacing w:after="0" w:before="0"/>
            </w:pPr>
            <w:r/>
            <w:r>
              <w:rPr>
                <w:rFonts w:ascii="Aptos" w:hAnsi="Aptos"/>
                <w:b w:val="0"/>
                <w:sz w:val="11"/>
              </w:rPr>
              <w:t>Blank separator before successful connection output.</w:t>
            </w:r>
          </w:p>
        </w:tc>
        <w:tc>
          <w:tcPr>
            <w:tcW w:type="dxa" w:w="6048"/>
            <w:vAlign w:val="top"/>
          </w:tcPr>
          <w:p>
            <w:pPr>
              <w:spacing w:after="0" w:before="0"/>
            </w:pPr>
            <w:r/>
            <w:r>
              <w:rPr>
                <w:rFonts w:ascii="Aptos" w:hAnsi="Aptos"/>
                <w:b w:val="0"/>
                <w:sz w:val="11"/>
              </w:rPr>
              <w:t>Improves readability; it has no runtime effect.</w:t>
            </w:r>
          </w:p>
        </w:tc>
      </w:tr>
      <w:tr>
        <w:tc>
          <w:tcPr>
            <w:tcW w:type="dxa" w:w="648"/>
            <w:vAlign w:val="top"/>
            <w:shd w:fill="F7F9FC"/>
          </w:tcPr>
          <w:p>
            <w:pPr>
              <w:spacing w:after="0" w:before="0"/>
            </w:pPr>
            <w:r/>
            <w:r>
              <w:rPr>
                <w:rFonts w:ascii="Aptos" w:hAnsi="Aptos"/>
                <w:b w:val="0"/>
                <w:sz w:val="11"/>
              </w:rPr>
              <w:t>30</w:t>
            </w:r>
          </w:p>
        </w:tc>
        <w:tc>
          <w:tcPr>
            <w:tcW w:type="dxa" w:w="5760"/>
            <w:vAlign w:val="top"/>
            <w:shd w:fill="F7F9FC"/>
          </w:tcPr>
          <w:p>
            <w:pPr>
              <w:spacing w:after="0" w:before="0"/>
            </w:pPr>
            <w:r/>
            <w:r>
              <w:rPr>
                <w:rFonts w:ascii="Courier New" w:hAnsi="Courier New"/>
                <w:b w:val="0"/>
                <w:sz w:val="11"/>
              </w:rPr>
              <w:t>Console.WriteLine($"Connected to: {DataverseUrl}");</w:t>
            </w:r>
          </w:p>
        </w:tc>
        <w:tc>
          <w:tcPr>
            <w:tcW w:type="dxa" w:w="4824"/>
            <w:vAlign w:val="top"/>
            <w:shd w:fill="F7F9FC"/>
          </w:tcPr>
          <w:p>
            <w:pPr>
              <w:spacing w:after="0" w:before="0"/>
            </w:pPr>
            <w:r/>
            <w:r>
              <w:rPr>
                <w:rFonts w:ascii="Aptos" w:hAnsi="Aptos"/>
                <w:b w:val="0"/>
                <w:sz w:val="11"/>
              </w:rPr>
              <w:t>Prints the connected Dataverse URL.</w:t>
            </w:r>
          </w:p>
        </w:tc>
        <w:tc>
          <w:tcPr>
            <w:tcW w:type="dxa" w:w="6048"/>
            <w:vAlign w:val="top"/>
            <w:shd w:fill="F7F9FC"/>
          </w:tcPr>
          <w:p>
            <w:pPr>
              <w:spacing w:after="0" w:before="0"/>
            </w:pPr>
            <w:r/>
            <w:r>
              <w:rPr>
                <w:rFonts w:ascii="Aptos" w:hAnsi="Aptos"/>
                <w:b w:val="0"/>
                <w:sz w:val="11"/>
              </w:rPr>
              <w:t>Lets the operator verify the script is targeting Phoenicarix-CI, not another environment.</w:t>
            </w:r>
          </w:p>
        </w:tc>
      </w:tr>
      <w:tr>
        <w:tc>
          <w:tcPr>
            <w:tcW w:type="dxa" w:w="648"/>
            <w:vAlign w:val="top"/>
          </w:tcPr>
          <w:p>
            <w:pPr>
              <w:spacing w:after="0" w:before="0"/>
            </w:pPr>
            <w:r/>
            <w:r>
              <w:rPr>
                <w:rFonts w:ascii="Aptos" w:hAnsi="Aptos"/>
                <w:b w:val="0"/>
                <w:sz w:val="11"/>
              </w:rPr>
              <w:t>31</w:t>
            </w:r>
          </w:p>
        </w:tc>
        <w:tc>
          <w:tcPr>
            <w:tcW w:type="dxa" w:w="5760"/>
            <w:vAlign w:val="top"/>
          </w:tcPr>
          <w:p>
            <w:pPr>
              <w:spacing w:after="0" w:before="0"/>
            </w:pPr>
            <w:r/>
            <w:r>
              <w:rPr>
                <w:rFonts w:ascii="Courier New" w:hAnsi="Courier New"/>
                <w:b w:val="0"/>
                <w:sz w:val="11"/>
              </w:rPr>
              <w:t>Console.WriteLine($"Target solution: {SolutionUniqueName}");</w:t>
            </w:r>
          </w:p>
        </w:tc>
        <w:tc>
          <w:tcPr>
            <w:tcW w:type="dxa" w:w="4824"/>
            <w:vAlign w:val="top"/>
          </w:tcPr>
          <w:p>
            <w:pPr>
              <w:spacing w:after="0" w:before="0"/>
            </w:pPr>
            <w:r/>
            <w:r>
              <w:rPr>
                <w:rFonts w:ascii="Aptos" w:hAnsi="Aptos"/>
                <w:b w:val="0"/>
                <w:sz w:val="11"/>
              </w:rPr>
              <w:t>Prints the target solution unique name.</w:t>
            </w:r>
          </w:p>
        </w:tc>
        <w:tc>
          <w:tcPr>
            <w:tcW w:type="dxa" w:w="6048"/>
            <w:vAlign w:val="top"/>
          </w:tcPr>
          <w:p>
            <w:pPr>
              <w:spacing w:after="0" w:before="0"/>
            </w:pPr>
            <w:r/>
            <w:r>
              <w:rPr>
                <w:rFonts w:ascii="Aptos" w:hAnsi="Aptos"/>
                <w:b w:val="0"/>
                <w:sz w:val="11"/>
              </w:rPr>
              <w:t>Lets the operator verify that created columns are intended for ASO.Core.</w:t>
            </w:r>
          </w:p>
        </w:tc>
      </w:tr>
      <w:tr>
        <w:tc>
          <w:tcPr>
            <w:tcW w:type="dxa" w:w="648"/>
            <w:vAlign w:val="top"/>
            <w:shd w:fill="F7F9FC"/>
          </w:tcPr>
          <w:p>
            <w:pPr>
              <w:spacing w:after="0" w:before="0"/>
            </w:pPr>
            <w:r/>
            <w:r>
              <w:rPr>
                <w:rFonts w:ascii="Aptos" w:hAnsi="Aptos"/>
                <w:b w:val="0"/>
                <w:sz w:val="11"/>
              </w:rPr>
              <w:t>32</w:t>
            </w:r>
          </w:p>
        </w:tc>
        <w:tc>
          <w:tcPr>
            <w:tcW w:type="dxa" w:w="5760"/>
            <w:vAlign w:val="top"/>
            <w:shd w:fill="F7F9FC"/>
          </w:tcPr>
          <w:p>
            <w:pPr>
              <w:spacing w:after="0" w:before="0"/>
            </w:pPr>
            <w:r/>
            <w:r>
              <w:rPr>
                <w:rFonts w:ascii="Courier New" w:hAnsi="Courier New"/>
                <w:b w:val="0"/>
                <w:sz w:val="11"/>
              </w:rPr>
              <w:t>Console.WriteLine($"Target table: {EntityLogicalName}");</w:t>
            </w:r>
          </w:p>
        </w:tc>
        <w:tc>
          <w:tcPr>
            <w:tcW w:type="dxa" w:w="4824"/>
            <w:vAlign w:val="top"/>
            <w:shd w:fill="F7F9FC"/>
          </w:tcPr>
          <w:p>
            <w:pPr>
              <w:spacing w:after="0" w:before="0"/>
            </w:pPr>
            <w:r/>
            <w:r>
              <w:rPr>
                <w:rFonts w:ascii="Aptos" w:hAnsi="Aptos"/>
                <w:b w:val="0"/>
                <w:sz w:val="11"/>
              </w:rPr>
              <w:t>Prints the target table logical name.</w:t>
            </w:r>
          </w:p>
        </w:tc>
        <w:tc>
          <w:tcPr>
            <w:tcW w:type="dxa" w:w="6048"/>
            <w:vAlign w:val="top"/>
            <w:shd w:fill="F7F9FC"/>
          </w:tcPr>
          <w:p>
            <w:pPr>
              <w:spacing w:after="0" w:before="0"/>
            </w:pPr>
            <w:r/>
            <w:r>
              <w:rPr>
                <w:rFonts w:ascii="Aptos" w:hAnsi="Aptos"/>
                <w:b w:val="0"/>
                <w:sz w:val="11"/>
              </w:rPr>
              <w:t>Confirms that the table is lead.</w:t>
            </w:r>
          </w:p>
        </w:tc>
      </w:tr>
      <w:tr>
        <w:tc>
          <w:tcPr>
            <w:tcW w:type="dxa" w:w="648"/>
            <w:vAlign w:val="top"/>
          </w:tcPr>
          <w:p>
            <w:pPr>
              <w:spacing w:after="0" w:before="0"/>
            </w:pPr>
            <w:r/>
            <w:r>
              <w:rPr>
                <w:rFonts w:ascii="Aptos" w:hAnsi="Aptos"/>
                <w:b w:val="0"/>
                <w:sz w:val="11"/>
              </w:rPr>
              <w:t>33</w:t>
            </w:r>
          </w:p>
        </w:tc>
        <w:tc>
          <w:tcPr>
            <w:tcW w:type="dxa" w:w="5760"/>
            <w:vAlign w:val="top"/>
          </w:tcPr>
          <w:p>
            <w:pPr>
              <w:spacing w:after="0" w:before="0"/>
            </w:pPr>
            <w:r/>
            <w:r>
              <w:rPr>
                <w:rFonts w:ascii="Courier New" w:hAnsi="Courier New"/>
                <w:b w:val="0"/>
                <w:sz w:val="11"/>
              </w:rPr>
              <w:t>Console.WriteLine();</w:t>
            </w:r>
          </w:p>
        </w:tc>
        <w:tc>
          <w:tcPr>
            <w:tcW w:type="dxa" w:w="4824"/>
            <w:vAlign w:val="top"/>
          </w:tcPr>
          <w:p>
            <w:pPr>
              <w:spacing w:after="0" w:before="0"/>
            </w:pPr>
            <w:r/>
            <w:r>
              <w:rPr>
                <w:rFonts w:ascii="Aptos" w:hAnsi="Aptos"/>
                <w:b w:val="0"/>
                <w:sz w:val="11"/>
              </w:rPr>
              <w:t>Prints a blank line.</w:t>
            </w:r>
          </w:p>
        </w:tc>
        <w:tc>
          <w:tcPr>
            <w:tcW w:type="dxa" w:w="6048"/>
            <w:vAlign w:val="top"/>
          </w:tcPr>
          <w:p>
            <w:pPr>
              <w:spacing w:after="0" w:before="0"/>
            </w:pPr>
            <w:r/>
            <w:r>
              <w:rPr>
                <w:rFonts w:ascii="Aptos" w:hAnsi="Aptos"/>
                <w:b w:val="0"/>
                <w:sz w:val="11"/>
              </w:rPr>
              <w:t>Separates the connection banner from the creation log.</w:t>
            </w:r>
          </w:p>
        </w:tc>
      </w:tr>
      <w:tr>
        <w:tc>
          <w:tcPr>
            <w:tcW w:type="dxa" w:w="648"/>
            <w:vAlign w:val="top"/>
            <w:shd w:fill="F7F9FC"/>
          </w:tcPr>
          <w:p>
            <w:pPr>
              <w:spacing w:after="0" w:before="0"/>
            </w:pPr>
            <w:r/>
            <w:r>
              <w:rPr>
                <w:rFonts w:ascii="Aptos" w:hAnsi="Aptos"/>
                <w:b w:val="0"/>
                <w:sz w:val="11"/>
              </w:rPr>
              <w:t>34</w:t>
            </w:r>
          </w:p>
        </w:tc>
        <w:tc>
          <w:tcPr>
            <w:tcW w:type="dxa" w:w="5760"/>
            <w:vAlign w:val="top"/>
            <w:shd w:fill="F7F9FC"/>
          </w:tcPr>
          <w:p>
            <w:pPr>
              <w:spacing w:after="0" w:before="0"/>
            </w:pPr>
            <w:r/>
            <w:r>
              <w:rPr>
                <w:rFonts w:ascii="Courier New" w:hAnsi="Courier New"/>
                <w:b w:val="0"/>
                <w:sz w:val="11"/>
              </w:rPr>
              <w:t>(blank)</w:t>
            </w:r>
          </w:p>
        </w:tc>
        <w:tc>
          <w:tcPr>
            <w:tcW w:type="dxa" w:w="4824"/>
            <w:vAlign w:val="top"/>
            <w:shd w:fill="F7F9FC"/>
          </w:tcPr>
          <w:p>
            <w:pPr>
              <w:spacing w:after="0" w:before="0"/>
            </w:pPr>
            <w:r/>
            <w:r>
              <w:rPr>
                <w:rFonts w:ascii="Aptos" w:hAnsi="Aptos"/>
                <w:b w:val="0"/>
                <w:sz w:val="11"/>
              </w:rPr>
              <w:t>Blank separator before reading current metadata.</w:t>
            </w:r>
          </w:p>
        </w:tc>
        <w:tc>
          <w:tcPr>
            <w:tcW w:type="dxa" w:w="6048"/>
            <w:vAlign w:val="top"/>
            <w:shd w:fill="F7F9FC"/>
          </w:tcPr>
          <w:p>
            <w:pPr>
              <w:spacing w:after="0" w:before="0"/>
            </w:pPr>
            <w:r/>
            <w:r>
              <w:rPr>
                <w:rFonts w:ascii="Aptos" w:hAnsi="Aptos"/>
                <w:b w:val="0"/>
                <w:sz w:val="11"/>
              </w:rPr>
              <w:t>Improves readability; it has no runtime effect.</w:t>
            </w:r>
          </w:p>
        </w:tc>
      </w:tr>
      <w:tr>
        <w:tc>
          <w:tcPr>
            <w:tcW w:type="dxa" w:w="648"/>
            <w:vAlign w:val="top"/>
          </w:tcPr>
          <w:p>
            <w:pPr>
              <w:spacing w:after="0" w:before="0"/>
            </w:pPr>
            <w:r/>
            <w:r>
              <w:rPr>
                <w:rFonts w:ascii="Aptos" w:hAnsi="Aptos"/>
                <w:b w:val="0"/>
                <w:sz w:val="11"/>
              </w:rPr>
              <w:t>35</w:t>
            </w:r>
          </w:p>
        </w:tc>
        <w:tc>
          <w:tcPr>
            <w:tcW w:type="dxa" w:w="5760"/>
            <w:vAlign w:val="top"/>
          </w:tcPr>
          <w:p>
            <w:pPr>
              <w:spacing w:after="0" w:before="0"/>
            </w:pPr>
            <w:r/>
            <w:r>
              <w:rPr>
                <w:rFonts w:ascii="Courier New" w:hAnsi="Courier New"/>
                <w:b w:val="0"/>
                <w:sz w:val="11"/>
              </w:rPr>
              <w:t>var existingAttributes = GetExistingAttributeLogicalNames(service, EntityLogicalName);</w:t>
            </w:r>
          </w:p>
        </w:tc>
        <w:tc>
          <w:tcPr>
            <w:tcW w:type="dxa" w:w="4824"/>
            <w:vAlign w:val="top"/>
          </w:tcPr>
          <w:p>
            <w:pPr>
              <w:spacing w:after="0" w:before="0"/>
            </w:pPr>
            <w:r/>
            <w:r>
              <w:rPr>
                <w:rFonts w:ascii="Aptos" w:hAnsi="Aptos"/>
                <w:b w:val="0"/>
                <w:sz w:val="11"/>
              </w:rPr>
              <w:t>Reads existing Lead column logical names into existingAttributes.</w:t>
            </w:r>
          </w:p>
        </w:tc>
        <w:tc>
          <w:tcPr>
            <w:tcW w:type="dxa" w:w="6048"/>
            <w:vAlign w:val="top"/>
          </w:tcPr>
          <w:p>
            <w:pPr>
              <w:spacing w:after="0" w:before="0"/>
            </w:pPr>
            <w:r/>
            <w:r>
              <w:rPr>
                <w:rFonts w:ascii="Aptos" w:hAnsi="Aptos"/>
                <w:b w:val="0"/>
                <w:sz w:val="11"/>
              </w:rPr>
              <w:t>This lookup allows the script to skip fields that are already present and makes reruns safer.</w:t>
            </w:r>
          </w:p>
        </w:tc>
      </w:tr>
      <w:tr>
        <w:tc>
          <w:tcPr>
            <w:tcW w:type="dxa" w:w="648"/>
            <w:vAlign w:val="top"/>
            <w:shd w:fill="F7F9FC"/>
          </w:tcPr>
          <w:p>
            <w:pPr>
              <w:spacing w:after="0" w:before="0"/>
            </w:pPr>
            <w:r/>
            <w:r>
              <w:rPr>
                <w:rFonts w:ascii="Aptos" w:hAnsi="Aptos"/>
                <w:b w:val="0"/>
                <w:sz w:val="11"/>
              </w:rPr>
              <w:t>36</w:t>
            </w:r>
          </w:p>
        </w:tc>
        <w:tc>
          <w:tcPr>
            <w:tcW w:type="dxa" w:w="5760"/>
            <w:vAlign w:val="top"/>
            <w:shd w:fill="F7F9FC"/>
          </w:tcPr>
          <w:p>
            <w:pPr>
              <w:spacing w:after="0" w:before="0"/>
            </w:pPr>
            <w:r/>
            <w:r>
              <w:rPr>
                <w:rFonts w:ascii="Courier New" w:hAnsi="Courier New"/>
                <w:b w:val="0"/>
                <w:sz w:val="11"/>
              </w:rPr>
              <w:t>(blank)</w:t>
            </w:r>
          </w:p>
        </w:tc>
        <w:tc>
          <w:tcPr>
            <w:tcW w:type="dxa" w:w="4824"/>
            <w:vAlign w:val="top"/>
            <w:shd w:fill="F7F9FC"/>
          </w:tcPr>
          <w:p>
            <w:pPr>
              <w:spacing w:after="0" w:before="0"/>
            </w:pPr>
            <w:r/>
            <w:r>
              <w:rPr>
                <w:rFonts w:ascii="Aptos" w:hAnsi="Aptos"/>
                <w:b w:val="0"/>
                <w:sz w:val="11"/>
              </w:rPr>
              <w:t>Blank separator before the field blueprint list.</w:t>
            </w:r>
          </w:p>
        </w:tc>
        <w:tc>
          <w:tcPr>
            <w:tcW w:type="dxa" w:w="6048"/>
            <w:vAlign w:val="top"/>
            <w:shd w:fill="F7F9FC"/>
          </w:tcPr>
          <w:p>
            <w:pPr>
              <w:spacing w:after="0" w:before="0"/>
            </w:pPr>
            <w:r/>
            <w:r>
              <w:rPr>
                <w:rFonts w:ascii="Aptos" w:hAnsi="Aptos"/>
                <w:b w:val="0"/>
                <w:sz w:val="11"/>
              </w:rPr>
              <w:t>Improves readability; it has no runtime effect.</w:t>
            </w:r>
          </w:p>
        </w:tc>
      </w:tr>
      <w:tr>
        <w:tc>
          <w:tcPr>
            <w:tcW w:type="dxa" w:w="648"/>
            <w:vAlign w:val="top"/>
          </w:tcPr>
          <w:p>
            <w:pPr>
              <w:spacing w:after="0" w:before="0"/>
            </w:pPr>
            <w:r/>
            <w:r>
              <w:rPr>
                <w:rFonts w:ascii="Aptos" w:hAnsi="Aptos"/>
                <w:b w:val="0"/>
                <w:sz w:val="11"/>
              </w:rPr>
              <w:t>37</w:t>
            </w:r>
          </w:p>
        </w:tc>
        <w:tc>
          <w:tcPr>
            <w:tcW w:type="dxa" w:w="5760"/>
            <w:vAlign w:val="top"/>
          </w:tcPr>
          <w:p>
            <w:pPr>
              <w:spacing w:after="0" w:before="0"/>
            </w:pPr>
            <w:r/>
            <w:r>
              <w:rPr>
                <w:rFonts w:ascii="Courier New" w:hAnsi="Courier New"/>
                <w:b w:val="0"/>
                <w:sz w:val="11"/>
              </w:rPr>
              <w:t>var fields = new List&lt;AttributeMetadata&gt;</w:t>
            </w:r>
          </w:p>
        </w:tc>
        <w:tc>
          <w:tcPr>
            <w:tcW w:type="dxa" w:w="4824"/>
            <w:vAlign w:val="top"/>
          </w:tcPr>
          <w:p>
            <w:pPr>
              <w:spacing w:after="0" w:before="0"/>
            </w:pPr>
            <w:r/>
            <w:r>
              <w:rPr>
                <w:rFonts w:ascii="Aptos" w:hAnsi="Aptos"/>
                <w:b w:val="0"/>
                <w:sz w:val="11"/>
              </w:rPr>
              <w:t>Starts a list of AttributeMetadata objects named fields.</w:t>
            </w:r>
          </w:p>
        </w:tc>
        <w:tc>
          <w:tcPr>
            <w:tcW w:type="dxa" w:w="6048"/>
            <w:vAlign w:val="top"/>
          </w:tcPr>
          <w:p>
            <w:pPr>
              <w:spacing w:after="0" w:before="0"/>
            </w:pPr>
            <w:r/>
            <w:r>
              <w:rPr>
                <w:rFonts w:ascii="Aptos" w:hAnsi="Aptos"/>
                <w:b w:val="0"/>
                <w:sz w:val="11"/>
              </w:rPr>
              <w:t>This list is the full in-memory blueprint of ASO Lead columns to create.</w:t>
            </w:r>
          </w:p>
        </w:tc>
      </w:tr>
      <w:tr>
        <w:tc>
          <w:tcPr>
            <w:tcW w:type="dxa" w:w="648"/>
            <w:vAlign w:val="top"/>
            <w:shd w:fill="F7F9FC"/>
          </w:tcPr>
          <w:p>
            <w:pPr>
              <w:spacing w:after="0" w:before="0"/>
            </w:pPr>
            <w:r/>
            <w:r>
              <w:rPr>
                <w:rFonts w:ascii="Aptos" w:hAnsi="Aptos"/>
                <w:b w:val="0"/>
                <w:sz w:val="11"/>
              </w:rPr>
              <w:t>38</w:t>
            </w:r>
          </w:p>
        </w:tc>
        <w:tc>
          <w:tcPr>
            <w:tcW w:type="dxa" w:w="5760"/>
            <w:vAlign w:val="top"/>
            <w:shd w:fill="F7F9FC"/>
          </w:tcPr>
          <w:p>
            <w:pPr>
              <w:spacing w:after="0" w:before="0"/>
            </w:pPr>
            <w:r/>
            <w:r>
              <w:rPr>
                <w:rFonts w:ascii="Courier New" w:hAnsi="Courier New"/>
                <w:b w:val="0"/>
                <w:sz w:val="11"/>
              </w:rPr>
              <w:t>{</w:t>
            </w:r>
          </w:p>
        </w:tc>
        <w:tc>
          <w:tcPr>
            <w:tcW w:type="dxa" w:w="4824"/>
            <w:vAlign w:val="top"/>
            <w:shd w:fill="F7F9FC"/>
          </w:tcPr>
          <w:p>
            <w:pPr>
              <w:spacing w:after="0" w:before="0"/>
            </w:pPr>
            <w:r/>
            <w:r>
              <w:rPr>
                <w:rFonts w:ascii="Aptos" w:hAnsi="Aptos"/>
                <w:b w:val="0"/>
                <w:sz w:val="11"/>
              </w:rPr>
              <w:t>Opens the fields collection initializer.</w:t>
            </w:r>
          </w:p>
        </w:tc>
        <w:tc>
          <w:tcPr>
            <w:tcW w:type="dxa" w:w="6048"/>
            <w:vAlign w:val="top"/>
            <w:shd w:fill="F7F9FC"/>
          </w:tcPr>
          <w:p>
            <w:pPr>
              <w:spacing w:after="0" w:before="0"/>
            </w:pPr>
            <w:r/>
            <w:r>
              <w:rPr>
                <w:rFonts w:ascii="Aptos" w:hAnsi="Aptos"/>
                <w:b w:val="0"/>
                <w:sz w:val="11"/>
              </w:rPr>
              <w:t>Every field definition until the matching closing brace is added to the list.</w:t>
            </w:r>
          </w:p>
        </w:tc>
      </w:tr>
      <w:tr>
        <w:tc>
          <w:tcPr>
            <w:tcW w:type="dxa" w:w="648"/>
            <w:vAlign w:val="top"/>
          </w:tcPr>
          <w:p>
            <w:pPr>
              <w:spacing w:after="0" w:before="0"/>
            </w:pPr>
            <w:r/>
            <w:r>
              <w:rPr>
                <w:rFonts w:ascii="Aptos" w:hAnsi="Aptos"/>
                <w:b w:val="0"/>
                <w:sz w:val="11"/>
              </w:rPr>
              <w:t>39</w:t>
            </w:r>
          </w:p>
        </w:tc>
        <w:tc>
          <w:tcPr>
            <w:tcW w:type="dxa" w:w="5760"/>
            <w:vAlign w:val="top"/>
          </w:tcPr>
          <w:p>
            <w:pPr>
              <w:spacing w:after="0" w:before="0"/>
            </w:pPr>
            <w:r/>
            <w:r>
              <w:rPr>
                <w:rFonts w:ascii="Courier New" w:hAnsi="Courier New"/>
                <w:b w:val="0"/>
                <w:sz w:val="11"/>
              </w:rPr>
              <w:t xml:space="preserve">    Text("aso_hubspotcontactid", "HubSpot Contact ID", 100, "External ingress key; do not configure HubSpot yet."),</w:t>
            </w:r>
          </w:p>
        </w:tc>
        <w:tc>
          <w:tcPr>
            <w:tcW w:type="dxa" w:w="4824"/>
            <w:vAlign w:val="top"/>
          </w:tcPr>
          <w:p>
            <w:pPr>
              <w:spacing w:after="0" w:before="0"/>
            </w:pPr>
            <w:r/>
            <w:r>
              <w:rPr>
                <w:rFonts w:ascii="Aptos" w:hAnsi="Aptos"/>
                <w:b w:val="0"/>
                <w:sz w:val="11"/>
              </w:rPr>
              <w:t>Adds the HubSpot Contact ID text-column definition with schema name aso_hubspotcontactid.</w:t>
            </w:r>
          </w:p>
        </w:tc>
        <w:tc>
          <w:tcPr>
            <w:tcW w:type="dxa" w:w="6048"/>
            <w:vAlign w:val="top"/>
          </w:tcPr>
          <w:p>
            <w:pPr>
              <w:spacing w:after="0" w:before="0"/>
            </w:pPr>
            <w:r/>
            <w:r>
              <w:rPr>
                <w:rFonts w:ascii="Aptos" w:hAnsi="Aptos"/>
                <w:b w:val="0"/>
                <w:sz w:val="11"/>
              </w:rPr>
              <w:t>The Text helper will turn this into StringAttributeMetadata with max length 100; it will later be created on Lead and added to ASO.Core.</w:t>
            </w:r>
          </w:p>
        </w:tc>
      </w:tr>
      <w:tr>
        <w:tc>
          <w:tcPr>
            <w:tcW w:type="dxa" w:w="648"/>
            <w:vAlign w:val="top"/>
            <w:shd w:fill="F7F9FC"/>
          </w:tcPr>
          <w:p>
            <w:pPr>
              <w:spacing w:after="0" w:before="0"/>
            </w:pPr>
            <w:r/>
            <w:r>
              <w:rPr>
                <w:rFonts w:ascii="Aptos" w:hAnsi="Aptos"/>
                <w:b w:val="0"/>
                <w:sz w:val="11"/>
              </w:rPr>
              <w:t>40</w:t>
            </w:r>
          </w:p>
        </w:tc>
        <w:tc>
          <w:tcPr>
            <w:tcW w:type="dxa" w:w="5760"/>
            <w:vAlign w:val="top"/>
            <w:shd w:fill="F7F9FC"/>
          </w:tcPr>
          <w:p>
            <w:pPr>
              <w:spacing w:after="0" w:before="0"/>
            </w:pPr>
            <w:r/>
            <w:r>
              <w:rPr>
                <w:rFonts w:ascii="Courier New" w:hAnsi="Courier New"/>
                <w:b w:val="0"/>
                <w:sz w:val="11"/>
              </w:rPr>
              <w:t xml:space="preserve">    Text("aso_hubspotsource", "HubSpot Source", 100, "Ingress source reference; keep governed."),</w:t>
            </w:r>
          </w:p>
        </w:tc>
        <w:tc>
          <w:tcPr>
            <w:tcW w:type="dxa" w:w="4824"/>
            <w:vAlign w:val="top"/>
            <w:shd w:fill="F7F9FC"/>
          </w:tcPr>
          <w:p>
            <w:pPr>
              <w:spacing w:after="0" w:before="0"/>
            </w:pPr>
            <w:r/>
            <w:r>
              <w:rPr>
                <w:rFonts w:ascii="Aptos" w:hAnsi="Aptos"/>
                <w:b w:val="0"/>
                <w:sz w:val="11"/>
              </w:rPr>
              <w:t>Adds the HubSpot Source text-column definition with schema name aso_hubspotsource.</w:t>
            </w:r>
          </w:p>
        </w:tc>
        <w:tc>
          <w:tcPr>
            <w:tcW w:type="dxa" w:w="6048"/>
            <w:vAlign w:val="top"/>
            <w:shd w:fill="F7F9FC"/>
          </w:tcPr>
          <w:p>
            <w:pPr>
              <w:spacing w:after="0" w:before="0"/>
            </w:pPr>
            <w:r/>
            <w:r>
              <w:rPr>
                <w:rFonts w:ascii="Aptos" w:hAnsi="Aptos"/>
                <w:b w:val="0"/>
                <w:sz w:val="11"/>
              </w:rPr>
              <w:t>The Text helper will turn this into StringAttributeMetadata with max length 100; it will later be created on Lead and added to ASO.Core.</w:t>
            </w:r>
          </w:p>
        </w:tc>
      </w:tr>
      <w:tr>
        <w:tc>
          <w:tcPr>
            <w:tcW w:type="dxa" w:w="648"/>
            <w:vAlign w:val="top"/>
          </w:tcPr>
          <w:p>
            <w:pPr>
              <w:spacing w:after="0" w:before="0"/>
            </w:pPr>
            <w:r/>
            <w:r>
              <w:rPr>
                <w:rFonts w:ascii="Aptos" w:hAnsi="Aptos"/>
                <w:b w:val="0"/>
                <w:sz w:val="11"/>
              </w:rPr>
              <w:t>41</w:t>
            </w:r>
          </w:p>
        </w:tc>
        <w:tc>
          <w:tcPr>
            <w:tcW w:type="dxa" w:w="5760"/>
            <w:vAlign w:val="top"/>
          </w:tcPr>
          <w:p>
            <w:pPr>
              <w:spacing w:after="0" w:before="0"/>
            </w:pPr>
            <w:r/>
            <w:r>
              <w:rPr>
                <w:rFonts w:ascii="Courier New" w:hAnsi="Courier New"/>
                <w:b w:val="0"/>
                <w:sz w:val="11"/>
              </w:rPr>
              <w:t xml:space="preserve">    Text("aso_sapbusinesspartnerid", "SAP Business Partner ID", 100, "SAP reference only."),</w:t>
            </w:r>
          </w:p>
        </w:tc>
        <w:tc>
          <w:tcPr>
            <w:tcW w:type="dxa" w:w="4824"/>
            <w:vAlign w:val="top"/>
          </w:tcPr>
          <w:p>
            <w:pPr>
              <w:spacing w:after="0" w:before="0"/>
            </w:pPr>
            <w:r/>
            <w:r>
              <w:rPr>
                <w:rFonts w:ascii="Aptos" w:hAnsi="Aptos"/>
                <w:b w:val="0"/>
                <w:sz w:val="11"/>
              </w:rPr>
              <w:t>Adds the SAP Business Partner ID text-column definition with schema name aso_sapbusinesspartnerid.</w:t>
            </w:r>
          </w:p>
        </w:tc>
        <w:tc>
          <w:tcPr>
            <w:tcW w:type="dxa" w:w="6048"/>
            <w:vAlign w:val="top"/>
          </w:tcPr>
          <w:p>
            <w:pPr>
              <w:spacing w:after="0" w:before="0"/>
            </w:pPr>
            <w:r/>
            <w:r>
              <w:rPr>
                <w:rFonts w:ascii="Aptos" w:hAnsi="Aptos"/>
                <w:b w:val="0"/>
                <w:sz w:val="11"/>
              </w:rPr>
              <w:t>The Text helper will turn this into StringAttributeMetadata with max length 100; it will later be created on Lead and added to ASO.Core.</w:t>
            </w:r>
          </w:p>
        </w:tc>
      </w:tr>
      <w:tr>
        <w:tc>
          <w:tcPr>
            <w:tcW w:type="dxa" w:w="648"/>
            <w:vAlign w:val="top"/>
            <w:shd w:fill="F7F9FC"/>
          </w:tcPr>
          <w:p>
            <w:pPr>
              <w:spacing w:after="0" w:before="0"/>
            </w:pPr>
            <w:r/>
            <w:r>
              <w:rPr>
                <w:rFonts w:ascii="Aptos" w:hAnsi="Aptos"/>
                <w:b w:val="0"/>
                <w:sz w:val="11"/>
              </w:rPr>
              <w:t>42</w:t>
            </w:r>
          </w:p>
        </w:tc>
        <w:tc>
          <w:tcPr>
            <w:tcW w:type="dxa" w:w="5760"/>
            <w:vAlign w:val="top"/>
            <w:shd w:fill="F7F9FC"/>
          </w:tcPr>
          <w:p>
            <w:pPr>
              <w:spacing w:after="0" w:before="0"/>
            </w:pPr>
            <w:r/>
            <w:r>
              <w:rPr>
                <w:rFonts w:ascii="Courier New" w:hAnsi="Courier New"/>
                <w:b w:val="0"/>
                <w:sz w:val="11"/>
              </w:rPr>
              <w:t xml:space="preserve">    Text("aso_sapcustomerid", "SAP Customer ID", 100, "SAP reference only."),</w:t>
            </w:r>
          </w:p>
        </w:tc>
        <w:tc>
          <w:tcPr>
            <w:tcW w:type="dxa" w:w="4824"/>
            <w:vAlign w:val="top"/>
            <w:shd w:fill="F7F9FC"/>
          </w:tcPr>
          <w:p>
            <w:pPr>
              <w:spacing w:after="0" w:before="0"/>
            </w:pPr>
            <w:r/>
            <w:r>
              <w:rPr>
                <w:rFonts w:ascii="Aptos" w:hAnsi="Aptos"/>
                <w:b w:val="0"/>
                <w:sz w:val="11"/>
              </w:rPr>
              <w:t>Adds the SAP Customer ID text-column definition with schema name aso_sapcustomerid.</w:t>
            </w:r>
          </w:p>
        </w:tc>
        <w:tc>
          <w:tcPr>
            <w:tcW w:type="dxa" w:w="6048"/>
            <w:vAlign w:val="top"/>
            <w:shd w:fill="F7F9FC"/>
          </w:tcPr>
          <w:p>
            <w:pPr>
              <w:spacing w:after="0" w:before="0"/>
            </w:pPr>
            <w:r/>
            <w:r>
              <w:rPr>
                <w:rFonts w:ascii="Aptos" w:hAnsi="Aptos"/>
                <w:b w:val="0"/>
                <w:sz w:val="11"/>
              </w:rPr>
              <w:t>The Text helper will turn this into StringAttributeMetadata with max length 100; it will later be created on Lead and added to ASO.Core.</w:t>
            </w:r>
          </w:p>
        </w:tc>
      </w:tr>
      <w:tr>
        <w:tc>
          <w:tcPr>
            <w:tcW w:type="dxa" w:w="648"/>
            <w:vAlign w:val="top"/>
          </w:tcPr>
          <w:p>
            <w:pPr>
              <w:spacing w:after="0" w:before="0"/>
            </w:pPr>
            <w:r/>
            <w:r>
              <w:rPr>
                <w:rFonts w:ascii="Aptos" w:hAnsi="Aptos"/>
                <w:b w:val="0"/>
                <w:sz w:val="11"/>
              </w:rPr>
              <w:t>43</w:t>
            </w:r>
          </w:p>
        </w:tc>
        <w:tc>
          <w:tcPr>
            <w:tcW w:type="dxa" w:w="5760"/>
            <w:vAlign w:val="top"/>
          </w:tcPr>
          <w:p>
            <w:pPr>
              <w:spacing w:after="0" w:before="0"/>
            </w:pPr>
            <w:r/>
            <w:r>
              <w:rPr>
                <w:rFonts w:ascii="Courier New" w:hAnsi="Courier New"/>
                <w:b w:val="0"/>
                <w:sz w:val="11"/>
              </w:rPr>
              <w:t>(blank)</w:t>
            </w:r>
          </w:p>
        </w:tc>
        <w:tc>
          <w:tcPr>
            <w:tcW w:type="dxa" w:w="4824"/>
            <w:vAlign w:val="top"/>
          </w:tcPr>
          <w:p>
            <w:pPr>
              <w:spacing w:after="0" w:before="0"/>
            </w:pPr>
            <w:r/>
            <w:r>
              <w:rPr>
                <w:rFonts w:ascii="Aptos" w:hAnsi="Aptos"/>
                <w:b w:val="0"/>
                <w:sz w:val="11"/>
              </w:rPr>
              <w:t>Blank spacing line.</w:t>
            </w:r>
          </w:p>
        </w:tc>
        <w:tc>
          <w:tcPr>
            <w:tcW w:type="dxa" w:w="6048"/>
            <w:vAlign w:val="top"/>
          </w:tcPr>
          <w:p>
            <w:pPr>
              <w:spacing w:after="0" w:before="0"/>
            </w:pPr>
            <w:r/>
            <w:r>
              <w:rPr>
                <w:rFonts w:ascii="Aptos" w:hAnsi="Aptos"/>
                <w:b w:val="0"/>
                <w:sz w:val="11"/>
              </w:rPr>
              <w:t>It improves readability and separates logical parts of the script; it has no runtime effect.</w:t>
            </w:r>
          </w:p>
        </w:tc>
      </w:tr>
      <w:tr>
        <w:tc>
          <w:tcPr>
            <w:tcW w:type="dxa" w:w="648"/>
            <w:vAlign w:val="top"/>
            <w:shd w:fill="F7F9FC"/>
          </w:tcPr>
          <w:p>
            <w:pPr>
              <w:spacing w:after="0" w:before="0"/>
            </w:pPr>
            <w:r/>
            <w:r>
              <w:rPr>
                <w:rFonts w:ascii="Aptos" w:hAnsi="Aptos"/>
                <w:b w:val="0"/>
                <w:sz w:val="11"/>
              </w:rPr>
              <w:t>44</w:t>
            </w:r>
          </w:p>
        </w:tc>
        <w:tc>
          <w:tcPr>
            <w:tcW w:type="dxa" w:w="5760"/>
            <w:vAlign w:val="top"/>
            <w:shd w:fill="F7F9FC"/>
          </w:tcPr>
          <w:p>
            <w:pPr>
              <w:spacing w:after="0" w:before="0"/>
            </w:pPr>
            <w:r/>
            <w:r>
              <w:rPr>
                <w:rFonts w:ascii="Courier New" w:hAnsi="Courier New"/>
                <w:b w:val="0"/>
                <w:sz w:val="11"/>
              </w:rPr>
              <w:t xml:space="preserve">    LocalChoice("aso_aifitlevel", "AI Fit Level", new[] { "Strong", "Moderate", "Weak" }, "AI fit level."),</w:t>
            </w:r>
          </w:p>
        </w:tc>
        <w:tc>
          <w:tcPr>
            <w:tcW w:type="dxa" w:w="4824"/>
            <w:vAlign w:val="top"/>
            <w:shd w:fill="F7F9FC"/>
          </w:tcPr>
          <w:p>
            <w:pPr>
              <w:spacing w:after="0" w:before="0"/>
            </w:pPr>
            <w:r/>
            <w:r>
              <w:rPr>
                <w:rFonts w:ascii="Aptos" w:hAnsi="Aptos"/>
                <w:b w:val="0"/>
                <w:sz w:val="11"/>
              </w:rPr>
              <w:t>Starts or defines the local-choice field AI Fit Level with schema name aso_aifitlevel.</w:t>
            </w:r>
          </w:p>
        </w:tc>
        <w:tc>
          <w:tcPr>
            <w:tcW w:type="dxa" w:w="6048"/>
            <w:vAlign w:val="top"/>
            <w:shd w:fill="F7F9FC"/>
          </w:tcPr>
          <w:p>
            <w:pPr>
              <w:spacing w:after="0" w:before="0"/>
            </w:pPr>
            <w:r/>
            <w:r>
              <w:rPr>
                <w:rFonts w:ascii="Aptos" w:hAnsi="Aptos"/>
                <w:b w:val="0"/>
                <w:sz w:val="11"/>
              </w:rPr>
              <w:t>LocalChoice creates a choice whose options belong only to this Lead column, not to a shared global choice. Options in this call: Strong, Moderate, Weak.</w:t>
            </w:r>
          </w:p>
        </w:tc>
      </w:tr>
      <w:tr>
        <w:tc>
          <w:tcPr>
            <w:tcW w:type="dxa" w:w="648"/>
            <w:vAlign w:val="top"/>
          </w:tcPr>
          <w:p>
            <w:pPr>
              <w:spacing w:after="0" w:before="0"/>
            </w:pPr>
            <w:r/>
            <w:r>
              <w:rPr>
                <w:rFonts w:ascii="Aptos" w:hAnsi="Aptos"/>
                <w:b w:val="0"/>
                <w:sz w:val="11"/>
              </w:rPr>
              <w:t>45</w:t>
            </w:r>
          </w:p>
        </w:tc>
        <w:tc>
          <w:tcPr>
            <w:tcW w:type="dxa" w:w="5760"/>
            <w:vAlign w:val="top"/>
          </w:tcPr>
          <w:p>
            <w:pPr>
              <w:spacing w:after="0" w:before="0"/>
            </w:pPr>
            <w:r/>
            <w:r>
              <w:rPr>
                <w:rFonts w:ascii="Courier New" w:hAnsi="Courier New"/>
                <w:b w:val="0"/>
                <w:sz w:val="11"/>
              </w:rPr>
              <w:t xml:space="preserve">    WholeNumber("aso_aileadscore", "AI Lead Score", 0, 100, "AI lead score 0-100."),</w:t>
            </w:r>
          </w:p>
        </w:tc>
        <w:tc>
          <w:tcPr>
            <w:tcW w:type="dxa" w:w="4824"/>
            <w:vAlign w:val="top"/>
          </w:tcPr>
          <w:p>
            <w:pPr>
              <w:spacing w:after="0" w:before="0"/>
            </w:pPr>
            <w:r/>
            <w:r>
              <w:rPr>
                <w:rFonts w:ascii="Aptos" w:hAnsi="Aptos"/>
                <w:b w:val="0"/>
                <w:sz w:val="11"/>
              </w:rPr>
              <w:t>Adds the AI Lead Score whole-number definition with schema name aso_aileadscore.</w:t>
            </w:r>
          </w:p>
        </w:tc>
        <w:tc>
          <w:tcPr>
            <w:tcW w:type="dxa" w:w="6048"/>
            <w:vAlign w:val="top"/>
          </w:tcPr>
          <w:p>
            <w:pPr>
              <w:spacing w:after="0" w:before="0"/>
            </w:pPr>
            <w:r/>
            <w:r>
              <w:rPr>
                <w:rFonts w:ascii="Aptos" w:hAnsi="Aptos"/>
                <w:b w:val="0"/>
                <w:sz w:val="11"/>
              </w:rPr>
              <w:t>The WholeNumber helper enforces numeric bounds 0-100, keeping scoring fields inside the intended range.</w:t>
            </w:r>
          </w:p>
        </w:tc>
      </w:tr>
      <w:tr>
        <w:tc>
          <w:tcPr>
            <w:tcW w:type="dxa" w:w="648"/>
            <w:vAlign w:val="top"/>
            <w:shd w:fill="F7F9FC"/>
          </w:tcPr>
          <w:p>
            <w:pPr>
              <w:spacing w:after="0" w:before="0"/>
            </w:pPr>
            <w:r/>
            <w:r>
              <w:rPr>
                <w:rFonts w:ascii="Aptos" w:hAnsi="Aptos"/>
                <w:b w:val="0"/>
                <w:sz w:val="11"/>
              </w:rPr>
              <w:t>46</w:t>
            </w:r>
          </w:p>
        </w:tc>
        <w:tc>
          <w:tcPr>
            <w:tcW w:type="dxa" w:w="5760"/>
            <w:vAlign w:val="top"/>
            <w:shd w:fill="F7F9FC"/>
          </w:tcPr>
          <w:p>
            <w:pPr>
              <w:spacing w:after="0" w:before="0"/>
            </w:pPr>
            <w:r/>
            <w:r>
              <w:rPr>
                <w:rFonts w:ascii="Courier New" w:hAnsi="Courier New"/>
                <w:b w:val="0"/>
                <w:sz w:val="11"/>
              </w:rPr>
              <w:t>(blank)</w:t>
            </w:r>
          </w:p>
        </w:tc>
        <w:tc>
          <w:tcPr>
            <w:tcW w:type="dxa" w:w="4824"/>
            <w:vAlign w:val="top"/>
            <w:shd w:fill="F7F9FC"/>
          </w:tcPr>
          <w:p>
            <w:pPr>
              <w:spacing w:after="0" w:before="0"/>
            </w:pPr>
            <w:r/>
            <w:r>
              <w:rPr>
                <w:rFonts w:ascii="Aptos" w:hAnsi="Aptos"/>
                <w:b w:val="0"/>
                <w:sz w:val="11"/>
              </w:rPr>
              <w:t>Blank spacing line.</w:t>
            </w:r>
          </w:p>
        </w:tc>
        <w:tc>
          <w:tcPr>
            <w:tcW w:type="dxa" w:w="6048"/>
            <w:vAlign w:val="top"/>
            <w:shd w:fill="F7F9FC"/>
          </w:tcPr>
          <w:p>
            <w:pPr>
              <w:spacing w:after="0" w:before="0"/>
            </w:pPr>
            <w:r/>
            <w:r>
              <w:rPr>
                <w:rFonts w:ascii="Aptos" w:hAnsi="Aptos"/>
                <w:b w:val="0"/>
                <w:sz w:val="11"/>
              </w:rPr>
              <w:t>It improves readability and separates logical parts of the script; it has no runtime effect.</w:t>
            </w:r>
          </w:p>
        </w:tc>
      </w:tr>
      <w:tr>
        <w:tc>
          <w:tcPr>
            <w:tcW w:type="dxa" w:w="648"/>
            <w:vAlign w:val="top"/>
          </w:tcPr>
          <w:p>
            <w:pPr>
              <w:spacing w:after="0" w:before="0"/>
            </w:pPr>
            <w:r/>
            <w:r>
              <w:rPr>
                <w:rFonts w:ascii="Aptos" w:hAnsi="Aptos"/>
                <w:b w:val="0"/>
                <w:sz w:val="11"/>
              </w:rPr>
              <w:t>47</w:t>
            </w:r>
          </w:p>
        </w:tc>
        <w:tc>
          <w:tcPr>
            <w:tcW w:type="dxa" w:w="5760"/>
            <w:vAlign w:val="top"/>
          </w:tcPr>
          <w:p>
            <w:pPr>
              <w:spacing w:after="0" w:before="0"/>
            </w:pPr>
            <w:r/>
            <w:r>
              <w:rPr>
                <w:rFonts w:ascii="Courier New" w:hAnsi="Courier New"/>
                <w:b w:val="0"/>
                <w:sz w:val="11"/>
              </w:rPr>
              <w:t xml:space="preserve">    Memo("aso_aiqualificationrationale", "AI Qualification Rationale", "Seller-facing rationale."),</w:t>
            </w:r>
          </w:p>
        </w:tc>
        <w:tc>
          <w:tcPr>
            <w:tcW w:type="dxa" w:w="4824"/>
            <w:vAlign w:val="top"/>
          </w:tcPr>
          <w:p>
            <w:pPr>
              <w:spacing w:after="0" w:before="0"/>
            </w:pPr>
            <w:r/>
            <w:r>
              <w:rPr>
                <w:rFonts w:ascii="Aptos" w:hAnsi="Aptos"/>
                <w:b w:val="0"/>
                <w:sz w:val="11"/>
              </w:rPr>
              <w:t>Adds the AI Qualification Rationale multiline-text definition with schema name aso_aiqualificationrationale.</w:t>
            </w:r>
          </w:p>
        </w:tc>
        <w:tc>
          <w:tcPr>
            <w:tcW w:type="dxa" w:w="6048"/>
            <w:vAlign w:val="top"/>
          </w:tcPr>
          <w:p>
            <w:pPr>
              <w:spacing w:after="0" w:before="0"/>
            </w:pPr>
            <w:r/>
            <w:r>
              <w:rPr>
                <w:rFonts w:ascii="Aptos" w:hAnsi="Aptos"/>
                <w:b w:val="0"/>
                <w:sz w:val="11"/>
              </w:rPr>
              <w:t>The Memo helper will create MemoAttributeMetadata with MaxLength 4000, suitable for rationale, drafts, summaries, or hold reasons.</w:t>
            </w:r>
          </w:p>
        </w:tc>
      </w:tr>
      <w:tr>
        <w:tc>
          <w:tcPr>
            <w:tcW w:type="dxa" w:w="648"/>
            <w:vAlign w:val="top"/>
            <w:shd w:fill="F7F9FC"/>
          </w:tcPr>
          <w:p>
            <w:pPr>
              <w:spacing w:after="0" w:before="0"/>
            </w:pPr>
            <w:r/>
            <w:r>
              <w:rPr>
                <w:rFonts w:ascii="Aptos" w:hAnsi="Aptos"/>
                <w:b w:val="0"/>
                <w:sz w:val="11"/>
              </w:rPr>
              <w:t>48</w:t>
            </w:r>
          </w:p>
        </w:tc>
        <w:tc>
          <w:tcPr>
            <w:tcW w:type="dxa" w:w="5760"/>
            <w:vAlign w:val="top"/>
            <w:shd w:fill="F7F9FC"/>
          </w:tcPr>
          <w:p>
            <w:pPr>
              <w:spacing w:after="0" w:before="0"/>
            </w:pPr>
            <w:r/>
            <w:r>
              <w:rPr>
                <w:rFonts w:ascii="Courier New" w:hAnsi="Courier New"/>
                <w:b w:val="0"/>
                <w:sz w:val="11"/>
              </w:rPr>
              <w:t xml:space="preserve">    Memo("aso_aioutreachdraft", "AI Outreach Draft", "Draft only; not direct-send."),</w:t>
            </w:r>
          </w:p>
        </w:tc>
        <w:tc>
          <w:tcPr>
            <w:tcW w:type="dxa" w:w="4824"/>
            <w:vAlign w:val="top"/>
            <w:shd w:fill="F7F9FC"/>
          </w:tcPr>
          <w:p>
            <w:pPr>
              <w:spacing w:after="0" w:before="0"/>
            </w:pPr>
            <w:r/>
            <w:r>
              <w:rPr>
                <w:rFonts w:ascii="Aptos" w:hAnsi="Aptos"/>
                <w:b w:val="0"/>
                <w:sz w:val="11"/>
              </w:rPr>
              <w:t>Adds the AI Outreach Draft multiline-text definition with schema name aso_aioutreachdraft.</w:t>
            </w:r>
          </w:p>
        </w:tc>
        <w:tc>
          <w:tcPr>
            <w:tcW w:type="dxa" w:w="6048"/>
            <w:vAlign w:val="top"/>
            <w:shd w:fill="F7F9FC"/>
          </w:tcPr>
          <w:p>
            <w:pPr>
              <w:spacing w:after="0" w:before="0"/>
            </w:pPr>
            <w:r/>
            <w:r>
              <w:rPr>
                <w:rFonts w:ascii="Aptos" w:hAnsi="Aptos"/>
                <w:b w:val="0"/>
                <w:sz w:val="11"/>
              </w:rPr>
              <w:t>The Memo helper will create MemoAttributeMetadata with MaxLength 4000, suitable for rationale, drafts, summaries, or hold reasons.</w:t>
            </w:r>
          </w:p>
        </w:tc>
      </w:tr>
      <w:tr>
        <w:tc>
          <w:tcPr>
            <w:tcW w:type="dxa" w:w="648"/>
            <w:vAlign w:val="top"/>
          </w:tcPr>
          <w:p>
            <w:pPr>
              <w:spacing w:after="0" w:before="0"/>
            </w:pPr>
            <w:r/>
            <w:r>
              <w:rPr>
                <w:rFonts w:ascii="Aptos" w:hAnsi="Aptos"/>
                <w:b w:val="0"/>
                <w:sz w:val="11"/>
              </w:rPr>
              <w:t>49</w:t>
            </w:r>
          </w:p>
        </w:tc>
        <w:tc>
          <w:tcPr>
            <w:tcW w:type="dxa" w:w="5760"/>
            <w:vAlign w:val="top"/>
          </w:tcPr>
          <w:p>
            <w:pPr>
              <w:spacing w:after="0" w:before="0"/>
            </w:pPr>
            <w:r/>
            <w:r>
              <w:rPr>
                <w:rFonts w:ascii="Courier New" w:hAnsi="Courier New"/>
                <w:b w:val="0"/>
                <w:sz w:val="11"/>
              </w:rPr>
              <w:t>(blank)</w:t>
            </w:r>
          </w:p>
        </w:tc>
        <w:tc>
          <w:tcPr>
            <w:tcW w:type="dxa" w:w="4824"/>
            <w:vAlign w:val="top"/>
          </w:tcPr>
          <w:p>
            <w:pPr>
              <w:spacing w:after="0" w:before="0"/>
            </w:pPr>
            <w:r/>
            <w:r>
              <w:rPr>
                <w:rFonts w:ascii="Aptos" w:hAnsi="Aptos"/>
                <w:b w:val="0"/>
                <w:sz w:val="11"/>
              </w:rPr>
              <w:t>Blank spacing line.</w:t>
            </w:r>
          </w:p>
        </w:tc>
        <w:tc>
          <w:tcPr>
            <w:tcW w:type="dxa" w:w="6048"/>
            <w:vAlign w:val="top"/>
          </w:tcPr>
          <w:p>
            <w:pPr>
              <w:spacing w:after="0" w:before="0"/>
            </w:pPr>
            <w:r/>
            <w:r>
              <w:rPr>
                <w:rFonts w:ascii="Aptos" w:hAnsi="Aptos"/>
                <w:b w:val="0"/>
                <w:sz w:val="11"/>
              </w:rPr>
              <w:t>It improves readability and separates logical parts of the script; it has no runtime effect.</w:t>
            </w:r>
          </w:p>
        </w:tc>
      </w:tr>
      <w:tr>
        <w:tc>
          <w:tcPr>
            <w:tcW w:type="dxa" w:w="648"/>
            <w:vAlign w:val="top"/>
            <w:shd w:fill="F7F9FC"/>
          </w:tcPr>
          <w:p>
            <w:pPr>
              <w:spacing w:after="0" w:before="0"/>
            </w:pPr>
            <w:r/>
            <w:r>
              <w:rPr>
                <w:rFonts w:ascii="Aptos" w:hAnsi="Aptos"/>
                <w:b w:val="0"/>
                <w:sz w:val="11"/>
              </w:rPr>
              <w:t>50</w:t>
            </w:r>
          </w:p>
        </w:tc>
        <w:tc>
          <w:tcPr>
            <w:tcW w:type="dxa" w:w="5760"/>
            <w:vAlign w:val="top"/>
            <w:shd w:fill="F7F9FC"/>
          </w:tcPr>
          <w:p>
            <w:pPr>
              <w:spacing w:after="0" w:before="0"/>
            </w:pPr>
            <w:r/>
            <w:r>
              <w:rPr>
                <w:rFonts w:ascii="Courier New" w:hAnsi="Courier New"/>
                <w:b w:val="0"/>
                <w:sz w:val="11"/>
              </w:rPr>
              <w:t xml:space="preserve">    LocalChoice("aso_airoutingdecision", "AI Routing Decision",</w:t>
            </w:r>
          </w:p>
        </w:tc>
        <w:tc>
          <w:tcPr>
            <w:tcW w:type="dxa" w:w="4824"/>
            <w:vAlign w:val="top"/>
            <w:shd w:fill="F7F9FC"/>
          </w:tcPr>
          <w:p>
            <w:pPr>
              <w:spacing w:after="0" w:before="0"/>
            </w:pPr>
            <w:r/>
            <w:r>
              <w:rPr>
                <w:rFonts w:ascii="Aptos" w:hAnsi="Aptos"/>
                <w:b w:val="0"/>
                <w:sz w:val="11"/>
              </w:rPr>
              <w:t>Starts the AI Routing Decision local-choice field definition.</w:t>
            </w:r>
          </w:p>
        </w:tc>
        <w:tc>
          <w:tcPr>
            <w:tcW w:type="dxa" w:w="6048"/>
            <w:vAlign w:val="top"/>
            <w:shd w:fill="F7F9FC"/>
          </w:tcPr>
          <w:p>
            <w:pPr>
              <w:spacing w:after="0" w:before="0"/>
            </w:pPr>
            <w:r/>
            <w:r>
              <w:rPr>
                <w:rFonts w:ascii="Aptos" w:hAnsi="Aptos"/>
                <w:b w:val="0"/>
                <w:sz w:val="11"/>
              </w:rPr>
              <w:t>The schema name is aso_airoutingdecision and the display name is AI Routing Decision; the option labels are supplied on the next line.</w:t>
            </w:r>
          </w:p>
        </w:tc>
      </w:tr>
      <w:tr>
        <w:tc>
          <w:tcPr>
            <w:tcW w:type="dxa" w:w="648"/>
            <w:vAlign w:val="top"/>
          </w:tcPr>
          <w:p>
            <w:pPr>
              <w:spacing w:after="0" w:before="0"/>
            </w:pPr>
            <w:r/>
            <w:r>
              <w:rPr>
                <w:rFonts w:ascii="Aptos" w:hAnsi="Aptos"/>
                <w:b w:val="0"/>
                <w:sz w:val="11"/>
              </w:rPr>
              <w:t>51</w:t>
            </w:r>
          </w:p>
        </w:tc>
        <w:tc>
          <w:tcPr>
            <w:tcW w:type="dxa" w:w="5760"/>
            <w:vAlign w:val="top"/>
          </w:tcPr>
          <w:p>
            <w:pPr>
              <w:spacing w:after="0" w:before="0"/>
            </w:pPr>
            <w:r/>
            <w:r>
              <w:rPr>
                <w:rFonts w:ascii="Courier New" w:hAnsi="Courier New"/>
                <w:b w:val="0"/>
                <w:sz w:val="11"/>
              </w:rPr>
              <w:t xml:space="preserve">        new[] { "Nurture", "SDR", "AE", "Reject", "NeedsReview", "ExistingAccountReview" },</w:t>
            </w:r>
          </w:p>
        </w:tc>
        <w:tc>
          <w:tcPr>
            <w:tcW w:type="dxa" w:w="4824"/>
            <w:vAlign w:val="top"/>
          </w:tcPr>
          <w:p>
            <w:pPr>
              <w:spacing w:after="0" w:before="0"/>
            </w:pPr>
            <w:r/>
            <w:r>
              <w:rPr>
                <w:rFonts w:ascii="Aptos" w:hAnsi="Aptos"/>
                <w:b w:val="0"/>
                <w:sz w:val="11"/>
              </w:rPr>
              <w:t>Provides the option labels for the local choice field started immediately above.</w:t>
            </w:r>
          </w:p>
        </w:tc>
        <w:tc>
          <w:tcPr>
            <w:tcW w:type="dxa" w:w="6048"/>
            <w:vAlign w:val="top"/>
          </w:tcPr>
          <w:p>
            <w:pPr>
              <w:spacing w:after="0" w:before="0"/>
            </w:pPr>
            <w:r/>
            <w:r>
              <w:rPr>
                <w:rFonts w:ascii="Aptos" w:hAnsi="Aptos"/>
                <w:b w:val="0"/>
                <w:sz w:val="11"/>
              </w:rPr>
              <w:t>Dataverse will create one local choice option for each label: Nurture, SDR, AE, Reject, NeedsReview, ExistingAccountReview.</w:t>
            </w:r>
          </w:p>
        </w:tc>
      </w:tr>
      <w:tr>
        <w:tc>
          <w:tcPr>
            <w:tcW w:type="dxa" w:w="648"/>
            <w:vAlign w:val="top"/>
            <w:shd w:fill="F7F9FC"/>
          </w:tcPr>
          <w:p>
            <w:pPr>
              <w:spacing w:after="0" w:before="0"/>
            </w:pPr>
            <w:r/>
            <w:r>
              <w:rPr>
                <w:rFonts w:ascii="Aptos" w:hAnsi="Aptos"/>
                <w:b w:val="0"/>
                <w:sz w:val="11"/>
              </w:rPr>
              <w:t>52</w:t>
            </w:r>
          </w:p>
        </w:tc>
        <w:tc>
          <w:tcPr>
            <w:tcW w:type="dxa" w:w="5760"/>
            <w:vAlign w:val="top"/>
            <w:shd w:fill="F7F9FC"/>
          </w:tcPr>
          <w:p>
            <w:pPr>
              <w:spacing w:after="0" w:before="0"/>
            </w:pPr>
            <w:r/>
            <w:r>
              <w:rPr>
                <w:rFonts w:ascii="Courier New" w:hAnsi="Courier New"/>
                <w:b w:val="0"/>
                <w:sz w:val="11"/>
              </w:rPr>
              <w:t xml:space="preserve">        "AI routing decision."),</w:t>
            </w:r>
          </w:p>
        </w:tc>
        <w:tc>
          <w:tcPr>
            <w:tcW w:type="dxa" w:w="4824"/>
            <w:vAlign w:val="top"/>
            <w:shd w:fill="F7F9FC"/>
          </w:tcPr>
          <w:p>
            <w:pPr>
              <w:spacing w:after="0" w:before="0"/>
            </w:pPr>
            <w:r/>
            <w:r>
              <w:rPr>
                <w:rFonts w:ascii="Aptos" w:hAnsi="Aptos"/>
                <w:b w:val="0"/>
                <w:sz w:val="11"/>
              </w:rPr>
              <w:t>Provides the description argument and closes the multi-line local-choice definition.</w:t>
            </w:r>
          </w:p>
        </w:tc>
        <w:tc>
          <w:tcPr>
            <w:tcW w:type="dxa" w:w="6048"/>
            <w:vAlign w:val="top"/>
            <w:shd w:fill="F7F9FC"/>
          </w:tcPr>
          <w:p>
            <w:pPr>
              <w:spacing w:after="0" w:before="0"/>
            </w:pPr>
            <w:r/>
            <w:r>
              <w:rPr>
                <w:rFonts w:ascii="Aptos" w:hAnsi="Aptos"/>
                <w:b w:val="0"/>
                <w:sz w:val="11"/>
              </w:rPr>
              <w:t>This description appears in maker metadata: AI routing decision.</w:t>
            </w:r>
          </w:p>
        </w:tc>
      </w:tr>
      <w:tr>
        <w:tc>
          <w:tcPr>
            <w:tcW w:type="dxa" w:w="648"/>
            <w:vAlign w:val="top"/>
          </w:tcPr>
          <w:p>
            <w:pPr>
              <w:spacing w:after="0" w:before="0"/>
            </w:pPr>
            <w:r/>
            <w:r>
              <w:rPr>
                <w:rFonts w:ascii="Aptos" w:hAnsi="Aptos"/>
                <w:b w:val="0"/>
                <w:sz w:val="11"/>
              </w:rPr>
              <w:t>53</w:t>
            </w:r>
          </w:p>
        </w:tc>
        <w:tc>
          <w:tcPr>
            <w:tcW w:type="dxa" w:w="5760"/>
            <w:vAlign w:val="top"/>
          </w:tcPr>
          <w:p>
            <w:pPr>
              <w:spacing w:after="0" w:before="0"/>
            </w:pPr>
            <w:r/>
            <w:r>
              <w:rPr>
                <w:rFonts w:ascii="Courier New" w:hAnsi="Courier New"/>
                <w:b w:val="0"/>
                <w:sz w:val="11"/>
              </w:rPr>
              <w:t>(blank)</w:t>
            </w:r>
          </w:p>
        </w:tc>
        <w:tc>
          <w:tcPr>
            <w:tcW w:type="dxa" w:w="4824"/>
            <w:vAlign w:val="top"/>
          </w:tcPr>
          <w:p>
            <w:pPr>
              <w:spacing w:after="0" w:before="0"/>
            </w:pPr>
            <w:r/>
            <w:r>
              <w:rPr>
                <w:rFonts w:ascii="Aptos" w:hAnsi="Aptos"/>
                <w:b w:val="0"/>
                <w:sz w:val="11"/>
              </w:rPr>
              <w:t>Blank spacing line.</w:t>
            </w:r>
          </w:p>
        </w:tc>
        <w:tc>
          <w:tcPr>
            <w:tcW w:type="dxa" w:w="6048"/>
            <w:vAlign w:val="top"/>
          </w:tcPr>
          <w:p>
            <w:pPr>
              <w:spacing w:after="0" w:before="0"/>
            </w:pPr>
            <w:r/>
            <w:r>
              <w:rPr>
                <w:rFonts w:ascii="Aptos" w:hAnsi="Aptos"/>
                <w:b w:val="0"/>
                <w:sz w:val="11"/>
              </w:rPr>
              <w:t>It improves readability and separates logical parts of the script; it has no runtime effect.</w:t>
            </w:r>
          </w:p>
        </w:tc>
      </w:tr>
      <w:tr>
        <w:tc>
          <w:tcPr>
            <w:tcW w:type="dxa" w:w="648"/>
            <w:vAlign w:val="top"/>
            <w:shd w:fill="F7F9FC"/>
          </w:tcPr>
          <w:p>
            <w:pPr>
              <w:spacing w:after="0" w:before="0"/>
            </w:pPr>
            <w:r/>
            <w:r>
              <w:rPr>
                <w:rFonts w:ascii="Aptos" w:hAnsi="Aptos"/>
                <w:b w:val="0"/>
                <w:sz w:val="11"/>
              </w:rPr>
              <w:t>54</w:t>
            </w:r>
          </w:p>
        </w:tc>
        <w:tc>
          <w:tcPr>
            <w:tcW w:type="dxa" w:w="5760"/>
            <w:vAlign w:val="top"/>
            <w:shd w:fill="F7F9FC"/>
          </w:tcPr>
          <w:p>
            <w:pPr>
              <w:spacing w:after="0" w:before="0"/>
            </w:pPr>
            <w:r/>
            <w:r>
              <w:rPr>
                <w:rFonts w:ascii="Courier New" w:hAnsi="Courier New"/>
                <w:b w:val="0"/>
                <w:sz w:val="11"/>
              </w:rPr>
              <w:t xml:space="preserve">    DecimalNumber("aso_aiconfidence", "AI Confidence", 0m, 1m, 2, "AI confidence 0.00-1.00."),</w:t>
            </w:r>
          </w:p>
        </w:tc>
        <w:tc>
          <w:tcPr>
            <w:tcW w:type="dxa" w:w="4824"/>
            <w:vAlign w:val="top"/>
            <w:shd w:fill="F7F9FC"/>
          </w:tcPr>
          <w:p>
            <w:pPr>
              <w:spacing w:after="0" w:before="0"/>
            </w:pPr>
            <w:r/>
            <w:r>
              <w:rPr>
                <w:rFonts w:ascii="Aptos" w:hAnsi="Aptos"/>
                <w:b w:val="0"/>
                <w:sz w:val="11"/>
              </w:rPr>
              <w:t>Adds the AI Confidence decimal definition with schema name aso_aiconfidence.</w:t>
            </w:r>
          </w:p>
        </w:tc>
        <w:tc>
          <w:tcPr>
            <w:tcW w:type="dxa" w:w="6048"/>
            <w:vAlign w:val="top"/>
            <w:shd w:fill="F7F9FC"/>
          </w:tcPr>
          <w:p>
            <w:pPr>
              <w:spacing w:after="0" w:before="0"/>
            </w:pPr>
            <w:r/>
            <w:r>
              <w:rPr>
                <w:rFonts w:ascii="Aptos" w:hAnsi="Aptos"/>
                <w:b w:val="0"/>
                <w:sz w:val="11"/>
              </w:rPr>
              <w:t>The DecimalNumber helper sets MinValue 0, MaxValue 1, and Precision 2 for confidence values such as 0.75 or 0.90.</w:t>
            </w:r>
          </w:p>
        </w:tc>
      </w:tr>
      <w:tr>
        <w:tc>
          <w:tcPr>
            <w:tcW w:type="dxa" w:w="648"/>
            <w:vAlign w:val="top"/>
          </w:tcPr>
          <w:p>
            <w:pPr>
              <w:spacing w:after="0" w:before="0"/>
            </w:pPr>
            <w:r/>
            <w:r>
              <w:rPr>
                <w:rFonts w:ascii="Aptos" w:hAnsi="Aptos"/>
                <w:b w:val="0"/>
                <w:sz w:val="11"/>
              </w:rPr>
              <w:t>55</w:t>
            </w:r>
          </w:p>
        </w:tc>
        <w:tc>
          <w:tcPr>
            <w:tcW w:type="dxa" w:w="5760"/>
            <w:vAlign w:val="top"/>
          </w:tcPr>
          <w:p>
            <w:pPr>
              <w:spacing w:after="0" w:before="0"/>
            </w:pPr>
            <w:r/>
            <w:r>
              <w:rPr>
                <w:rFonts w:ascii="Courier New" w:hAnsi="Courier New"/>
                <w:b w:val="0"/>
                <w:sz w:val="11"/>
              </w:rPr>
              <w:t xml:space="preserve">    DateTimeField("aso_ailastrunon", "AI Last Run On", "Last AI run timestamp."),</w:t>
            </w:r>
          </w:p>
        </w:tc>
        <w:tc>
          <w:tcPr>
            <w:tcW w:type="dxa" w:w="4824"/>
            <w:vAlign w:val="top"/>
          </w:tcPr>
          <w:p>
            <w:pPr>
              <w:spacing w:after="0" w:before="0"/>
            </w:pPr>
            <w:r/>
            <w:r>
              <w:rPr>
                <w:rFonts w:ascii="Aptos" w:hAnsi="Aptos"/>
                <w:b w:val="0"/>
                <w:sz w:val="11"/>
              </w:rPr>
              <w:t>Adds the AI Last Run On date/time definition with schema name aso_ailastrunon.</w:t>
            </w:r>
          </w:p>
        </w:tc>
        <w:tc>
          <w:tcPr>
            <w:tcW w:type="dxa" w:w="6048"/>
            <w:vAlign w:val="top"/>
          </w:tcPr>
          <w:p>
            <w:pPr>
              <w:spacing w:after="0" w:before="0"/>
            </w:pPr>
            <w:r/>
            <w:r>
              <w:rPr>
                <w:rFonts w:ascii="Aptos" w:hAnsi="Aptos"/>
                <w:b w:val="0"/>
                <w:sz w:val="11"/>
              </w:rPr>
              <w:t>The DateTimeField helper configures a DateAndTime field with UserLocal behavior for user-facing timestamps.</w:t>
            </w:r>
          </w:p>
        </w:tc>
      </w:tr>
      <w:tr>
        <w:tc>
          <w:tcPr>
            <w:tcW w:type="dxa" w:w="648"/>
            <w:vAlign w:val="top"/>
            <w:shd w:fill="F7F9FC"/>
          </w:tcPr>
          <w:p>
            <w:pPr>
              <w:spacing w:after="0" w:before="0"/>
            </w:pPr>
            <w:r/>
            <w:r>
              <w:rPr>
                <w:rFonts w:ascii="Aptos" w:hAnsi="Aptos"/>
                <w:b w:val="0"/>
                <w:sz w:val="11"/>
              </w:rPr>
              <w:t>56</w:t>
            </w:r>
          </w:p>
        </w:tc>
        <w:tc>
          <w:tcPr>
            <w:tcW w:type="dxa" w:w="5760"/>
            <w:vAlign w:val="top"/>
            <w:shd w:fill="F7F9FC"/>
          </w:tcPr>
          <w:p>
            <w:pPr>
              <w:spacing w:after="0" w:before="0"/>
            </w:pPr>
            <w:r/>
            <w:r>
              <w:rPr>
                <w:rFonts w:ascii="Courier New" w:hAnsi="Courier New"/>
                <w:b w:val="0"/>
                <w:sz w:val="11"/>
              </w:rPr>
              <w:t>(blank)</w:t>
            </w:r>
          </w:p>
        </w:tc>
        <w:tc>
          <w:tcPr>
            <w:tcW w:type="dxa" w:w="4824"/>
            <w:vAlign w:val="top"/>
            <w:shd w:fill="F7F9FC"/>
          </w:tcPr>
          <w:p>
            <w:pPr>
              <w:spacing w:after="0" w:before="0"/>
            </w:pPr>
            <w:r/>
            <w:r>
              <w:rPr>
                <w:rFonts w:ascii="Aptos" w:hAnsi="Aptos"/>
                <w:b w:val="0"/>
                <w:sz w:val="11"/>
              </w:rPr>
              <w:t>Blank spacing line.</w:t>
            </w:r>
          </w:p>
        </w:tc>
        <w:tc>
          <w:tcPr>
            <w:tcW w:type="dxa" w:w="6048"/>
            <w:vAlign w:val="top"/>
            <w:shd w:fill="F7F9FC"/>
          </w:tcPr>
          <w:p>
            <w:pPr>
              <w:spacing w:after="0" w:before="0"/>
            </w:pPr>
            <w:r/>
            <w:r>
              <w:rPr>
                <w:rFonts w:ascii="Aptos" w:hAnsi="Aptos"/>
                <w:b w:val="0"/>
                <w:sz w:val="11"/>
              </w:rPr>
              <w:t>It improves readability and separates logical parts of the script; it has no runtime effect.</w:t>
            </w:r>
          </w:p>
        </w:tc>
      </w:tr>
      <w:tr>
        <w:tc>
          <w:tcPr>
            <w:tcW w:type="dxa" w:w="648"/>
            <w:vAlign w:val="top"/>
          </w:tcPr>
          <w:p>
            <w:pPr>
              <w:spacing w:after="0" w:before="0"/>
            </w:pPr>
            <w:r/>
            <w:r>
              <w:rPr>
                <w:rFonts w:ascii="Aptos" w:hAnsi="Aptos"/>
                <w:b w:val="0"/>
                <w:sz w:val="11"/>
              </w:rPr>
              <w:t>57</w:t>
            </w:r>
          </w:p>
        </w:tc>
        <w:tc>
          <w:tcPr>
            <w:tcW w:type="dxa" w:w="5760"/>
            <w:vAlign w:val="top"/>
          </w:tcPr>
          <w:p>
            <w:pPr>
              <w:spacing w:after="0" w:before="0"/>
            </w:pPr>
            <w:r/>
            <w:r>
              <w:rPr>
                <w:rFonts w:ascii="Courier New" w:hAnsi="Courier New"/>
                <w:b w:val="0"/>
                <w:sz w:val="11"/>
              </w:rPr>
              <w:t xml:space="preserve">    GlobalChoice("aso_aiagentstatus", "AI Agent Status", "aso_aistatus", "Uses global AI status choice."),</w:t>
            </w:r>
          </w:p>
        </w:tc>
        <w:tc>
          <w:tcPr>
            <w:tcW w:type="dxa" w:w="4824"/>
            <w:vAlign w:val="top"/>
          </w:tcPr>
          <w:p>
            <w:pPr>
              <w:spacing w:after="0" w:before="0"/>
            </w:pPr>
            <w:r/>
            <w:r>
              <w:rPr>
                <w:rFonts w:ascii="Aptos" w:hAnsi="Aptos"/>
                <w:b w:val="0"/>
                <w:sz w:val="11"/>
              </w:rPr>
              <w:t>Adds the AI Agent Status choice definition with schema name aso_aiagentstatus.</w:t>
            </w:r>
          </w:p>
        </w:tc>
        <w:tc>
          <w:tcPr>
            <w:tcW w:type="dxa" w:w="6048"/>
            <w:vAlign w:val="top"/>
          </w:tcPr>
          <w:p>
            <w:pPr>
              <w:spacing w:after="0" w:before="0"/>
            </w:pPr>
            <w:r/>
            <w:r>
              <w:rPr>
                <w:rFonts w:ascii="Aptos" w:hAnsi="Aptos"/>
                <w:b w:val="0"/>
                <w:sz w:val="11"/>
              </w:rPr>
              <w:t>GlobalChoice binds this column to the existing global choice aso_aistatus; the script does not recreate the global choice values.</w:t>
            </w:r>
          </w:p>
        </w:tc>
      </w:tr>
      <w:tr>
        <w:tc>
          <w:tcPr>
            <w:tcW w:type="dxa" w:w="648"/>
            <w:vAlign w:val="top"/>
            <w:shd w:fill="F7F9FC"/>
          </w:tcPr>
          <w:p>
            <w:pPr>
              <w:spacing w:after="0" w:before="0"/>
            </w:pPr>
            <w:r/>
            <w:r>
              <w:rPr>
                <w:rFonts w:ascii="Aptos" w:hAnsi="Aptos"/>
                <w:b w:val="0"/>
                <w:sz w:val="11"/>
              </w:rPr>
              <w:t>58</w:t>
            </w:r>
          </w:p>
        </w:tc>
        <w:tc>
          <w:tcPr>
            <w:tcW w:type="dxa" w:w="5760"/>
            <w:vAlign w:val="top"/>
            <w:shd w:fill="F7F9FC"/>
          </w:tcPr>
          <w:p>
            <w:pPr>
              <w:spacing w:after="0" w:before="0"/>
            </w:pPr>
            <w:r/>
            <w:r>
              <w:rPr>
                <w:rFonts w:ascii="Courier New" w:hAnsi="Courier New"/>
                <w:b w:val="0"/>
                <w:sz w:val="11"/>
              </w:rPr>
              <w:t>(blank)</w:t>
            </w:r>
          </w:p>
        </w:tc>
        <w:tc>
          <w:tcPr>
            <w:tcW w:type="dxa" w:w="4824"/>
            <w:vAlign w:val="top"/>
            <w:shd w:fill="F7F9FC"/>
          </w:tcPr>
          <w:p>
            <w:pPr>
              <w:spacing w:after="0" w:before="0"/>
            </w:pPr>
            <w:r/>
            <w:r>
              <w:rPr>
                <w:rFonts w:ascii="Aptos" w:hAnsi="Aptos"/>
                <w:b w:val="0"/>
                <w:sz w:val="11"/>
              </w:rPr>
              <w:t>Blank spacing line.</w:t>
            </w:r>
          </w:p>
        </w:tc>
        <w:tc>
          <w:tcPr>
            <w:tcW w:type="dxa" w:w="6048"/>
            <w:vAlign w:val="top"/>
            <w:shd w:fill="F7F9FC"/>
          </w:tcPr>
          <w:p>
            <w:pPr>
              <w:spacing w:after="0" w:before="0"/>
            </w:pPr>
            <w:r/>
            <w:r>
              <w:rPr>
                <w:rFonts w:ascii="Aptos" w:hAnsi="Aptos"/>
                <w:b w:val="0"/>
                <w:sz w:val="11"/>
              </w:rPr>
              <w:t>It improves readability and separates logical parts of the script; it has no runtime effect.</w:t>
            </w:r>
          </w:p>
        </w:tc>
      </w:tr>
      <w:tr>
        <w:tc>
          <w:tcPr>
            <w:tcW w:type="dxa" w:w="648"/>
            <w:vAlign w:val="top"/>
          </w:tcPr>
          <w:p>
            <w:pPr>
              <w:spacing w:after="0" w:before="0"/>
            </w:pPr>
            <w:r/>
            <w:r>
              <w:rPr>
                <w:rFonts w:ascii="Aptos" w:hAnsi="Aptos"/>
                <w:b w:val="0"/>
                <w:sz w:val="11"/>
              </w:rPr>
              <w:t>59</w:t>
            </w:r>
          </w:p>
        </w:tc>
        <w:tc>
          <w:tcPr>
            <w:tcW w:type="dxa" w:w="5760"/>
            <w:vAlign w:val="top"/>
          </w:tcPr>
          <w:p>
            <w:pPr>
              <w:spacing w:after="0" w:before="0"/>
            </w:pPr>
            <w:r/>
            <w:r>
              <w:rPr>
                <w:rFonts w:ascii="Courier New" w:hAnsi="Courier New"/>
                <w:b w:val="0"/>
                <w:sz w:val="11"/>
              </w:rPr>
              <w:t xml:space="preserve">    Memo("aso_aisapcontextsummary", "AI SAP Context Summary", "SAP-derived summary after governed integration."),</w:t>
            </w:r>
          </w:p>
        </w:tc>
        <w:tc>
          <w:tcPr>
            <w:tcW w:type="dxa" w:w="4824"/>
            <w:vAlign w:val="top"/>
          </w:tcPr>
          <w:p>
            <w:pPr>
              <w:spacing w:after="0" w:before="0"/>
            </w:pPr>
            <w:r/>
            <w:r>
              <w:rPr>
                <w:rFonts w:ascii="Aptos" w:hAnsi="Aptos"/>
                <w:b w:val="0"/>
                <w:sz w:val="11"/>
              </w:rPr>
              <w:t>Adds the AI SAP Context Summary multiline-text definition with schema name aso_aisapcontextsummary.</w:t>
            </w:r>
          </w:p>
        </w:tc>
        <w:tc>
          <w:tcPr>
            <w:tcW w:type="dxa" w:w="6048"/>
            <w:vAlign w:val="top"/>
          </w:tcPr>
          <w:p>
            <w:pPr>
              <w:spacing w:after="0" w:before="0"/>
            </w:pPr>
            <w:r/>
            <w:r>
              <w:rPr>
                <w:rFonts w:ascii="Aptos" w:hAnsi="Aptos"/>
                <w:b w:val="0"/>
                <w:sz w:val="11"/>
              </w:rPr>
              <w:t>The Memo helper will create MemoAttributeMetadata with MaxLength 4000, suitable for rationale, drafts, summaries, or hold reasons.</w:t>
            </w:r>
          </w:p>
        </w:tc>
      </w:tr>
      <w:tr>
        <w:tc>
          <w:tcPr>
            <w:tcW w:type="dxa" w:w="648"/>
            <w:vAlign w:val="top"/>
            <w:shd w:fill="F7F9FC"/>
          </w:tcPr>
          <w:p>
            <w:pPr>
              <w:spacing w:after="0" w:before="0"/>
            </w:pPr>
            <w:r/>
            <w:r>
              <w:rPr>
                <w:rFonts w:ascii="Aptos" w:hAnsi="Aptos"/>
                <w:b w:val="0"/>
                <w:sz w:val="11"/>
              </w:rPr>
              <w:t>60</w:t>
            </w:r>
          </w:p>
        </w:tc>
        <w:tc>
          <w:tcPr>
            <w:tcW w:type="dxa" w:w="5760"/>
            <w:vAlign w:val="top"/>
            <w:shd w:fill="F7F9FC"/>
          </w:tcPr>
          <w:p>
            <w:pPr>
              <w:spacing w:after="0" w:before="0"/>
            </w:pPr>
            <w:r/>
            <w:r>
              <w:rPr>
                <w:rFonts w:ascii="Courier New" w:hAnsi="Courier New"/>
                <w:b w:val="0"/>
                <w:sz w:val="11"/>
              </w:rPr>
              <w:t xml:space="preserve">    YesNo("aso_aisapmatchflag", "AI SAP Match Flag", "Likely SAP match."),</w:t>
            </w:r>
          </w:p>
        </w:tc>
        <w:tc>
          <w:tcPr>
            <w:tcW w:type="dxa" w:w="4824"/>
            <w:vAlign w:val="top"/>
            <w:shd w:fill="F7F9FC"/>
          </w:tcPr>
          <w:p>
            <w:pPr>
              <w:spacing w:after="0" w:before="0"/>
            </w:pPr>
            <w:r/>
            <w:r>
              <w:rPr>
                <w:rFonts w:ascii="Aptos" w:hAnsi="Aptos"/>
                <w:b w:val="0"/>
                <w:sz w:val="11"/>
              </w:rPr>
              <w:t>Adds the AI SAP Match Flag Yes/No definition with schema name aso_aisapmatchflag.</w:t>
            </w:r>
          </w:p>
        </w:tc>
        <w:tc>
          <w:tcPr>
            <w:tcW w:type="dxa" w:w="6048"/>
            <w:vAlign w:val="top"/>
            <w:shd w:fill="F7F9FC"/>
          </w:tcPr>
          <w:p>
            <w:pPr>
              <w:spacing w:after="0" w:before="0"/>
            </w:pPr>
            <w:r/>
            <w:r>
              <w:rPr>
                <w:rFonts w:ascii="Aptos" w:hAnsi="Aptos"/>
                <w:b w:val="0"/>
                <w:sz w:val="11"/>
              </w:rPr>
              <w:t>The YesNo helper creates BooleanAttributeMetadata with default false/No and Yes=1, No=0 options.</w:t>
            </w:r>
          </w:p>
        </w:tc>
      </w:tr>
      <w:tr>
        <w:tc>
          <w:tcPr>
            <w:tcW w:type="dxa" w:w="648"/>
            <w:vAlign w:val="top"/>
          </w:tcPr>
          <w:p>
            <w:pPr>
              <w:spacing w:after="0" w:before="0"/>
            </w:pPr>
            <w:r/>
            <w:r>
              <w:rPr>
                <w:rFonts w:ascii="Aptos" w:hAnsi="Aptos"/>
                <w:b w:val="0"/>
                <w:sz w:val="11"/>
              </w:rPr>
              <w:t>61</w:t>
            </w:r>
          </w:p>
        </w:tc>
        <w:tc>
          <w:tcPr>
            <w:tcW w:type="dxa" w:w="5760"/>
            <w:vAlign w:val="top"/>
          </w:tcPr>
          <w:p>
            <w:pPr>
              <w:spacing w:after="0" w:before="0"/>
            </w:pPr>
            <w:r/>
            <w:r>
              <w:rPr>
                <w:rFonts w:ascii="Courier New" w:hAnsi="Courier New"/>
                <w:b w:val="0"/>
                <w:sz w:val="11"/>
              </w:rPr>
              <w:t xml:space="preserve">    Text("aso_aicorrelationid", "AI Correlation ID", 100, "Last run correlation."),</w:t>
            </w:r>
          </w:p>
        </w:tc>
        <w:tc>
          <w:tcPr>
            <w:tcW w:type="dxa" w:w="4824"/>
            <w:vAlign w:val="top"/>
          </w:tcPr>
          <w:p>
            <w:pPr>
              <w:spacing w:after="0" w:before="0"/>
            </w:pPr>
            <w:r/>
            <w:r>
              <w:rPr>
                <w:rFonts w:ascii="Aptos" w:hAnsi="Aptos"/>
                <w:b w:val="0"/>
                <w:sz w:val="11"/>
              </w:rPr>
              <w:t>Adds the AI Correlation ID text-column definition with schema name aso_aicorrelationid.</w:t>
            </w:r>
          </w:p>
        </w:tc>
        <w:tc>
          <w:tcPr>
            <w:tcW w:type="dxa" w:w="6048"/>
            <w:vAlign w:val="top"/>
          </w:tcPr>
          <w:p>
            <w:pPr>
              <w:spacing w:after="0" w:before="0"/>
            </w:pPr>
            <w:r/>
            <w:r>
              <w:rPr>
                <w:rFonts w:ascii="Aptos" w:hAnsi="Aptos"/>
                <w:b w:val="0"/>
                <w:sz w:val="11"/>
              </w:rPr>
              <w:t>The Text helper will turn this into StringAttributeMetadata with max length 100; it will later be created on Lead and added to ASO.Core.</w:t>
            </w:r>
          </w:p>
        </w:tc>
      </w:tr>
      <w:tr>
        <w:tc>
          <w:tcPr>
            <w:tcW w:type="dxa" w:w="648"/>
            <w:vAlign w:val="top"/>
            <w:shd w:fill="F7F9FC"/>
          </w:tcPr>
          <w:p>
            <w:pPr>
              <w:spacing w:after="0" w:before="0"/>
            </w:pPr>
            <w:r/>
            <w:r>
              <w:rPr>
                <w:rFonts w:ascii="Aptos" w:hAnsi="Aptos"/>
                <w:b w:val="0"/>
                <w:sz w:val="11"/>
              </w:rPr>
              <w:t>62</w:t>
            </w:r>
          </w:p>
        </w:tc>
        <w:tc>
          <w:tcPr>
            <w:tcW w:type="dxa" w:w="5760"/>
            <w:vAlign w:val="top"/>
            <w:shd w:fill="F7F9FC"/>
          </w:tcPr>
          <w:p>
            <w:pPr>
              <w:spacing w:after="0" w:before="0"/>
            </w:pPr>
            <w:r/>
            <w:r>
              <w:rPr>
                <w:rFonts w:ascii="Courier New" w:hAnsi="Courier New"/>
                <w:b w:val="0"/>
                <w:sz w:val="11"/>
              </w:rPr>
              <w:t>(blank)</w:t>
            </w:r>
          </w:p>
        </w:tc>
        <w:tc>
          <w:tcPr>
            <w:tcW w:type="dxa" w:w="4824"/>
            <w:vAlign w:val="top"/>
            <w:shd w:fill="F7F9FC"/>
          </w:tcPr>
          <w:p>
            <w:pPr>
              <w:spacing w:after="0" w:before="0"/>
            </w:pPr>
            <w:r/>
            <w:r>
              <w:rPr>
                <w:rFonts w:ascii="Aptos" w:hAnsi="Aptos"/>
                <w:b w:val="0"/>
                <w:sz w:val="11"/>
              </w:rPr>
              <w:t>Blank spacing line.</w:t>
            </w:r>
          </w:p>
        </w:tc>
        <w:tc>
          <w:tcPr>
            <w:tcW w:type="dxa" w:w="6048"/>
            <w:vAlign w:val="top"/>
            <w:shd w:fill="F7F9FC"/>
          </w:tcPr>
          <w:p>
            <w:pPr>
              <w:spacing w:after="0" w:before="0"/>
            </w:pPr>
            <w:r/>
            <w:r>
              <w:rPr>
                <w:rFonts w:ascii="Aptos" w:hAnsi="Aptos"/>
                <w:b w:val="0"/>
                <w:sz w:val="11"/>
              </w:rPr>
              <w:t>It improves readability and separates logical parts of the script; it has no runtime effect.</w:t>
            </w:r>
          </w:p>
        </w:tc>
      </w:tr>
      <w:tr>
        <w:tc>
          <w:tcPr>
            <w:tcW w:type="dxa" w:w="648"/>
            <w:vAlign w:val="top"/>
          </w:tcPr>
          <w:p>
            <w:pPr>
              <w:spacing w:after="0" w:before="0"/>
            </w:pPr>
            <w:r/>
            <w:r>
              <w:rPr>
                <w:rFonts w:ascii="Aptos" w:hAnsi="Aptos"/>
                <w:b w:val="0"/>
                <w:sz w:val="11"/>
              </w:rPr>
              <w:t>63</w:t>
            </w:r>
          </w:p>
        </w:tc>
        <w:tc>
          <w:tcPr>
            <w:tcW w:type="dxa" w:w="5760"/>
            <w:vAlign w:val="top"/>
          </w:tcPr>
          <w:p>
            <w:pPr>
              <w:spacing w:after="0" w:before="0"/>
            </w:pPr>
            <w:r/>
            <w:r>
              <w:rPr>
                <w:rFonts w:ascii="Courier New" w:hAnsi="Courier New"/>
                <w:b w:val="0"/>
                <w:sz w:val="11"/>
              </w:rPr>
              <w:t xml:space="preserve">    LocalChoice("aso_salesqualificationagentstatus", "Sales Qualification Agent Status",</w:t>
            </w:r>
          </w:p>
        </w:tc>
        <w:tc>
          <w:tcPr>
            <w:tcW w:type="dxa" w:w="4824"/>
            <w:vAlign w:val="top"/>
          </w:tcPr>
          <w:p>
            <w:pPr>
              <w:spacing w:after="0" w:before="0"/>
            </w:pPr>
            <w:r/>
            <w:r>
              <w:rPr>
                <w:rFonts w:ascii="Aptos" w:hAnsi="Aptos"/>
                <w:b w:val="0"/>
                <w:sz w:val="11"/>
              </w:rPr>
              <w:t>Starts the Sales Qualification Agent Status local-choice field definition.</w:t>
            </w:r>
          </w:p>
        </w:tc>
        <w:tc>
          <w:tcPr>
            <w:tcW w:type="dxa" w:w="6048"/>
            <w:vAlign w:val="top"/>
          </w:tcPr>
          <w:p>
            <w:pPr>
              <w:spacing w:after="0" w:before="0"/>
            </w:pPr>
            <w:r/>
            <w:r>
              <w:rPr>
                <w:rFonts w:ascii="Aptos" w:hAnsi="Aptos"/>
                <w:b w:val="0"/>
                <w:sz w:val="11"/>
              </w:rPr>
              <w:t>The schema name is aso_salesqualificationagentstatus and the display name is Sales Qualification Agent Status; the option labels are supplied on the next line.</w:t>
            </w:r>
          </w:p>
        </w:tc>
      </w:tr>
      <w:tr>
        <w:tc>
          <w:tcPr>
            <w:tcW w:type="dxa" w:w="648"/>
            <w:vAlign w:val="top"/>
            <w:shd w:fill="F7F9FC"/>
          </w:tcPr>
          <w:p>
            <w:pPr>
              <w:spacing w:after="0" w:before="0"/>
            </w:pPr>
            <w:r/>
            <w:r>
              <w:rPr>
                <w:rFonts w:ascii="Aptos" w:hAnsi="Aptos"/>
                <w:b w:val="0"/>
                <w:sz w:val="11"/>
              </w:rPr>
              <w:t>64</w:t>
            </w:r>
          </w:p>
        </w:tc>
        <w:tc>
          <w:tcPr>
            <w:tcW w:type="dxa" w:w="5760"/>
            <w:vAlign w:val="top"/>
            <w:shd w:fill="F7F9FC"/>
          </w:tcPr>
          <w:p>
            <w:pPr>
              <w:spacing w:after="0" w:before="0"/>
            </w:pPr>
            <w:r/>
            <w:r>
              <w:rPr>
                <w:rFonts w:ascii="Courier New" w:hAnsi="Courier New"/>
                <w:b w:val="0"/>
                <w:sz w:val="11"/>
              </w:rPr>
              <w:t xml:space="preserve">        new[] { "NotStarted", "Running", "Completed", "Failed", "NeedsReview" },</w:t>
            </w:r>
          </w:p>
        </w:tc>
        <w:tc>
          <w:tcPr>
            <w:tcW w:type="dxa" w:w="4824"/>
            <w:vAlign w:val="top"/>
            <w:shd w:fill="F7F9FC"/>
          </w:tcPr>
          <w:p>
            <w:pPr>
              <w:spacing w:after="0" w:before="0"/>
            </w:pPr>
            <w:r/>
            <w:r>
              <w:rPr>
                <w:rFonts w:ascii="Aptos" w:hAnsi="Aptos"/>
                <w:b w:val="0"/>
                <w:sz w:val="11"/>
              </w:rPr>
              <w:t>Provides the option labels for Sales Qualification Agent Status.</w:t>
            </w:r>
          </w:p>
        </w:tc>
        <w:tc>
          <w:tcPr>
            <w:tcW w:type="dxa" w:w="6048"/>
            <w:vAlign w:val="top"/>
            <w:shd w:fill="F7F9FC"/>
          </w:tcPr>
          <w:p>
            <w:pPr>
              <w:spacing w:after="0" w:before="0"/>
            </w:pPr>
            <w:r/>
            <w:r>
              <w:rPr>
                <w:rFonts w:ascii="Aptos" w:hAnsi="Aptos"/>
                <w:b w:val="0"/>
                <w:sz w:val="11"/>
              </w:rPr>
              <w:t>Dataverse will create local options: NotStarted, Running, Completed, Failed, and NeedsReview.</w:t>
            </w:r>
          </w:p>
        </w:tc>
      </w:tr>
      <w:tr>
        <w:tc>
          <w:tcPr>
            <w:tcW w:type="dxa" w:w="648"/>
            <w:vAlign w:val="top"/>
          </w:tcPr>
          <w:p>
            <w:pPr>
              <w:spacing w:after="0" w:before="0"/>
            </w:pPr>
            <w:r/>
            <w:r>
              <w:rPr>
                <w:rFonts w:ascii="Aptos" w:hAnsi="Aptos"/>
                <w:b w:val="0"/>
                <w:sz w:val="11"/>
              </w:rPr>
              <w:t>65</w:t>
            </w:r>
          </w:p>
        </w:tc>
        <w:tc>
          <w:tcPr>
            <w:tcW w:type="dxa" w:w="5760"/>
            <w:vAlign w:val="top"/>
          </w:tcPr>
          <w:p>
            <w:pPr>
              <w:spacing w:after="0" w:before="0"/>
            </w:pPr>
            <w:r/>
            <w:r>
              <w:rPr>
                <w:rFonts w:ascii="Courier New" w:hAnsi="Courier New"/>
                <w:b w:val="0"/>
                <w:sz w:val="11"/>
              </w:rPr>
              <w:t xml:space="preserve">        "Sales qualification agent status."),</w:t>
            </w:r>
          </w:p>
        </w:tc>
        <w:tc>
          <w:tcPr>
            <w:tcW w:type="dxa" w:w="4824"/>
            <w:vAlign w:val="top"/>
          </w:tcPr>
          <w:p>
            <w:pPr>
              <w:spacing w:after="0" w:before="0"/>
            </w:pPr>
            <w:r/>
            <w:r>
              <w:rPr>
                <w:rFonts w:ascii="Aptos" w:hAnsi="Aptos"/>
                <w:b w:val="0"/>
                <w:sz w:val="11"/>
              </w:rPr>
              <w:t>Provides the description and closes Sales Qualification Agent Status.</w:t>
            </w:r>
          </w:p>
        </w:tc>
        <w:tc>
          <w:tcPr>
            <w:tcW w:type="dxa" w:w="6048"/>
            <w:vAlign w:val="top"/>
          </w:tcPr>
          <w:p>
            <w:pPr>
              <w:spacing w:after="0" w:before="0"/>
            </w:pPr>
            <w:r/>
            <w:r>
              <w:rPr>
                <w:rFonts w:ascii="Aptos" w:hAnsi="Aptos"/>
                <w:b w:val="0"/>
                <w:sz w:val="11"/>
              </w:rPr>
              <w:t>This completes the LocalChoice call with the maker-facing description Sales qualification agent status.</w:t>
            </w:r>
          </w:p>
        </w:tc>
      </w:tr>
      <w:tr>
        <w:tc>
          <w:tcPr>
            <w:tcW w:type="dxa" w:w="648"/>
            <w:vAlign w:val="top"/>
            <w:shd w:fill="F7F9FC"/>
          </w:tcPr>
          <w:p>
            <w:pPr>
              <w:spacing w:after="0" w:before="0"/>
            </w:pPr>
            <w:r/>
            <w:r>
              <w:rPr>
                <w:rFonts w:ascii="Aptos" w:hAnsi="Aptos"/>
                <w:b w:val="0"/>
                <w:sz w:val="11"/>
              </w:rPr>
              <w:t>66</w:t>
            </w:r>
          </w:p>
        </w:tc>
        <w:tc>
          <w:tcPr>
            <w:tcW w:type="dxa" w:w="5760"/>
            <w:vAlign w:val="top"/>
            <w:shd w:fill="F7F9FC"/>
          </w:tcPr>
          <w:p>
            <w:pPr>
              <w:spacing w:after="0" w:before="0"/>
            </w:pPr>
            <w:r/>
            <w:r>
              <w:rPr>
                <w:rFonts w:ascii="Courier New" w:hAnsi="Courier New"/>
                <w:b w:val="0"/>
                <w:sz w:val="11"/>
              </w:rPr>
              <w:t>(blank)</w:t>
            </w:r>
          </w:p>
        </w:tc>
        <w:tc>
          <w:tcPr>
            <w:tcW w:type="dxa" w:w="4824"/>
            <w:vAlign w:val="top"/>
            <w:shd w:fill="F7F9FC"/>
          </w:tcPr>
          <w:p>
            <w:pPr>
              <w:spacing w:after="0" w:before="0"/>
            </w:pPr>
            <w:r/>
            <w:r>
              <w:rPr>
                <w:rFonts w:ascii="Aptos" w:hAnsi="Aptos"/>
                <w:b w:val="0"/>
                <w:sz w:val="11"/>
              </w:rPr>
              <w:t>Blank spacing line.</w:t>
            </w:r>
          </w:p>
        </w:tc>
        <w:tc>
          <w:tcPr>
            <w:tcW w:type="dxa" w:w="6048"/>
            <w:vAlign w:val="top"/>
            <w:shd w:fill="F7F9FC"/>
          </w:tcPr>
          <w:p>
            <w:pPr>
              <w:spacing w:after="0" w:before="0"/>
            </w:pPr>
            <w:r/>
            <w:r>
              <w:rPr>
                <w:rFonts w:ascii="Aptos" w:hAnsi="Aptos"/>
                <w:b w:val="0"/>
                <w:sz w:val="11"/>
              </w:rPr>
              <w:t>It improves readability and separates logical parts of the script; it has no runtime effect.</w:t>
            </w:r>
          </w:p>
        </w:tc>
      </w:tr>
      <w:tr>
        <w:tc>
          <w:tcPr>
            <w:tcW w:type="dxa" w:w="648"/>
            <w:vAlign w:val="top"/>
          </w:tcPr>
          <w:p>
            <w:pPr>
              <w:spacing w:after="0" w:before="0"/>
            </w:pPr>
            <w:r/>
            <w:r>
              <w:rPr>
                <w:rFonts w:ascii="Aptos" w:hAnsi="Aptos"/>
                <w:b w:val="0"/>
                <w:sz w:val="11"/>
              </w:rPr>
              <w:t>67</w:t>
            </w:r>
          </w:p>
        </w:tc>
        <w:tc>
          <w:tcPr>
            <w:tcW w:type="dxa" w:w="5760"/>
            <w:vAlign w:val="top"/>
          </w:tcPr>
          <w:p>
            <w:pPr>
              <w:spacing w:after="0" w:before="0"/>
            </w:pPr>
            <w:r/>
            <w:r>
              <w:rPr>
                <w:rFonts w:ascii="Courier New" w:hAnsi="Courier New"/>
                <w:b w:val="0"/>
                <w:sz w:val="11"/>
              </w:rPr>
              <w:t xml:space="preserve">    WholeNumber("aso_salesqualificationagentscore", "Sales Qualification Agent Score", 0, 100, "Sales agent score if available."),</w:t>
            </w:r>
          </w:p>
        </w:tc>
        <w:tc>
          <w:tcPr>
            <w:tcW w:type="dxa" w:w="4824"/>
            <w:vAlign w:val="top"/>
          </w:tcPr>
          <w:p>
            <w:pPr>
              <w:spacing w:after="0" w:before="0"/>
            </w:pPr>
            <w:r/>
            <w:r>
              <w:rPr>
                <w:rFonts w:ascii="Aptos" w:hAnsi="Aptos"/>
                <w:b w:val="0"/>
                <w:sz w:val="11"/>
              </w:rPr>
              <w:t>Adds the Sales Qualification Agent Score whole-number definition with schema name aso_salesqualificationagentscore.</w:t>
            </w:r>
          </w:p>
        </w:tc>
        <w:tc>
          <w:tcPr>
            <w:tcW w:type="dxa" w:w="6048"/>
            <w:vAlign w:val="top"/>
          </w:tcPr>
          <w:p>
            <w:pPr>
              <w:spacing w:after="0" w:before="0"/>
            </w:pPr>
            <w:r/>
            <w:r>
              <w:rPr>
                <w:rFonts w:ascii="Aptos" w:hAnsi="Aptos"/>
                <w:b w:val="0"/>
                <w:sz w:val="11"/>
              </w:rPr>
              <w:t>The WholeNumber helper enforces numeric bounds 0-100, keeping scoring fields inside the intended range.</w:t>
            </w:r>
          </w:p>
        </w:tc>
      </w:tr>
      <w:tr>
        <w:tc>
          <w:tcPr>
            <w:tcW w:type="dxa" w:w="648"/>
            <w:vAlign w:val="top"/>
            <w:shd w:fill="F7F9FC"/>
          </w:tcPr>
          <w:p>
            <w:pPr>
              <w:spacing w:after="0" w:before="0"/>
            </w:pPr>
            <w:r/>
            <w:r>
              <w:rPr>
                <w:rFonts w:ascii="Aptos" w:hAnsi="Aptos"/>
                <w:b w:val="0"/>
                <w:sz w:val="11"/>
              </w:rPr>
              <w:t>68</w:t>
            </w:r>
          </w:p>
        </w:tc>
        <w:tc>
          <w:tcPr>
            <w:tcW w:type="dxa" w:w="5760"/>
            <w:vAlign w:val="top"/>
            <w:shd w:fill="F7F9FC"/>
          </w:tcPr>
          <w:p>
            <w:pPr>
              <w:spacing w:after="0" w:before="0"/>
            </w:pPr>
            <w:r/>
            <w:r>
              <w:rPr>
                <w:rFonts w:ascii="Courier New" w:hAnsi="Courier New"/>
                <w:b w:val="0"/>
                <w:sz w:val="11"/>
              </w:rPr>
              <w:t xml:space="preserve">    Memo("aso_salesqualificationagentrationale", "Sales Qualification Agent Rationale", "Output from Sales Qualification Agent."),</w:t>
            </w:r>
          </w:p>
        </w:tc>
        <w:tc>
          <w:tcPr>
            <w:tcW w:type="dxa" w:w="4824"/>
            <w:vAlign w:val="top"/>
            <w:shd w:fill="F7F9FC"/>
          </w:tcPr>
          <w:p>
            <w:pPr>
              <w:spacing w:after="0" w:before="0"/>
            </w:pPr>
            <w:r/>
            <w:r>
              <w:rPr>
                <w:rFonts w:ascii="Aptos" w:hAnsi="Aptos"/>
                <w:b w:val="0"/>
                <w:sz w:val="11"/>
              </w:rPr>
              <w:t>Adds the Sales Qualification Agent Rationale multiline-text definition with schema name aso_salesqualificationagentrationale.</w:t>
            </w:r>
          </w:p>
        </w:tc>
        <w:tc>
          <w:tcPr>
            <w:tcW w:type="dxa" w:w="6048"/>
            <w:vAlign w:val="top"/>
            <w:shd w:fill="F7F9FC"/>
          </w:tcPr>
          <w:p>
            <w:pPr>
              <w:spacing w:after="0" w:before="0"/>
            </w:pPr>
            <w:r/>
            <w:r>
              <w:rPr>
                <w:rFonts w:ascii="Aptos" w:hAnsi="Aptos"/>
                <w:b w:val="0"/>
                <w:sz w:val="11"/>
              </w:rPr>
              <w:t>The Memo helper will create MemoAttributeMetadata with MaxLength 4000, suitable for rationale, drafts, summaries, or hold reasons.</w:t>
            </w:r>
          </w:p>
        </w:tc>
      </w:tr>
      <w:tr>
        <w:tc>
          <w:tcPr>
            <w:tcW w:type="dxa" w:w="648"/>
            <w:vAlign w:val="top"/>
          </w:tcPr>
          <w:p>
            <w:pPr>
              <w:spacing w:after="0" w:before="0"/>
            </w:pPr>
            <w:r/>
            <w:r>
              <w:rPr>
                <w:rFonts w:ascii="Aptos" w:hAnsi="Aptos"/>
                <w:b w:val="0"/>
                <w:sz w:val="11"/>
              </w:rPr>
              <w:t>69</w:t>
            </w:r>
          </w:p>
        </w:tc>
        <w:tc>
          <w:tcPr>
            <w:tcW w:type="dxa" w:w="5760"/>
            <w:vAlign w:val="top"/>
          </w:tcPr>
          <w:p>
            <w:pPr>
              <w:spacing w:after="0" w:before="0"/>
            </w:pPr>
            <w:r/>
            <w:r>
              <w:rPr>
                <w:rFonts w:ascii="Courier New" w:hAnsi="Courier New"/>
                <w:b w:val="0"/>
                <w:sz w:val="11"/>
              </w:rPr>
              <w:t xml:space="preserve">    DateTimeField("aso_salesqualificationagentlastrunon", "Sales Qualification Agent Last Run On", "Timestamp."),</w:t>
            </w:r>
          </w:p>
        </w:tc>
        <w:tc>
          <w:tcPr>
            <w:tcW w:type="dxa" w:w="4824"/>
            <w:vAlign w:val="top"/>
          </w:tcPr>
          <w:p>
            <w:pPr>
              <w:spacing w:after="0" w:before="0"/>
            </w:pPr>
            <w:r/>
            <w:r>
              <w:rPr>
                <w:rFonts w:ascii="Aptos" w:hAnsi="Aptos"/>
                <w:b w:val="0"/>
                <w:sz w:val="11"/>
              </w:rPr>
              <w:t>Adds the Sales Qualification Agent Last Run On date/time definition with schema name aso_salesqualificationagentlastrunon.</w:t>
            </w:r>
          </w:p>
        </w:tc>
        <w:tc>
          <w:tcPr>
            <w:tcW w:type="dxa" w:w="6048"/>
            <w:vAlign w:val="top"/>
          </w:tcPr>
          <w:p>
            <w:pPr>
              <w:spacing w:after="0" w:before="0"/>
            </w:pPr>
            <w:r/>
            <w:r>
              <w:rPr>
                <w:rFonts w:ascii="Aptos" w:hAnsi="Aptos"/>
                <w:b w:val="0"/>
                <w:sz w:val="11"/>
              </w:rPr>
              <w:t>The DateTimeField helper configures a DateAndTime field with UserLocal behavior for user-facing timestamps.</w:t>
            </w:r>
          </w:p>
        </w:tc>
      </w:tr>
      <w:tr>
        <w:tc>
          <w:tcPr>
            <w:tcW w:type="dxa" w:w="648"/>
            <w:vAlign w:val="top"/>
            <w:shd w:fill="F7F9FC"/>
          </w:tcPr>
          <w:p>
            <w:pPr>
              <w:spacing w:after="0" w:before="0"/>
            </w:pPr>
            <w:r/>
            <w:r>
              <w:rPr>
                <w:rFonts w:ascii="Aptos" w:hAnsi="Aptos"/>
                <w:b w:val="0"/>
                <w:sz w:val="11"/>
              </w:rPr>
              <w:t>70</w:t>
            </w:r>
          </w:p>
        </w:tc>
        <w:tc>
          <w:tcPr>
            <w:tcW w:type="dxa" w:w="5760"/>
            <w:vAlign w:val="top"/>
            <w:shd w:fill="F7F9FC"/>
          </w:tcPr>
          <w:p>
            <w:pPr>
              <w:spacing w:after="0" w:before="0"/>
            </w:pPr>
            <w:r/>
            <w:r>
              <w:rPr>
                <w:rFonts w:ascii="Courier New" w:hAnsi="Courier New"/>
                <w:b w:val="0"/>
                <w:sz w:val="11"/>
              </w:rPr>
              <w:t>(blank)</w:t>
            </w:r>
          </w:p>
        </w:tc>
        <w:tc>
          <w:tcPr>
            <w:tcW w:type="dxa" w:w="4824"/>
            <w:vAlign w:val="top"/>
            <w:shd w:fill="F7F9FC"/>
          </w:tcPr>
          <w:p>
            <w:pPr>
              <w:spacing w:after="0" w:before="0"/>
            </w:pPr>
            <w:r/>
            <w:r>
              <w:rPr>
                <w:rFonts w:ascii="Aptos" w:hAnsi="Aptos"/>
                <w:b w:val="0"/>
                <w:sz w:val="11"/>
              </w:rPr>
              <w:t>Blank spacing line.</w:t>
            </w:r>
          </w:p>
        </w:tc>
        <w:tc>
          <w:tcPr>
            <w:tcW w:type="dxa" w:w="6048"/>
            <w:vAlign w:val="top"/>
            <w:shd w:fill="F7F9FC"/>
          </w:tcPr>
          <w:p>
            <w:pPr>
              <w:spacing w:after="0" w:before="0"/>
            </w:pPr>
            <w:r/>
            <w:r>
              <w:rPr>
                <w:rFonts w:ascii="Aptos" w:hAnsi="Aptos"/>
                <w:b w:val="0"/>
                <w:sz w:val="11"/>
              </w:rPr>
              <w:t>It improves readability and separates logical parts of the script; it has no runtime effect.</w:t>
            </w:r>
          </w:p>
        </w:tc>
      </w:tr>
      <w:tr>
        <w:tc>
          <w:tcPr>
            <w:tcW w:type="dxa" w:w="648"/>
            <w:vAlign w:val="top"/>
          </w:tcPr>
          <w:p>
            <w:pPr>
              <w:spacing w:after="0" w:before="0"/>
            </w:pPr>
            <w:r/>
            <w:r>
              <w:rPr>
                <w:rFonts w:ascii="Aptos" w:hAnsi="Aptos"/>
                <w:b w:val="0"/>
                <w:sz w:val="11"/>
              </w:rPr>
              <w:t>71</w:t>
            </w:r>
          </w:p>
        </w:tc>
        <w:tc>
          <w:tcPr>
            <w:tcW w:type="dxa" w:w="5760"/>
            <w:vAlign w:val="top"/>
          </w:tcPr>
          <w:p>
            <w:pPr>
              <w:spacing w:after="0" w:before="0"/>
            </w:pPr>
            <w:r/>
            <w:r>
              <w:rPr>
                <w:rFonts w:ascii="Courier New" w:hAnsi="Courier New"/>
                <w:b w:val="0"/>
                <w:sz w:val="11"/>
              </w:rPr>
              <w:t xml:space="preserve">    Text("aso_foundryfinalqualificationdecision", "Foundry Final Qualification Decision", 100, "Post-validation decision."),</w:t>
            </w:r>
          </w:p>
        </w:tc>
        <w:tc>
          <w:tcPr>
            <w:tcW w:type="dxa" w:w="4824"/>
            <w:vAlign w:val="top"/>
          </w:tcPr>
          <w:p>
            <w:pPr>
              <w:spacing w:after="0" w:before="0"/>
            </w:pPr>
            <w:r/>
            <w:r>
              <w:rPr>
                <w:rFonts w:ascii="Aptos" w:hAnsi="Aptos"/>
                <w:b w:val="0"/>
                <w:sz w:val="11"/>
              </w:rPr>
              <w:t>Adds the Foundry Final Qualification Decision text-column definition with schema name aso_foundryfinalqualificationdecision.</w:t>
            </w:r>
          </w:p>
        </w:tc>
        <w:tc>
          <w:tcPr>
            <w:tcW w:type="dxa" w:w="6048"/>
            <w:vAlign w:val="top"/>
          </w:tcPr>
          <w:p>
            <w:pPr>
              <w:spacing w:after="0" w:before="0"/>
            </w:pPr>
            <w:r/>
            <w:r>
              <w:rPr>
                <w:rFonts w:ascii="Aptos" w:hAnsi="Aptos"/>
                <w:b w:val="0"/>
                <w:sz w:val="11"/>
              </w:rPr>
              <w:t>The Text helper will turn this into StringAttributeMetadata with max length 100; it will later be created on Lead and added to ASO.Core.</w:t>
            </w:r>
          </w:p>
        </w:tc>
      </w:tr>
      <w:tr>
        <w:tc>
          <w:tcPr>
            <w:tcW w:type="dxa" w:w="648"/>
            <w:vAlign w:val="top"/>
            <w:shd w:fill="F7F9FC"/>
          </w:tcPr>
          <w:p>
            <w:pPr>
              <w:spacing w:after="0" w:before="0"/>
            </w:pPr>
            <w:r/>
            <w:r>
              <w:rPr>
                <w:rFonts w:ascii="Aptos" w:hAnsi="Aptos"/>
                <w:b w:val="0"/>
                <w:sz w:val="11"/>
              </w:rPr>
              <w:t>72</w:t>
            </w:r>
          </w:p>
        </w:tc>
        <w:tc>
          <w:tcPr>
            <w:tcW w:type="dxa" w:w="5760"/>
            <w:vAlign w:val="top"/>
            <w:shd w:fill="F7F9FC"/>
          </w:tcPr>
          <w:p>
            <w:pPr>
              <w:spacing w:after="0" w:before="0"/>
            </w:pPr>
            <w:r/>
            <w:r>
              <w:rPr>
                <w:rFonts w:ascii="Courier New" w:hAnsi="Courier New"/>
                <w:b w:val="0"/>
                <w:sz w:val="11"/>
              </w:rPr>
              <w:t xml:space="preserve">    YesNo("aso_foundryreviewrequired", "Foundry Review Required", "Human review gate."),</w:t>
            </w:r>
          </w:p>
        </w:tc>
        <w:tc>
          <w:tcPr>
            <w:tcW w:type="dxa" w:w="4824"/>
            <w:vAlign w:val="top"/>
            <w:shd w:fill="F7F9FC"/>
          </w:tcPr>
          <w:p>
            <w:pPr>
              <w:spacing w:after="0" w:before="0"/>
            </w:pPr>
            <w:r/>
            <w:r>
              <w:rPr>
                <w:rFonts w:ascii="Aptos" w:hAnsi="Aptos"/>
                <w:b w:val="0"/>
                <w:sz w:val="11"/>
              </w:rPr>
              <w:t>Adds the Foundry Review Required Yes/No definition with schema name aso_foundryreviewrequired.</w:t>
            </w:r>
          </w:p>
        </w:tc>
        <w:tc>
          <w:tcPr>
            <w:tcW w:type="dxa" w:w="6048"/>
            <w:vAlign w:val="top"/>
            <w:shd w:fill="F7F9FC"/>
          </w:tcPr>
          <w:p>
            <w:pPr>
              <w:spacing w:after="0" w:before="0"/>
            </w:pPr>
            <w:r/>
            <w:r>
              <w:rPr>
                <w:rFonts w:ascii="Aptos" w:hAnsi="Aptos"/>
                <w:b w:val="0"/>
                <w:sz w:val="11"/>
              </w:rPr>
              <w:t>The YesNo helper creates BooleanAttributeMetadata with default false/No and Yes=1, No=0 options.</w:t>
            </w:r>
          </w:p>
        </w:tc>
      </w:tr>
      <w:tr>
        <w:tc>
          <w:tcPr>
            <w:tcW w:type="dxa" w:w="648"/>
            <w:vAlign w:val="top"/>
          </w:tcPr>
          <w:p>
            <w:pPr>
              <w:spacing w:after="0" w:before="0"/>
            </w:pPr>
            <w:r/>
            <w:r>
              <w:rPr>
                <w:rFonts w:ascii="Aptos" w:hAnsi="Aptos"/>
                <w:b w:val="0"/>
                <w:sz w:val="11"/>
              </w:rPr>
              <w:t>73</w:t>
            </w:r>
          </w:p>
        </w:tc>
        <w:tc>
          <w:tcPr>
            <w:tcW w:type="dxa" w:w="5760"/>
            <w:vAlign w:val="top"/>
          </w:tcPr>
          <w:p>
            <w:pPr>
              <w:spacing w:after="0" w:before="0"/>
            </w:pPr>
            <w:r/>
            <w:r>
              <w:rPr>
                <w:rFonts w:ascii="Courier New" w:hAnsi="Courier New"/>
                <w:b w:val="0"/>
                <w:sz w:val="11"/>
              </w:rPr>
              <w:t>(blank)</w:t>
            </w:r>
          </w:p>
        </w:tc>
        <w:tc>
          <w:tcPr>
            <w:tcW w:type="dxa" w:w="4824"/>
            <w:vAlign w:val="top"/>
          </w:tcPr>
          <w:p>
            <w:pPr>
              <w:spacing w:after="0" w:before="0"/>
            </w:pPr>
            <w:r/>
            <w:r>
              <w:rPr>
                <w:rFonts w:ascii="Aptos" w:hAnsi="Aptos"/>
                <w:b w:val="0"/>
                <w:sz w:val="11"/>
              </w:rPr>
              <w:t>Blank spacing line.</w:t>
            </w:r>
          </w:p>
        </w:tc>
        <w:tc>
          <w:tcPr>
            <w:tcW w:type="dxa" w:w="6048"/>
            <w:vAlign w:val="top"/>
          </w:tcPr>
          <w:p>
            <w:pPr>
              <w:spacing w:after="0" w:before="0"/>
            </w:pPr>
            <w:r/>
            <w:r>
              <w:rPr>
                <w:rFonts w:ascii="Aptos" w:hAnsi="Aptos"/>
                <w:b w:val="0"/>
                <w:sz w:val="11"/>
              </w:rPr>
              <w:t>It improves readability and separates logical parts of the script; it has no runtime effect.</w:t>
            </w:r>
          </w:p>
        </w:tc>
      </w:tr>
      <w:tr>
        <w:tc>
          <w:tcPr>
            <w:tcW w:type="dxa" w:w="648"/>
            <w:vAlign w:val="top"/>
            <w:shd w:fill="F7F9FC"/>
          </w:tcPr>
          <w:p>
            <w:pPr>
              <w:spacing w:after="0" w:before="0"/>
            </w:pPr>
            <w:r/>
            <w:r>
              <w:rPr>
                <w:rFonts w:ascii="Aptos" w:hAnsi="Aptos"/>
                <w:b w:val="0"/>
                <w:sz w:val="11"/>
              </w:rPr>
              <w:t>74</w:t>
            </w:r>
          </w:p>
        </w:tc>
        <w:tc>
          <w:tcPr>
            <w:tcW w:type="dxa" w:w="5760"/>
            <w:vAlign w:val="top"/>
            <w:shd w:fill="F7F9FC"/>
          </w:tcPr>
          <w:p>
            <w:pPr>
              <w:spacing w:after="0" w:before="0"/>
            </w:pPr>
            <w:r/>
            <w:r>
              <w:rPr>
                <w:rFonts w:ascii="Courier New" w:hAnsi="Courier New"/>
                <w:b w:val="0"/>
                <w:sz w:val="11"/>
              </w:rPr>
              <w:t xml:space="preserve">    GlobalChoice("aso_communicationstate", "Communication State", "aso_communicationstate", "Uses global Communication State choice."),</w:t>
            </w:r>
          </w:p>
        </w:tc>
        <w:tc>
          <w:tcPr>
            <w:tcW w:type="dxa" w:w="4824"/>
            <w:vAlign w:val="top"/>
            <w:shd w:fill="F7F9FC"/>
          </w:tcPr>
          <w:p>
            <w:pPr>
              <w:spacing w:after="0" w:before="0"/>
            </w:pPr>
            <w:r/>
            <w:r>
              <w:rPr>
                <w:rFonts w:ascii="Aptos" w:hAnsi="Aptos"/>
                <w:b w:val="0"/>
                <w:sz w:val="11"/>
              </w:rPr>
              <w:t>Adds the Communication State choice definition with schema name aso_communicationstate.</w:t>
            </w:r>
          </w:p>
        </w:tc>
        <w:tc>
          <w:tcPr>
            <w:tcW w:type="dxa" w:w="6048"/>
            <w:vAlign w:val="top"/>
            <w:shd w:fill="F7F9FC"/>
          </w:tcPr>
          <w:p>
            <w:pPr>
              <w:spacing w:after="0" w:before="0"/>
            </w:pPr>
            <w:r/>
            <w:r>
              <w:rPr>
                <w:rFonts w:ascii="Aptos" w:hAnsi="Aptos"/>
                <w:b w:val="0"/>
                <w:sz w:val="11"/>
              </w:rPr>
              <w:t>GlobalChoice binds this column to the existing global choice aso_communicationstate; the script does not recreate the global choice values.</w:t>
            </w:r>
          </w:p>
        </w:tc>
      </w:tr>
      <w:tr>
        <w:tc>
          <w:tcPr>
            <w:tcW w:type="dxa" w:w="648"/>
            <w:vAlign w:val="top"/>
          </w:tcPr>
          <w:p>
            <w:pPr>
              <w:spacing w:after="0" w:before="0"/>
            </w:pPr>
            <w:r/>
            <w:r>
              <w:rPr>
                <w:rFonts w:ascii="Aptos" w:hAnsi="Aptos"/>
                <w:b w:val="0"/>
                <w:sz w:val="11"/>
              </w:rPr>
              <w:t>75</w:t>
            </w:r>
          </w:p>
        </w:tc>
        <w:tc>
          <w:tcPr>
            <w:tcW w:type="dxa" w:w="5760"/>
            <w:vAlign w:val="top"/>
          </w:tcPr>
          <w:p>
            <w:pPr>
              <w:spacing w:after="0" w:before="0"/>
            </w:pPr>
            <w:r/>
            <w:r>
              <w:rPr>
                <w:rFonts w:ascii="Courier New" w:hAnsi="Courier New"/>
                <w:b w:val="0"/>
                <w:sz w:val="11"/>
              </w:rPr>
              <w:t xml:space="preserve">    GlobalChoice("aso_lifecyclecommunicationstage", "Lifecycle Communication Stage", "aso_lifecyclecommunicationstage", "Uses global Lifecycle Communication Stage choice."),</w:t>
            </w:r>
          </w:p>
        </w:tc>
        <w:tc>
          <w:tcPr>
            <w:tcW w:type="dxa" w:w="4824"/>
            <w:vAlign w:val="top"/>
          </w:tcPr>
          <w:p>
            <w:pPr>
              <w:spacing w:after="0" w:before="0"/>
            </w:pPr>
            <w:r/>
            <w:r>
              <w:rPr>
                <w:rFonts w:ascii="Aptos" w:hAnsi="Aptos"/>
                <w:b w:val="0"/>
                <w:sz w:val="11"/>
              </w:rPr>
              <w:t>Adds the Lifecycle Communication Stage choice definition with schema name aso_lifecyclecommunicationstage.</w:t>
            </w:r>
          </w:p>
        </w:tc>
        <w:tc>
          <w:tcPr>
            <w:tcW w:type="dxa" w:w="6048"/>
            <w:vAlign w:val="top"/>
          </w:tcPr>
          <w:p>
            <w:pPr>
              <w:spacing w:after="0" w:before="0"/>
            </w:pPr>
            <w:r/>
            <w:r>
              <w:rPr>
                <w:rFonts w:ascii="Aptos" w:hAnsi="Aptos"/>
                <w:b w:val="0"/>
                <w:sz w:val="11"/>
              </w:rPr>
              <w:t>GlobalChoice binds this column to the existing global choice aso_lifecyclecommunicationstage; the script does not recreate the global choice values.</w:t>
            </w:r>
          </w:p>
        </w:tc>
      </w:tr>
      <w:tr>
        <w:tc>
          <w:tcPr>
            <w:tcW w:type="dxa" w:w="648"/>
            <w:vAlign w:val="top"/>
            <w:shd w:fill="F7F9FC"/>
          </w:tcPr>
          <w:p>
            <w:pPr>
              <w:spacing w:after="0" w:before="0"/>
            </w:pPr>
            <w:r/>
            <w:r>
              <w:rPr>
                <w:rFonts w:ascii="Aptos" w:hAnsi="Aptos"/>
                <w:b w:val="0"/>
                <w:sz w:val="11"/>
              </w:rPr>
              <w:t>76</w:t>
            </w:r>
          </w:p>
        </w:tc>
        <w:tc>
          <w:tcPr>
            <w:tcW w:type="dxa" w:w="5760"/>
            <w:vAlign w:val="top"/>
            <w:shd w:fill="F7F9FC"/>
          </w:tcPr>
          <w:p>
            <w:pPr>
              <w:spacing w:after="0" w:before="0"/>
            </w:pPr>
            <w:r/>
            <w:r>
              <w:rPr>
                <w:rFonts w:ascii="Courier New" w:hAnsi="Courier New"/>
                <w:b w:val="0"/>
                <w:sz w:val="11"/>
              </w:rPr>
              <w:t xml:space="preserve">    GlobalChoice("aso_journeyparticipationstatus", "Journey Participation Status", "aso_journeyparticipationstatus", "Uses global Journey Participation Status choice."),</w:t>
            </w:r>
          </w:p>
        </w:tc>
        <w:tc>
          <w:tcPr>
            <w:tcW w:type="dxa" w:w="4824"/>
            <w:vAlign w:val="top"/>
            <w:shd w:fill="F7F9FC"/>
          </w:tcPr>
          <w:p>
            <w:pPr>
              <w:spacing w:after="0" w:before="0"/>
            </w:pPr>
            <w:r/>
            <w:r>
              <w:rPr>
                <w:rFonts w:ascii="Aptos" w:hAnsi="Aptos"/>
                <w:b w:val="0"/>
                <w:sz w:val="11"/>
              </w:rPr>
              <w:t>Adds the Journey Participation Status choice definition with schema name aso_journeyparticipationstatus.</w:t>
            </w:r>
          </w:p>
        </w:tc>
        <w:tc>
          <w:tcPr>
            <w:tcW w:type="dxa" w:w="6048"/>
            <w:vAlign w:val="top"/>
            <w:shd w:fill="F7F9FC"/>
          </w:tcPr>
          <w:p>
            <w:pPr>
              <w:spacing w:after="0" w:before="0"/>
            </w:pPr>
            <w:r/>
            <w:r>
              <w:rPr>
                <w:rFonts w:ascii="Aptos" w:hAnsi="Aptos"/>
                <w:b w:val="0"/>
                <w:sz w:val="11"/>
              </w:rPr>
              <w:t>GlobalChoice binds this column to the existing global choice aso_journeyparticipationstatus; the script does not recreate the global choice values.</w:t>
            </w:r>
          </w:p>
        </w:tc>
      </w:tr>
      <w:tr>
        <w:tc>
          <w:tcPr>
            <w:tcW w:type="dxa" w:w="648"/>
            <w:vAlign w:val="top"/>
          </w:tcPr>
          <w:p>
            <w:pPr>
              <w:spacing w:after="0" w:before="0"/>
            </w:pPr>
            <w:r/>
            <w:r>
              <w:rPr>
                <w:rFonts w:ascii="Aptos" w:hAnsi="Aptos"/>
                <w:b w:val="0"/>
                <w:sz w:val="11"/>
              </w:rPr>
              <w:t>77</w:t>
            </w:r>
          </w:p>
        </w:tc>
        <w:tc>
          <w:tcPr>
            <w:tcW w:type="dxa" w:w="5760"/>
            <w:vAlign w:val="top"/>
          </w:tcPr>
          <w:p>
            <w:pPr>
              <w:spacing w:after="0" w:before="0"/>
            </w:pPr>
            <w:r/>
            <w:r>
              <w:rPr>
                <w:rFonts w:ascii="Courier New" w:hAnsi="Courier New"/>
                <w:b w:val="0"/>
                <w:sz w:val="11"/>
              </w:rPr>
              <w:t>(blank)</w:t>
            </w:r>
          </w:p>
        </w:tc>
        <w:tc>
          <w:tcPr>
            <w:tcW w:type="dxa" w:w="4824"/>
            <w:vAlign w:val="top"/>
          </w:tcPr>
          <w:p>
            <w:pPr>
              <w:spacing w:after="0" w:before="0"/>
            </w:pPr>
            <w:r/>
            <w:r>
              <w:rPr>
                <w:rFonts w:ascii="Aptos" w:hAnsi="Aptos"/>
                <w:b w:val="0"/>
                <w:sz w:val="11"/>
              </w:rPr>
              <w:t>Blank spacing line.</w:t>
            </w:r>
          </w:p>
        </w:tc>
        <w:tc>
          <w:tcPr>
            <w:tcW w:type="dxa" w:w="6048"/>
            <w:vAlign w:val="top"/>
          </w:tcPr>
          <w:p>
            <w:pPr>
              <w:spacing w:after="0" w:before="0"/>
            </w:pPr>
            <w:r/>
            <w:r>
              <w:rPr>
                <w:rFonts w:ascii="Aptos" w:hAnsi="Aptos"/>
                <w:b w:val="0"/>
                <w:sz w:val="11"/>
              </w:rPr>
              <w:t>It improves readability and separates logical parts of the script; it has no runtime effect.</w:t>
            </w:r>
          </w:p>
        </w:tc>
      </w:tr>
      <w:tr>
        <w:tc>
          <w:tcPr>
            <w:tcW w:type="dxa" w:w="648"/>
            <w:vAlign w:val="top"/>
            <w:shd w:fill="F7F9FC"/>
          </w:tcPr>
          <w:p>
            <w:pPr>
              <w:spacing w:after="0" w:before="0"/>
            </w:pPr>
            <w:r/>
            <w:r>
              <w:rPr>
                <w:rFonts w:ascii="Aptos" w:hAnsi="Aptos"/>
                <w:b w:val="0"/>
                <w:sz w:val="11"/>
              </w:rPr>
              <w:t>78</w:t>
            </w:r>
          </w:p>
        </w:tc>
        <w:tc>
          <w:tcPr>
            <w:tcW w:type="dxa" w:w="5760"/>
            <w:vAlign w:val="top"/>
            <w:shd w:fill="F7F9FC"/>
          </w:tcPr>
          <w:p>
            <w:pPr>
              <w:spacing w:after="0" w:before="0"/>
            </w:pPr>
            <w:r/>
            <w:r>
              <w:rPr>
                <w:rFonts w:ascii="Courier New" w:hAnsi="Courier New"/>
                <w:b w:val="0"/>
                <w:sz w:val="11"/>
              </w:rPr>
              <w:t xml:space="preserve">    Text("aso_customerinsightsjourneyid", "Customer Insights Journey ID", 100, "Latest journey reference."),</w:t>
            </w:r>
          </w:p>
        </w:tc>
        <w:tc>
          <w:tcPr>
            <w:tcW w:type="dxa" w:w="4824"/>
            <w:vAlign w:val="top"/>
            <w:shd w:fill="F7F9FC"/>
          </w:tcPr>
          <w:p>
            <w:pPr>
              <w:spacing w:after="0" w:before="0"/>
            </w:pPr>
            <w:r/>
            <w:r>
              <w:rPr>
                <w:rFonts w:ascii="Aptos" w:hAnsi="Aptos"/>
                <w:b w:val="0"/>
                <w:sz w:val="11"/>
              </w:rPr>
              <w:t>Adds the Customer Insights Journey ID text-column definition with schema name aso_customerinsightsjourneyid.</w:t>
            </w:r>
          </w:p>
        </w:tc>
        <w:tc>
          <w:tcPr>
            <w:tcW w:type="dxa" w:w="6048"/>
            <w:vAlign w:val="top"/>
            <w:shd w:fill="F7F9FC"/>
          </w:tcPr>
          <w:p>
            <w:pPr>
              <w:spacing w:after="0" w:before="0"/>
            </w:pPr>
            <w:r/>
            <w:r>
              <w:rPr>
                <w:rFonts w:ascii="Aptos" w:hAnsi="Aptos"/>
                <w:b w:val="0"/>
                <w:sz w:val="11"/>
              </w:rPr>
              <w:t>The Text helper will turn this into StringAttributeMetadata with max length 100; it will later be created on Lead and added to ASO.Core.</w:t>
            </w:r>
          </w:p>
        </w:tc>
      </w:tr>
      <w:tr>
        <w:tc>
          <w:tcPr>
            <w:tcW w:type="dxa" w:w="648"/>
            <w:vAlign w:val="top"/>
          </w:tcPr>
          <w:p>
            <w:pPr>
              <w:spacing w:after="0" w:before="0"/>
            </w:pPr>
            <w:r/>
            <w:r>
              <w:rPr>
                <w:rFonts w:ascii="Aptos" w:hAnsi="Aptos"/>
                <w:b w:val="0"/>
                <w:sz w:val="11"/>
              </w:rPr>
              <w:t>79</w:t>
            </w:r>
          </w:p>
        </w:tc>
        <w:tc>
          <w:tcPr>
            <w:tcW w:type="dxa" w:w="5760"/>
            <w:vAlign w:val="top"/>
          </w:tcPr>
          <w:p>
            <w:pPr>
              <w:spacing w:after="0" w:before="0"/>
            </w:pPr>
            <w:r/>
            <w:r>
              <w:rPr>
                <w:rFonts w:ascii="Courier New" w:hAnsi="Courier New"/>
                <w:b w:val="0"/>
                <w:sz w:val="11"/>
              </w:rPr>
              <w:t xml:space="preserve">    Text("aso_customerinsightsjourneyname", "Customer Insights Journey Name", 200, "Latest journey name."),</w:t>
            </w:r>
          </w:p>
        </w:tc>
        <w:tc>
          <w:tcPr>
            <w:tcW w:type="dxa" w:w="4824"/>
            <w:vAlign w:val="top"/>
          </w:tcPr>
          <w:p>
            <w:pPr>
              <w:spacing w:after="0" w:before="0"/>
            </w:pPr>
            <w:r/>
            <w:r>
              <w:rPr>
                <w:rFonts w:ascii="Aptos" w:hAnsi="Aptos"/>
                <w:b w:val="0"/>
                <w:sz w:val="11"/>
              </w:rPr>
              <w:t>Adds the Customer Insights Journey Name text-column definition with schema name aso_customerinsightsjourneyname.</w:t>
            </w:r>
          </w:p>
        </w:tc>
        <w:tc>
          <w:tcPr>
            <w:tcW w:type="dxa" w:w="6048"/>
            <w:vAlign w:val="top"/>
          </w:tcPr>
          <w:p>
            <w:pPr>
              <w:spacing w:after="0" w:before="0"/>
            </w:pPr>
            <w:r/>
            <w:r>
              <w:rPr>
                <w:rFonts w:ascii="Aptos" w:hAnsi="Aptos"/>
                <w:b w:val="0"/>
                <w:sz w:val="11"/>
              </w:rPr>
              <w:t>The Text helper will turn this into StringAttributeMetadata with max length 200; it will later be created on Lead and added to ASO.Core.</w:t>
            </w:r>
          </w:p>
        </w:tc>
      </w:tr>
      <w:tr>
        <w:tc>
          <w:tcPr>
            <w:tcW w:type="dxa" w:w="648"/>
            <w:vAlign w:val="top"/>
            <w:shd w:fill="F7F9FC"/>
          </w:tcPr>
          <w:p>
            <w:pPr>
              <w:spacing w:after="0" w:before="0"/>
            </w:pPr>
            <w:r/>
            <w:r>
              <w:rPr>
                <w:rFonts w:ascii="Aptos" w:hAnsi="Aptos"/>
                <w:b w:val="0"/>
                <w:sz w:val="11"/>
              </w:rPr>
              <w:t>80</w:t>
            </w:r>
          </w:p>
        </w:tc>
        <w:tc>
          <w:tcPr>
            <w:tcW w:type="dxa" w:w="5760"/>
            <w:vAlign w:val="top"/>
            <w:shd w:fill="F7F9FC"/>
          </w:tcPr>
          <w:p>
            <w:pPr>
              <w:spacing w:after="0" w:before="0"/>
            </w:pPr>
            <w:r/>
            <w:r>
              <w:rPr>
                <w:rFonts w:ascii="Courier New" w:hAnsi="Courier New"/>
                <w:b w:val="0"/>
                <w:sz w:val="11"/>
              </w:rPr>
              <w:t xml:space="preserve">    DateTimeField("aso_customerinsightslastentryon", "Customer Insights Last Entry On", "Last entry."),</w:t>
            </w:r>
          </w:p>
        </w:tc>
        <w:tc>
          <w:tcPr>
            <w:tcW w:type="dxa" w:w="4824"/>
            <w:vAlign w:val="top"/>
            <w:shd w:fill="F7F9FC"/>
          </w:tcPr>
          <w:p>
            <w:pPr>
              <w:spacing w:after="0" w:before="0"/>
            </w:pPr>
            <w:r/>
            <w:r>
              <w:rPr>
                <w:rFonts w:ascii="Aptos" w:hAnsi="Aptos"/>
                <w:b w:val="0"/>
                <w:sz w:val="11"/>
              </w:rPr>
              <w:t>Adds the Customer Insights Last Entry On date/time definition with schema name aso_customerinsightslastentryon.</w:t>
            </w:r>
          </w:p>
        </w:tc>
        <w:tc>
          <w:tcPr>
            <w:tcW w:type="dxa" w:w="6048"/>
            <w:vAlign w:val="top"/>
            <w:shd w:fill="F7F9FC"/>
          </w:tcPr>
          <w:p>
            <w:pPr>
              <w:spacing w:after="0" w:before="0"/>
            </w:pPr>
            <w:r/>
            <w:r>
              <w:rPr>
                <w:rFonts w:ascii="Aptos" w:hAnsi="Aptos"/>
                <w:b w:val="0"/>
                <w:sz w:val="11"/>
              </w:rPr>
              <w:t>The DateTimeField helper configures a DateAndTime field with UserLocal behavior for user-facing timestamps.</w:t>
            </w:r>
          </w:p>
        </w:tc>
      </w:tr>
      <w:tr>
        <w:tc>
          <w:tcPr>
            <w:tcW w:type="dxa" w:w="648"/>
            <w:vAlign w:val="top"/>
          </w:tcPr>
          <w:p>
            <w:pPr>
              <w:spacing w:after="0" w:before="0"/>
            </w:pPr>
            <w:r/>
            <w:r>
              <w:rPr>
                <w:rFonts w:ascii="Aptos" w:hAnsi="Aptos"/>
                <w:b w:val="0"/>
                <w:sz w:val="11"/>
              </w:rPr>
              <w:t>81</w:t>
            </w:r>
          </w:p>
        </w:tc>
        <w:tc>
          <w:tcPr>
            <w:tcW w:type="dxa" w:w="5760"/>
            <w:vAlign w:val="top"/>
          </w:tcPr>
          <w:p>
            <w:pPr>
              <w:spacing w:after="0" w:before="0"/>
            </w:pPr>
            <w:r/>
            <w:r>
              <w:rPr>
                <w:rFonts w:ascii="Courier New" w:hAnsi="Courier New"/>
                <w:b w:val="0"/>
                <w:sz w:val="11"/>
              </w:rPr>
              <w:t xml:space="preserve">    DateTimeField("aso_customerinsightslastinteractionon", "Customer Insights Last Interaction On", "Last interaction."),</w:t>
            </w:r>
          </w:p>
        </w:tc>
        <w:tc>
          <w:tcPr>
            <w:tcW w:type="dxa" w:w="4824"/>
            <w:vAlign w:val="top"/>
          </w:tcPr>
          <w:p>
            <w:pPr>
              <w:spacing w:after="0" w:before="0"/>
            </w:pPr>
            <w:r/>
            <w:r>
              <w:rPr>
                <w:rFonts w:ascii="Aptos" w:hAnsi="Aptos"/>
                <w:b w:val="0"/>
                <w:sz w:val="11"/>
              </w:rPr>
              <w:t>Adds the Customer Insights Last Interaction On date/time definition with schema name aso_customerinsightslastinteractionon.</w:t>
            </w:r>
          </w:p>
        </w:tc>
        <w:tc>
          <w:tcPr>
            <w:tcW w:type="dxa" w:w="6048"/>
            <w:vAlign w:val="top"/>
          </w:tcPr>
          <w:p>
            <w:pPr>
              <w:spacing w:after="0" w:before="0"/>
            </w:pPr>
            <w:r/>
            <w:r>
              <w:rPr>
                <w:rFonts w:ascii="Aptos" w:hAnsi="Aptos"/>
                <w:b w:val="0"/>
                <w:sz w:val="11"/>
              </w:rPr>
              <w:t>The DateTimeField helper configures a DateAndTime field with UserLocal behavior for user-facing timestamps.</w:t>
            </w:r>
          </w:p>
        </w:tc>
      </w:tr>
      <w:tr>
        <w:tc>
          <w:tcPr>
            <w:tcW w:type="dxa" w:w="648"/>
            <w:vAlign w:val="top"/>
            <w:shd w:fill="F7F9FC"/>
          </w:tcPr>
          <w:p>
            <w:pPr>
              <w:spacing w:after="0" w:before="0"/>
            </w:pPr>
            <w:r/>
            <w:r>
              <w:rPr>
                <w:rFonts w:ascii="Aptos" w:hAnsi="Aptos"/>
                <w:b w:val="0"/>
                <w:sz w:val="11"/>
              </w:rPr>
              <w:t>82</w:t>
            </w:r>
          </w:p>
        </w:tc>
        <w:tc>
          <w:tcPr>
            <w:tcW w:type="dxa" w:w="5760"/>
            <w:vAlign w:val="top"/>
            <w:shd w:fill="F7F9FC"/>
          </w:tcPr>
          <w:p>
            <w:pPr>
              <w:spacing w:after="0" w:before="0"/>
            </w:pPr>
            <w:r/>
            <w:r>
              <w:rPr>
                <w:rFonts w:ascii="Courier New" w:hAnsi="Courier New"/>
                <w:b w:val="0"/>
                <w:sz w:val="11"/>
              </w:rPr>
              <w:t>(blank)</w:t>
            </w:r>
          </w:p>
        </w:tc>
        <w:tc>
          <w:tcPr>
            <w:tcW w:type="dxa" w:w="4824"/>
            <w:vAlign w:val="top"/>
            <w:shd w:fill="F7F9FC"/>
          </w:tcPr>
          <w:p>
            <w:pPr>
              <w:spacing w:after="0" w:before="0"/>
            </w:pPr>
            <w:r/>
            <w:r>
              <w:rPr>
                <w:rFonts w:ascii="Aptos" w:hAnsi="Aptos"/>
                <w:b w:val="0"/>
                <w:sz w:val="11"/>
              </w:rPr>
              <w:t>Blank spacing line.</w:t>
            </w:r>
          </w:p>
        </w:tc>
        <w:tc>
          <w:tcPr>
            <w:tcW w:type="dxa" w:w="6048"/>
            <w:vAlign w:val="top"/>
            <w:shd w:fill="F7F9FC"/>
          </w:tcPr>
          <w:p>
            <w:pPr>
              <w:spacing w:after="0" w:before="0"/>
            </w:pPr>
            <w:r/>
            <w:r>
              <w:rPr>
                <w:rFonts w:ascii="Aptos" w:hAnsi="Aptos"/>
                <w:b w:val="0"/>
                <w:sz w:val="11"/>
              </w:rPr>
              <w:t>It improves readability and separates logical parts of the script; it has no runtime effect.</w:t>
            </w:r>
          </w:p>
        </w:tc>
      </w:tr>
      <w:tr>
        <w:tc>
          <w:tcPr>
            <w:tcW w:type="dxa" w:w="648"/>
            <w:vAlign w:val="top"/>
          </w:tcPr>
          <w:p>
            <w:pPr>
              <w:spacing w:after="0" w:before="0"/>
            </w:pPr>
            <w:r/>
            <w:r>
              <w:rPr>
                <w:rFonts w:ascii="Aptos" w:hAnsi="Aptos"/>
                <w:b w:val="0"/>
                <w:sz w:val="11"/>
              </w:rPr>
              <w:t>83</w:t>
            </w:r>
          </w:p>
        </w:tc>
        <w:tc>
          <w:tcPr>
            <w:tcW w:type="dxa" w:w="5760"/>
            <w:vAlign w:val="top"/>
          </w:tcPr>
          <w:p>
            <w:pPr>
              <w:spacing w:after="0" w:before="0"/>
            </w:pPr>
            <w:r/>
            <w:r>
              <w:rPr>
                <w:rFonts w:ascii="Courier New" w:hAnsi="Courier New"/>
                <w:b w:val="0"/>
                <w:sz w:val="11"/>
              </w:rPr>
              <w:t xml:space="preserve">    LocalChoice("aso_customerinsightslastinteractiontype", "Customer Insights Last Interaction Type",</w:t>
            </w:r>
          </w:p>
        </w:tc>
        <w:tc>
          <w:tcPr>
            <w:tcW w:type="dxa" w:w="4824"/>
            <w:vAlign w:val="top"/>
          </w:tcPr>
          <w:p>
            <w:pPr>
              <w:spacing w:after="0" w:before="0"/>
            </w:pPr>
            <w:r/>
            <w:r>
              <w:rPr>
                <w:rFonts w:ascii="Aptos" w:hAnsi="Aptos"/>
                <w:b w:val="0"/>
                <w:sz w:val="11"/>
              </w:rPr>
              <w:t>Starts the Customer Insights Last Interaction Type local-choice field definition.</w:t>
            </w:r>
          </w:p>
        </w:tc>
        <w:tc>
          <w:tcPr>
            <w:tcW w:type="dxa" w:w="6048"/>
            <w:vAlign w:val="top"/>
          </w:tcPr>
          <w:p>
            <w:pPr>
              <w:spacing w:after="0" w:before="0"/>
            </w:pPr>
            <w:r/>
            <w:r>
              <w:rPr>
                <w:rFonts w:ascii="Aptos" w:hAnsi="Aptos"/>
                <w:b w:val="0"/>
                <w:sz w:val="11"/>
              </w:rPr>
              <w:t>The schema name is aso_customerinsightslastinteractiontype and the option labels are supplied on the next line.</w:t>
            </w:r>
          </w:p>
        </w:tc>
      </w:tr>
      <w:tr>
        <w:tc>
          <w:tcPr>
            <w:tcW w:type="dxa" w:w="648"/>
            <w:vAlign w:val="top"/>
            <w:shd w:fill="F7F9FC"/>
          </w:tcPr>
          <w:p>
            <w:pPr>
              <w:spacing w:after="0" w:before="0"/>
            </w:pPr>
            <w:r/>
            <w:r>
              <w:rPr>
                <w:rFonts w:ascii="Aptos" w:hAnsi="Aptos"/>
                <w:b w:val="0"/>
                <w:sz w:val="11"/>
              </w:rPr>
              <w:t>84</w:t>
            </w:r>
          </w:p>
        </w:tc>
        <w:tc>
          <w:tcPr>
            <w:tcW w:type="dxa" w:w="5760"/>
            <w:vAlign w:val="top"/>
            <w:shd w:fill="F7F9FC"/>
          </w:tcPr>
          <w:p>
            <w:pPr>
              <w:spacing w:after="0" w:before="0"/>
            </w:pPr>
            <w:r/>
            <w:r>
              <w:rPr>
                <w:rFonts w:ascii="Courier New" w:hAnsi="Courier New"/>
                <w:b w:val="0"/>
                <w:sz w:val="11"/>
              </w:rPr>
              <w:t xml:space="preserve">        new[] { "EmailSent", "Open", "Click", "FormSubmit", "Reply", "Unsubscribe", "Bounce", "CustomAction" },</w:t>
            </w:r>
          </w:p>
        </w:tc>
        <w:tc>
          <w:tcPr>
            <w:tcW w:type="dxa" w:w="4824"/>
            <w:vAlign w:val="top"/>
            <w:shd w:fill="F7F9FC"/>
          </w:tcPr>
          <w:p>
            <w:pPr>
              <w:spacing w:after="0" w:before="0"/>
            </w:pPr>
            <w:r/>
            <w:r>
              <w:rPr>
                <w:rFonts w:ascii="Aptos" w:hAnsi="Aptos"/>
                <w:b w:val="0"/>
                <w:sz w:val="11"/>
              </w:rPr>
              <w:t>Provides the option labels for Customer Insights Last Interaction Type.</w:t>
            </w:r>
          </w:p>
        </w:tc>
        <w:tc>
          <w:tcPr>
            <w:tcW w:type="dxa" w:w="6048"/>
            <w:vAlign w:val="top"/>
            <w:shd w:fill="F7F9FC"/>
          </w:tcPr>
          <w:p>
            <w:pPr>
              <w:spacing w:after="0" w:before="0"/>
            </w:pPr>
            <w:r/>
            <w:r>
              <w:rPr>
                <w:rFonts w:ascii="Aptos" w:hAnsi="Aptos"/>
                <w:b w:val="0"/>
                <w:sz w:val="11"/>
              </w:rPr>
              <w:t>Dataverse will create local options: EmailSent, Open, Click, FormSubmit, Reply, Unsubscribe, Bounce, and CustomAction.</w:t>
            </w:r>
          </w:p>
        </w:tc>
      </w:tr>
      <w:tr>
        <w:tc>
          <w:tcPr>
            <w:tcW w:type="dxa" w:w="648"/>
            <w:vAlign w:val="top"/>
          </w:tcPr>
          <w:p>
            <w:pPr>
              <w:spacing w:after="0" w:before="0"/>
            </w:pPr>
            <w:r/>
            <w:r>
              <w:rPr>
                <w:rFonts w:ascii="Aptos" w:hAnsi="Aptos"/>
                <w:b w:val="0"/>
                <w:sz w:val="11"/>
              </w:rPr>
              <w:t>85</w:t>
            </w:r>
          </w:p>
        </w:tc>
        <w:tc>
          <w:tcPr>
            <w:tcW w:type="dxa" w:w="5760"/>
            <w:vAlign w:val="top"/>
          </w:tcPr>
          <w:p>
            <w:pPr>
              <w:spacing w:after="0" w:before="0"/>
            </w:pPr>
            <w:r/>
            <w:r>
              <w:rPr>
                <w:rFonts w:ascii="Courier New" w:hAnsi="Courier New"/>
                <w:b w:val="0"/>
                <w:sz w:val="11"/>
              </w:rPr>
              <w:t xml:space="preserve">        "Customer Insights last interaction type."),</w:t>
            </w:r>
          </w:p>
        </w:tc>
        <w:tc>
          <w:tcPr>
            <w:tcW w:type="dxa" w:w="4824"/>
            <w:vAlign w:val="top"/>
          </w:tcPr>
          <w:p>
            <w:pPr>
              <w:spacing w:after="0" w:before="0"/>
            </w:pPr>
            <w:r/>
            <w:r>
              <w:rPr>
                <w:rFonts w:ascii="Aptos" w:hAnsi="Aptos"/>
                <w:b w:val="0"/>
                <w:sz w:val="11"/>
              </w:rPr>
              <w:t>Provides the description and closes Customer Insights Last Interaction Type.</w:t>
            </w:r>
          </w:p>
        </w:tc>
        <w:tc>
          <w:tcPr>
            <w:tcW w:type="dxa" w:w="6048"/>
            <w:vAlign w:val="top"/>
          </w:tcPr>
          <w:p>
            <w:pPr>
              <w:spacing w:after="0" w:before="0"/>
            </w:pPr>
            <w:r/>
            <w:r>
              <w:rPr>
                <w:rFonts w:ascii="Aptos" w:hAnsi="Aptos"/>
                <w:b w:val="0"/>
                <w:sz w:val="11"/>
              </w:rPr>
              <w:t>This completes the LocalChoice call with the maker-facing description Customer Insights last interaction type.</w:t>
            </w:r>
          </w:p>
        </w:tc>
      </w:tr>
      <w:tr>
        <w:tc>
          <w:tcPr>
            <w:tcW w:type="dxa" w:w="648"/>
            <w:vAlign w:val="top"/>
            <w:shd w:fill="F7F9FC"/>
          </w:tcPr>
          <w:p>
            <w:pPr>
              <w:spacing w:after="0" w:before="0"/>
            </w:pPr>
            <w:r/>
            <w:r>
              <w:rPr>
                <w:rFonts w:ascii="Aptos" w:hAnsi="Aptos"/>
                <w:b w:val="0"/>
                <w:sz w:val="11"/>
              </w:rPr>
              <w:t>86</w:t>
            </w:r>
          </w:p>
        </w:tc>
        <w:tc>
          <w:tcPr>
            <w:tcW w:type="dxa" w:w="5760"/>
            <w:vAlign w:val="top"/>
            <w:shd w:fill="F7F9FC"/>
          </w:tcPr>
          <w:p>
            <w:pPr>
              <w:spacing w:after="0" w:before="0"/>
            </w:pPr>
            <w:r/>
            <w:r>
              <w:rPr>
                <w:rFonts w:ascii="Courier New" w:hAnsi="Courier New"/>
                <w:b w:val="0"/>
                <w:sz w:val="11"/>
              </w:rPr>
              <w:t>(blank)</w:t>
            </w:r>
          </w:p>
        </w:tc>
        <w:tc>
          <w:tcPr>
            <w:tcW w:type="dxa" w:w="4824"/>
            <w:vAlign w:val="top"/>
            <w:shd w:fill="F7F9FC"/>
          </w:tcPr>
          <w:p>
            <w:pPr>
              <w:spacing w:after="0" w:before="0"/>
            </w:pPr>
            <w:r/>
            <w:r>
              <w:rPr>
                <w:rFonts w:ascii="Aptos" w:hAnsi="Aptos"/>
                <w:b w:val="0"/>
                <w:sz w:val="11"/>
              </w:rPr>
              <w:t>Blank spacing line.</w:t>
            </w:r>
          </w:p>
        </w:tc>
        <w:tc>
          <w:tcPr>
            <w:tcW w:type="dxa" w:w="6048"/>
            <w:vAlign w:val="top"/>
            <w:shd w:fill="F7F9FC"/>
          </w:tcPr>
          <w:p>
            <w:pPr>
              <w:spacing w:after="0" w:before="0"/>
            </w:pPr>
            <w:r/>
            <w:r>
              <w:rPr>
                <w:rFonts w:ascii="Aptos" w:hAnsi="Aptos"/>
                <w:b w:val="0"/>
                <w:sz w:val="11"/>
              </w:rPr>
              <w:t>It improves readability and separates logical parts of the script; it has no runtime effect.</w:t>
            </w:r>
          </w:p>
        </w:tc>
      </w:tr>
      <w:tr>
        <w:tc>
          <w:tcPr>
            <w:tcW w:type="dxa" w:w="648"/>
            <w:vAlign w:val="top"/>
          </w:tcPr>
          <w:p>
            <w:pPr>
              <w:spacing w:after="0" w:before="0"/>
            </w:pPr>
            <w:r/>
            <w:r>
              <w:rPr>
                <w:rFonts w:ascii="Aptos" w:hAnsi="Aptos"/>
                <w:b w:val="0"/>
                <w:sz w:val="11"/>
              </w:rPr>
              <w:t>87</w:t>
            </w:r>
          </w:p>
        </w:tc>
        <w:tc>
          <w:tcPr>
            <w:tcW w:type="dxa" w:w="5760"/>
            <w:vAlign w:val="top"/>
          </w:tcPr>
          <w:p>
            <w:pPr>
              <w:spacing w:after="0" w:before="0"/>
            </w:pPr>
            <w:r/>
            <w:r>
              <w:rPr>
                <w:rFonts w:ascii="Courier New" w:hAnsi="Courier New"/>
                <w:b w:val="0"/>
                <w:sz w:val="11"/>
              </w:rPr>
              <w:t xml:space="preserve">    GlobalChoice("aso_emailconsentstatus", "Email Consent Status", "aso_emailconsentstatus", "Uses global Email Consent Status choice."),</w:t>
            </w:r>
          </w:p>
        </w:tc>
        <w:tc>
          <w:tcPr>
            <w:tcW w:type="dxa" w:w="4824"/>
            <w:vAlign w:val="top"/>
          </w:tcPr>
          <w:p>
            <w:pPr>
              <w:spacing w:after="0" w:before="0"/>
            </w:pPr>
            <w:r/>
            <w:r>
              <w:rPr>
                <w:rFonts w:ascii="Aptos" w:hAnsi="Aptos"/>
                <w:b w:val="0"/>
                <w:sz w:val="11"/>
              </w:rPr>
              <w:t>Adds the Email Consent Status choice definition with schema name aso_emailconsentstatus.</w:t>
            </w:r>
          </w:p>
        </w:tc>
        <w:tc>
          <w:tcPr>
            <w:tcW w:type="dxa" w:w="6048"/>
            <w:vAlign w:val="top"/>
          </w:tcPr>
          <w:p>
            <w:pPr>
              <w:spacing w:after="0" w:before="0"/>
            </w:pPr>
            <w:r/>
            <w:r>
              <w:rPr>
                <w:rFonts w:ascii="Aptos" w:hAnsi="Aptos"/>
                <w:b w:val="0"/>
                <w:sz w:val="11"/>
              </w:rPr>
              <w:t>GlobalChoice binds this column to the existing global choice aso_emailconsentstatus; the script does not recreate the global choice values.</w:t>
            </w:r>
          </w:p>
        </w:tc>
      </w:tr>
      <w:tr>
        <w:tc>
          <w:tcPr>
            <w:tcW w:type="dxa" w:w="648"/>
            <w:vAlign w:val="top"/>
            <w:shd w:fill="F7F9FC"/>
          </w:tcPr>
          <w:p>
            <w:pPr>
              <w:spacing w:after="0" w:before="0"/>
            </w:pPr>
            <w:r/>
            <w:r>
              <w:rPr>
                <w:rFonts w:ascii="Aptos" w:hAnsi="Aptos"/>
                <w:b w:val="0"/>
                <w:sz w:val="11"/>
              </w:rPr>
              <w:t>88</w:t>
            </w:r>
          </w:p>
        </w:tc>
        <w:tc>
          <w:tcPr>
            <w:tcW w:type="dxa" w:w="5760"/>
            <w:vAlign w:val="top"/>
            <w:shd w:fill="F7F9FC"/>
          </w:tcPr>
          <w:p>
            <w:pPr>
              <w:spacing w:after="0" w:before="0"/>
            </w:pPr>
            <w:r/>
            <w:r>
              <w:rPr>
                <w:rFonts w:ascii="Courier New" w:hAnsi="Courier New"/>
                <w:b w:val="0"/>
                <w:sz w:val="11"/>
              </w:rPr>
              <w:t>(blank)</w:t>
            </w:r>
          </w:p>
        </w:tc>
        <w:tc>
          <w:tcPr>
            <w:tcW w:type="dxa" w:w="4824"/>
            <w:vAlign w:val="top"/>
            <w:shd w:fill="F7F9FC"/>
          </w:tcPr>
          <w:p>
            <w:pPr>
              <w:spacing w:after="0" w:before="0"/>
            </w:pPr>
            <w:r/>
            <w:r>
              <w:rPr>
                <w:rFonts w:ascii="Aptos" w:hAnsi="Aptos"/>
                <w:b w:val="0"/>
                <w:sz w:val="11"/>
              </w:rPr>
              <w:t>Blank spacing line.</w:t>
            </w:r>
          </w:p>
        </w:tc>
        <w:tc>
          <w:tcPr>
            <w:tcW w:type="dxa" w:w="6048"/>
            <w:vAlign w:val="top"/>
            <w:shd w:fill="F7F9FC"/>
          </w:tcPr>
          <w:p>
            <w:pPr>
              <w:spacing w:after="0" w:before="0"/>
            </w:pPr>
            <w:r/>
            <w:r>
              <w:rPr>
                <w:rFonts w:ascii="Aptos" w:hAnsi="Aptos"/>
                <w:b w:val="0"/>
                <w:sz w:val="11"/>
              </w:rPr>
              <w:t>It improves readability and separates logical parts of the script; it has no runtime effect.</w:t>
            </w:r>
          </w:p>
        </w:tc>
      </w:tr>
      <w:tr>
        <w:tc>
          <w:tcPr>
            <w:tcW w:type="dxa" w:w="648"/>
            <w:vAlign w:val="top"/>
          </w:tcPr>
          <w:p>
            <w:pPr>
              <w:spacing w:after="0" w:before="0"/>
            </w:pPr>
            <w:r/>
            <w:r>
              <w:rPr>
                <w:rFonts w:ascii="Aptos" w:hAnsi="Aptos"/>
                <w:b w:val="0"/>
                <w:sz w:val="11"/>
              </w:rPr>
              <w:t>89</w:t>
            </w:r>
          </w:p>
        </w:tc>
        <w:tc>
          <w:tcPr>
            <w:tcW w:type="dxa" w:w="5760"/>
            <w:vAlign w:val="top"/>
          </w:tcPr>
          <w:p>
            <w:pPr>
              <w:spacing w:after="0" w:before="0"/>
            </w:pPr>
            <w:r/>
            <w:r>
              <w:rPr>
                <w:rFonts w:ascii="Courier New" w:hAnsi="Courier New"/>
                <w:b w:val="0"/>
                <w:sz w:val="11"/>
              </w:rPr>
              <w:t xml:space="preserve">    Text("aso_complianceprofilename", "Compliance Profile Name", 200, "Profile used."),</w:t>
            </w:r>
          </w:p>
        </w:tc>
        <w:tc>
          <w:tcPr>
            <w:tcW w:type="dxa" w:w="4824"/>
            <w:vAlign w:val="top"/>
          </w:tcPr>
          <w:p>
            <w:pPr>
              <w:spacing w:after="0" w:before="0"/>
            </w:pPr>
            <w:r/>
            <w:r>
              <w:rPr>
                <w:rFonts w:ascii="Aptos" w:hAnsi="Aptos"/>
                <w:b w:val="0"/>
                <w:sz w:val="11"/>
              </w:rPr>
              <w:t>Adds the Compliance Profile Name text-column definition with schema name aso_complianceprofilename.</w:t>
            </w:r>
          </w:p>
        </w:tc>
        <w:tc>
          <w:tcPr>
            <w:tcW w:type="dxa" w:w="6048"/>
            <w:vAlign w:val="top"/>
          </w:tcPr>
          <w:p>
            <w:pPr>
              <w:spacing w:after="0" w:before="0"/>
            </w:pPr>
            <w:r/>
            <w:r>
              <w:rPr>
                <w:rFonts w:ascii="Aptos" w:hAnsi="Aptos"/>
                <w:b w:val="0"/>
                <w:sz w:val="11"/>
              </w:rPr>
              <w:t>The Text helper will turn this into StringAttributeMetadata with max length 200; it will later be created on Lead and added to ASO.Core.</w:t>
            </w:r>
          </w:p>
        </w:tc>
      </w:tr>
      <w:tr>
        <w:tc>
          <w:tcPr>
            <w:tcW w:type="dxa" w:w="648"/>
            <w:vAlign w:val="top"/>
            <w:shd w:fill="F7F9FC"/>
          </w:tcPr>
          <w:p>
            <w:pPr>
              <w:spacing w:after="0" w:before="0"/>
            </w:pPr>
            <w:r/>
            <w:r>
              <w:rPr>
                <w:rFonts w:ascii="Aptos" w:hAnsi="Aptos"/>
                <w:b w:val="0"/>
                <w:sz w:val="11"/>
              </w:rPr>
              <w:t>90</w:t>
            </w:r>
          </w:p>
        </w:tc>
        <w:tc>
          <w:tcPr>
            <w:tcW w:type="dxa" w:w="5760"/>
            <w:vAlign w:val="top"/>
            <w:shd w:fill="F7F9FC"/>
          </w:tcPr>
          <w:p>
            <w:pPr>
              <w:spacing w:after="0" w:before="0"/>
            </w:pPr>
            <w:r/>
            <w:r>
              <w:rPr>
                <w:rFonts w:ascii="Courier New" w:hAnsi="Courier New"/>
                <w:b w:val="0"/>
                <w:sz w:val="11"/>
              </w:rPr>
              <w:t xml:space="preserve">    Memo("aso_communicationholdreason", "Communication Hold Reason", "Suppression / hold reason.")</w:t>
            </w:r>
          </w:p>
        </w:tc>
        <w:tc>
          <w:tcPr>
            <w:tcW w:type="dxa" w:w="4824"/>
            <w:vAlign w:val="top"/>
            <w:shd w:fill="F7F9FC"/>
          </w:tcPr>
          <w:p>
            <w:pPr>
              <w:spacing w:after="0" w:before="0"/>
            </w:pPr>
            <w:r/>
            <w:r>
              <w:rPr>
                <w:rFonts w:ascii="Aptos" w:hAnsi="Aptos"/>
                <w:b w:val="0"/>
                <w:sz w:val="11"/>
              </w:rPr>
              <w:t>Adds the Communication Hold Reason multiline-text definition with schema name aso_communicationholdreason.</w:t>
            </w:r>
          </w:p>
        </w:tc>
        <w:tc>
          <w:tcPr>
            <w:tcW w:type="dxa" w:w="6048"/>
            <w:vAlign w:val="top"/>
            <w:shd w:fill="F7F9FC"/>
          </w:tcPr>
          <w:p>
            <w:pPr>
              <w:spacing w:after="0" w:before="0"/>
            </w:pPr>
            <w:r/>
            <w:r>
              <w:rPr>
                <w:rFonts w:ascii="Aptos" w:hAnsi="Aptos"/>
                <w:b w:val="0"/>
                <w:sz w:val="11"/>
              </w:rPr>
              <w:t>The Memo helper will create MemoAttributeMetadata with MaxLength 4000, suitable for rationale, drafts, summaries, or hold reasons.</w:t>
            </w:r>
          </w:p>
        </w:tc>
      </w:tr>
      <w:tr>
        <w:tc>
          <w:tcPr>
            <w:tcW w:type="dxa" w:w="648"/>
            <w:vAlign w:val="top"/>
          </w:tcPr>
          <w:p>
            <w:pPr>
              <w:spacing w:after="0" w:before="0"/>
            </w:pPr>
            <w:r/>
            <w:r>
              <w:rPr>
                <w:rFonts w:ascii="Aptos" w:hAnsi="Aptos"/>
                <w:b w:val="0"/>
                <w:sz w:val="11"/>
              </w:rPr>
              <w:t>91</w:t>
            </w:r>
          </w:p>
        </w:tc>
        <w:tc>
          <w:tcPr>
            <w:tcW w:type="dxa" w:w="5760"/>
            <w:vAlign w:val="top"/>
          </w:tcPr>
          <w:p>
            <w:pPr>
              <w:spacing w:after="0" w:before="0"/>
            </w:pPr>
            <w:r/>
            <w:r>
              <w:rPr>
                <w:rFonts w:ascii="Courier New" w:hAnsi="Courier New"/>
                <w:b w:val="0"/>
                <w:sz w:val="11"/>
              </w:rPr>
              <w:t>};</w:t>
            </w:r>
          </w:p>
        </w:tc>
        <w:tc>
          <w:tcPr>
            <w:tcW w:type="dxa" w:w="4824"/>
            <w:vAlign w:val="top"/>
          </w:tcPr>
          <w:p>
            <w:pPr>
              <w:spacing w:after="0" w:before="0"/>
            </w:pPr>
            <w:r/>
            <w:r>
              <w:rPr>
                <w:rFonts w:ascii="Aptos" w:hAnsi="Aptos"/>
                <w:b w:val="0"/>
                <w:sz w:val="11"/>
              </w:rPr>
              <w:t>Closes the current object or collection initializer in Lead field blueprint list.</w:t>
            </w:r>
          </w:p>
        </w:tc>
        <w:tc>
          <w:tcPr>
            <w:tcW w:type="dxa" w:w="6048"/>
            <w:vAlign w:val="top"/>
          </w:tcPr>
          <w:p>
            <w:pPr>
              <w:spacing w:after="0" w:before="0"/>
            </w:pPr>
            <w:r/>
            <w:r>
              <w:rPr>
                <w:rFonts w:ascii="Aptos" w:hAnsi="Aptos"/>
                <w:b w:val="0"/>
                <w:sz w:val="11"/>
              </w:rPr>
              <w:t>The semicolon ends the C# statement.</w:t>
            </w:r>
          </w:p>
        </w:tc>
      </w:tr>
      <w:tr>
        <w:tc>
          <w:tcPr>
            <w:tcW w:type="dxa" w:w="648"/>
            <w:vAlign w:val="top"/>
            <w:shd w:fill="F7F9FC"/>
          </w:tcPr>
          <w:p>
            <w:pPr>
              <w:spacing w:after="0" w:before="0"/>
            </w:pPr>
            <w:r/>
            <w:r>
              <w:rPr>
                <w:rFonts w:ascii="Aptos" w:hAnsi="Aptos"/>
                <w:b w:val="0"/>
                <w:sz w:val="11"/>
              </w:rPr>
              <w:t>92</w:t>
            </w:r>
          </w:p>
        </w:tc>
        <w:tc>
          <w:tcPr>
            <w:tcW w:type="dxa" w:w="5760"/>
            <w:vAlign w:val="top"/>
            <w:shd w:fill="F7F9FC"/>
          </w:tcPr>
          <w:p>
            <w:pPr>
              <w:spacing w:after="0" w:before="0"/>
            </w:pPr>
            <w:r/>
            <w:r>
              <w:rPr>
                <w:rFonts w:ascii="Courier New" w:hAnsi="Courier New"/>
                <w:b w:val="0"/>
                <w:sz w:val="11"/>
              </w:rPr>
              <w:t>(blank)</w:t>
            </w:r>
          </w:p>
        </w:tc>
        <w:tc>
          <w:tcPr>
            <w:tcW w:type="dxa" w:w="4824"/>
            <w:vAlign w:val="top"/>
            <w:shd w:fill="F7F9FC"/>
          </w:tcPr>
          <w:p>
            <w:pPr>
              <w:spacing w:after="0" w:before="0"/>
            </w:pPr>
            <w:r/>
            <w:r>
              <w:rPr>
                <w:rFonts w:ascii="Aptos" w:hAnsi="Aptos"/>
                <w:b w:val="0"/>
                <w:sz w:val="11"/>
              </w:rPr>
              <w:t>Closes the fields collection initializer and ends the fields assignment.</w:t>
            </w:r>
          </w:p>
        </w:tc>
        <w:tc>
          <w:tcPr>
            <w:tcW w:type="dxa" w:w="6048"/>
            <w:vAlign w:val="top"/>
            <w:shd w:fill="F7F9FC"/>
          </w:tcPr>
          <w:p>
            <w:pPr>
              <w:spacing w:after="0" w:before="0"/>
            </w:pPr>
            <w:r/>
            <w:r>
              <w:rPr>
                <w:rFonts w:ascii="Aptos" w:hAnsi="Aptos"/>
                <w:b w:val="0"/>
                <w:sz w:val="11"/>
              </w:rPr>
              <w:t>At this point the script has a complete list of desired Lead column definitions, but none are created yet.</w:t>
            </w:r>
          </w:p>
        </w:tc>
      </w:tr>
      <w:tr>
        <w:tc>
          <w:tcPr>
            <w:tcW w:type="dxa" w:w="648"/>
            <w:vAlign w:val="top"/>
          </w:tcPr>
          <w:p>
            <w:pPr>
              <w:spacing w:after="0" w:before="0"/>
            </w:pPr>
            <w:r/>
            <w:r>
              <w:rPr>
                <w:rFonts w:ascii="Aptos" w:hAnsi="Aptos"/>
                <w:b w:val="0"/>
                <w:sz w:val="11"/>
              </w:rPr>
              <w:t>93</w:t>
            </w:r>
          </w:p>
        </w:tc>
        <w:tc>
          <w:tcPr>
            <w:tcW w:type="dxa" w:w="5760"/>
            <w:vAlign w:val="top"/>
          </w:tcPr>
          <w:p>
            <w:pPr>
              <w:spacing w:after="0" w:before="0"/>
            </w:pPr>
            <w:r/>
            <w:r>
              <w:rPr>
                <w:rFonts w:ascii="Courier New" w:hAnsi="Courier New"/>
                <w:b w:val="0"/>
                <w:sz w:val="11"/>
              </w:rPr>
              <w:t>foreach (var field in fields)</w:t>
            </w:r>
          </w:p>
        </w:tc>
        <w:tc>
          <w:tcPr>
            <w:tcW w:type="dxa" w:w="4824"/>
            <w:vAlign w:val="top"/>
          </w:tcPr>
          <w:p>
            <w:pPr>
              <w:spacing w:after="0" w:before="0"/>
            </w:pPr>
            <w:r/>
            <w:r>
              <w:rPr>
                <w:rFonts w:ascii="Aptos" w:hAnsi="Aptos"/>
                <w:b w:val="0"/>
                <w:sz w:val="11"/>
              </w:rPr>
              <w:t>Blank separator before the creation loop.</w:t>
            </w:r>
          </w:p>
        </w:tc>
        <w:tc>
          <w:tcPr>
            <w:tcW w:type="dxa" w:w="6048"/>
            <w:vAlign w:val="top"/>
          </w:tcPr>
          <w:p>
            <w:pPr>
              <w:spacing w:after="0" w:before="0"/>
            </w:pPr>
            <w:r/>
            <w:r>
              <w:rPr>
                <w:rFonts w:ascii="Aptos" w:hAnsi="Aptos"/>
                <w:b w:val="0"/>
                <w:sz w:val="11"/>
              </w:rPr>
              <w:t>Improves readability; it has no runtime effect.</w:t>
            </w:r>
          </w:p>
        </w:tc>
      </w:tr>
      <w:tr>
        <w:tc>
          <w:tcPr>
            <w:tcW w:type="dxa" w:w="648"/>
            <w:vAlign w:val="top"/>
            <w:shd w:fill="F7F9FC"/>
          </w:tcPr>
          <w:p>
            <w:pPr>
              <w:spacing w:after="0" w:before="0"/>
            </w:pPr>
            <w:r/>
            <w:r>
              <w:rPr>
                <w:rFonts w:ascii="Aptos" w:hAnsi="Aptos"/>
                <w:b w:val="0"/>
                <w:sz w:val="11"/>
              </w:rPr>
              <w:t>94</w:t>
            </w:r>
          </w:p>
        </w:tc>
        <w:tc>
          <w:tcPr>
            <w:tcW w:type="dxa" w:w="5760"/>
            <w:vAlign w:val="top"/>
            <w:shd w:fill="F7F9FC"/>
          </w:tcPr>
          <w:p>
            <w:pPr>
              <w:spacing w:after="0" w:before="0"/>
            </w:pPr>
            <w:r/>
            <w:r>
              <w:rPr>
                <w:rFonts w:ascii="Courier New" w:hAnsi="Courier New"/>
                <w:b w:val="0"/>
                <w:sz w:val="11"/>
              </w:rPr>
              <w:t>{</w:t>
            </w:r>
          </w:p>
        </w:tc>
        <w:tc>
          <w:tcPr>
            <w:tcW w:type="dxa" w:w="4824"/>
            <w:vAlign w:val="top"/>
            <w:shd w:fill="F7F9FC"/>
          </w:tcPr>
          <w:p>
            <w:pPr>
              <w:spacing w:after="0" w:before="0"/>
            </w:pPr>
            <w:r/>
            <w:r>
              <w:rPr>
                <w:rFonts w:ascii="Aptos" w:hAnsi="Aptos"/>
                <w:b w:val="0"/>
                <w:sz w:val="11"/>
              </w:rPr>
              <w:t>Starts a loop over every field definition in fields.</w:t>
            </w:r>
          </w:p>
        </w:tc>
        <w:tc>
          <w:tcPr>
            <w:tcW w:type="dxa" w:w="6048"/>
            <w:vAlign w:val="top"/>
            <w:shd w:fill="F7F9FC"/>
          </w:tcPr>
          <w:p>
            <w:pPr>
              <w:spacing w:after="0" w:before="0"/>
            </w:pPr>
            <w:r/>
            <w:r>
              <w:rPr>
                <w:rFonts w:ascii="Aptos" w:hAnsi="Aptos"/>
                <w:b w:val="0"/>
                <w:sz w:val="11"/>
              </w:rPr>
              <w:t>Each iteration attempts to create one Lead column if it does not already exist.</w:t>
            </w:r>
          </w:p>
        </w:tc>
      </w:tr>
      <w:tr>
        <w:tc>
          <w:tcPr>
            <w:tcW w:type="dxa" w:w="648"/>
            <w:vAlign w:val="top"/>
          </w:tcPr>
          <w:p>
            <w:pPr>
              <w:spacing w:after="0" w:before="0"/>
            </w:pPr>
            <w:r/>
            <w:r>
              <w:rPr>
                <w:rFonts w:ascii="Aptos" w:hAnsi="Aptos"/>
                <w:b w:val="0"/>
                <w:sz w:val="11"/>
              </w:rPr>
              <w:t>95</w:t>
            </w:r>
          </w:p>
        </w:tc>
        <w:tc>
          <w:tcPr>
            <w:tcW w:type="dxa" w:w="5760"/>
            <w:vAlign w:val="top"/>
          </w:tcPr>
          <w:p>
            <w:pPr>
              <w:spacing w:after="0" w:before="0"/>
            </w:pPr>
            <w:r/>
            <w:r>
              <w:rPr>
                <w:rFonts w:ascii="Courier New" w:hAnsi="Courier New"/>
                <w:b w:val="0"/>
                <w:sz w:val="11"/>
              </w:rPr>
              <w:t xml:space="preserve">    var logicalName = field.SchemaName!.ToLowerInvariant();</w:t>
            </w:r>
          </w:p>
        </w:tc>
        <w:tc>
          <w:tcPr>
            <w:tcW w:type="dxa" w:w="4824"/>
            <w:vAlign w:val="top"/>
          </w:tcPr>
          <w:p>
            <w:pPr>
              <w:spacing w:after="0" w:before="0"/>
            </w:pPr>
            <w:r/>
            <w:r>
              <w:rPr>
                <w:rFonts w:ascii="Aptos" w:hAnsi="Aptos"/>
                <w:b w:val="0"/>
                <w:sz w:val="11"/>
              </w:rPr>
              <w:t>Opens the loop body.</w:t>
            </w:r>
          </w:p>
        </w:tc>
        <w:tc>
          <w:tcPr>
            <w:tcW w:type="dxa" w:w="6048"/>
            <w:vAlign w:val="top"/>
          </w:tcPr>
          <w:p>
            <w:pPr>
              <w:spacing w:after="0" w:before="0"/>
            </w:pPr>
            <w:r/>
            <w:r>
              <w:rPr>
                <w:rFonts w:ascii="Aptos" w:hAnsi="Aptos"/>
                <w:b w:val="0"/>
                <w:sz w:val="11"/>
              </w:rPr>
              <w:t>The following statements run once for each field definition.</w:t>
            </w:r>
          </w:p>
        </w:tc>
      </w:tr>
      <w:tr>
        <w:tc>
          <w:tcPr>
            <w:tcW w:type="dxa" w:w="648"/>
            <w:vAlign w:val="top"/>
            <w:shd w:fill="F7F9FC"/>
          </w:tcPr>
          <w:p>
            <w:pPr>
              <w:spacing w:after="0" w:before="0"/>
            </w:pPr>
            <w:r/>
            <w:r>
              <w:rPr>
                <w:rFonts w:ascii="Aptos" w:hAnsi="Aptos"/>
                <w:b w:val="0"/>
                <w:sz w:val="11"/>
              </w:rPr>
              <w:t>96</w:t>
            </w:r>
          </w:p>
        </w:tc>
        <w:tc>
          <w:tcPr>
            <w:tcW w:type="dxa" w:w="5760"/>
            <w:vAlign w:val="top"/>
            <w:shd w:fill="F7F9FC"/>
          </w:tcPr>
          <w:p>
            <w:pPr>
              <w:spacing w:after="0" w:before="0"/>
            </w:pPr>
            <w:r/>
            <w:r>
              <w:rPr>
                <w:rFonts w:ascii="Courier New" w:hAnsi="Courier New"/>
                <w:b w:val="0"/>
                <w:sz w:val="11"/>
              </w:rPr>
              <w:t>(blank)</w:t>
            </w:r>
          </w:p>
        </w:tc>
        <w:tc>
          <w:tcPr>
            <w:tcW w:type="dxa" w:w="4824"/>
            <w:vAlign w:val="top"/>
            <w:shd w:fill="F7F9FC"/>
          </w:tcPr>
          <w:p>
            <w:pPr>
              <w:spacing w:after="0" w:before="0"/>
            </w:pPr>
            <w:r/>
            <w:r>
              <w:rPr>
                <w:rFonts w:ascii="Aptos" w:hAnsi="Aptos"/>
                <w:b w:val="0"/>
                <w:sz w:val="11"/>
              </w:rPr>
              <w:t>Gets the field schema name and converts it to lowercase.</w:t>
            </w:r>
          </w:p>
        </w:tc>
        <w:tc>
          <w:tcPr>
            <w:tcW w:type="dxa" w:w="6048"/>
            <w:vAlign w:val="top"/>
            <w:shd w:fill="F7F9FC"/>
          </w:tcPr>
          <w:p>
            <w:pPr>
              <w:spacing w:after="0" w:before="0"/>
            </w:pPr>
            <w:r/>
            <w:r>
              <w:rPr>
                <w:rFonts w:ascii="Aptos" w:hAnsi="Aptos"/>
                <w:b w:val="0"/>
                <w:sz w:val="11"/>
              </w:rPr>
              <w:t>Dataverse logical names are typically lowercase, so this normalizes comparison against existing attributes.</w:t>
            </w:r>
          </w:p>
        </w:tc>
      </w:tr>
      <w:tr>
        <w:tc>
          <w:tcPr>
            <w:tcW w:type="dxa" w:w="648"/>
            <w:vAlign w:val="top"/>
          </w:tcPr>
          <w:p>
            <w:pPr>
              <w:spacing w:after="0" w:before="0"/>
            </w:pPr>
            <w:r/>
            <w:r>
              <w:rPr>
                <w:rFonts w:ascii="Aptos" w:hAnsi="Aptos"/>
                <w:b w:val="0"/>
                <w:sz w:val="11"/>
              </w:rPr>
              <w:t>97</w:t>
            </w:r>
          </w:p>
        </w:tc>
        <w:tc>
          <w:tcPr>
            <w:tcW w:type="dxa" w:w="5760"/>
            <w:vAlign w:val="top"/>
          </w:tcPr>
          <w:p>
            <w:pPr>
              <w:spacing w:after="0" w:before="0"/>
            </w:pPr>
            <w:r/>
            <w:r>
              <w:rPr>
                <w:rFonts w:ascii="Courier New" w:hAnsi="Courier New"/>
                <w:b w:val="0"/>
                <w:sz w:val="11"/>
              </w:rPr>
              <w:t xml:space="preserve">    if (existingAttributes.Contains(logicalName))</w:t>
            </w:r>
          </w:p>
        </w:tc>
        <w:tc>
          <w:tcPr>
            <w:tcW w:type="dxa" w:w="4824"/>
            <w:vAlign w:val="top"/>
          </w:tcPr>
          <w:p>
            <w:pPr>
              <w:spacing w:after="0" w:before="0"/>
            </w:pPr>
            <w:r/>
            <w:r>
              <w:rPr>
                <w:rFonts w:ascii="Aptos" w:hAnsi="Aptos"/>
                <w:b w:val="0"/>
                <w:sz w:val="11"/>
              </w:rPr>
              <w:t>Blank separator before the skip check.</w:t>
            </w:r>
          </w:p>
        </w:tc>
        <w:tc>
          <w:tcPr>
            <w:tcW w:type="dxa" w:w="6048"/>
            <w:vAlign w:val="top"/>
          </w:tcPr>
          <w:p>
            <w:pPr>
              <w:spacing w:after="0" w:before="0"/>
            </w:pPr>
            <w:r/>
            <w:r>
              <w:rPr>
                <w:rFonts w:ascii="Aptos" w:hAnsi="Aptos"/>
                <w:b w:val="0"/>
                <w:sz w:val="11"/>
              </w:rPr>
              <w:t>Improves readability; it has no runtime effect.</w:t>
            </w:r>
          </w:p>
        </w:tc>
      </w:tr>
      <w:tr>
        <w:tc>
          <w:tcPr>
            <w:tcW w:type="dxa" w:w="648"/>
            <w:vAlign w:val="top"/>
            <w:shd w:fill="F7F9FC"/>
          </w:tcPr>
          <w:p>
            <w:pPr>
              <w:spacing w:after="0" w:before="0"/>
            </w:pPr>
            <w:r/>
            <w:r>
              <w:rPr>
                <w:rFonts w:ascii="Aptos" w:hAnsi="Aptos"/>
                <w:b w:val="0"/>
                <w:sz w:val="11"/>
              </w:rPr>
              <w:t>98</w:t>
            </w:r>
          </w:p>
        </w:tc>
        <w:tc>
          <w:tcPr>
            <w:tcW w:type="dxa" w:w="5760"/>
            <w:vAlign w:val="top"/>
            <w:shd w:fill="F7F9FC"/>
          </w:tcPr>
          <w:p>
            <w:pPr>
              <w:spacing w:after="0" w:before="0"/>
            </w:pPr>
            <w:r/>
            <w:r>
              <w:rPr>
                <w:rFonts w:ascii="Courier New" w:hAnsi="Courier New"/>
                <w:b w:val="0"/>
                <w:sz w:val="11"/>
              </w:rPr>
              <w:t xml:space="preserve">    {</w:t>
            </w:r>
          </w:p>
        </w:tc>
        <w:tc>
          <w:tcPr>
            <w:tcW w:type="dxa" w:w="4824"/>
            <w:vAlign w:val="top"/>
            <w:shd w:fill="F7F9FC"/>
          </w:tcPr>
          <w:p>
            <w:pPr>
              <w:spacing w:after="0" w:before="0"/>
            </w:pPr>
            <w:r/>
            <w:r>
              <w:rPr>
                <w:rFonts w:ascii="Aptos" w:hAnsi="Aptos"/>
                <w:b w:val="0"/>
                <w:sz w:val="11"/>
              </w:rPr>
              <w:t>Checks whether the current logical name already exists on Lead.</w:t>
            </w:r>
          </w:p>
        </w:tc>
        <w:tc>
          <w:tcPr>
            <w:tcW w:type="dxa" w:w="6048"/>
            <w:vAlign w:val="top"/>
            <w:shd w:fill="F7F9FC"/>
          </w:tcPr>
          <w:p>
            <w:pPr>
              <w:spacing w:after="0" w:before="0"/>
            </w:pPr>
            <w:r/>
            <w:r>
              <w:rPr>
                <w:rFonts w:ascii="Aptos" w:hAnsi="Aptos"/>
                <w:b w:val="0"/>
                <w:sz w:val="11"/>
              </w:rPr>
              <w:t>This avoids duplicate-column errors and supports safe reruns after partial execution.</w:t>
            </w:r>
          </w:p>
        </w:tc>
      </w:tr>
      <w:tr>
        <w:tc>
          <w:tcPr>
            <w:tcW w:type="dxa" w:w="648"/>
            <w:vAlign w:val="top"/>
          </w:tcPr>
          <w:p>
            <w:pPr>
              <w:spacing w:after="0" w:before="0"/>
            </w:pPr>
            <w:r/>
            <w:r>
              <w:rPr>
                <w:rFonts w:ascii="Aptos" w:hAnsi="Aptos"/>
                <w:b w:val="0"/>
                <w:sz w:val="11"/>
              </w:rPr>
              <w:t>99</w:t>
            </w:r>
          </w:p>
        </w:tc>
        <w:tc>
          <w:tcPr>
            <w:tcW w:type="dxa" w:w="5760"/>
            <w:vAlign w:val="top"/>
          </w:tcPr>
          <w:p>
            <w:pPr>
              <w:spacing w:after="0" w:before="0"/>
            </w:pPr>
            <w:r/>
            <w:r>
              <w:rPr>
                <w:rFonts w:ascii="Courier New" w:hAnsi="Courier New"/>
                <w:b w:val="0"/>
                <w:sz w:val="11"/>
              </w:rPr>
              <w:t xml:space="preserve">        Console.ForegroundColor = ConsoleColor.Yellow;</w:t>
            </w:r>
          </w:p>
        </w:tc>
        <w:tc>
          <w:tcPr>
            <w:tcW w:type="dxa" w:w="4824"/>
            <w:vAlign w:val="top"/>
          </w:tcPr>
          <w:p>
            <w:pPr>
              <w:spacing w:after="0" w:before="0"/>
            </w:pPr>
            <w:r/>
            <w:r>
              <w:rPr>
                <w:rFonts w:ascii="Aptos" w:hAnsi="Aptos"/>
                <w:b w:val="0"/>
                <w:sz w:val="11"/>
              </w:rPr>
              <w:t>Opens the existing-field skip block.</w:t>
            </w:r>
          </w:p>
        </w:tc>
        <w:tc>
          <w:tcPr>
            <w:tcW w:type="dxa" w:w="6048"/>
            <w:vAlign w:val="top"/>
          </w:tcPr>
          <w:p>
            <w:pPr>
              <w:spacing w:after="0" w:before="0"/>
            </w:pPr>
            <w:r/>
            <w:r>
              <w:rPr>
                <w:rFonts w:ascii="Aptos" w:hAnsi="Aptos"/>
                <w:b w:val="0"/>
                <w:sz w:val="11"/>
              </w:rPr>
              <w:t>The following statements run only if the field already exists.</w:t>
            </w:r>
          </w:p>
        </w:tc>
      </w:tr>
      <w:tr>
        <w:tc>
          <w:tcPr>
            <w:tcW w:type="dxa" w:w="648"/>
            <w:vAlign w:val="top"/>
            <w:shd w:fill="F7F9FC"/>
          </w:tcPr>
          <w:p>
            <w:pPr>
              <w:spacing w:after="0" w:before="0"/>
            </w:pPr>
            <w:r/>
            <w:r>
              <w:rPr>
                <w:rFonts w:ascii="Aptos" w:hAnsi="Aptos"/>
                <w:b w:val="0"/>
                <w:sz w:val="11"/>
              </w:rPr>
              <w:t>100</w:t>
            </w:r>
          </w:p>
        </w:tc>
        <w:tc>
          <w:tcPr>
            <w:tcW w:type="dxa" w:w="5760"/>
            <w:vAlign w:val="top"/>
            <w:shd w:fill="F7F9FC"/>
          </w:tcPr>
          <w:p>
            <w:pPr>
              <w:spacing w:after="0" w:before="0"/>
            </w:pPr>
            <w:r/>
            <w:r>
              <w:rPr>
                <w:rFonts w:ascii="Courier New" w:hAnsi="Courier New"/>
                <w:b w:val="0"/>
                <w:sz w:val="11"/>
              </w:rPr>
              <w:t xml:space="preserve">        Console.WriteLine($"SKIP existing: {logicalName}");</w:t>
            </w:r>
          </w:p>
        </w:tc>
        <w:tc>
          <w:tcPr>
            <w:tcW w:type="dxa" w:w="4824"/>
            <w:vAlign w:val="top"/>
            <w:shd w:fill="F7F9FC"/>
          </w:tcPr>
          <w:p>
            <w:pPr>
              <w:spacing w:after="0" w:before="0"/>
            </w:pPr>
            <w:r/>
            <w:r>
              <w:rPr>
                <w:rFonts w:ascii="Aptos" w:hAnsi="Aptos"/>
                <w:b w:val="0"/>
                <w:sz w:val="11"/>
              </w:rPr>
              <w:t>Sets terminal text to yellow.</w:t>
            </w:r>
          </w:p>
        </w:tc>
        <w:tc>
          <w:tcPr>
            <w:tcW w:type="dxa" w:w="6048"/>
            <w:vAlign w:val="top"/>
            <w:shd w:fill="F7F9FC"/>
          </w:tcPr>
          <w:p>
            <w:pPr>
              <w:spacing w:after="0" w:before="0"/>
            </w:pPr>
            <w:r/>
            <w:r>
              <w:rPr>
                <w:rFonts w:ascii="Aptos" w:hAnsi="Aptos"/>
                <w:b w:val="0"/>
                <w:sz w:val="11"/>
              </w:rPr>
              <w:t>Yellow indicates a warning/non-error condition: the field was skipped because it already exists.</w:t>
            </w:r>
          </w:p>
        </w:tc>
      </w:tr>
      <w:tr>
        <w:tc>
          <w:tcPr>
            <w:tcW w:type="dxa" w:w="648"/>
            <w:vAlign w:val="top"/>
          </w:tcPr>
          <w:p>
            <w:pPr>
              <w:spacing w:after="0" w:before="0"/>
            </w:pPr>
            <w:r/>
            <w:r>
              <w:rPr>
                <w:rFonts w:ascii="Aptos" w:hAnsi="Aptos"/>
                <w:b w:val="0"/>
                <w:sz w:val="11"/>
              </w:rPr>
              <w:t>101</w:t>
            </w:r>
          </w:p>
        </w:tc>
        <w:tc>
          <w:tcPr>
            <w:tcW w:type="dxa" w:w="5760"/>
            <w:vAlign w:val="top"/>
          </w:tcPr>
          <w:p>
            <w:pPr>
              <w:spacing w:after="0" w:before="0"/>
            </w:pPr>
            <w:r/>
            <w:r>
              <w:rPr>
                <w:rFonts w:ascii="Courier New" w:hAnsi="Courier New"/>
                <w:b w:val="0"/>
                <w:sz w:val="11"/>
              </w:rPr>
              <w:t xml:space="preserve">        Console.ResetColor();</w:t>
            </w:r>
          </w:p>
        </w:tc>
        <w:tc>
          <w:tcPr>
            <w:tcW w:type="dxa" w:w="4824"/>
            <w:vAlign w:val="top"/>
          </w:tcPr>
          <w:p>
            <w:pPr>
              <w:spacing w:after="0" w:before="0"/>
            </w:pPr>
            <w:r/>
            <w:r>
              <w:rPr>
                <w:rFonts w:ascii="Aptos" w:hAnsi="Aptos"/>
                <w:b w:val="0"/>
                <w:sz w:val="11"/>
              </w:rPr>
              <w:t>Prints SKIP existing with the field logical name.</w:t>
            </w:r>
          </w:p>
        </w:tc>
        <w:tc>
          <w:tcPr>
            <w:tcW w:type="dxa" w:w="6048"/>
            <w:vAlign w:val="top"/>
          </w:tcPr>
          <w:p>
            <w:pPr>
              <w:spacing w:after="0" w:before="0"/>
            </w:pPr>
            <w:r/>
            <w:r>
              <w:rPr>
                <w:rFonts w:ascii="Aptos" w:hAnsi="Aptos"/>
                <w:b w:val="0"/>
                <w:sz w:val="11"/>
              </w:rPr>
              <w:t>Gives a clear audit trail for fields not recreated.</w:t>
            </w:r>
          </w:p>
        </w:tc>
      </w:tr>
      <w:tr>
        <w:tc>
          <w:tcPr>
            <w:tcW w:type="dxa" w:w="648"/>
            <w:vAlign w:val="top"/>
            <w:shd w:fill="F7F9FC"/>
          </w:tcPr>
          <w:p>
            <w:pPr>
              <w:spacing w:after="0" w:before="0"/>
            </w:pPr>
            <w:r/>
            <w:r>
              <w:rPr>
                <w:rFonts w:ascii="Aptos" w:hAnsi="Aptos"/>
                <w:b w:val="0"/>
                <w:sz w:val="11"/>
              </w:rPr>
              <w:t>102</w:t>
            </w:r>
          </w:p>
        </w:tc>
        <w:tc>
          <w:tcPr>
            <w:tcW w:type="dxa" w:w="5760"/>
            <w:vAlign w:val="top"/>
            <w:shd w:fill="F7F9FC"/>
          </w:tcPr>
          <w:p>
            <w:pPr>
              <w:spacing w:after="0" w:before="0"/>
            </w:pPr>
            <w:r/>
            <w:r>
              <w:rPr>
                <w:rFonts w:ascii="Courier New" w:hAnsi="Courier New"/>
                <w:b w:val="0"/>
                <w:sz w:val="11"/>
              </w:rPr>
              <w:t xml:space="preserve">        continue;</w:t>
            </w:r>
          </w:p>
        </w:tc>
        <w:tc>
          <w:tcPr>
            <w:tcW w:type="dxa" w:w="4824"/>
            <w:vAlign w:val="top"/>
            <w:shd w:fill="F7F9FC"/>
          </w:tcPr>
          <w:p>
            <w:pPr>
              <w:spacing w:after="0" w:before="0"/>
            </w:pPr>
            <w:r/>
            <w:r>
              <w:rPr>
                <w:rFonts w:ascii="Aptos" w:hAnsi="Aptos"/>
                <w:b w:val="0"/>
                <w:sz w:val="11"/>
              </w:rPr>
              <w:t>Resets terminal color.</w:t>
            </w:r>
          </w:p>
        </w:tc>
        <w:tc>
          <w:tcPr>
            <w:tcW w:type="dxa" w:w="6048"/>
            <w:vAlign w:val="top"/>
            <w:shd w:fill="F7F9FC"/>
          </w:tcPr>
          <w:p>
            <w:pPr>
              <w:spacing w:after="0" w:before="0"/>
            </w:pPr>
            <w:r/>
            <w:r>
              <w:rPr>
                <w:rFonts w:ascii="Aptos" w:hAnsi="Aptos"/>
                <w:b w:val="0"/>
                <w:sz w:val="11"/>
              </w:rPr>
              <w:t>Returns terminal output to the default color.</w:t>
            </w:r>
          </w:p>
        </w:tc>
      </w:tr>
      <w:tr>
        <w:tc>
          <w:tcPr>
            <w:tcW w:type="dxa" w:w="648"/>
            <w:vAlign w:val="top"/>
          </w:tcPr>
          <w:p>
            <w:pPr>
              <w:spacing w:after="0" w:before="0"/>
            </w:pPr>
            <w:r/>
            <w:r>
              <w:rPr>
                <w:rFonts w:ascii="Aptos" w:hAnsi="Aptos"/>
                <w:b w:val="0"/>
                <w:sz w:val="11"/>
              </w:rPr>
              <w:t>103</w:t>
            </w:r>
          </w:p>
        </w:tc>
        <w:tc>
          <w:tcPr>
            <w:tcW w:type="dxa" w:w="5760"/>
            <w:vAlign w:val="top"/>
          </w:tcPr>
          <w:p>
            <w:pPr>
              <w:spacing w:after="0" w:before="0"/>
            </w:pPr>
            <w:r/>
            <w:r>
              <w:rPr>
                <w:rFonts w:ascii="Courier New" w:hAnsi="Courier New"/>
                <w:b w:val="0"/>
                <w:sz w:val="11"/>
              </w:rPr>
              <w:t xml:space="preserve">    }</w:t>
            </w:r>
          </w:p>
        </w:tc>
        <w:tc>
          <w:tcPr>
            <w:tcW w:type="dxa" w:w="4824"/>
            <w:vAlign w:val="top"/>
          </w:tcPr>
          <w:p>
            <w:pPr>
              <w:spacing w:after="0" w:before="0"/>
            </w:pPr>
            <w:r/>
            <w:r>
              <w:rPr>
                <w:rFonts w:ascii="Aptos" w:hAnsi="Aptos"/>
                <w:b w:val="0"/>
                <w:sz w:val="11"/>
              </w:rPr>
              <w:t>Skips to the next field in the loop.</w:t>
            </w:r>
          </w:p>
        </w:tc>
        <w:tc>
          <w:tcPr>
            <w:tcW w:type="dxa" w:w="6048"/>
            <w:vAlign w:val="top"/>
          </w:tcPr>
          <w:p>
            <w:pPr>
              <w:spacing w:after="0" w:before="0"/>
            </w:pPr>
            <w:r/>
            <w:r>
              <w:rPr>
                <w:rFonts w:ascii="Aptos" w:hAnsi="Aptos"/>
                <w:b w:val="0"/>
                <w:sz w:val="11"/>
              </w:rPr>
              <w:t>No create request is sent for this already-existing field.</w:t>
            </w:r>
          </w:p>
        </w:tc>
      </w:tr>
      <w:tr>
        <w:tc>
          <w:tcPr>
            <w:tcW w:type="dxa" w:w="648"/>
            <w:vAlign w:val="top"/>
            <w:shd w:fill="F7F9FC"/>
          </w:tcPr>
          <w:p>
            <w:pPr>
              <w:spacing w:after="0" w:before="0"/>
            </w:pPr>
            <w:r/>
            <w:r>
              <w:rPr>
                <w:rFonts w:ascii="Aptos" w:hAnsi="Aptos"/>
                <w:b w:val="0"/>
                <w:sz w:val="11"/>
              </w:rPr>
              <w:t>104</w:t>
            </w:r>
          </w:p>
        </w:tc>
        <w:tc>
          <w:tcPr>
            <w:tcW w:type="dxa" w:w="5760"/>
            <w:vAlign w:val="top"/>
            <w:shd w:fill="F7F9FC"/>
          </w:tcPr>
          <w:p>
            <w:pPr>
              <w:spacing w:after="0" w:before="0"/>
            </w:pPr>
            <w:r/>
            <w:r>
              <w:rPr>
                <w:rFonts w:ascii="Courier New" w:hAnsi="Courier New"/>
                <w:b w:val="0"/>
                <w:sz w:val="11"/>
              </w:rPr>
              <w:t>(blank)</w:t>
            </w:r>
          </w:p>
        </w:tc>
        <w:tc>
          <w:tcPr>
            <w:tcW w:type="dxa" w:w="4824"/>
            <w:vAlign w:val="top"/>
            <w:shd w:fill="F7F9FC"/>
          </w:tcPr>
          <w:p>
            <w:pPr>
              <w:spacing w:after="0" w:before="0"/>
            </w:pPr>
            <w:r/>
            <w:r>
              <w:rPr>
                <w:rFonts w:ascii="Aptos" w:hAnsi="Aptos"/>
                <w:b w:val="0"/>
                <w:sz w:val="11"/>
              </w:rPr>
              <w:t>Closes the existing-field skip block.</w:t>
            </w:r>
          </w:p>
        </w:tc>
        <w:tc>
          <w:tcPr>
            <w:tcW w:type="dxa" w:w="6048"/>
            <w:vAlign w:val="top"/>
            <w:shd w:fill="F7F9FC"/>
          </w:tcPr>
          <w:p>
            <w:pPr>
              <w:spacing w:after="0" w:before="0"/>
            </w:pPr>
            <w:r/>
            <w:r>
              <w:rPr>
                <w:rFonts w:ascii="Aptos" w:hAnsi="Aptos"/>
                <w:b w:val="0"/>
                <w:sz w:val="11"/>
              </w:rPr>
              <w:t>The script continues to the create path only for missing fields.</w:t>
            </w:r>
          </w:p>
        </w:tc>
      </w:tr>
      <w:tr>
        <w:tc>
          <w:tcPr>
            <w:tcW w:type="dxa" w:w="648"/>
            <w:vAlign w:val="top"/>
          </w:tcPr>
          <w:p>
            <w:pPr>
              <w:spacing w:after="0" w:before="0"/>
            </w:pPr>
            <w:r/>
            <w:r>
              <w:rPr>
                <w:rFonts w:ascii="Aptos" w:hAnsi="Aptos"/>
                <w:b w:val="0"/>
                <w:sz w:val="11"/>
              </w:rPr>
              <w:t>105</w:t>
            </w:r>
          </w:p>
        </w:tc>
        <w:tc>
          <w:tcPr>
            <w:tcW w:type="dxa" w:w="5760"/>
            <w:vAlign w:val="top"/>
          </w:tcPr>
          <w:p>
            <w:pPr>
              <w:spacing w:after="0" w:before="0"/>
            </w:pPr>
            <w:r/>
            <w:r>
              <w:rPr>
                <w:rFonts w:ascii="Courier New" w:hAnsi="Courier New"/>
                <w:b w:val="0"/>
                <w:sz w:val="11"/>
              </w:rPr>
              <w:t xml:space="preserve">    try</w:t>
            </w:r>
          </w:p>
        </w:tc>
        <w:tc>
          <w:tcPr>
            <w:tcW w:type="dxa" w:w="4824"/>
            <w:vAlign w:val="top"/>
          </w:tcPr>
          <w:p>
            <w:pPr>
              <w:spacing w:after="0" w:before="0"/>
            </w:pPr>
            <w:r/>
            <w:r>
              <w:rPr>
                <w:rFonts w:ascii="Aptos" w:hAnsi="Aptos"/>
                <w:b w:val="0"/>
                <w:sz w:val="11"/>
              </w:rPr>
              <w:t>Blank separator before protected create logic.</w:t>
            </w:r>
          </w:p>
        </w:tc>
        <w:tc>
          <w:tcPr>
            <w:tcW w:type="dxa" w:w="6048"/>
            <w:vAlign w:val="top"/>
          </w:tcPr>
          <w:p>
            <w:pPr>
              <w:spacing w:after="0" w:before="0"/>
            </w:pPr>
            <w:r/>
            <w:r>
              <w:rPr>
                <w:rFonts w:ascii="Aptos" w:hAnsi="Aptos"/>
                <w:b w:val="0"/>
                <w:sz w:val="11"/>
              </w:rPr>
              <w:t>Improves readability; it has no runtime effect.</w:t>
            </w:r>
          </w:p>
        </w:tc>
      </w:tr>
      <w:tr>
        <w:tc>
          <w:tcPr>
            <w:tcW w:type="dxa" w:w="648"/>
            <w:vAlign w:val="top"/>
            <w:shd w:fill="F7F9FC"/>
          </w:tcPr>
          <w:p>
            <w:pPr>
              <w:spacing w:after="0" w:before="0"/>
            </w:pPr>
            <w:r/>
            <w:r>
              <w:rPr>
                <w:rFonts w:ascii="Aptos" w:hAnsi="Aptos"/>
                <w:b w:val="0"/>
                <w:sz w:val="11"/>
              </w:rPr>
              <w:t>106</w:t>
            </w:r>
          </w:p>
        </w:tc>
        <w:tc>
          <w:tcPr>
            <w:tcW w:type="dxa" w:w="5760"/>
            <w:vAlign w:val="top"/>
            <w:shd w:fill="F7F9FC"/>
          </w:tcPr>
          <w:p>
            <w:pPr>
              <w:spacing w:after="0" w:before="0"/>
            </w:pPr>
            <w:r/>
            <w:r>
              <w:rPr>
                <w:rFonts w:ascii="Courier New" w:hAnsi="Courier New"/>
                <w:b w:val="0"/>
                <w:sz w:val="11"/>
              </w:rPr>
              <w:t xml:space="preserve">    {</w:t>
            </w:r>
          </w:p>
        </w:tc>
        <w:tc>
          <w:tcPr>
            <w:tcW w:type="dxa" w:w="4824"/>
            <w:vAlign w:val="top"/>
            <w:shd w:fill="F7F9FC"/>
          </w:tcPr>
          <w:p>
            <w:pPr>
              <w:spacing w:after="0" w:before="0"/>
            </w:pPr>
            <w:r/>
            <w:r>
              <w:rPr>
                <w:rFonts w:ascii="Aptos" w:hAnsi="Aptos"/>
                <w:b w:val="0"/>
                <w:sz w:val="11"/>
              </w:rPr>
              <w:t>Starts a try block for creating the current field.</w:t>
            </w:r>
          </w:p>
        </w:tc>
        <w:tc>
          <w:tcPr>
            <w:tcW w:type="dxa" w:w="6048"/>
            <w:vAlign w:val="top"/>
            <w:shd w:fill="F7F9FC"/>
          </w:tcPr>
          <w:p>
            <w:pPr>
              <w:spacing w:after="0" w:before="0"/>
            </w:pPr>
            <w:r/>
            <w:r>
              <w:rPr>
                <w:rFonts w:ascii="Aptos" w:hAnsi="Aptos"/>
                <w:b w:val="0"/>
                <w:sz w:val="11"/>
              </w:rPr>
              <w:t>If Dataverse rejects one field, the script can catch and report the specific error.</w:t>
            </w:r>
          </w:p>
        </w:tc>
      </w:tr>
      <w:tr>
        <w:tc>
          <w:tcPr>
            <w:tcW w:type="dxa" w:w="648"/>
            <w:vAlign w:val="top"/>
          </w:tcPr>
          <w:p>
            <w:pPr>
              <w:spacing w:after="0" w:before="0"/>
            </w:pPr>
            <w:r/>
            <w:r>
              <w:rPr>
                <w:rFonts w:ascii="Aptos" w:hAnsi="Aptos"/>
                <w:b w:val="0"/>
                <w:sz w:val="11"/>
              </w:rPr>
              <w:t>107</w:t>
            </w:r>
          </w:p>
        </w:tc>
        <w:tc>
          <w:tcPr>
            <w:tcW w:type="dxa" w:w="5760"/>
            <w:vAlign w:val="top"/>
          </w:tcPr>
          <w:p>
            <w:pPr>
              <w:spacing w:after="0" w:before="0"/>
            </w:pPr>
            <w:r/>
            <w:r>
              <w:rPr>
                <w:rFonts w:ascii="Courier New" w:hAnsi="Courier New"/>
                <w:b w:val="0"/>
                <w:sz w:val="11"/>
              </w:rPr>
              <w:t xml:space="preserve">        Console.WriteLine($"Creating: {logicalName} ...");</w:t>
            </w:r>
          </w:p>
        </w:tc>
        <w:tc>
          <w:tcPr>
            <w:tcW w:type="dxa" w:w="4824"/>
            <w:vAlign w:val="top"/>
          </w:tcPr>
          <w:p>
            <w:pPr>
              <w:spacing w:after="0" w:before="0"/>
            </w:pPr>
            <w:r/>
            <w:r>
              <w:rPr>
                <w:rFonts w:ascii="Aptos" w:hAnsi="Aptos"/>
                <w:b w:val="0"/>
                <w:sz w:val="11"/>
              </w:rPr>
              <w:t>Opens the try block.</w:t>
            </w:r>
          </w:p>
        </w:tc>
        <w:tc>
          <w:tcPr>
            <w:tcW w:type="dxa" w:w="6048"/>
            <w:vAlign w:val="top"/>
          </w:tcPr>
          <w:p>
            <w:pPr>
              <w:spacing w:after="0" w:before="0"/>
            </w:pPr>
            <w:r/>
            <w:r>
              <w:rPr>
                <w:rFonts w:ascii="Aptos" w:hAnsi="Aptos"/>
                <w:b w:val="0"/>
                <w:sz w:val="11"/>
              </w:rPr>
              <w:t>The request construction and execution below are protected by the catch block.</w:t>
            </w:r>
          </w:p>
        </w:tc>
      </w:tr>
      <w:tr>
        <w:tc>
          <w:tcPr>
            <w:tcW w:type="dxa" w:w="648"/>
            <w:vAlign w:val="top"/>
            <w:shd w:fill="F7F9FC"/>
          </w:tcPr>
          <w:p>
            <w:pPr>
              <w:spacing w:after="0" w:before="0"/>
            </w:pPr>
            <w:r/>
            <w:r>
              <w:rPr>
                <w:rFonts w:ascii="Aptos" w:hAnsi="Aptos"/>
                <w:b w:val="0"/>
                <w:sz w:val="11"/>
              </w:rPr>
              <w:t>108</w:t>
            </w:r>
          </w:p>
        </w:tc>
        <w:tc>
          <w:tcPr>
            <w:tcW w:type="dxa" w:w="5760"/>
            <w:vAlign w:val="top"/>
            <w:shd w:fill="F7F9FC"/>
          </w:tcPr>
          <w:p>
            <w:pPr>
              <w:spacing w:after="0" w:before="0"/>
            </w:pPr>
            <w:r/>
            <w:r>
              <w:rPr>
                <w:rFonts w:ascii="Courier New" w:hAnsi="Courier New"/>
                <w:b w:val="0"/>
                <w:sz w:val="11"/>
              </w:rPr>
              <w:t>(blank)</w:t>
            </w:r>
          </w:p>
        </w:tc>
        <w:tc>
          <w:tcPr>
            <w:tcW w:type="dxa" w:w="4824"/>
            <w:vAlign w:val="top"/>
            <w:shd w:fill="F7F9FC"/>
          </w:tcPr>
          <w:p>
            <w:pPr>
              <w:spacing w:after="0" w:before="0"/>
            </w:pPr>
            <w:r/>
            <w:r>
              <w:rPr>
                <w:rFonts w:ascii="Aptos" w:hAnsi="Aptos"/>
                <w:b w:val="0"/>
                <w:sz w:val="11"/>
              </w:rPr>
              <w:t>Prints Creating with the current logical name.</w:t>
            </w:r>
          </w:p>
        </w:tc>
        <w:tc>
          <w:tcPr>
            <w:tcW w:type="dxa" w:w="6048"/>
            <w:vAlign w:val="top"/>
            <w:shd w:fill="F7F9FC"/>
          </w:tcPr>
          <w:p>
            <w:pPr>
              <w:spacing w:after="0" w:before="0"/>
            </w:pPr>
            <w:r/>
            <w:r>
              <w:rPr>
                <w:rFonts w:ascii="Aptos" w:hAnsi="Aptos"/>
                <w:b w:val="0"/>
                <w:sz w:val="11"/>
              </w:rPr>
              <w:t>Shows live progress before the metadata request is sent.</w:t>
            </w:r>
          </w:p>
        </w:tc>
      </w:tr>
      <w:tr>
        <w:tc>
          <w:tcPr>
            <w:tcW w:type="dxa" w:w="648"/>
            <w:vAlign w:val="top"/>
          </w:tcPr>
          <w:p>
            <w:pPr>
              <w:spacing w:after="0" w:before="0"/>
            </w:pPr>
            <w:r/>
            <w:r>
              <w:rPr>
                <w:rFonts w:ascii="Aptos" w:hAnsi="Aptos"/>
                <w:b w:val="0"/>
                <w:sz w:val="11"/>
              </w:rPr>
              <w:t>109</w:t>
            </w:r>
          </w:p>
        </w:tc>
        <w:tc>
          <w:tcPr>
            <w:tcW w:type="dxa" w:w="5760"/>
            <w:vAlign w:val="top"/>
          </w:tcPr>
          <w:p>
            <w:pPr>
              <w:spacing w:after="0" w:before="0"/>
            </w:pPr>
            <w:r/>
            <w:r>
              <w:rPr>
                <w:rFonts w:ascii="Courier New" w:hAnsi="Courier New"/>
                <w:b w:val="0"/>
                <w:sz w:val="11"/>
              </w:rPr>
              <w:t xml:space="preserve">        var request = new CreateAttributeRequest</w:t>
            </w:r>
          </w:p>
        </w:tc>
        <w:tc>
          <w:tcPr>
            <w:tcW w:type="dxa" w:w="4824"/>
            <w:vAlign w:val="top"/>
          </w:tcPr>
          <w:p>
            <w:pPr>
              <w:spacing w:after="0" w:before="0"/>
            </w:pPr>
            <w:r/>
            <w:r>
              <w:rPr>
                <w:rFonts w:ascii="Aptos" w:hAnsi="Aptos"/>
                <w:b w:val="0"/>
                <w:sz w:val="11"/>
              </w:rPr>
              <w:t>Blank separator before creating the SDK request object.</w:t>
            </w:r>
          </w:p>
        </w:tc>
        <w:tc>
          <w:tcPr>
            <w:tcW w:type="dxa" w:w="6048"/>
            <w:vAlign w:val="top"/>
          </w:tcPr>
          <w:p>
            <w:pPr>
              <w:spacing w:after="0" w:before="0"/>
            </w:pPr>
            <w:r/>
            <w:r>
              <w:rPr>
                <w:rFonts w:ascii="Aptos" w:hAnsi="Aptos"/>
                <w:b w:val="0"/>
                <w:sz w:val="11"/>
              </w:rPr>
              <w:t>Improves readability; it has no runtime effect.</w:t>
            </w:r>
          </w:p>
        </w:tc>
      </w:tr>
      <w:tr>
        <w:tc>
          <w:tcPr>
            <w:tcW w:type="dxa" w:w="648"/>
            <w:vAlign w:val="top"/>
            <w:shd w:fill="F7F9FC"/>
          </w:tcPr>
          <w:p>
            <w:pPr>
              <w:spacing w:after="0" w:before="0"/>
            </w:pPr>
            <w:r/>
            <w:r>
              <w:rPr>
                <w:rFonts w:ascii="Aptos" w:hAnsi="Aptos"/>
                <w:b w:val="0"/>
                <w:sz w:val="11"/>
              </w:rPr>
              <w:t>110</w:t>
            </w:r>
          </w:p>
        </w:tc>
        <w:tc>
          <w:tcPr>
            <w:tcW w:type="dxa" w:w="5760"/>
            <w:vAlign w:val="top"/>
            <w:shd w:fill="F7F9FC"/>
          </w:tcPr>
          <w:p>
            <w:pPr>
              <w:spacing w:after="0" w:before="0"/>
            </w:pPr>
            <w:r/>
            <w:r>
              <w:rPr>
                <w:rFonts w:ascii="Courier New" w:hAnsi="Courier New"/>
                <w:b w:val="0"/>
                <w:sz w:val="11"/>
              </w:rPr>
              <w:t xml:space="preserve">        {</w:t>
            </w:r>
          </w:p>
        </w:tc>
        <w:tc>
          <w:tcPr>
            <w:tcW w:type="dxa" w:w="4824"/>
            <w:vAlign w:val="top"/>
            <w:shd w:fill="F7F9FC"/>
          </w:tcPr>
          <w:p>
            <w:pPr>
              <w:spacing w:after="0" w:before="0"/>
            </w:pPr>
            <w:r/>
            <w:r>
              <w:rPr>
                <w:rFonts w:ascii="Aptos" w:hAnsi="Aptos"/>
                <w:b w:val="0"/>
                <w:sz w:val="11"/>
              </w:rPr>
              <w:t>Creates a new CreateAttributeRequest object.</w:t>
            </w:r>
          </w:p>
        </w:tc>
        <w:tc>
          <w:tcPr>
            <w:tcW w:type="dxa" w:w="6048"/>
            <w:vAlign w:val="top"/>
            <w:shd w:fill="F7F9FC"/>
          </w:tcPr>
          <w:p>
            <w:pPr>
              <w:spacing w:after="0" w:before="0"/>
            </w:pPr>
            <w:r/>
            <w:r>
              <w:rPr>
                <w:rFonts w:ascii="Aptos" w:hAnsi="Aptos"/>
                <w:b w:val="0"/>
                <w:sz w:val="11"/>
              </w:rPr>
              <w:t>This SDK request represents one Dataverse column-creation operation.</w:t>
            </w:r>
          </w:p>
        </w:tc>
      </w:tr>
      <w:tr>
        <w:tc>
          <w:tcPr>
            <w:tcW w:type="dxa" w:w="648"/>
            <w:vAlign w:val="top"/>
          </w:tcPr>
          <w:p>
            <w:pPr>
              <w:spacing w:after="0" w:before="0"/>
            </w:pPr>
            <w:r/>
            <w:r>
              <w:rPr>
                <w:rFonts w:ascii="Aptos" w:hAnsi="Aptos"/>
                <w:b w:val="0"/>
                <w:sz w:val="11"/>
              </w:rPr>
              <w:t>111</w:t>
            </w:r>
          </w:p>
        </w:tc>
        <w:tc>
          <w:tcPr>
            <w:tcW w:type="dxa" w:w="5760"/>
            <w:vAlign w:val="top"/>
          </w:tcPr>
          <w:p>
            <w:pPr>
              <w:spacing w:after="0" w:before="0"/>
            </w:pPr>
            <w:r/>
            <w:r>
              <w:rPr>
                <w:rFonts w:ascii="Courier New" w:hAnsi="Courier New"/>
                <w:b w:val="0"/>
                <w:sz w:val="11"/>
              </w:rPr>
              <w:t xml:space="preserve">            EntityName = EntityLogicalName,</w:t>
            </w:r>
          </w:p>
        </w:tc>
        <w:tc>
          <w:tcPr>
            <w:tcW w:type="dxa" w:w="4824"/>
            <w:vAlign w:val="top"/>
          </w:tcPr>
          <w:p>
            <w:pPr>
              <w:spacing w:after="0" w:before="0"/>
            </w:pPr>
            <w:r/>
            <w:r>
              <w:rPr>
                <w:rFonts w:ascii="Aptos" w:hAnsi="Aptos"/>
                <w:b w:val="0"/>
                <w:sz w:val="11"/>
              </w:rPr>
              <w:t>Opens the CreateAttributeRequest initializer.</w:t>
            </w:r>
          </w:p>
        </w:tc>
        <w:tc>
          <w:tcPr>
            <w:tcW w:type="dxa" w:w="6048"/>
            <w:vAlign w:val="top"/>
          </w:tcPr>
          <w:p>
            <w:pPr>
              <w:spacing w:after="0" w:before="0"/>
            </w:pPr>
            <w:r/>
            <w:r>
              <w:rPr>
                <w:rFonts w:ascii="Aptos" w:hAnsi="Aptos"/>
                <w:b w:val="0"/>
                <w:sz w:val="11"/>
              </w:rPr>
              <w:t>The next properties configure which table, attribute, and solution are used.</w:t>
            </w:r>
          </w:p>
        </w:tc>
      </w:tr>
      <w:tr>
        <w:tc>
          <w:tcPr>
            <w:tcW w:type="dxa" w:w="648"/>
            <w:vAlign w:val="top"/>
            <w:shd w:fill="F7F9FC"/>
          </w:tcPr>
          <w:p>
            <w:pPr>
              <w:spacing w:after="0" w:before="0"/>
            </w:pPr>
            <w:r/>
            <w:r>
              <w:rPr>
                <w:rFonts w:ascii="Aptos" w:hAnsi="Aptos"/>
                <w:b w:val="0"/>
                <w:sz w:val="11"/>
              </w:rPr>
              <w:t>112</w:t>
            </w:r>
          </w:p>
        </w:tc>
        <w:tc>
          <w:tcPr>
            <w:tcW w:type="dxa" w:w="5760"/>
            <w:vAlign w:val="top"/>
            <w:shd w:fill="F7F9FC"/>
          </w:tcPr>
          <w:p>
            <w:pPr>
              <w:spacing w:after="0" w:before="0"/>
            </w:pPr>
            <w:r/>
            <w:r>
              <w:rPr>
                <w:rFonts w:ascii="Courier New" w:hAnsi="Courier New"/>
                <w:b w:val="0"/>
                <w:sz w:val="11"/>
              </w:rPr>
              <w:t xml:space="preserve">            Attribute = field,</w:t>
            </w:r>
          </w:p>
        </w:tc>
        <w:tc>
          <w:tcPr>
            <w:tcW w:type="dxa" w:w="4824"/>
            <w:vAlign w:val="top"/>
            <w:shd w:fill="F7F9FC"/>
          </w:tcPr>
          <w:p>
            <w:pPr>
              <w:spacing w:after="0" w:before="0"/>
            </w:pPr>
            <w:r/>
            <w:r>
              <w:rPr>
                <w:rFonts w:ascii="Aptos" w:hAnsi="Aptos"/>
                <w:b w:val="0"/>
                <w:sz w:val="11"/>
              </w:rPr>
              <w:t>Sets EntityName to EntityLogicalName.</w:t>
            </w:r>
          </w:p>
        </w:tc>
        <w:tc>
          <w:tcPr>
            <w:tcW w:type="dxa" w:w="6048"/>
            <w:vAlign w:val="top"/>
            <w:shd w:fill="F7F9FC"/>
          </w:tcPr>
          <w:p>
            <w:pPr>
              <w:spacing w:after="0" w:before="0"/>
            </w:pPr>
            <w:r/>
            <w:r>
              <w:rPr>
                <w:rFonts w:ascii="Aptos" w:hAnsi="Aptos"/>
                <w:b w:val="0"/>
                <w:sz w:val="11"/>
              </w:rPr>
              <w:t>This tells Dataverse to create the field on the Lead table.</w:t>
            </w:r>
          </w:p>
        </w:tc>
      </w:tr>
      <w:tr>
        <w:tc>
          <w:tcPr>
            <w:tcW w:type="dxa" w:w="648"/>
            <w:vAlign w:val="top"/>
          </w:tcPr>
          <w:p>
            <w:pPr>
              <w:spacing w:after="0" w:before="0"/>
            </w:pPr>
            <w:r/>
            <w:r>
              <w:rPr>
                <w:rFonts w:ascii="Aptos" w:hAnsi="Aptos"/>
                <w:b w:val="0"/>
                <w:sz w:val="11"/>
              </w:rPr>
              <w:t>113</w:t>
            </w:r>
          </w:p>
        </w:tc>
        <w:tc>
          <w:tcPr>
            <w:tcW w:type="dxa" w:w="5760"/>
            <w:vAlign w:val="top"/>
          </w:tcPr>
          <w:p>
            <w:pPr>
              <w:spacing w:after="0" w:before="0"/>
            </w:pPr>
            <w:r/>
            <w:r>
              <w:rPr>
                <w:rFonts w:ascii="Courier New" w:hAnsi="Courier New"/>
                <w:b w:val="0"/>
                <w:sz w:val="11"/>
              </w:rPr>
              <w:t xml:space="preserve">            SolutionUniqueName = SolutionUniqueName</w:t>
            </w:r>
          </w:p>
        </w:tc>
        <w:tc>
          <w:tcPr>
            <w:tcW w:type="dxa" w:w="4824"/>
            <w:vAlign w:val="top"/>
          </w:tcPr>
          <w:p>
            <w:pPr>
              <w:spacing w:after="0" w:before="0"/>
            </w:pPr>
            <w:r/>
            <w:r>
              <w:rPr>
                <w:rFonts w:ascii="Aptos" w:hAnsi="Aptos"/>
                <w:b w:val="0"/>
                <w:sz w:val="11"/>
              </w:rPr>
              <w:t>Sets Attribute to the current field metadata object.</w:t>
            </w:r>
          </w:p>
        </w:tc>
        <w:tc>
          <w:tcPr>
            <w:tcW w:type="dxa" w:w="6048"/>
            <w:vAlign w:val="top"/>
          </w:tcPr>
          <w:p>
            <w:pPr>
              <w:spacing w:after="0" w:before="0"/>
            </w:pPr>
            <w:r/>
            <w:r>
              <w:rPr>
                <w:rFonts w:ascii="Aptos" w:hAnsi="Aptos"/>
                <w:b w:val="0"/>
                <w:sz w:val="11"/>
              </w:rPr>
              <w:t>This passes the field blueprint being processed in the loop.</w:t>
            </w:r>
          </w:p>
        </w:tc>
      </w:tr>
      <w:tr>
        <w:tc>
          <w:tcPr>
            <w:tcW w:type="dxa" w:w="648"/>
            <w:vAlign w:val="top"/>
            <w:shd w:fill="F7F9FC"/>
          </w:tcPr>
          <w:p>
            <w:pPr>
              <w:spacing w:after="0" w:before="0"/>
            </w:pPr>
            <w:r/>
            <w:r>
              <w:rPr>
                <w:rFonts w:ascii="Aptos" w:hAnsi="Aptos"/>
                <w:b w:val="0"/>
                <w:sz w:val="11"/>
              </w:rPr>
              <w:t>114</w:t>
            </w:r>
          </w:p>
        </w:tc>
        <w:tc>
          <w:tcPr>
            <w:tcW w:type="dxa" w:w="5760"/>
            <w:vAlign w:val="top"/>
            <w:shd w:fill="F7F9FC"/>
          </w:tcPr>
          <w:p>
            <w:pPr>
              <w:spacing w:after="0" w:before="0"/>
            </w:pPr>
            <w:r/>
            <w:r>
              <w:rPr>
                <w:rFonts w:ascii="Courier New" w:hAnsi="Courier New"/>
                <w:b w:val="0"/>
                <w:sz w:val="11"/>
              </w:rPr>
              <w:t xml:space="preserve">        };</w:t>
            </w:r>
          </w:p>
        </w:tc>
        <w:tc>
          <w:tcPr>
            <w:tcW w:type="dxa" w:w="4824"/>
            <w:vAlign w:val="top"/>
            <w:shd w:fill="F7F9FC"/>
          </w:tcPr>
          <w:p>
            <w:pPr>
              <w:spacing w:after="0" w:before="0"/>
            </w:pPr>
            <w:r/>
            <w:r>
              <w:rPr>
                <w:rFonts w:ascii="Aptos" w:hAnsi="Aptos"/>
                <w:b w:val="0"/>
                <w:sz w:val="11"/>
              </w:rPr>
              <w:t>Sets SolutionUniqueName to ASOCore.</w:t>
            </w:r>
          </w:p>
        </w:tc>
        <w:tc>
          <w:tcPr>
            <w:tcW w:type="dxa" w:w="6048"/>
            <w:vAlign w:val="top"/>
            <w:shd w:fill="F7F9FC"/>
          </w:tcPr>
          <w:p>
            <w:pPr>
              <w:spacing w:after="0" w:before="0"/>
            </w:pPr>
            <w:r/>
            <w:r>
              <w:rPr>
                <w:rFonts w:ascii="Aptos" w:hAnsi="Aptos"/>
                <w:b w:val="0"/>
                <w:sz w:val="11"/>
              </w:rPr>
              <w:t>This associates the new column with the ASO.Core solution during creation.</w:t>
            </w:r>
          </w:p>
        </w:tc>
      </w:tr>
      <w:tr>
        <w:tc>
          <w:tcPr>
            <w:tcW w:type="dxa" w:w="648"/>
            <w:vAlign w:val="top"/>
          </w:tcPr>
          <w:p>
            <w:pPr>
              <w:spacing w:after="0" w:before="0"/>
            </w:pPr>
            <w:r/>
            <w:r>
              <w:rPr>
                <w:rFonts w:ascii="Aptos" w:hAnsi="Aptos"/>
                <w:b w:val="0"/>
                <w:sz w:val="11"/>
              </w:rPr>
              <w:t>115</w:t>
            </w:r>
          </w:p>
        </w:tc>
        <w:tc>
          <w:tcPr>
            <w:tcW w:type="dxa" w:w="5760"/>
            <w:vAlign w:val="top"/>
          </w:tcPr>
          <w:p>
            <w:pPr>
              <w:spacing w:after="0" w:before="0"/>
            </w:pPr>
            <w:r/>
            <w:r>
              <w:rPr>
                <w:rFonts w:ascii="Courier New" w:hAnsi="Courier New"/>
                <w:b w:val="0"/>
                <w:sz w:val="11"/>
              </w:rPr>
              <w:t>(blank)</w:t>
            </w:r>
          </w:p>
        </w:tc>
        <w:tc>
          <w:tcPr>
            <w:tcW w:type="dxa" w:w="4824"/>
            <w:vAlign w:val="top"/>
          </w:tcPr>
          <w:p>
            <w:pPr>
              <w:spacing w:after="0" w:before="0"/>
            </w:pPr>
            <w:r/>
            <w:r>
              <w:rPr>
                <w:rFonts w:ascii="Aptos" w:hAnsi="Aptos"/>
                <w:b w:val="0"/>
                <w:sz w:val="11"/>
              </w:rPr>
              <w:t>Closes the CreateAttributeRequest initializer.</w:t>
            </w:r>
          </w:p>
        </w:tc>
        <w:tc>
          <w:tcPr>
            <w:tcW w:type="dxa" w:w="6048"/>
            <w:vAlign w:val="top"/>
          </w:tcPr>
          <w:p>
            <w:pPr>
              <w:spacing w:after="0" w:before="0"/>
            </w:pPr>
            <w:r/>
            <w:r>
              <w:rPr>
                <w:rFonts w:ascii="Aptos" w:hAnsi="Aptos"/>
                <w:b w:val="0"/>
                <w:sz w:val="11"/>
              </w:rPr>
              <w:t>The request object is now ready to send.</w:t>
            </w:r>
          </w:p>
        </w:tc>
      </w:tr>
      <w:tr>
        <w:tc>
          <w:tcPr>
            <w:tcW w:type="dxa" w:w="648"/>
            <w:vAlign w:val="top"/>
            <w:shd w:fill="F7F9FC"/>
          </w:tcPr>
          <w:p>
            <w:pPr>
              <w:spacing w:after="0" w:before="0"/>
            </w:pPr>
            <w:r/>
            <w:r>
              <w:rPr>
                <w:rFonts w:ascii="Aptos" w:hAnsi="Aptos"/>
                <w:b w:val="0"/>
                <w:sz w:val="11"/>
              </w:rPr>
              <w:t>116</w:t>
            </w:r>
          </w:p>
        </w:tc>
        <w:tc>
          <w:tcPr>
            <w:tcW w:type="dxa" w:w="5760"/>
            <w:vAlign w:val="top"/>
            <w:shd w:fill="F7F9FC"/>
          </w:tcPr>
          <w:p>
            <w:pPr>
              <w:spacing w:after="0" w:before="0"/>
            </w:pPr>
            <w:r/>
            <w:r>
              <w:rPr>
                <w:rFonts w:ascii="Courier New" w:hAnsi="Courier New"/>
                <w:b w:val="0"/>
                <w:sz w:val="11"/>
              </w:rPr>
              <w:t xml:space="preserve">        service.Execute(request);</w:t>
            </w:r>
          </w:p>
        </w:tc>
        <w:tc>
          <w:tcPr>
            <w:tcW w:type="dxa" w:w="4824"/>
            <w:vAlign w:val="top"/>
            <w:shd w:fill="F7F9FC"/>
          </w:tcPr>
          <w:p>
            <w:pPr>
              <w:spacing w:after="0" w:before="0"/>
            </w:pPr>
            <w:r/>
            <w:r>
              <w:rPr>
                <w:rFonts w:ascii="Aptos" w:hAnsi="Aptos"/>
                <w:b w:val="0"/>
                <w:sz w:val="11"/>
              </w:rPr>
              <w:t>Blank separator before executing the create request.</w:t>
            </w:r>
          </w:p>
        </w:tc>
        <w:tc>
          <w:tcPr>
            <w:tcW w:type="dxa" w:w="6048"/>
            <w:vAlign w:val="top"/>
            <w:shd w:fill="F7F9FC"/>
          </w:tcPr>
          <w:p>
            <w:pPr>
              <w:spacing w:after="0" w:before="0"/>
            </w:pPr>
            <w:r/>
            <w:r>
              <w:rPr>
                <w:rFonts w:ascii="Aptos" w:hAnsi="Aptos"/>
                <w:b w:val="0"/>
                <w:sz w:val="11"/>
              </w:rPr>
              <w:t>Improves readability; it has no runtime effect.</w:t>
            </w:r>
          </w:p>
        </w:tc>
      </w:tr>
      <w:tr>
        <w:tc>
          <w:tcPr>
            <w:tcW w:type="dxa" w:w="648"/>
            <w:vAlign w:val="top"/>
          </w:tcPr>
          <w:p>
            <w:pPr>
              <w:spacing w:after="0" w:before="0"/>
            </w:pPr>
            <w:r/>
            <w:r>
              <w:rPr>
                <w:rFonts w:ascii="Aptos" w:hAnsi="Aptos"/>
                <w:b w:val="0"/>
                <w:sz w:val="11"/>
              </w:rPr>
              <w:t>117</w:t>
            </w:r>
          </w:p>
        </w:tc>
        <w:tc>
          <w:tcPr>
            <w:tcW w:type="dxa" w:w="5760"/>
            <w:vAlign w:val="top"/>
          </w:tcPr>
          <w:p>
            <w:pPr>
              <w:spacing w:after="0" w:before="0"/>
            </w:pPr>
            <w:r/>
            <w:r>
              <w:rPr>
                <w:rFonts w:ascii="Courier New" w:hAnsi="Courier New"/>
                <w:b w:val="0"/>
                <w:sz w:val="11"/>
              </w:rPr>
              <w:t>(blank)</w:t>
            </w:r>
          </w:p>
        </w:tc>
        <w:tc>
          <w:tcPr>
            <w:tcW w:type="dxa" w:w="4824"/>
            <w:vAlign w:val="top"/>
          </w:tcPr>
          <w:p>
            <w:pPr>
              <w:spacing w:after="0" w:before="0"/>
            </w:pPr>
            <w:r/>
            <w:r>
              <w:rPr>
                <w:rFonts w:ascii="Aptos" w:hAnsi="Aptos"/>
                <w:b w:val="0"/>
                <w:sz w:val="11"/>
              </w:rPr>
              <w:t>Executes the CreateAttributeRequest against Dataverse.</w:t>
            </w:r>
          </w:p>
        </w:tc>
        <w:tc>
          <w:tcPr>
            <w:tcW w:type="dxa" w:w="6048"/>
            <w:vAlign w:val="top"/>
          </w:tcPr>
          <w:p>
            <w:pPr>
              <w:spacing w:after="0" w:before="0"/>
            </w:pPr>
            <w:r/>
            <w:r>
              <w:rPr>
                <w:rFonts w:ascii="Aptos" w:hAnsi="Aptos"/>
                <w:b w:val="0"/>
                <w:sz w:val="11"/>
              </w:rPr>
              <w:t>This is the exact line that creates the missing column in Dataverse metadata.</w:t>
            </w:r>
          </w:p>
        </w:tc>
      </w:tr>
      <w:tr>
        <w:tc>
          <w:tcPr>
            <w:tcW w:type="dxa" w:w="648"/>
            <w:vAlign w:val="top"/>
            <w:shd w:fill="F7F9FC"/>
          </w:tcPr>
          <w:p>
            <w:pPr>
              <w:spacing w:after="0" w:before="0"/>
            </w:pPr>
            <w:r/>
            <w:r>
              <w:rPr>
                <w:rFonts w:ascii="Aptos" w:hAnsi="Aptos"/>
                <w:b w:val="0"/>
                <w:sz w:val="11"/>
              </w:rPr>
              <w:t>118</w:t>
            </w:r>
          </w:p>
        </w:tc>
        <w:tc>
          <w:tcPr>
            <w:tcW w:type="dxa" w:w="5760"/>
            <w:vAlign w:val="top"/>
            <w:shd w:fill="F7F9FC"/>
          </w:tcPr>
          <w:p>
            <w:pPr>
              <w:spacing w:after="0" w:before="0"/>
            </w:pPr>
            <w:r/>
            <w:r>
              <w:rPr>
                <w:rFonts w:ascii="Courier New" w:hAnsi="Courier New"/>
                <w:b w:val="0"/>
                <w:sz w:val="11"/>
              </w:rPr>
              <w:t xml:space="preserve">        Console.ForegroundColor = ConsoleColor.Green;</w:t>
            </w:r>
          </w:p>
        </w:tc>
        <w:tc>
          <w:tcPr>
            <w:tcW w:type="dxa" w:w="4824"/>
            <w:vAlign w:val="top"/>
            <w:shd w:fill="F7F9FC"/>
          </w:tcPr>
          <w:p>
            <w:pPr>
              <w:spacing w:after="0" w:before="0"/>
            </w:pPr>
            <w:r/>
            <w:r>
              <w:rPr>
                <w:rFonts w:ascii="Aptos" w:hAnsi="Aptos"/>
                <w:b w:val="0"/>
                <w:sz w:val="11"/>
              </w:rPr>
              <w:t>Blank separator before success output.</w:t>
            </w:r>
          </w:p>
        </w:tc>
        <w:tc>
          <w:tcPr>
            <w:tcW w:type="dxa" w:w="6048"/>
            <w:vAlign w:val="top"/>
            <w:shd w:fill="F7F9FC"/>
          </w:tcPr>
          <w:p>
            <w:pPr>
              <w:spacing w:after="0" w:before="0"/>
            </w:pPr>
            <w:r/>
            <w:r>
              <w:rPr>
                <w:rFonts w:ascii="Aptos" w:hAnsi="Aptos"/>
                <w:b w:val="0"/>
                <w:sz w:val="11"/>
              </w:rPr>
              <w:t>Improves readability; it has no runtime effect.</w:t>
            </w:r>
          </w:p>
        </w:tc>
      </w:tr>
      <w:tr>
        <w:tc>
          <w:tcPr>
            <w:tcW w:type="dxa" w:w="648"/>
            <w:vAlign w:val="top"/>
          </w:tcPr>
          <w:p>
            <w:pPr>
              <w:spacing w:after="0" w:before="0"/>
            </w:pPr>
            <w:r/>
            <w:r>
              <w:rPr>
                <w:rFonts w:ascii="Aptos" w:hAnsi="Aptos"/>
                <w:b w:val="0"/>
                <w:sz w:val="11"/>
              </w:rPr>
              <w:t>119</w:t>
            </w:r>
          </w:p>
        </w:tc>
        <w:tc>
          <w:tcPr>
            <w:tcW w:type="dxa" w:w="5760"/>
            <w:vAlign w:val="top"/>
          </w:tcPr>
          <w:p>
            <w:pPr>
              <w:spacing w:after="0" w:before="0"/>
            </w:pPr>
            <w:r/>
            <w:r>
              <w:rPr>
                <w:rFonts w:ascii="Courier New" w:hAnsi="Courier New"/>
                <w:b w:val="0"/>
                <w:sz w:val="11"/>
              </w:rPr>
              <w:t xml:space="preserve">        Console.WriteLine($"CREATED: {logicalName}");</w:t>
            </w:r>
          </w:p>
        </w:tc>
        <w:tc>
          <w:tcPr>
            <w:tcW w:type="dxa" w:w="4824"/>
            <w:vAlign w:val="top"/>
          </w:tcPr>
          <w:p>
            <w:pPr>
              <w:spacing w:after="0" w:before="0"/>
            </w:pPr>
            <w:r/>
            <w:r>
              <w:rPr>
                <w:rFonts w:ascii="Aptos" w:hAnsi="Aptos"/>
                <w:b w:val="0"/>
                <w:sz w:val="11"/>
              </w:rPr>
              <w:t>Sets terminal text to green.</w:t>
            </w:r>
          </w:p>
        </w:tc>
        <w:tc>
          <w:tcPr>
            <w:tcW w:type="dxa" w:w="6048"/>
            <w:vAlign w:val="top"/>
          </w:tcPr>
          <w:p>
            <w:pPr>
              <w:spacing w:after="0" w:before="0"/>
            </w:pPr>
            <w:r/>
            <w:r>
              <w:rPr>
                <w:rFonts w:ascii="Aptos" w:hAnsi="Aptos"/>
                <w:b w:val="0"/>
                <w:sz w:val="11"/>
              </w:rPr>
              <w:t>Green marks a successful column creation.</w:t>
            </w:r>
          </w:p>
        </w:tc>
      </w:tr>
      <w:tr>
        <w:tc>
          <w:tcPr>
            <w:tcW w:type="dxa" w:w="648"/>
            <w:vAlign w:val="top"/>
            <w:shd w:fill="F7F9FC"/>
          </w:tcPr>
          <w:p>
            <w:pPr>
              <w:spacing w:after="0" w:before="0"/>
            </w:pPr>
            <w:r/>
            <w:r>
              <w:rPr>
                <w:rFonts w:ascii="Aptos" w:hAnsi="Aptos"/>
                <w:b w:val="0"/>
                <w:sz w:val="11"/>
              </w:rPr>
              <w:t>120</w:t>
            </w:r>
          </w:p>
        </w:tc>
        <w:tc>
          <w:tcPr>
            <w:tcW w:type="dxa" w:w="5760"/>
            <w:vAlign w:val="top"/>
            <w:shd w:fill="F7F9FC"/>
          </w:tcPr>
          <w:p>
            <w:pPr>
              <w:spacing w:after="0" w:before="0"/>
            </w:pPr>
            <w:r/>
            <w:r>
              <w:rPr>
                <w:rFonts w:ascii="Courier New" w:hAnsi="Courier New"/>
                <w:b w:val="0"/>
                <w:sz w:val="11"/>
              </w:rPr>
              <w:t xml:space="preserve">        Console.ResetColor();</w:t>
            </w:r>
          </w:p>
        </w:tc>
        <w:tc>
          <w:tcPr>
            <w:tcW w:type="dxa" w:w="4824"/>
            <w:vAlign w:val="top"/>
            <w:shd w:fill="F7F9FC"/>
          </w:tcPr>
          <w:p>
            <w:pPr>
              <w:spacing w:after="0" w:before="0"/>
            </w:pPr>
            <w:r/>
            <w:r>
              <w:rPr>
                <w:rFonts w:ascii="Aptos" w:hAnsi="Aptos"/>
                <w:b w:val="0"/>
                <w:sz w:val="11"/>
              </w:rPr>
              <w:t>Prints CREATED with the current logical name.</w:t>
            </w:r>
          </w:p>
        </w:tc>
        <w:tc>
          <w:tcPr>
            <w:tcW w:type="dxa" w:w="6048"/>
            <w:vAlign w:val="top"/>
            <w:shd w:fill="F7F9FC"/>
          </w:tcPr>
          <w:p>
            <w:pPr>
              <w:spacing w:after="0" w:before="0"/>
            </w:pPr>
            <w:r/>
            <w:r>
              <w:rPr>
                <w:rFonts w:ascii="Aptos" w:hAnsi="Aptos"/>
                <w:b w:val="0"/>
                <w:sz w:val="11"/>
              </w:rPr>
              <w:t>Provides evidence in the terminal that the column was created.</w:t>
            </w:r>
          </w:p>
        </w:tc>
      </w:tr>
      <w:tr>
        <w:tc>
          <w:tcPr>
            <w:tcW w:type="dxa" w:w="648"/>
            <w:vAlign w:val="top"/>
          </w:tcPr>
          <w:p>
            <w:pPr>
              <w:spacing w:after="0" w:before="0"/>
            </w:pPr>
            <w:r/>
            <w:r>
              <w:rPr>
                <w:rFonts w:ascii="Aptos" w:hAnsi="Aptos"/>
                <w:b w:val="0"/>
                <w:sz w:val="11"/>
              </w:rPr>
              <w:t>121</w:t>
            </w:r>
          </w:p>
        </w:tc>
        <w:tc>
          <w:tcPr>
            <w:tcW w:type="dxa" w:w="5760"/>
            <w:vAlign w:val="top"/>
          </w:tcPr>
          <w:p>
            <w:pPr>
              <w:spacing w:after="0" w:before="0"/>
            </w:pPr>
            <w:r/>
            <w:r>
              <w:rPr>
                <w:rFonts w:ascii="Courier New" w:hAnsi="Courier New"/>
                <w:b w:val="0"/>
                <w:sz w:val="11"/>
              </w:rPr>
              <w:t xml:space="preserve">    }</w:t>
            </w:r>
          </w:p>
        </w:tc>
        <w:tc>
          <w:tcPr>
            <w:tcW w:type="dxa" w:w="4824"/>
            <w:vAlign w:val="top"/>
          </w:tcPr>
          <w:p>
            <w:pPr>
              <w:spacing w:after="0" w:before="0"/>
            </w:pPr>
            <w:r/>
            <w:r>
              <w:rPr>
                <w:rFonts w:ascii="Aptos" w:hAnsi="Aptos"/>
                <w:b w:val="0"/>
                <w:sz w:val="11"/>
              </w:rPr>
              <w:t>Resets terminal color.</w:t>
            </w:r>
          </w:p>
        </w:tc>
        <w:tc>
          <w:tcPr>
            <w:tcW w:type="dxa" w:w="6048"/>
            <w:vAlign w:val="top"/>
          </w:tcPr>
          <w:p>
            <w:pPr>
              <w:spacing w:after="0" w:before="0"/>
            </w:pPr>
            <w:r/>
            <w:r>
              <w:rPr>
                <w:rFonts w:ascii="Aptos" w:hAnsi="Aptos"/>
                <w:b w:val="0"/>
                <w:sz w:val="11"/>
              </w:rPr>
              <w:t>Returns terminal output to default after the success message.</w:t>
            </w:r>
          </w:p>
        </w:tc>
      </w:tr>
      <w:tr>
        <w:tc>
          <w:tcPr>
            <w:tcW w:type="dxa" w:w="648"/>
            <w:vAlign w:val="top"/>
            <w:shd w:fill="F7F9FC"/>
          </w:tcPr>
          <w:p>
            <w:pPr>
              <w:spacing w:after="0" w:before="0"/>
            </w:pPr>
            <w:r/>
            <w:r>
              <w:rPr>
                <w:rFonts w:ascii="Aptos" w:hAnsi="Aptos"/>
                <w:b w:val="0"/>
                <w:sz w:val="11"/>
              </w:rPr>
              <w:t>122</w:t>
            </w:r>
          </w:p>
        </w:tc>
        <w:tc>
          <w:tcPr>
            <w:tcW w:type="dxa" w:w="5760"/>
            <w:vAlign w:val="top"/>
            <w:shd w:fill="F7F9FC"/>
          </w:tcPr>
          <w:p>
            <w:pPr>
              <w:spacing w:after="0" w:before="0"/>
            </w:pPr>
            <w:r/>
            <w:r>
              <w:rPr>
                <w:rFonts w:ascii="Courier New" w:hAnsi="Courier New"/>
                <w:b w:val="0"/>
                <w:sz w:val="11"/>
              </w:rPr>
              <w:t xml:space="preserve">    catch (Exception ex)</w:t>
            </w:r>
          </w:p>
        </w:tc>
        <w:tc>
          <w:tcPr>
            <w:tcW w:type="dxa" w:w="4824"/>
            <w:vAlign w:val="top"/>
            <w:shd w:fill="F7F9FC"/>
          </w:tcPr>
          <w:p>
            <w:pPr>
              <w:spacing w:after="0" w:before="0"/>
            </w:pPr>
            <w:r/>
            <w:r>
              <w:rPr>
                <w:rFonts w:ascii="Aptos" w:hAnsi="Aptos"/>
                <w:b w:val="0"/>
                <w:sz w:val="11"/>
              </w:rPr>
              <w:t>Closes the try block.</w:t>
            </w:r>
          </w:p>
        </w:tc>
        <w:tc>
          <w:tcPr>
            <w:tcW w:type="dxa" w:w="6048"/>
            <w:vAlign w:val="top"/>
            <w:shd w:fill="F7F9FC"/>
          </w:tcPr>
          <w:p>
            <w:pPr>
              <w:spacing w:after="0" w:before="0"/>
            </w:pPr>
            <w:r/>
            <w:r>
              <w:rPr>
                <w:rFonts w:ascii="Aptos" w:hAnsi="Aptos"/>
                <w:b w:val="0"/>
                <w:sz w:val="11"/>
              </w:rPr>
              <w:t>The create attempt for this field is complete if no exception occurred.</w:t>
            </w:r>
          </w:p>
        </w:tc>
      </w:tr>
      <w:tr>
        <w:tc>
          <w:tcPr>
            <w:tcW w:type="dxa" w:w="648"/>
            <w:vAlign w:val="top"/>
          </w:tcPr>
          <w:p>
            <w:pPr>
              <w:spacing w:after="0" w:before="0"/>
            </w:pPr>
            <w:r/>
            <w:r>
              <w:rPr>
                <w:rFonts w:ascii="Aptos" w:hAnsi="Aptos"/>
                <w:b w:val="0"/>
                <w:sz w:val="11"/>
              </w:rPr>
              <w:t>123</w:t>
            </w:r>
          </w:p>
        </w:tc>
        <w:tc>
          <w:tcPr>
            <w:tcW w:type="dxa" w:w="5760"/>
            <w:vAlign w:val="top"/>
          </w:tcPr>
          <w:p>
            <w:pPr>
              <w:spacing w:after="0" w:before="0"/>
            </w:pPr>
            <w:r/>
            <w:r>
              <w:rPr>
                <w:rFonts w:ascii="Courier New" w:hAnsi="Courier New"/>
                <w:b w:val="0"/>
                <w:sz w:val="11"/>
              </w:rPr>
              <w:t xml:space="preserve">    {</w:t>
            </w:r>
          </w:p>
        </w:tc>
        <w:tc>
          <w:tcPr>
            <w:tcW w:type="dxa" w:w="4824"/>
            <w:vAlign w:val="top"/>
          </w:tcPr>
          <w:p>
            <w:pPr>
              <w:spacing w:after="0" w:before="0"/>
            </w:pPr>
            <w:r/>
            <w:r>
              <w:rPr>
                <w:rFonts w:ascii="Aptos" w:hAnsi="Aptos"/>
                <w:b w:val="0"/>
                <w:sz w:val="11"/>
              </w:rPr>
              <w:t>Starts the catch block for any exception during this field creation.</w:t>
            </w:r>
          </w:p>
        </w:tc>
        <w:tc>
          <w:tcPr>
            <w:tcW w:type="dxa" w:w="6048"/>
            <w:vAlign w:val="top"/>
          </w:tcPr>
          <w:p>
            <w:pPr>
              <w:spacing w:after="0" w:before="0"/>
            </w:pPr>
            <w:r/>
            <w:r>
              <w:rPr>
                <w:rFonts w:ascii="Aptos" w:hAnsi="Aptos"/>
                <w:b w:val="0"/>
                <w:sz w:val="11"/>
              </w:rPr>
              <w:t>This catches SDK, Dataverse, permission, duplicate, or metadata validation errors for the current field.</w:t>
            </w:r>
          </w:p>
        </w:tc>
      </w:tr>
      <w:tr>
        <w:tc>
          <w:tcPr>
            <w:tcW w:type="dxa" w:w="648"/>
            <w:vAlign w:val="top"/>
            <w:shd w:fill="F7F9FC"/>
          </w:tcPr>
          <w:p>
            <w:pPr>
              <w:spacing w:after="0" w:before="0"/>
            </w:pPr>
            <w:r/>
            <w:r>
              <w:rPr>
                <w:rFonts w:ascii="Aptos" w:hAnsi="Aptos"/>
                <w:b w:val="0"/>
                <w:sz w:val="11"/>
              </w:rPr>
              <w:t>124</w:t>
            </w:r>
          </w:p>
        </w:tc>
        <w:tc>
          <w:tcPr>
            <w:tcW w:type="dxa" w:w="5760"/>
            <w:vAlign w:val="top"/>
            <w:shd w:fill="F7F9FC"/>
          </w:tcPr>
          <w:p>
            <w:pPr>
              <w:spacing w:after="0" w:before="0"/>
            </w:pPr>
            <w:r/>
            <w:r>
              <w:rPr>
                <w:rFonts w:ascii="Courier New" w:hAnsi="Courier New"/>
                <w:b w:val="0"/>
                <w:sz w:val="11"/>
              </w:rPr>
              <w:t xml:space="preserve">        Console.ForegroundColor = ConsoleColor.Red;</w:t>
            </w:r>
          </w:p>
        </w:tc>
        <w:tc>
          <w:tcPr>
            <w:tcW w:type="dxa" w:w="4824"/>
            <w:vAlign w:val="top"/>
            <w:shd w:fill="F7F9FC"/>
          </w:tcPr>
          <w:p>
            <w:pPr>
              <w:spacing w:after="0" w:before="0"/>
            </w:pPr>
            <w:r/>
            <w:r>
              <w:rPr>
                <w:rFonts w:ascii="Aptos" w:hAnsi="Aptos"/>
                <w:b w:val="0"/>
                <w:sz w:val="11"/>
              </w:rPr>
              <w:t>Opens the catch block.</w:t>
            </w:r>
          </w:p>
        </w:tc>
        <w:tc>
          <w:tcPr>
            <w:tcW w:type="dxa" w:w="6048"/>
            <w:vAlign w:val="top"/>
            <w:shd w:fill="F7F9FC"/>
          </w:tcPr>
          <w:p>
            <w:pPr>
              <w:spacing w:after="0" w:before="0"/>
            </w:pPr>
            <w:r/>
            <w:r>
              <w:rPr>
                <w:rFonts w:ascii="Aptos" w:hAnsi="Aptos"/>
                <w:b w:val="0"/>
                <w:sz w:val="11"/>
              </w:rPr>
              <w:t>The statements below report the failure cleanly.</w:t>
            </w:r>
          </w:p>
        </w:tc>
      </w:tr>
      <w:tr>
        <w:tc>
          <w:tcPr>
            <w:tcW w:type="dxa" w:w="648"/>
            <w:vAlign w:val="top"/>
          </w:tcPr>
          <w:p>
            <w:pPr>
              <w:spacing w:after="0" w:before="0"/>
            </w:pPr>
            <w:r/>
            <w:r>
              <w:rPr>
                <w:rFonts w:ascii="Aptos" w:hAnsi="Aptos"/>
                <w:b w:val="0"/>
                <w:sz w:val="11"/>
              </w:rPr>
              <w:t>125</w:t>
            </w:r>
          </w:p>
        </w:tc>
        <w:tc>
          <w:tcPr>
            <w:tcW w:type="dxa" w:w="5760"/>
            <w:vAlign w:val="top"/>
          </w:tcPr>
          <w:p>
            <w:pPr>
              <w:spacing w:after="0" w:before="0"/>
            </w:pPr>
            <w:r/>
            <w:r>
              <w:rPr>
                <w:rFonts w:ascii="Courier New" w:hAnsi="Courier New"/>
                <w:b w:val="0"/>
                <w:sz w:val="11"/>
              </w:rPr>
              <w:t xml:space="preserve">        Console.WriteLine($"FAILED: {logicalName}");</w:t>
            </w:r>
          </w:p>
        </w:tc>
        <w:tc>
          <w:tcPr>
            <w:tcW w:type="dxa" w:w="4824"/>
            <w:vAlign w:val="top"/>
          </w:tcPr>
          <w:p>
            <w:pPr>
              <w:spacing w:after="0" w:before="0"/>
            </w:pPr>
            <w:r/>
            <w:r>
              <w:rPr>
                <w:rFonts w:ascii="Aptos" w:hAnsi="Aptos"/>
                <w:b w:val="0"/>
                <w:sz w:val="11"/>
              </w:rPr>
              <w:t>Sets terminal text to red.</w:t>
            </w:r>
          </w:p>
        </w:tc>
        <w:tc>
          <w:tcPr>
            <w:tcW w:type="dxa" w:w="6048"/>
            <w:vAlign w:val="top"/>
          </w:tcPr>
          <w:p>
            <w:pPr>
              <w:spacing w:after="0" w:before="0"/>
            </w:pPr>
            <w:r/>
            <w:r>
              <w:rPr>
                <w:rFonts w:ascii="Aptos" w:hAnsi="Aptos"/>
                <w:b w:val="0"/>
                <w:sz w:val="11"/>
              </w:rPr>
              <w:t>Red marks an error for the current field.</w:t>
            </w:r>
          </w:p>
        </w:tc>
      </w:tr>
      <w:tr>
        <w:tc>
          <w:tcPr>
            <w:tcW w:type="dxa" w:w="648"/>
            <w:vAlign w:val="top"/>
            <w:shd w:fill="F7F9FC"/>
          </w:tcPr>
          <w:p>
            <w:pPr>
              <w:spacing w:after="0" w:before="0"/>
            </w:pPr>
            <w:r/>
            <w:r>
              <w:rPr>
                <w:rFonts w:ascii="Aptos" w:hAnsi="Aptos"/>
                <w:b w:val="0"/>
                <w:sz w:val="11"/>
              </w:rPr>
              <w:t>126</w:t>
            </w:r>
          </w:p>
        </w:tc>
        <w:tc>
          <w:tcPr>
            <w:tcW w:type="dxa" w:w="5760"/>
            <w:vAlign w:val="top"/>
            <w:shd w:fill="F7F9FC"/>
          </w:tcPr>
          <w:p>
            <w:pPr>
              <w:spacing w:after="0" w:before="0"/>
            </w:pPr>
            <w:r/>
            <w:r>
              <w:rPr>
                <w:rFonts w:ascii="Courier New" w:hAnsi="Courier New"/>
                <w:b w:val="0"/>
                <w:sz w:val="11"/>
              </w:rPr>
              <w:t xml:space="preserve">        Console.WriteLine(ex.Message);</w:t>
            </w:r>
          </w:p>
        </w:tc>
        <w:tc>
          <w:tcPr>
            <w:tcW w:type="dxa" w:w="4824"/>
            <w:vAlign w:val="top"/>
            <w:shd w:fill="F7F9FC"/>
          </w:tcPr>
          <w:p>
            <w:pPr>
              <w:spacing w:after="0" w:before="0"/>
            </w:pPr>
            <w:r/>
            <w:r>
              <w:rPr>
                <w:rFonts w:ascii="Aptos" w:hAnsi="Aptos"/>
                <w:b w:val="0"/>
                <w:sz w:val="11"/>
              </w:rPr>
              <w:t>Prints FAILED with the field logical name.</w:t>
            </w:r>
          </w:p>
        </w:tc>
        <w:tc>
          <w:tcPr>
            <w:tcW w:type="dxa" w:w="6048"/>
            <w:vAlign w:val="top"/>
            <w:shd w:fill="F7F9FC"/>
          </w:tcPr>
          <w:p>
            <w:pPr>
              <w:spacing w:after="0" w:before="0"/>
            </w:pPr>
            <w:r/>
            <w:r>
              <w:rPr>
                <w:rFonts w:ascii="Aptos" w:hAnsi="Aptos"/>
                <w:b w:val="0"/>
                <w:sz w:val="11"/>
              </w:rPr>
              <w:t>Identifies exactly which field failed.</w:t>
            </w:r>
          </w:p>
        </w:tc>
      </w:tr>
      <w:tr>
        <w:tc>
          <w:tcPr>
            <w:tcW w:type="dxa" w:w="648"/>
            <w:vAlign w:val="top"/>
          </w:tcPr>
          <w:p>
            <w:pPr>
              <w:spacing w:after="0" w:before="0"/>
            </w:pPr>
            <w:r/>
            <w:r>
              <w:rPr>
                <w:rFonts w:ascii="Aptos" w:hAnsi="Aptos"/>
                <w:b w:val="0"/>
                <w:sz w:val="11"/>
              </w:rPr>
              <w:t>127</w:t>
            </w:r>
          </w:p>
        </w:tc>
        <w:tc>
          <w:tcPr>
            <w:tcW w:type="dxa" w:w="5760"/>
            <w:vAlign w:val="top"/>
          </w:tcPr>
          <w:p>
            <w:pPr>
              <w:spacing w:after="0" w:before="0"/>
            </w:pPr>
            <w:r/>
            <w:r>
              <w:rPr>
                <w:rFonts w:ascii="Courier New" w:hAnsi="Courier New"/>
                <w:b w:val="0"/>
                <w:sz w:val="11"/>
              </w:rPr>
              <w:t xml:space="preserve">        Console.ResetColor();</w:t>
            </w:r>
          </w:p>
        </w:tc>
        <w:tc>
          <w:tcPr>
            <w:tcW w:type="dxa" w:w="4824"/>
            <w:vAlign w:val="top"/>
          </w:tcPr>
          <w:p>
            <w:pPr>
              <w:spacing w:after="0" w:before="0"/>
            </w:pPr>
            <w:r/>
            <w:r>
              <w:rPr>
                <w:rFonts w:ascii="Aptos" w:hAnsi="Aptos"/>
                <w:b w:val="0"/>
                <w:sz w:val="11"/>
              </w:rPr>
              <w:t>Prints the exception message.</w:t>
            </w:r>
          </w:p>
        </w:tc>
        <w:tc>
          <w:tcPr>
            <w:tcW w:type="dxa" w:w="6048"/>
            <w:vAlign w:val="top"/>
          </w:tcPr>
          <w:p>
            <w:pPr>
              <w:spacing w:after="0" w:before="0"/>
            </w:pPr>
            <w:r/>
            <w:r>
              <w:rPr>
                <w:rFonts w:ascii="Aptos" w:hAnsi="Aptos"/>
                <w:b w:val="0"/>
                <w:sz w:val="11"/>
              </w:rPr>
              <w:t>Shows the detailed Dataverse/SDK reason for the failure.</w:t>
            </w:r>
          </w:p>
        </w:tc>
      </w:tr>
      <w:tr>
        <w:tc>
          <w:tcPr>
            <w:tcW w:type="dxa" w:w="648"/>
            <w:vAlign w:val="top"/>
            <w:shd w:fill="F7F9FC"/>
          </w:tcPr>
          <w:p>
            <w:pPr>
              <w:spacing w:after="0" w:before="0"/>
            </w:pPr>
            <w:r/>
            <w:r>
              <w:rPr>
                <w:rFonts w:ascii="Aptos" w:hAnsi="Aptos"/>
                <w:b w:val="0"/>
                <w:sz w:val="11"/>
              </w:rPr>
              <w:t>128</w:t>
            </w:r>
          </w:p>
        </w:tc>
        <w:tc>
          <w:tcPr>
            <w:tcW w:type="dxa" w:w="5760"/>
            <w:vAlign w:val="top"/>
            <w:shd w:fill="F7F9FC"/>
          </w:tcPr>
          <w:p>
            <w:pPr>
              <w:spacing w:after="0" w:before="0"/>
            </w:pPr>
            <w:r/>
            <w:r>
              <w:rPr>
                <w:rFonts w:ascii="Courier New" w:hAnsi="Courier New"/>
                <w:b w:val="0"/>
                <w:sz w:val="11"/>
              </w:rPr>
              <w:t xml:space="preserve">    }</w:t>
            </w:r>
          </w:p>
        </w:tc>
        <w:tc>
          <w:tcPr>
            <w:tcW w:type="dxa" w:w="4824"/>
            <w:vAlign w:val="top"/>
            <w:shd w:fill="F7F9FC"/>
          </w:tcPr>
          <w:p>
            <w:pPr>
              <w:spacing w:after="0" w:before="0"/>
            </w:pPr>
            <w:r/>
            <w:r>
              <w:rPr>
                <w:rFonts w:ascii="Aptos" w:hAnsi="Aptos"/>
                <w:b w:val="0"/>
                <w:sz w:val="11"/>
              </w:rPr>
              <w:t>Resets terminal color.</w:t>
            </w:r>
          </w:p>
        </w:tc>
        <w:tc>
          <w:tcPr>
            <w:tcW w:type="dxa" w:w="6048"/>
            <w:vAlign w:val="top"/>
            <w:shd w:fill="F7F9FC"/>
          </w:tcPr>
          <w:p>
            <w:pPr>
              <w:spacing w:after="0" w:before="0"/>
            </w:pPr>
            <w:r/>
            <w:r>
              <w:rPr>
                <w:rFonts w:ascii="Aptos" w:hAnsi="Aptos"/>
                <w:b w:val="0"/>
                <w:sz w:val="11"/>
              </w:rPr>
              <w:t>Returns terminal output to default after the failure message.</w:t>
            </w:r>
          </w:p>
        </w:tc>
      </w:tr>
      <w:tr>
        <w:tc>
          <w:tcPr>
            <w:tcW w:type="dxa" w:w="648"/>
            <w:vAlign w:val="top"/>
          </w:tcPr>
          <w:p>
            <w:pPr>
              <w:spacing w:after="0" w:before="0"/>
            </w:pPr>
            <w:r/>
            <w:r>
              <w:rPr>
                <w:rFonts w:ascii="Aptos" w:hAnsi="Aptos"/>
                <w:b w:val="0"/>
                <w:sz w:val="11"/>
              </w:rPr>
              <w:t>129</w:t>
            </w:r>
          </w:p>
        </w:tc>
        <w:tc>
          <w:tcPr>
            <w:tcW w:type="dxa" w:w="5760"/>
            <w:vAlign w:val="top"/>
          </w:tcPr>
          <w:p>
            <w:pPr>
              <w:spacing w:after="0" w:before="0"/>
            </w:pPr>
            <w:r/>
            <w:r>
              <w:rPr>
                <w:rFonts w:ascii="Courier New" w:hAnsi="Courier New"/>
                <w:b w:val="0"/>
                <w:sz w:val="11"/>
              </w:rPr>
              <w:t>}</w:t>
            </w:r>
          </w:p>
        </w:tc>
        <w:tc>
          <w:tcPr>
            <w:tcW w:type="dxa" w:w="4824"/>
            <w:vAlign w:val="top"/>
          </w:tcPr>
          <w:p>
            <w:pPr>
              <w:spacing w:after="0" w:before="0"/>
            </w:pPr>
            <w:r/>
            <w:r>
              <w:rPr>
                <w:rFonts w:ascii="Aptos" w:hAnsi="Aptos"/>
                <w:b w:val="0"/>
                <w:sz w:val="11"/>
              </w:rPr>
              <w:t>Closes the catch block.</w:t>
            </w:r>
          </w:p>
        </w:tc>
        <w:tc>
          <w:tcPr>
            <w:tcW w:type="dxa" w:w="6048"/>
            <w:vAlign w:val="top"/>
          </w:tcPr>
          <w:p>
            <w:pPr>
              <w:spacing w:after="0" w:before="0"/>
            </w:pPr>
            <w:r/>
            <w:r>
              <w:rPr>
                <w:rFonts w:ascii="Aptos" w:hAnsi="Aptos"/>
                <w:b w:val="0"/>
                <w:sz w:val="11"/>
              </w:rPr>
              <w:t>After logging the failure, the loop continues to the next field.</w:t>
            </w:r>
          </w:p>
        </w:tc>
      </w:tr>
      <w:tr>
        <w:tc>
          <w:tcPr>
            <w:tcW w:type="dxa" w:w="648"/>
            <w:vAlign w:val="top"/>
            <w:shd w:fill="F7F9FC"/>
          </w:tcPr>
          <w:p>
            <w:pPr>
              <w:spacing w:after="0" w:before="0"/>
            </w:pPr>
            <w:r/>
            <w:r>
              <w:rPr>
                <w:rFonts w:ascii="Aptos" w:hAnsi="Aptos"/>
                <w:b w:val="0"/>
                <w:sz w:val="11"/>
              </w:rPr>
              <w:t>130</w:t>
            </w:r>
          </w:p>
        </w:tc>
        <w:tc>
          <w:tcPr>
            <w:tcW w:type="dxa" w:w="5760"/>
            <w:vAlign w:val="top"/>
            <w:shd w:fill="F7F9FC"/>
          </w:tcPr>
          <w:p>
            <w:pPr>
              <w:spacing w:after="0" w:before="0"/>
            </w:pPr>
            <w:r/>
            <w:r>
              <w:rPr>
                <w:rFonts w:ascii="Courier New" w:hAnsi="Courier New"/>
                <w:b w:val="0"/>
                <w:sz w:val="11"/>
              </w:rPr>
              <w:t>(blank)</w:t>
            </w:r>
          </w:p>
        </w:tc>
        <w:tc>
          <w:tcPr>
            <w:tcW w:type="dxa" w:w="4824"/>
            <w:vAlign w:val="top"/>
            <w:shd w:fill="F7F9FC"/>
          </w:tcPr>
          <w:p>
            <w:pPr>
              <w:spacing w:after="0" w:before="0"/>
            </w:pPr>
            <w:r/>
            <w:r>
              <w:rPr>
                <w:rFonts w:ascii="Aptos" w:hAnsi="Aptos"/>
                <w:b w:val="0"/>
                <w:sz w:val="11"/>
              </w:rPr>
              <w:t>Closes the foreach loop body.</w:t>
            </w:r>
          </w:p>
        </w:tc>
        <w:tc>
          <w:tcPr>
            <w:tcW w:type="dxa" w:w="6048"/>
            <w:vAlign w:val="top"/>
            <w:shd w:fill="F7F9FC"/>
          </w:tcPr>
          <w:p>
            <w:pPr>
              <w:spacing w:after="0" w:before="0"/>
            </w:pPr>
            <w:r/>
            <w:r>
              <w:rPr>
                <w:rFonts w:ascii="Aptos" w:hAnsi="Aptos"/>
                <w:b w:val="0"/>
                <w:sz w:val="11"/>
              </w:rPr>
              <w:t>All create/skip handling for the current field is complete.</w:t>
            </w:r>
          </w:p>
        </w:tc>
      </w:tr>
      <w:tr>
        <w:tc>
          <w:tcPr>
            <w:tcW w:type="dxa" w:w="648"/>
            <w:vAlign w:val="top"/>
          </w:tcPr>
          <w:p>
            <w:pPr>
              <w:spacing w:after="0" w:before="0"/>
            </w:pPr>
            <w:r/>
            <w:r>
              <w:rPr>
                <w:rFonts w:ascii="Aptos" w:hAnsi="Aptos"/>
                <w:b w:val="0"/>
                <w:sz w:val="11"/>
              </w:rPr>
              <w:t>131</w:t>
            </w:r>
          </w:p>
        </w:tc>
        <w:tc>
          <w:tcPr>
            <w:tcW w:type="dxa" w:w="5760"/>
            <w:vAlign w:val="top"/>
          </w:tcPr>
          <w:p>
            <w:pPr>
              <w:spacing w:after="0" w:before="0"/>
            </w:pPr>
            <w:r/>
            <w:r>
              <w:rPr>
                <w:rFonts w:ascii="Courier New" w:hAnsi="Courier New"/>
                <w:b w:val="0"/>
                <w:sz w:val="11"/>
              </w:rPr>
              <w:t>Console.WriteLine();</w:t>
            </w:r>
          </w:p>
        </w:tc>
        <w:tc>
          <w:tcPr>
            <w:tcW w:type="dxa" w:w="4824"/>
            <w:vAlign w:val="top"/>
          </w:tcPr>
          <w:p>
            <w:pPr>
              <w:spacing w:after="0" w:before="0"/>
            </w:pPr>
            <w:r/>
            <w:r>
              <w:rPr>
                <w:rFonts w:ascii="Aptos" w:hAnsi="Aptos"/>
                <w:b w:val="0"/>
                <w:sz w:val="11"/>
              </w:rPr>
              <w:t>Blank separator before publish step.</w:t>
            </w:r>
          </w:p>
        </w:tc>
        <w:tc>
          <w:tcPr>
            <w:tcW w:type="dxa" w:w="6048"/>
            <w:vAlign w:val="top"/>
          </w:tcPr>
          <w:p>
            <w:pPr>
              <w:spacing w:after="0" w:before="0"/>
            </w:pPr>
            <w:r/>
            <w:r>
              <w:rPr>
                <w:rFonts w:ascii="Aptos" w:hAnsi="Aptos"/>
                <w:b w:val="0"/>
                <w:sz w:val="11"/>
              </w:rPr>
              <w:t>Improves readability; it has no runtime effect.</w:t>
            </w:r>
          </w:p>
        </w:tc>
      </w:tr>
      <w:tr>
        <w:tc>
          <w:tcPr>
            <w:tcW w:type="dxa" w:w="648"/>
            <w:vAlign w:val="top"/>
            <w:shd w:fill="F7F9FC"/>
          </w:tcPr>
          <w:p>
            <w:pPr>
              <w:spacing w:after="0" w:before="0"/>
            </w:pPr>
            <w:r/>
            <w:r>
              <w:rPr>
                <w:rFonts w:ascii="Aptos" w:hAnsi="Aptos"/>
                <w:b w:val="0"/>
                <w:sz w:val="11"/>
              </w:rPr>
              <w:t>132</w:t>
            </w:r>
          </w:p>
        </w:tc>
        <w:tc>
          <w:tcPr>
            <w:tcW w:type="dxa" w:w="5760"/>
            <w:vAlign w:val="top"/>
            <w:shd w:fill="F7F9FC"/>
          </w:tcPr>
          <w:p>
            <w:pPr>
              <w:spacing w:after="0" w:before="0"/>
            </w:pPr>
            <w:r/>
            <w:r>
              <w:rPr>
                <w:rFonts w:ascii="Courier New" w:hAnsi="Courier New"/>
                <w:b w:val="0"/>
                <w:sz w:val="11"/>
              </w:rPr>
              <w:t>Console.WriteLine("Publishing Lead table customizations...");</w:t>
            </w:r>
          </w:p>
        </w:tc>
        <w:tc>
          <w:tcPr>
            <w:tcW w:type="dxa" w:w="4824"/>
            <w:vAlign w:val="top"/>
            <w:shd w:fill="F7F9FC"/>
          </w:tcPr>
          <w:p>
            <w:pPr>
              <w:spacing w:after="0" w:before="0"/>
            </w:pPr>
            <w:r/>
            <w:r>
              <w:rPr>
                <w:rFonts w:ascii="Aptos" w:hAnsi="Aptos"/>
                <w:b w:val="0"/>
                <w:sz w:val="11"/>
              </w:rPr>
              <w:t>Prints a blank line.</w:t>
            </w:r>
          </w:p>
        </w:tc>
        <w:tc>
          <w:tcPr>
            <w:tcW w:type="dxa" w:w="6048"/>
            <w:vAlign w:val="top"/>
            <w:shd w:fill="F7F9FC"/>
          </w:tcPr>
          <w:p>
            <w:pPr>
              <w:spacing w:after="0" w:before="0"/>
            </w:pPr>
            <w:r/>
            <w:r>
              <w:rPr>
                <w:rFonts w:ascii="Aptos" w:hAnsi="Aptos"/>
                <w:b w:val="0"/>
                <w:sz w:val="11"/>
              </w:rPr>
              <w:t>Separates the field creation log from the publish log.</w:t>
            </w:r>
          </w:p>
        </w:tc>
      </w:tr>
      <w:tr>
        <w:tc>
          <w:tcPr>
            <w:tcW w:type="dxa" w:w="648"/>
            <w:vAlign w:val="top"/>
          </w:tcPr>
          <w:p>
            <w:pPr>
              <w:spacing w:after="0" w:before="0"/>
            </w:pPr>
            <w:r/>
            <w:r>
              <w:rPr>
                <w:rFonts w:ascii="Aptos" w:hAnsi="Aptos"/>
                <w:b w:val="0"/>
                <w:sz w:val="11"/>
              </w:rPr>
              <w:t>133</w:t>
            </w:r>
          </w:p>
        </w:tc>
        <w:tc>
          <w:tcPr>
            <w:tcW w:type="dxa" w:w="5760"/>
            <w:vAlign w:val="top"/>
          </w:tcPr>
          <w:p>
            <w:pPr>
              <w:spacing w:after="0" w:before="0"/>
            </w:pPr>
            <w:r/>
            <w:r>
              <w:rPr>
                <w:rFonts w:ascii="Courier New" w:hAnsi="Courier New"/>
                <w:b w:val="0"/>
                <w:sz w:val="11"/>
              </w:rPr>
              <w:t>(blank)</w:t>
            </w:r>
          </w:p>
        </w:tc>
        <w:tc>
          <w:tcPr>
            <w:tcW w:type="dxa" w:w="4824"/>
            <w:vAlign w:val="top"/>
          </w:tcPr>
          <w:p>
            <w:pPr>
              <w:spacing w:after="0" w:before="0"/>
            </w:pPr>
            <w:r/>
            <w:r>
              <w:rPr>
                <w:rFonts w:ascii="Aptos" w:hAnsi="Aptos"/>
                <w:b w:val="0"/>
                <w:sz w:val="11"/>
              </w:rPr>
              <w:t>Prints that Lead customizations are being published.</w:t>
            </w:r>
          </w:p>
        </w:tc>
        <w:tc>
          <w:tcPr>
            <w:tcW w:type="dxa" w:w="6048"/>
            <w:vAlign w:val="top"/>
          </w:tcPr>
          <w:p>
            <w:pPr>
              <w:spacing w:after="0" w:before="0"/>
            </w:pPr>
            <w:r/>
            <w:r>
              <w:rPr>
                <w:rFonts w:ascii="Aptos" w:hAnsi="Aptos"/>
                <w:b w:val="0"/>
                <w:sz w:val="11"/>
              </w:rPr>
              <w:t>Signals that schema creation is complete and metadata publishing is beginning.</w:t>
            </w:r>
          </w:p>
        </w:tc>
      </w:tr>
      <w:tr>
        <w:tc>
          <w:tcPr>
            <w:tcW w:type="dxa" w:w="648"/>
            <w:vAlign w:val="top"/>
            <w:shd w:fill="F7F9FC"/>
          </w:tcPr>
          <w:p>
            <w:pPr>
              <w:spacing w:after="0" w:before="0"/>
            </w:pPr>
            <w:r/>
            <w:r>
              <w:rPr>
                <w:rFonts w:ascii="Aptos" w:hAnsi="Aptos"/>
                <w:b w:val="0"/>
                <w:sz w:val="11"/>
              </w:rPr>
              <w:t>134</w:t>
            </w:r>
          </w:p>
        </w:tc>
        <w:tc>
          <w:tcPr>
            <w:tcW w:type="dxa" w:w="5760"/>
            <w:vAlign w:val="top"/>
            <w:shd w:fill="F7F9FC"/>
          </w:tcPr>
          <w:p>
            <w:pPr>
              <w:spacing w:after="0" w:before="0"/>
            </w:pPr>
            <w:r/>
            <w:r>
              <w:rPr>
                <w:rFonts w:ascii="Courier New" w:hAnsi="Courier New"/>
                <w:b w:val="0"/>
                <w:sz w:val="11"/>
              </w:rPr>
              <w:t>service.Execute(new PublishXmlRequest</w:t>
            </w:r>
          </w:p>
        </w:tc>
        <w:tc>
          <w:tcPr>
            <w:tcW w:type="dxa" w:w="4824"/>
            <w:vAlign w:val="top"/>
            <w:shd w:fill="F7F9FC"/>
          </w:tcPr>
          <w:p>
            <w:pPr>
              <w:spacing w:after="0" w:before="0"/>
            </w:pPr>
            <w:r/>
            <w:r>
              <w:rPr>
                <w:rFonts w:ascii="Aptos" w:hAnsi="Aptos"/>
                <w:b w:val="0"/>
                <w:sz w:val="11"/>
              </w:rPr>
              <w:t>Blank separator before the publish request.</w:t>
            </w:r>
          </w:p>
        </w:tc>
        <w:tc>
          <w:tcPr>
            <w:tcW w:type="dxa" w:w="6048"/>
            <w:vAlign w:val="top"/>
            <w:shd w:fill="F7F9FC"/>
          </w:tcPr>
          <w:p>
            <w:pPr>
              <w:spacing w:after="0" w:before="0"/>
            </w:pPr>
            <w:r/>
            <w:r>
              <w:rPr>
                <w:rFonts w:ascii="Aptos" w:hAnsi="Aptos"/>
                <w:b w:val="0"/>
                <w:sz w:val="11"/>
              </w:rPr>
              <w:t>Improves readability; it has no runtime effect.</w:t>
            </w:r>
          </w:p>
        </w:tc>
      </w:tr>
      <w:tr>
        <w:tc>
          <w:tcPr>
            <w:tcW w:type="dxa" w:w="648"/>
            <w:vAlign w:val="top"/>
          </w:tcPr>
          <w:p>
            <w:pPr>
              <w:spacing w:after="0" w:before="0"/>
            </w:pPr>
            <w:r/>
            <w:r>
              <w:rPr>
                <w:rFonts w:ascii="Aptos" w:hAnsi="Aptos"/>
                <w:b w:val="0"/>
                <w:sz w:val="11"/>
              </w:rPr>
              <w:t>135</w:t>
            </w:r>
          </w:p>
        </w:tc>
        <w:tc>
          <w:tcPr>
            <w:tcW w:type="dxa" w:w="5760"/>
            <w:vAlign w:val="top"/>
          </w:tcPr>
          <w:p>
            <w:pPr>
              <w:spacing w:after="0" w:before="0"/>
            </w:pPr>
            <w:r/>
            <w:r>
              <w:rPr>
                <w:rFonts w:ascii="Courier New" w:hAnsi="Courier New"/>
                <w:b w:val="0"/>
                <w:sz w:val="11"/>
              </w:rPr>
              <w:t>{</w:t>
            </w:r>
          </w:p>
        </w:tc>
        <w:tc>
          <w:tcPr>
            <w:tcW w:type="dxa" w:w="4824"/>
            <w:vAlign w:val="top"/>
          </w:tcPr>
          <w:p>
            <w:pPr>
              <w:spacing w:after="0" w:before="0"/>
            </w:pPr>
            <w:r/>
            <w:r>
              <w:rPr>
                <w:rFonts w:ascii="Aptos" w:hAnsi="Aptos"/>
                <w:b w:val="0"/>
                <w:sz w:val="11"/>
              </w:rPr>
              <w:t>Executes a PublishXmlRequest.</w:t>
            </w:r>
          </w:p>
        </w:tc>
        <w:tc>
          <w:tcPr>
            <w:tcW w:type="dxa" w:w="6048"/>
            <w:vAlign w:val="top"/>
          </w:tcPr>
          <w:p>
            <w:pPr>
              <w:spacing w:after="0" w:before="0"/>
            </w:pPr>
            <w:r/>
            <w:r>
              <w:rPr>
                <w:rFonts w:ascii="Aptos" w:hAnsi="Aptos"/>
                <w:b w:val="0"/>
                <w:sz w:val="11"/>
              </w:rPr>
              <w:t>Publishes Dataverse metadata changes so the Lead columns become visible and usable.</w:t>
            </w:r>
          </w:p>
        </w:tc>
      </w:tr>
      <w:tr>
        <w:tc>
          <w:tcPr>
            <w:tcW w:type="dxa" w:w="648"/>
            <w:vAlign w:val="top"/>
            <w:shd w:fill="F7F9FC"/>
          </w:tcPr>
          <w:p>
            <w:pPr>
              <w:spacing w:after="0" w:before="0"/>
            </w:pPr>
            <w:r/>
            <w:r>
              <w:rPr>
                <w:rFonts w:ascii="Aptos" w:hAnsi="Aptos"/>
                <w:b w:val="0"/>
                <w:sz w:val="11"/>
              </w:rPr>
              <w:t>136</w:t>
            </w:r>
          </w:p>
        </w:tc>
        <w:tc>
          <w:tcPr>
            <w:tcW w:type="dxa" w:w="5760"/>
            <w:vAlign w:val="top"/>
            <w:shd w:fill="F7F9FC"/>
          </w:tcPr>
          <w:p>
            <w:pPr>
              <w:spacing w:after="0" w:before="0"/>
            </w:pPr>
            <w:r/>
            <w:r>
              <w:rPr>
                <w:rFonts w:ascii="Courier New" w:hAnsi="Courier New"/>
                <w:b w:val="0"/>
                <w:sz w:val="11"/>
              </w:rPr>
              <w:t xml:space="preserve">    ParameterXml = "&lt;importexportxml&gt;&lt;entities&gt;&lt;entity&gt;lead&lt;/entity&gt;&lt;/entities&gt;&lt;/importexportxml&gt;"</w:t>
            </w:r>
          </w:p>
        </w:tc>
        <w:tc>
          <w:tcPr>
            <w:tcW w:type="dxa" w:w="4824"/>
            <w:vAlign w:val="top"/>
            <w:shd w:fill="F7F9FC"/>
          </w:tcPr>
          <w:p>
            <w:pPr>
              <w:spacing w:after="0" w:before="0"/>
            </w:pPr>
            <w:r/>
            <w:r>
              <w:rPr>
                <w:rFonts w:ascii="Aptos" w:hAnsi="Aptos"/>
                <w:b w:val="0"/>
                <w:sz w:val="11"/>
              </w:rPr>
              <w:t>Opens the PublishXmlRequest initializer.</w:t>
            </w:r>
          </w:p>
        </w:tc>
        <w:tc>
          <w:tcPr>
            <w:tcW w:type="dxa" w:w="6048"/>
            <w:vAlign w:val="top"/>
            <w:shd w:fill="F7F9FC"/>
          </w:tcPr>
          <w:p>
            <w:pPr>
              <w:spacing w:after="0" w:before="0"/>
            </w:pPr>
            <w:r/>
            <w:r>
              <w:rPr>
                <w:rFonts w:ascii="Aptos" w:hAnsi="Aptos"/>
                <w:b w:val="0"/>
                <w:sz w:val="11"/>
              </w:rPr>
              <w:t>The next line limits what gets published.</w:t>
            </w:r>
          </w:p>
        </w:tc>
      </w:tr>
      <w:tr>
        <w:tc>
          <w:tcPr>
            <w:tcW w:type="dxa" w:w="648"/>
            <w:vAlign w:val="top"/>
          </w:tcPr>
          <w:p>
            <w:pPr>
              <w:spacing w:after="0" w:before="0"/>
            </w:pPr>
            <w:r/>
            <w:r>
              <w:rPr>
                <w:rFonts w:ascii="Aptos" w:hAnsi="Aptos"/>
                <w:b w:val="0"/>
                <w:sz w:val="11"/>
              </w:rPr>
              <w:t>137</w:t>
            </w:r>
          </w:p>
        </w:tc>
        <w:tc>
          <w:tcPr>
            <w:tcW w:type="dxa" w:w="5760"/>
            <w:vAlign w:val="top"/>
          </w:tcPr>
          <w:p>
            <w:pPr>
              <w:spacing w:after="0" w:before="0"/>
            </w:pPr>
            <w:r/>
            <w:r>
              <w:rPr>
                <w:rFonts w:ascii="Courier New" w:hAnsi="Courier New"/>
                <w:b w:val="0"/>
                <w:sz w:val="11"/>
              </w:rPr>
              <w:t>});</w:t>
            </w:r>
          </w:p>
        </w:tc>
        <w:tc>
          <w:tcPr>
            <w:tcW w:type="dxa" w:w="4824"/>
            <w:vAlign w:val="top"/>
          </w:tcPr>
          <w:p>
            <w:pPr>
              <w:spacing w:after="0" w:before="0"/>
            </w:pPr>
            <w:r/>
            <w:r>
              <w:rPr>
                <w:rFonts w:ascii="Aptos" w:hAnsi="Aptos"/>
                <w:b w:val="0"/>
                <w:sz w:val="11"/>
              </w:rPr>
              <w:t>Sets ParameterXml to publish only the Lead entity.</w:t>
            </w:r>
          </w:p>
        </w:tc>
        <w:tc>
          <w:tcPr>
            <w:tcW w:type="dxa" w:w="6048"/>
            <w:vAlign w:val="top"/>
          </w:tcPr>
          <w:p>
            <w:pPr>
              <w:spacing w:after="0" w:before="0"/>
            </w:pPr>
            <w:r/>
            <w:r>
              <w:rPr>
                <w:rFonts w:ascii="Aptos" w:hAnsi="Aptos"/>
                <w:b w:val="0"/>
                <w:sz w:val="11"/>
              </w:rPr>
              <w:t>This avoids publishing the entire environment and targets just the table changed by the script.</w:t>
            </w:r>
          </w:p>
        </w:tc>
      </w:tr>
      <w:tr>
        <w:tc>
          <w:tcPr>
            <w:tcW w:type="dxa" w:w="648"/>
            <w:vAlign w:val="top"/>
            <w:shd w:fill="F7F9FC"/>
          </w:tcPr>
          <w:p>
            <w:pPr>
              <w:spacing w:after="0" w:before="0"/>
            </w:pPr>
            <w:r/>
            <w:r>
              <w:rPr>
                <w:rFonts w:ascii="Aptos" w:hAnsi="Aptos"/>
                <w:b w:val="0"/>
                <w:sz w:val="11"/>
              </w:rPr>
              <w:t>138</w:t>
            </w:r>
          </w:p>
        </w:tc>
        <w:tc>
          <w:tcPr>
            <w:tcW w:type="dxa" w:w="5760"/>
            <w:vAlign w:val="top"/>
            <w:shd w:fill="F7F9FC"/>
          </w:tcPr>
          <w:p>
            <w:pPr>
              <w:spacing w:after="0" w:before="0"/>
            </w:pPr>
            <w:r/>
            <w:r>
              <w:rPr>
                <w:rFonts w:ascii="Courier New" w:hAnsi="Courier New"/>
                <w:b w:val="0"/>
                <w:sz w:val="11"/>
              </w:rPr>
              <w:t>(blank)</w:t>
            </w:r>
          </w:p>
        </w:tc>
        <w:tc>
          <w:tcPr>
            <w:tcW w:type="dxa" w:w="4824"/>
            <w:vAlign w:val="top"/>
            <w:shd w:fill="F7F9FC"/>
          </w:tcPr>
          <w:p>
            <w:pPr>
              <w:spacing w:after="0" w:before="0"/>
            </w:pPr>
            <w:r/>
            <w:r>
              <w:rPr>
                <w:rFonts w:ascii="Aptos" w:hAnsi="Aptos"/>
                <w:b w:val="0"/>
                <w:sz w:val="11"/>
              </w:rPr>
              <w:t>Closes the PublishXmlRequest initializer and Execute call.</w:t>
            </w:r>
          </w:p>
        </w:tc>
        <w:tc>
          <w:tcPr>
            <w:tcW w:type="dxa" w:w="6048"/>
            <w:vAlign w:val="top"/>
            <w:shd w:fill="F7F9FC"/>
          </w:tcPr>
          <w:p>
            <w:pPr>
              <w:spacing w:after="0" w:before="0"/>
            </w:pPr>
            <w:r/>
            <w:r>
              <w:rPr>
                <w:rFonts w:ascii="Aptos" w:hAnsi="Aptos"/>
                <w:b w:val="0"/>
                <w:sz w:val="11"/>
              </w:rPr>
              <w:t>The publish request is sent to Dataverse.</w:t>
            </w:r>
          </w:p>
        </w:tc>
      </w:tr>
      <w:tr>
        <w:tc>
          <w:tcPr>
            <w:tcW w:type="dxa" w:w="648"/>
            <w:vAlign w:val="top"/>
          </w:tcPr>
          <w:p>
            <w:pPr>
              <w:spacing w:after="0" w:before="0"/>
            </w:pPr>
            <w:r/>
            <w:r>
              <w:rPr>
                <w:rFonts w:ascii="Aptos" w:hAnsi="Aptos"/>
                <w:b w:val="0"/>
                <w:sz w:val="11"/>
              </w:rPr>
              <w:t>139</w:t>
            </w:r>
          </w:p>
        </w:tc>
        <w:tc>
          <w:tcPr>
            <w:tcW w:type="dxa" w:w="5760"/>
            <w:vAlign w:val="top"/>
          </w:tcPr>
          <w:p>
            <w:pPr>
              <w:spacing w:after="0" w:before="0"/>
            </w:pPr>
            <w:r/>
            <w:r>
              <w:rPr>
                <w:rFonts w:ascii="Courier New" w:hAnsi="Courier New"/>
                <w:b w:val="0"/>
                <w:sz w:val="11"/>
              </w:rPr>
              <w:t>Console.ForegroundColor = ConsoleColor.Green;</w:t>
            </w:r>
          </w:p>
        </w:tc>
        <w:tc>
          <w:tcPr>
            <w:tcW w:type="dxa" w:w="4824"/>
            <w:vAlign w:val="top"/>
          </w:tcPr>
          <w:p>
            <w:pPr>
              <w:spacing w:after="0" w:before="0"/>
            </w:pPr>
            <w:r/>
            <w:r>
              <w:rPr>
                <w:rFonts w:ascii="Aptos" w:hAnsi="Aptos"/>
                <w:b w:val="0"/>
                <w:sz w:val="11"/>
              </w:rPr>
              <w:t>Blank separator before final success output.</w:t>
            </w:r>
          </w:p>
        </w:tc>
        <w:tc>
          <w:tcPr>
            <w:tcW w:type="dxa" w:w="6048"/>
            <w:vAlign w:val="top"/>
          </w:tcPr>
          <w:p>
            <w:pPr>
              <w:spacing w:after="0" w:before="0"/>
            </w:pPr>
            <w:r/>
            <w:r>
              <w:rPr>
                <w:rFonts w:ascii="Aptos" w:hAnsi="Aptos"/>
                <w:b w:val="0"/>
                <w:sz w:val="11"/>
              </w:rPr>
              <w:t>Improves readability; it has no runtime effect.</w:t>
            </w:r>
          </w:p>
        </w:tc>
      </w:tr>
      <w:tr>
        <w:tc>
          <w:tcPr>
            <w:tcW w:type="dxa" w:w="648"/>
            <w:vAlign w:val="top"/>
            <w:shd w:fill="F7F9FC"/>
          </w:tcPr>
          <w:p>
            <w:pPr>
              <w:spacing w:after="0" w:before="0"/>
            </w:pPr>
            <w:r/>
            <w:r>
              <w:rPr>
                <w:rFonts w:ascii="Aptos" w:hAnsi="Aptos"/>
                <w:b w:val="0"/>
                <w:sz w:val="11"/>
              </w:rPr>
              <w:t>140</w:t>
            </w:r>
          </w:p>
        </w:tc>
        <w:tc>
          <w:tcPr>
            <w:tcW w:type="dxa" w:w="5760"/>
            <w:vAlign w:val="top"/>
            <w:shd w:fill="F7F9FC"/>
          </w:tcPr>
          <w:p>
            <w:pPr>
              <w:spacing w:after="0" w:before="0"/>
            </w:pPr>
            <w:r/>
            <w:r>
              <w:rPr>
                <w:rFonts w:ascii="Courier New" w:hAnsi="Courier New"/>
                <w:b w:val="0"/>
                <w:sz w:val="11"/>
              </w:rPr>
              <w:t>Console.WriteLine("Done. Validate in ASO.Core → Tables → Lead → Columns.");</w:t>
            </w:r>
          </w:p>
        </w:tc>
        <w:tc>
          <w:tcPr>
            <w:tcW w:type="dxa" w:w="4824"/>
            <w:vAlign w:val="top"/>
            <w:shd w:fill="F7F9FC"/>
          </w:tcPr>
          <w:p>
            <w:pPr>
              <w:spacing w:after="0" w:before="0"/>
            </w:pPr>
            <w:r/>
            <w:r>
              <w:rPr>
                <w:rFonts w:ascii="Aptos" w:hAnsi="Aptos"/>
                <w:b w:val="0"/>
                <w:sz w:val="11"/>
              </w:rPr>
              <w:t>Sets terminal text to green.</w:t>
            </w:r>
          </w:p>
        </w:tc>
        <w:tc>
          <w:tcPr>
            <w:tcW w:type="dxa" w:w="6048"/>
            <w:vAlign w:val="top"/>
            <w:shd w:fill="F7F9FC"/>
          </w:tcPr>
          <w:p>
            <w:pPr>
              <w:spacing w:after="0" w:before="0"/>
            </w:pPr>
            <w:r/>
            <w:r>
              <w:rPr>
                <w:rFonts w:ascii="Aptos" w:hAnsi="Aptos"/>
                <w:b w:val="0"/>
                <w:sz w:val="11"/>
              </w:rPr>
              <w:t>Green marks the final completion message.</w:t>
            </w:r>
          </w:p>
        </w:tc>
      </w:tr>
      <w:tr>
        <w:tc>
          <w:tcPr>
            <w:tcW w:type="dxa" w:w="648"/>
            <w:vAlign w:val="top"/>
          </w:tcPr>
          <w:p>
            <w:pPr>
              <w:spacing w:after="0" w:before="0"/>
            </w:pPr>
            <w:r/>
            <w:r>
              <w:rPr>
                <w:rFonts w:ascii="Aptos" w:hAnsi="Aptos"/>
                <w:b w:val="0"/>
                <w:sz w:val="11"/>
              </w:rPr>
              <w:t>141</w:t>
            </w:r>
          </w:p>
        </w:tc>
        <w:tc>
          <w:tcPr>
            <w:tcW w:type="dxa" w:w="5760"/>
            <w:vAlign w:val="top"/>
          </w:tcPr>
          <w:p>
            <w:pPr>
              <w:spacing w:after="0" w:before="0"/>
            </w:pPr>
            <w:r/>
            <w:r>
              <w:rPr>
                <w:rFonts w:ascii="Courier New" w:hAnsi="Courier New"/>
                <w:b w:val="0"/>
                <w:sz w:val="11"/>
              </w:rPr>
              <w:t>Console.ResetColor();</w:t>
            </w:r>
          </w:p>
        </w:tc>
        <w:tc>
          <w:tcPr>
            <w:tcW w:type="dxa" w:w="4824"/>
            <w:vAlign w:val="top"/>
          </w:tcPr>
          <w:p>
            <w:pPr>
              <w:spacing w:after="0" w:before="0"/>
            </w:pPr>
            <w:r/>
            <w:r>
              <w:rPr>
                <w:rFonts w:ascii="Aptos" w:hAnsi="Aptos"/>
                <w:b w:val="0"/>
                <w:sz w:val="11"/>
              </w:rPr>
              <w:t>Prints the final validation instruction.</w:t>
            </w:r>
          </w:p>
        </w:tc>
        <w:tc>
          <w:tcPr>
            <w:tcW w:type="dxa" w:w="6048"/>
            <w:vAlign w:val="top"/>
          </w:tcPr>
          <w:p>
            <w:pPr>
              <w:spacing w:after="0" w:before="0"/>
            </w:pPr>
            <w:r/>
            <w:r>
              <w:rPr>
                <w:rFonts w:ascii="Aptos" w:hAnsi="Aptos"/>
                <w:b w:val="0"/>
                <w:sz w:val="11"/>
              </w:rPr>
              <w:t>Tells the operator exactly where to validate the result in Power Apps.</w:t>
            </w:r>
          </w:p>
        </w:tc>
      </w:tr>
      <w:tr>
        <w:tc>
          <w:tcPr>
            <w:tcW w:type="dxa" w:w="648"/>
            <w:vAlign w:val="top"/>
            <w:shd w:fill="F7F9FC"/>
          </w:tcPr>
          <w:p>
            <w:pPr>
              <w:spacing w:after="0" w:before="0"/>
            </w:pPr>
            <w:r/>
            <w:r>
              <w:rPr>
                <w:rFonts w:ascii="Aptos" w:hAnsi="Aptos"/>
                <w:b w:val="0"/>
                <w:sz w:val="11"/>
              </w:rPr>
              <w:t>142</w:t>
            </w:r>
          </w:p>
        </w:tc>
        <w:tc>
          <w:tcPr>
            <w:tcW w:type="dxa" w:w="5760"/>
            <w:vAlign w:val="top"/>
            <w:shd w:fill="F7F9FC"/>
          </w:tcPr>
          <w:p>
            <w:pPr>
              <w:spacing w:after="0" w:before="0"/>
            </w:pPr>
            <w:r/>
            <w:r>
              <w:rPr>
                <w:rFonts w:ascii="Courier New" w:hAnsi="Courier New"/>
                <w:b w:val="0"/>
                <w:sz w:val="11"/>
              </w:rPr>
              <w:t>(blank)</w:t>
            </w:r>
          </w:p>
        </w:tc>
        <w:tc>
          <w:tcPr>
            <w:tcW w:type="dxa" w:w="4824"/>
            <w:vAlign w:val="top"/>
            <w:shd w:fill="F7F9FC"/>
          </w:tcPr>
          <w:p>
            <w:pPr>
              <w:spacing w:after="0" w:before="0"/>
            </w:pPr>
            <w:r/>
            <w:r>
              <w:rPr>
                <w:rFonts w:ascii="Aptos" w:hAnsi="Aptos"/>
                <w:b w:val="0"/>
                <w:sz w:val="11"/>
              </w:rPr>
              <w:t>Resets terminal color.</w:t>
            </w:r>
          </w:p>
        </w:tc>
        <w:tc>
          <w:tcPr>
            <w:tcW w:type="dxa" w:w="6048"/>
            <w:vAlign w:val="top"/>
            <w:shd w:fill="F7F9FC"/>
          </w:tcPr>
          <w:p>
            <w:pPr>
              <w:spacing w:after="0" w:before="0"/>
            </w:pPr>
            <w:r/>
            <w:r>
              <w:rPr>
                <w:rFonts w:ascii="Aptos" w:hAnsi="Aptos"/>
                <w:b w:val="0"/>
                <w:sz w:val="11"/>
              </w:rPr>
              <w:t>Returns terminal output to default.</w:t>
            </w:r>
          </w:p>
        </w:tc>
      </w:tr>
      <w:tr>
        <w:tc>
          <w:tcPr>
            <w:tcW w:type="dxa" w:w="648"/>
            <w:vAlign w:val="top"/>
          </w:tcPr>
          <w:p>
            <w:pPr>
              <w:spacing w:after="0" w:before="0"/>
            </w:pPr>
            <w:r/>
            <w:r>
              <w:rPr>
                <w:rFonts w:ascii="Aptos" w:hAnsi="Aptos"/>
                <w:b w:val="0"/>
                <w:sz w:val="11"/>
              </w:rPr>
              <w:t>143</w:t>
            </w:r>
          </w:p>
        </w:tc>
        <w:tc>
          <w:tcPr>
            <w:tcW w:type="dxa" w:w="5760"/>
            <w:vAlign w:val="top"/>
          </w:tcPr>
          <w:p>
            <w:pPr>
              <w:spacing w:after="0" w:before="0"/>
            </w:pPr>
            <w:r/>
            <w:r>
              <w:rPr>
                <w:rFonts w:ascii="Courier New" w:hAnsi="Courier New"/>
                <w:b w:val="0"/>
                <w:sz w:val="11"/>
              </w:rPr>
              <w:t>static HashSet&lt;string&gt; GetExistingAttributeLogicalNames(ServiceClient service, string entityLogicalName)</w:t>
            </w:r>
          </w:p>
        </w:tc>
        <w:tc>
          <w:tcPr>
            <w:tcW w:type="dxa" w:w="4824"/>
            <w:vAlign w:val="top"/>
          </w:tcPr>
          <w:p>
            <w:pPr>
              <w:spacing w:after="0" w:before="0"/>
            </w:pPr>
            <w:r/>
            <w:r>
              <w:rPr>
                <w:rFonts w:ascii="Aptos" w:hAnsi="Aptos"/>
                <w:b w:val="0"/>
                <w:sz w:val="11"/>
              </w:rPr>
              <w:t>Blank separator before helper functions.</w:t>
            </w:r>
          </w:p>
        </w:tc>
        <w:tc>
          <w:tcPr>
            <w:tcW w:type="dxa" w:w="6048"/>
            <w:vAlign w:val="top"/>
          </w:tcPr>
          <w:p>
            <w:pPr>
              <w:spacing w:after="0" w:before="0"/>
            </w:pPr>
            <w:r/>
            <w:r>
              <w:rPr>
                <w:rFonts w:ascii="Aptos" w:hAnsi="Aptos"/>
                <w:b w:val="0"/>
                <w:sz w:val="11"/>
              </w:rPr>
              <w:t>Separates the main script flow from reusable helper methods.</w:t>
            </w:r>
          </w:p>
        </w:tc>
      </w:tr>
      <w:tr>
        <w:tc>
          <w:tcPr>
            <w:tcW w:type="dxa" w:w="648"/>
            <w:vAlign w:val="top"/>
            <w:shd w:fill="F7F9FC"/>
          </w:tcPr>
          <w:p>
            <w:pPr>
              <w:spacing w:after="0" w:before="0"/>
            </w:pPr>
            <w:r/>
            <w:r>
              <w:rPr>
                <w:rFonts w:ascii="Aptos" w:hAnsi="Aptos"/>
                <w:b w:val="0"/>
                <w:sz w:val="11"/>
              </w:rPr>
              <w:t>144</w:t>
            </w:r>
          </w:p>
        </w:tc>
        <w:tc>
          <w:tcPr>
            <w:tcW w:type="dxa" w:w="5760"/>
            <w:vAlign w:val="top"/>
            <w:shd w:fill="F7F9FC"/>
          </w:tcPr>
          <w:p>
            <w:pPr>
              <w:spacing w:after="0" w:before="0"/>
            </w:pPr>
            <w:r/>
            <w:r>
              <w:rPr>
                <w:rFonts w:ascii="Courier New" w:hAnsi="Courier New"/>
                <w:b w:val="0"/>
                <w:sz w:val="11"/>
              </w:rPr>
              <w:t>{</w:t>
            </w:r>
          </w:p>
        </w:tc>
        <w:tc>
          <w:tcPr>
            <w:tcW w:type="dxa" w:w="4824"/>
            <w:vAlign w:val="top"/>
            <w:shd w:fill="F7F9FC"/>
          </w:tcPr>
          <w:p>
            <w:pPr>
              <w:spacing w:after="0" w:before="0"/>
            </w:pPr>
            <w:r/>
            <w:r>
              <w:rPr>
                <w:rFonts w:ascii="Aptos" w:hAnsi="Aptos"/>
                <w:b w:val="0"/>
                <w:sz w:val="11"/>
              </w:rPr>
              <w:t>Opens a C# block for publish and final message.</w:t>
            </w:r>
          </w:p>
        </w:tc>
        <w:tc>
          <w:tcPr>
            <w:tcW w:type="dxa" w:w="6048"/>
            <w:vAlign w:val="top"/>
            <w:shd w:fill="F7F9FC"/>
          </w:tcPr>
          <w:p>
            <w:pPr>
              <w:spacing w:after="0" w:before="0"/>
            </w:pPr>
            <w:r/>
            <w:r>
              <w:rPr>
                <w:rFonts w:ascii="Aptos" w:hAnsi="Aptos"/>
                <w:b w:val="0"/>
                <w:sz w:val="11"/>
              </w:rPr>
              <w:t>All following indented statements are part of that block until the matching closing brace.</w:t>
            </w:r>
          </w:p>
        </w:tc>
      </w:tr>
      <w:tr>
        <w:tc>
          <w:tcPr>
            <w:tcW w:type="dxa" w:w="648"/>
            <w:vAlign w:val="top"/>
          </w:tcPr>
          <w:p>
            <w:pPr>
              <w:spacing w:after="0" w:before="0"/>
            </w:pPr>
            <w:r/>
            <w:r>
              <w:rPr>
                <w:rFonts w:ascii="Aptos" w:hAnsi="Aptos"/>
                <w:b w:val="0"/>
                <w:sz w:val="11"/>
              </w:rPr>
              <w:t>145</w:t>
            </w:r>
          </w:p>
        </w:tc>
        <w:tc>
          <w:tcPr>
            <w:tcW w:type="dxa" w:w="5760"/>
            <w:vAlign w:val="top"/>
          </w:tcPr>
          <w:p>
            <w:pPr>
              <w:spacing w:after="0" w:before="0"/>
            </w:pPr>
            <w:r/>
            <w:r>
              <w:rPr>
                <w:rFonts w:ascii="Courier New" w:hAnsi="Courier New"/>
                <w:b w:val="0"/>
                <w:sz w:val="11"/>
              </w:rPr>
              <w:t xml:space="preserve">    var response = (RetrieveEntityResponse)service.Execute(new RetrieveEntityRequest</w:t>
            </w:r>
          </w:p>
        </w:tc>
        <w:tc>
          <w:tcPr>
            <w:tcW w:type="dxa" w:w="4824"/>
            <w:vAlign w:val="top"/>
          </w:tcPr>
          <w:p>
            <w:pPr>
              <w:spacing w:after="0" w:before="0"/>
            </w:pPr>
            <w:r/>
            <w:r>
              <w:rPr>
                <w:rFonts w:ascii="Aptos" w:hAnsi="Aptos"/>
                <w:b w:val="0"/>
                <w:sz w:val="11"/>
              </w:rPr>
              <w:t>Executes a RetrieveEntityRequest and casts the result to RetrieveEntityResponse.</w:t>
            </w:r>
          </w:p>
        </w:tc>
        <w:tc>
          <w:tcPr>
            <w:tcW w:type="dxa" w:w="6048"/>
            <w:vAlign w:val="top"/>
          </w:tcPr>
          <w:p>
            <w:pPr>
              <w:spacing w:after="0" w:before="0"/>
            </w:pPr>
            <w:r/>
            <w:r>
              <w:rPr>
                <w:rFonts w:ascii="Aptos" w:hAnsi="Aptos"/>
                <w:b w:val="0"/>
                <w:sz w:val="11"/>
              </w:rPr>
              <w:t>This retrieves Lead table metadata so the script can inspect existing attributes.</w:t>
            </w:r>
          </w:p>
        </w:tc>
      </w:tr>
      <w:tr>
        <w:tc>
          <w:tcPr>
            <w:tcW w:type="dxa" w:w="648"/>
            <w:vAlign w:val="top"/>
            <w:shd w:fill="F7F9FC"/>
          </w:tcPr>
          <w:p>
            <w:pPr>
              <w:spacing w:after="0" w:before="0"/>
            </w:pPr>
            <w:r/>
            <w:r>
              <w:rPr>
                <w:rFonts w:ascii="Aptos" w:hAnsi="Aptos"/>
                <w:b w:val="0"/>
                <w:sz w:val="11"/>
              </w:rPr>
              <w:t>146</w:t>
            </w:r>
          </w:p>
        </w:tc>
        <w:tc>
          <w:tcPr>
            <w:tcW w:type="dxa" w:w="5760"/>
            <w:vAlign w:val="top"/>
            <w:shd w:fill="F7F9FC"/>
          </w:tcPr>
          <w:p>
            <w:pPr>
              <w:spacing w:after="0" w:before="0"/>
            </w:pPr>
            <w:r/>
            <w:r>
              <w:rPr>
                <w:rFonts w:ascii="Courier New" w:hAnsi="Courier New"/>
                <w:b w:val="0"/>
                <w:sz w:val="11"/>
              </w:rPr>
              <w:t xml:space="preserve">    {</w:t>
            </w:r>
          </w:p>
        </w:tc>
        <w:tc>
          <w:tcPr>
            <w:tcW w:type="dxa" w:w="4824"/>
            <w:vAlign w:val="top"/>
            <w:shd w:fill="F7F9FC"/>
          </w:tcPr>
          <w:p>
            <w:pPr>
              <w:spacing w:after="0" w:before="0"/>
            </w:pPr>
            <w:r/>
            <w:r>
              <w:rPr>
                <w:rFonts w:ascii="Aptos" w:hAnsi="Aptos"/>
                <w:b w:val="0"/>
                <w:sz w:val="11"/>
              </w:rPr>
              <w:t>Opens a C# block for publish and final message.</w:t>
            </w:r>
          </w:p>
        </w:tc>
        <w:tc>
          <w:tcPr>
            <w:tcW w:type="dxa" w:w="6048"/>
            <w:vAlign w:val="top"/>
            <w:shd w:fill="F7F9FC"/>
          </w:tcPr>
          <w:p>
            <w:pPr>
              <w:spacing w:after="0" w:before="0"/>
            </w:pPr>
            <w:r/>
            <w:r>
              <w:rPr>
                <w:rFonts w:ascii="Aptos" w:hAnsi="Aptos"/>
                <w:b w:val="0"/>
                <w:sz w:val="11"/>
              </w:rPr>
              <w:t>All following indented statements are part of that block until the matching closing brace.</w:t>
            </w:r>
          </w:p>
        </w:tc>
      </w:tr>
      <w:tr>
        <w:tc>
          <w:tcPr>
            <w:tcW w:type="dxa" w:w="648"/>
            <w:vAlign w:val="top"/>
          </w:tcPr>
          <w:p>
            <w:pPr>
              <w:spacing w:after="0" w:before="0"/>
            </w:pPr>
            <w:r/>
            <w:r>
              <w:rPr>
                <w:rFonts w:ascii="Aptos" w:hAnsi="Aptos"/>
                <w:b w:val="0"/>
                <w:sz w:val="11"/>
              </w:rPr>
              <w:t>147</w:t>
            </w:r>
          </w:p>
        </w:tc>
        <w:tc>
          <w:tcPr>
            <w:tcW w:type="dxa" w:w="5760"/>
            <w:vAlign w:val="top"/>
          </w:tcPr>
          <w:p>
            <w:pPr>
              <w:spacing w:after="0" w:before="0"/>
            </w:pPr>
            <w:r/>
            <w:r>
              <w:rPr>
                <w:rFonts w:ascii="Courier New" w:hAnsi="Courier New"/>
                <w:b w:val="0"/>
                <w:sz w:val="11"/>
              </w:rPr>
              <w:t xml:space="preserve">        LogicalName = entityLogicalName,</w:t>
            </w:r>
          </w:p>
        </w:tc>
        <w:tc>
          <w:tcPr>
            <w:tcW w:type="dxa" w:w="4824"/>
            <w:vAlign w:val="top"/>
          </w:tcPr>
          <w:p>
            <w:pPr>
              <w:spacing w:after="0" w:before="0"/>
            </w:pPr>
            <w:r/>
            <w:r>
              <w:rPr>
                <w:rFonts w:ascii="Aptos" w:hAnsi="Aptos"/>
                <w:b w:val="0"/>
                <w:sz w:val="11"/>
              </w:rPr>
              <w:t>Sets the table logical name for metadata retrieval.</w:t>
            </w:r>
          </w:p>
        </w:tc>
        <w:tc>
          <w:tcPr>
            <w:tcW w:type="dxa" w:w="6048"/>
            <w:vAlign w:val="top"/>
          </w:tcPr>
          <w:p>
            <w:pPr>
              <w:spacing w:after="0" w:before="0"/>
            </w:pPr>
            <w:r/>
            <w:r>
              <w:rPr>
                <w:rFonts w:ascii="Aptos" w:hAnsi="Aptos"/>
                <w:b w:val="0"/>
                <w:sz w:val="11"/>
              </w:rPr>
              <w:t>The caller passes lead, so Dataverse returns metadata for the Lead table.</w:t>
            </w:r>
          </w:p>
        </w:tc>
      </w:tr>
      <w:tr>
        <w:tc>
          <w:tcPr>
            <w:tcW w:type="dxa" w:w="648"/>
            <w:vAlign w:val="top"/>
            <w:shd w:fill="F7F9FC"/>
          </w:tcPr>
          <w:p>
            <w:pPr>
              <w:spacing w:after="0" w:before="0"/>
            </w:pPr>
            <w:r/>
            <w:r>
              <w:rPr>
                <w:rFonts w:ascii="Aptos" w:hAnsi="Aptos"/>
                <w:b w:val="0"/>
                <w:sz w:val="11"/>
              </w:rPr>
              <w:t>148</w:t>
            </w:r>
          </w:p>
        </w:tc>
        <w:tc>
          <w:tcPr>
            <w:tcW w:type="dxa" w:w="5760"/>
            <w:vAlign w:val="top"/>
            <w:shd w:fill="F7F9FC"/>
          </w:tcPr>
          <w:p>
            <w:pPr>
              <w:spacing w:after="0" w:before="0"/>
            </w:pPr>
            <w:r/>
            <w:r>
              <w:rPr>
                <w:rFonts w:ascii="Courier New" w:hAnsi="Courier New"/>
                <w:b w:val="0"/>
                <w:sz w:val="11"/>
              </w:rPr>
              <w:t xml:space="preserve">        EntityFilters = EntityFilters.Attributes,</w:t>
            </w:r>
          </w:p>
        </w:tc>
        <w:tc>
          <w:tcPr>
            <w:tcW w:type="dxa" w:w="4824"/>
            <w:vAlign w:val="top"/>
            <w:shd w:fill="F7F9FC"/>
          </w:tcPr>
          <w:p>
            <w:pPr>
              <w:spacing w:after="0" w:before="0"/>
            </w:pPr>
            <w:r/>
            <w:r>
              <w:rPr>
                <w:rFonts w:ascii="Aptos" w:hAnsi="Aptos"/>
                <w:b w:val="0"/>
                <w:sz w:val="11"/>
              </w:rPr>
              <w:t>Requests only attribute/column metadata.</w:t>
            </w:r>
          </w:p>
        </w:tc>
        <w:tc>
          <w:tcPr>
            <w:tcW w:type="dxa" w:w="6048"/>
            <w:vAlign w:val="top"/>
            <w:shd w:fill="F7F9FC"/>
          </w:tcPr>
          <w:p>
            <w:pPr>
              <w:spacing w:after="0" w:before="0"/>
            </w:pPr>
            <w:r/>
            <w:r>
              <w:rPr>
                <w:rFonts w:ascii="Aptos" w:hAnsi="Aptos"/>
                <w:b w:val="0"/>
                <w:sz w:val="11"/>
              </w:rPr>
              <w:t>This is faster and more focused than retrieving all table metadata.</w:t>
            </w:r>
          </w:p>
        </w:tc>
      </w:tr>
      <w:tr>
        <w:tc>
          <w:tcPr>
            <w:tcW w:type="dxa" w:w="648"/>
            <w:vAlign w:val="top"/>
          </w:tcPr>
          <w:p>
            <w:pPr>
              <w:spacing w:after="0" w:before="0"/>
            </w:pPr>
            <w:r/>
            <w:r>
              <w:rPr>
                <w:rFonts w:ascii="Aptos" w:hAnsi="Aptos"/>
                <w:b w:val="0"/>
                <w:sz w:val="11"/>
              </w:rPr>
              <w:t>149</w:t>
            </w:r>
          </w:p>
        </w:tc>
        <w:tc>
          <w:tcPr>
            <w:tcW w:type="dxa" w:w="5760"/>
            <w:vAlign w:val="top"/>
          </w:tcPr>
          <w:p>
            <w:pPr>
              <w:spacing w:after="0" w:before="0"/>
            </w:pPr>
            <w:r/>
            <w:r>
              <w:rPr>
                <w:rFonts w:ascii="Courier New" w:hAnsi="Courier New"/>
                <w:b w:val="0"/>
                <w:sz w:val="11"/>
              </w:rPr>
              <w:t xml:space="preserve">        RetrieveAsIfPublished = true</w:t>
            </w:r>
          </w:p>
        </w:tc>
        <w:tc>
          <w:tcPr>
            <w:tcW w:type="dxa" w:w="4824"/>
            <w:vAlign w:val="top"/>
          </w:tcPr>
          <w:p>
            <w:pPr>
              <w:spacing w:after="0" w:before="0"/>
            </w:pPr>
            <w:r/>
            <w:r>
              <w:rPr>
                <w:rFonts w:ascii="Aptos" w:hAnsi="Aptos"/>
                <w:b w:val="0"/>
                <w:sz w:val="11"/>
              </w:rPr>
              <w:t>Includes unpublished metadata changes in the retrieval result.</w:t>
            </w:r>
          </w:p>
        </w:tc>
        <w:tc>
          <w:tcPr>
            <w:tcW w:type="dxa" w:w="6048"/>
            <w:vAlign w:val="top"/>
          </w:tcPr>
          <w:p>
            <w:pPr>
              <w:spacing w:after="0" w:before="0"/>
            </w:pPr>
            <w:r/>
            <w:r>
              <w:rPr>
                <w:rFonts w:ascii="Aptos" w:hAnsi="Aptos"/>
                <w:b w:val="0"/>
                <w:sz w:val="11"/>
              </w:rPr>
              <w:t>Useful when running and validating schema scripts during active customization work.</w:t>
            </w:r>
          </w:p>
        </w:tc>
      </w:tr>
      <w:tr>
        <w:tc>
          <w:tcPr>
            <w:tcW w:type="dxa" w:w="648"/>
            <w:vAlign w:val="top"/>
            <w:shd w:fill="F7F9FC"/>
          </w:tcPr>
          <w:p>
            <w:pPr>
              <w:spacing w:after="0" w:before="0"/>
            </w:pPr>
            <w:r/>
            <w:r>
              <w:rPr>
                <w:rFonts w:ascii="Aptos" w:hAnsi="Aptos"/>
                <w:b w:val="0"/>
                <w:sz w:val="11"/>
              </w:rPr>
              <w:t>150</w:t>
            </w:r>
          </w:p>
        </w:tc>
        <w:tc>
          <w:tcPr>
            <w:tcW w:type="dxa" w:w="5760"/>
            <w:vAlign w:val="top"/>
            <w:shd w:fill="F7F9FC"/>
          </w:tcPr>
          <w:p>
            <w:pPr>
              <w:spacing w:after="0" w:before="0"/>
            </w:pPr>
            <w:r/>
            <w:r>
              <w:rPr>
                <w:rFonts w:ascii="Courier New" w:hAnsi="Courier New"/>
                <w:b w:val="0"/>
                <w:sz w:val="11"/>
              </w:rPr>
              <w:t xml:space="preserve">    });</w:t>
            </w:r>
          </w:p>
        </w:tc>
        <w:tc>
          <w:tcPr>
            <w:tcW w:type="dxa" w:w="4824"/>
            <w:vAlign w:val="top"/>
            <w:shd w:fill="F7F9FC"/>
          </w:tcPr>
          <w:p>
            <w:pPr>
              <w:spacing w:after="0" w:before="0"/>
            </w:pPr>
            <w:r/>
            <w:r>
              <w:rPr>
                <w:rFonts w:ascii="Aptos" w:hAnsi="Aptos"/>
                <w:b w:val="0"/>
                <w:sz w:val="11"/>
              </w:rPr>
              <w:t>Declares a helper function returning a HashSet of existing attribute logical names.</w:t>
            </w:r>
          </w:p>
        </w:tc>
        <w:tc>
          <w:tcPr>
            <w:tcW w:type="dxa" w:w="6048"/>
            <w:vAlign w:val="top"/>
            <w:shd w:fill="F7F9FC"/>
          </w:tcPr>
          <w:p>
            <w:pPr>
              <w:spacing w:after="0" w:before="0"/>
            </w:pPr>
            <w:r/>
            <w:r>
              <w:rPr>
                <w:rFonts w:ascii="Aptos" w:hAnsi="Aptos"/>
                <w:b w:val="0"/>
                <w:sz w:val="11"/>
              </w:rPr>
              <w:t>A HashSet gives fast case-insensitive lookups when deciding whether to skip a field.</w:t>
            </w:r>
          </w:p>
        </w:tc>
      </w:tr>
      <w:tr>
        <w:tc>
          <w:tcPr>
            <w:tcW w:type="dxa" w:w="648"/>
            <w:vAlign w:val="top"/>
          </w:tcPr>
          <w:p>
            <w:pPr>
              <w:spacing w:after="0" w:before="0"/>
            </w:pPr>
            <w:r/>
            <w:r>
              <w:rPr>
                <w:rFonts w:ascii="Aptos" w:hAnsi="Aptos"/>
                <w:b w:val="0"/>
                <w:sz w:val="11"/>
              </w:rPr>
              <w:t>151</w:t>
            </w:r>
          </w:p>
        </w:tc>
        <w:tc>
          <w:tcPr>
            <w:tcW w:type="dxa" w:w="5760"/>
            <w:vAlign w:val="top"/>
          </w:tcPr>
          <w:p>
            <w:pPr>
              <w:spacing w:after="0" w:before="0"/>
            </w:pPr>
            <w:r/>
            <w:r>
              <w:rPr>
                <w:rFonts w:ascii="Courier New" w:hAnsi="Courier New"/>
                <w:b w:val="0"/>
                <w:sz w:val="11"/>
              </w:rPr>
              <w:t>(blank)</w:t>
            </w:r>
          </w:p>
        </w:tc>
        <w:tc>
          <w:tcPr>
            <w:tcW w:type="dxa" w:w="4824"/>
            <w:vAlign w:val="top"/>
          </w:tcPr>
          <w:p>
            <w:pPr>
              <w:spacing w:after="0" w:before="0"/>
            </w:pPr>
            <w:r/>
            <w:r>
              <w:rPr>
                <w:rFonts w:ascii="Aptos" w:hAnsi="Aptos"/>
                <w:b w:val="0"/>
                <w:sz w:val="11"/>
              </w:rPr>
              <w:t>Blank spacing line.</w:t>
            </w:r>
          </w:p>
        </w:tc>
        <w:tc>
          <w:tcPr>
            <w:tcW w:type="dxa" w:w="6048"/>
            <w:vAlign w:val="top"/>
          </w:tcPr>
          <w:p>
            <w:pPr>
              <w:spacing w:after="0" w:before="0"/>
            </w:pPr>
            <w:r/>
            <w:r>
              <w:rPr>
                <w:rFonts w:ascii="Aptos" w:hAnsi="Aptos"/>
                <w:b w:val="0"/>
                <w:sz w:val="11"/>
              </w:rPr>
              <w:t>It improves readability and separates logical parts of the script; it has no runtime effect.</w:t>
            </w:r>
          </w:p>
        </w:tc>
      </w:tr>
      <w:tr>
        <w:tc>
          <w:tcPr>
            <w:tcW w:type="dxa" w:w="648"/>
            <w:vAlign w:val="top"/>
            <w:shd w:fill="F7F9FC"/>
          </w:tcPr>
          <w:p>
            <w:pPr>
              <w:spacing w:after="0" w:before="0"/>
            </w:pPr>
            <w:r/>
            <w:r>
              <w:rPr>
                <w:rFonts w:ascii="Aptos" w:hAnsi="Aptos"/>
                <w:b w:val="0"/>
                <w:sz w:val="11"/>
              </w:rPr>
              <w:t>152</w:t>
            </w:r>
          </w:p>
        </w:tc>
        <w:tc>
          <w:tcPr>
            <w:tcW w:type="dxa" w:w="5760"/>
            <w:vAlign w:val="top"/>
            <w:shd w:fill="F7F9FC"/>
          </w:tcPr>
          <w:p>
            <w:pPr>
              <w:spacing w:after="0" w:before="0"/>
            </w:pPr>
            <w:r/>
            <w:r>
              <w:rPr>
                <w:rFonts w:ascii="Courier New" w:hAnsi="Courier New"/>
                <w:b w:val="0"/>
                <w:sz w:val="11"/>
              </w:rPr>
              <w:t xml:space="preserve">    return response.EntityMetadata.Attributes</w:t>
            </w:r>
          </w:p>
        </w:tc>
        <w:tc>
          <w:tcPr>
            <w:tcW w:type="dxa" w:w="4824"/>
            <w:vAlign w:val="top"/>
            <w:shd w:fill="F7F9FC"/>
          </w:tcPr>
          <w:p>
            <w:pPr>
              <w:spacing w:after="0" w:before="0"/>
            </w:pPr>
            <w:r/>
            <w:r>
              <w:rPr>
                <w:rFonts w:ascii="Aptos" w:hAnsi="Aptos"/>
                <w:b w:val="0"/>
                <w:sz w:val="11"/>
              </w:rPr>
              <w:t>Starts returning data from the retrieved table attributes collection.</w:t>
            </w:r>
          </w:p>
        </w:tc>
        <w:tc>
          <w:tcPr>
            <w:tcW w:type="dxa" w:w="6048"/>
            <w:vAlign w:val="top"/>
            <w:shd w:fill="F7F9FC"/>
          </w:tcPr>
          <w:p>
            <w:pPr>
              <w:spacing w:after="0" w:before="0"/>
            </w:pPr>
            <w:r/>
            <w:r>
              <w:rPr>
                <w:rFonts w:ascii="Aptos" w:hAnsi="Aptos"/>
                <w:b w:val="0"/>
                <w:sz w:val="11"/>
              </w:rPr>
              <w:t>The following chained LINQ calls transform attribute objects into a set of logical names.</w:t>
            </w:r>
          </w:p>
        </w:tc>
      </w:tr>
      <w:tr>
        <w:tc>
          <w:tcPr>
            <w:tcW w:type="dxa" w:w="648"/>
            <w:vAlign w:val="top"/>
          </w:tcPr>
          <w:p>
            <w:pPr>
              <w:spacing w:after="0" w:before="0"/>
            </w:pPr>
            <w:r/>
            <w:r>
              <w:rPr>
                <w:rFonts w:ascii="Aptos" w:hAnsi="Aptos"/>
                <w:b w:val="0"/>
                <w:sz w:val="11"/>
              </w:rPr>
              <w:t>153</w:t>
            </w:r>
          </w:p>
        </w:tc>
        <w:tc>
          <w:tcPr>
            <w:tcW w:type="dxa" w:w="5760"/>
            <w:vAlign w:val="top"/>
          </w:tcPr>
          <w:p>
            <w:pPr>
              <w:spacing w:after="0" w:before="0"/>
            </w:pPr>
            <w:r/>
            <w:r>
              <w:rPr>
                <w:rFonts w:ascii="Courier New" w:hAnsi="Courier New"/>
                <w:b w:val="0"/>
                <w:sz w:val="11"/>
              </w:rPr>
              <w:t xml:space="preserve">        .Where(a =&gt; !string.IsNullOrWhiteSpace(a.LogicalName))</w:t>
            </w:r>
          </w:p>
        </w:tc>
        <w:tc>
          <w:tcPr>
            <w:tcW w:type="dxa" w:w="4824"/>
            <w:vAlign w:val="top"/>
          </w:tcPr>
          <w:p>
            <w:pPr>
              <w:spacing w:after="0" w:before="0"/>
            </w:pPr>
            <w:r/>
            <w:r>
              <w:rPr>
                <w:rFonts w:ascii="Aptos" w:hAnsi="Aptos"/>
                <w:b w:val="0"/>
                <w:sz w:val="11"/>
              </w:rPr>
              <w:t>Filters out attributes that have no logical name.</w:t>
            </w:r>
          </w:p>
        </w:tc>
        <w:tc>
          <w:tcPr>
            <w:tcW w:type="dxa" w:w="6048"/>
            <w:vAlign w:val="top"/>
          </w:tcPr>
          <w:p>
            <w:pPr>
              <w:spacing w:after="0" w:before="0"/>
            </w:pPr>
            <w:r/>
            <w:r>
              <w:rPr>
                <w:rFonts w:ascii="Aptos" w:hAnsi="Aptos"/>
                <w:b w:val="0"/>
                <w:sz w:val="11"/>
              </w:rPr>
              <w:t>Prevents null or empty names from entering the duplicate-check set.</w:t>
            </w:r>
          </w:p>
        </w:tc>
      </w:tr>
      <w:tr>
        <w:tc>
          <w:tcPr>
            <w:tcW w:type="dxa" w:w="648"/>
            <w:vAlign w:val="top"/>
            <w:shd w:fill="F7F9FC"/>
          </w:tcPr>
          <w:p>
            <w:pPr>
              <w:spacing w:after="0" w:before="0"/>
            </w:pPr>
            <w:r/>
            <w:r>
              <w:rPr>
                <w:rFonts w:ascii="Aptos" w:hAnsi="Aptos"/>
                <w:b w:val="0"/>
                <w:sz w:val="11"/>
              </w:rPr>
              <w:t>154</w:t>
            </w:r>
          </w:p>
        </w:tc>
        <w:tc>
          <w:tcPr>
            <w:tcW w:type="dxa" w:w="5760"/>
            <w:vAlign w:val="top"/>
            <w:shd w:fill="F7F9FC"/>
          </w:tcPr>
          <w:p>
            <w:pPr>
              <w:spacing w:after="0" w:before="0"/>
            </w:pPr>
            <w:r/>
            <w:r>
              <w:rPr>
                <w:rFonts w:ascii="Courier New" w:hAnsi="Courier New"/>
                <w:b w:val="0"/>
                <w:sz w:val="11"/>
              </w:rPr>
              <w:t xml:space="preserve">        .Select(a =&gt; a.LogicalName!)</w:t>
            </w:r>
          </w:p>
        </w:tc>
        <w:tc>
          <w:tcPr>
            <w:tcW w:type="dxa" w:w="4824"/>
            <w:vAlign w:val="top"/>
            <w:shd w:fill="F7F9FC"/>
          </w:tcPr>
          <w:p>
            <w:pPr>
              <w:spacing w:after="0" w:before="0"/>
            </w:pPr>
            <w:r/>
            <w:r>
              <w:rPr>
                <w:rFonts w:ascii="Aptos" w:hAnsi="Aptos"/>
                <w:b w:val="0"/>
                <w:sz w:val="11"/>
              </w:rPr>
              <w:t>Selects only the attribute logical name from each metadata object.</w:t>
            </w:r>
          </w:p>
        </w:tc>
        <w:tc>
          <w:tcPr>
            <w:tcW w:type="dxa" w:w="6048"/>
            <w:vAlign w:val="top"/>
            <w:shd w:fill="F7F9FC"/>
          </w:tcPr>
          <w:p>
            <w:pPr>
              <w:spacing w:after="0" w:before="0"/>
            </w:pPr>
            <w:r/>
            <w:r>
              <w:rPr>
                <w:rFonts w:ascii="Aptos" w:hAnsi="Aptos"/>
                <w:b w:val="0"/>
                <w:sz w:val="11"/>
              </w:rPr>
              <w:t>The skip check only needs names, not the full metadata object.</w:t>
            </w:r>
          </w:p>
        </w:tc>
      </w:tr>
      <w:tr>
        <w:tc>
          <w:tcPr>
            <w:tcW w:type="dxa" w:w="648"/>
            <w:vAlign w:val="top"/>
          </w:tcPr>
          <w:p>
            <w:pPr>
              <w:spacing w:after="0" w:before="0"/>
            </w:pPr>
            <w:r/>
            <w:r>
              <w:rPr>
                <w:rFonts w:ascii="Aptos" w:hAnsi="Aptos"/>
                <w:b w:val="0"/>
                <w:sz w:val="11"/>
              </w:rPr>
              <w:t>155</w:t>
            </w:r>
          </w:p>
        </w:tc>
        <w:tc>
          <w:tcPr>
            <w:tcW w:type="dxa" w:w="5760"/>
            <w:vAlign w:val="top"/>
          </w:tcPr>
          <w:p>
            <w:pPr>
              <w:spacing w:after="0" w:before="0"/>
            </w:pPr>
            <w:r/>
            <w:r>
              <w:rPr>
                <w:rFonts w:ascii="Courier New" w:hAnsi="Courier New"/>
                <w:b w:val="0"/>
                <w:sz w:val="11"/>
              </w:rPr>
              <w:t xml:space="preserve">        .ToHashSet(StringComparer.OrdinalIgnoreCase);</w:t>
            </w:r>
          </w:p>
        </w:tc>
        <w:tc>
          <w:tcPr>
            <w:tcW w:type="dxa" w:w="4824"/>
            <w:vAlign w:val="top"/>
          </w:tcPr>
          <w:p>
            <w:pPr>
              <w:spacing w:after="0" w:before="0"/>
            </w:pPr>
            <w:r/>
            <w:r>
              <w:rPr>
                <w:rFonts w:ascii="Aptos" w:hAnsi="Aptos"/>
                <w:b w:val="0"/>
                <w:sz w:val="11"/>
              </w:rPr>
              <w:t>Converts the list of logical names to a case-insensitive HashSet.</w:t>
            </w:r>
          </w:p>
        </w:tc>
        <w:tc>
          <w:tcPr>
            <w:tcW w:type="dxa" w:w="6048"/>
            <w:vAlign w:val="top"/>
          </w:tcPr>
          <w:p>
            <w:pPr>
              <w:spacing w:after="0" w:before="0"/>
            </w:pPr>
            <w:r/>
            <w:r>
              <w:rPr>
                <w:rFonts w:ascii="Aptos" w:hAnsi="Aptos"/>
                <w:b w:val="0"/>
                <w:sz w:val="11"/>
              </w:rPr>
              <w:t>HashSet lookup is fast and StringComparer.OrdinalIgnoreCase avoids casing issues.</w:t>
            </w:r>
          </w:p>
        </w:tc>
      </w:tr>
      <w:tr>
        <w:tc>
          <w:tcPr>
            <w:tcW w:type="dxa" w:w="648"/>
            <w:vAlign w:val="top"/>
            <w:shd w:fill="F7F9FC"/>
          </w:tcPr>
          <w:p>
            <w:pPr>
              <w:spacing w:after="0" w:before="0"/>
            </w:pPr>
            <w:r/>
            <w:r>
              <w:rPr>
                <w:rFonts w:ascii="Aptos" w:hAnsi="Aptos"/>
                <w:b w:val="0"/>
                <w:sz w:val="11"/>
              </w:rPr>
              <w:t>156</w:t>
            </w:r>
          </w:p>
        </w:tc>
        <w:tc>
          <w:tcPr>
            <w:tcW w:type="dxa" w:w="5760"/>
            <w:vAlign w:val="top"/>
            <w:shd w:fill="F7F9FC"/>
          </w:tcPr>
          <w:p>
            <w:pPr>
              <w:spacing w:after="0" w:before="0"/>
            </w:pPr>
            <w:r/>
            <w:r>
              <w:rPr>
                <w:rFonts w:ascii="Courier New" w:hAnsi="Courier New"/>
                <w:b w:val="0"/>
                <w:sz w:val="11"/>
              </w:rPr>
              <w:t>}</w:t>
            </w:r>
          </w:p>
        </w:tc>
        <w:tc>
          <w:tcPr>
            <w:tcW w:type="dxa" w:w="4824"/>
            <w:vAlign w:val="top"/>
            <w:shd w:fill="F7F9FC"/>
          </w:tcPr>
          <w:p>
            <w:pPr>
              <w:spacing w:after="0" w:before="0"/>
            </w:pPr>
            <w:r/>
            <w:r>
              <w:rPr>
                <w:rFonts w:ascii="Aptos" w:hAnsi="Aptos"/>
                <w:b w:val="0"/>
                <w:sz w:val="11"/>
              </w:rPr>
              <w:t>Closes the current C# block in ExistingAttributes.</w:t>
            </w:r>
          </w:p>
        </w:tc>
        <w:tc>
          <w:tcPr>
            <w:tcW w:type="dxa" w:w="6048"/>
            <w:vAlign w:val="top"/>
            <w:shd w:fill="F7F9FC"/>
          </w:tcPr>
          <w:p>
            <w:pPr>
              <w:spacing w:after="0" w:before="0"/>
            </w:pPr>
            <w:r/>
            <w:r>
              <w:rPr>
                <w:rFonts w:ascii="Aptos" w:hAnsi="Aptos"/>
                <w:b w:val="0"/>
                <w:sz w:val="11"/>
              </w:rPr>
              <w:t>Control returns to the outer scope after this line.</w:t>
            </w:r>
          </w:p>
        </w:tc>
      </w:tr>
      <w:tr>
        <w:tc>
          <w:tcPr>
            <w:tcW w:type="dxa" w:w="648"/>
            <w:vAlign w:val="top"/>
          </w:tcPr>
          <w:p>
            <w:pPr>
              <w:spacing w:after="0" w:before="0"/>
            </w:pPr>
            <w:r/>
            <w:r>
              <w:rPr>
                <w:rFonts w:ascii="Aptos" w:hAnsi="Aptos"/>
                <w:b w:val="0"/>
                <w:sz w:val="11"/>
              </w:rPr>
              <w:t>157</w:t>
            </w:r>
          </w:p>
        </w:tc>
        <w:tc>
          <w:tcPr>
            <w:tcW w:type="dxa" w:w="5760"/>
            <w:vAlign w:val="top"/>
          </w:tcPr>
          <w:p>
            <w:pPr>
              <w:spacing w:after="0" w:before="0"/>
            </w:pPr>
            <w:r/>
            <w:r>
              <w:rPr>
                <w:rFonts w:ascii="Courier New" w:hAnsi="Courier New"/>
                <w:b w:val="0"/>
                <w:sz w:val="11"/>
              </w:rPr>
              <w:t>(blank)</w:t>
            </w:r>
          </w:p>
        </w:tc>
        <w:tc>
          <w:tcPr>
            <w:tcW w:type="dxa" w:w="4824"/>
            <w:vAlign w:val="top"/>
          </w:tcPr>
          <w:p>
            <w:pPr>
              <w:spacing w:after="0" w:before="0"/>
            </w:pPr>
            <w:r/>
            <w:r>
              <w:rPr>
                <w:rFonts w:ascii="Aptos" w:hAnsi="Aptos"/>
                <w:b w:val="0"/>
                <w:sz w:val="11"/>
              </w:rPr>
              <w:t>Blank spacing line.</w:t>
            </w:r>
          </w:p>
        </w:tc>
        <w:tc>
          <w:tcPr>
            <w:tcW w:type="dxa" w:w="6048"/>
            <w:vAlign w:val="top"/>
          </w:tcPr>
          <w:p>
            <w:pPr>
              <w:spacing w:after="0" w:before="0"/>
            </w:pPr>
            <w:r/>
            <w:r>
              <w:rPr>
                <w:rFonts w:ascii="Aptos" w:hAnsi="Aptos"/>
                <w:b w:val="0"/>
                <w:sz w:val="11"/>
              </w:rPr>
              <w:t>It improves readability and separates logical parts of the script; it has no runtime effect.</w:t>
            </w:r>
          </w:p>
        </w:tc>
      </w:tr>
      <w:tr>
        <w:tc>
          <w:tcPr>
            <w:tcW w:type="dxa" w:w="648"/>
            <w:vAlign w:val="top"/>
            <w:shd w:fill="F7F9FC"/>
          </w:tcPr>
          <w:p>
            <w:pPr>
              <w:spacing w:after="0" w:before="0"/>
            </w:pPr>
            <w:r/>
            <w:r>
              <w:rPr>
                <w:rFonts w:ascii="Aptos" w:hAnsi="Aptos"/>
                <w:b w:val="0"/>
                <w:sz w:val="11"/>
              </w:rPr>
              <w:t>158</w:t>
            </w:r>
          </w:p>
        </w:tc>
        <w:tc>
          <w:tcPr>
            <w:tcW w:type="dxa" w:w="5760"/>
            <w:vAlign w:val="top"/>
            <w:shd w:fill="F7F9FC"/>
          </w:tcPr>
          <w:p>
            <w:pPr>
              <w:spacing w:after="0" w:before="0"/>
            </w:pPr>
            <w:r/>
            <w:r>
              <w:rPr>
                <w:rFonts w:ascii="Courier New" w:hAnsi="Courier New"/>
                <w:b w:val="0"/>
                <w:sz w:val="11"/>
              </w:rPr>
              <w:t>static Label Label(string value) =&gt; new(value, LanguageCode);</w:t>
            </w:r>
          </w:p>
        </w:tc>
        <w:tc>
          <w:tcPr>
            <w:tcW w:type="dxa" w:w="4824"/>
            <w:vAlign w:val="top"/>
            <w:shd w:fill="F7F9FC"/>
          </w:tcPr>
          <w:p>
            <w:pPr>
              <w:spacing w:after="0" w:before="0"/>
            </w:pPr>
            <w:r/>
            <w:r>
              <w:rPr>
                <w:rFonts w:ascii="Aptos" w:hAnsi="Aptos"/>
                <w:b w:val="0"/>
                <w:sz w:val="11"/>
              </w:rPr>
              <w:t>Declares a compact helper method named Label.</w:t>
            </w:r>
          </w:p>
        </w:tc>
        <w:tc>
          <w:tcPr>
            <w:tcW w:type="dxa" w:w="6048"/>
            <w:vAlign w:val="top"/>
            <w:shd w:fill="F7F9FC"/>
          </w:tcPr>
          <w:p>
            <w:pPr>
              <w:spacing w:after="0" w:before="0"/>
            </w:pPr>
            <w:r/>
            <w:r>
              <w:rPr>
                <w:rFonts w:ascii="Aptos" w:hAnsi="Aptos"/>
                <w:b w:val="0"/>
                <w:sz w:val="11"/>
              </w:rPr>
              <w:t>It wraps text into a Dataverse Label with the configured language code.</w:t>
            </w:r>
          </w:p>
        </w:tc>
      </w:tr>
      <w:tr>
        <w:tc>
          <w:tcPr>
            <w:tcW w:type="dxa" w:w="648"/>
            <w:vAlign w:val="top"/>
          </w:tcPr>
          <w:p>
            <w:pPr>
              <w:spacing w:after="0" w:before="0"/>
            </w:pPr>
            <w:r/>
            <w:r>
              <w:rPr>
                <w:rFonts w:ascii="Aptos" w:hAnsi="Aptos"/>
                <w:b w:val="0"/>
                <w:sz w:val="11"/>
              </w:rPr>
              <w:t>159</w:t>
            </w:r>
          </w:p>
        </w:tc>
        <w:tc>
          <w:tcPr>
            <w:tcW w:type="dxa" w:w="5760"/>
            <w:vAlign w:val="top"/>
          </w:tcPr>
          <w:p>
            <w:pPr>
              <w:spacing w:after="0" w:before="0"/>
            </w:pPr>
            <w:r/>
            <w:r>
              <w:rPr>
                <w:rFonts w:ascii="Courier New" w:hAnsi="Courier New"/>
                <w:b w:val="0"/>
                <w:sz w:val="11"/>
              </w:rPr>
              <w:t>(blank)</w:t>
            </w:r>
          </w:p>
        </w:tc>
        <w:tc>
          <w:tcPr>
            <w:tcW w:type="dxa" w:w="4824"/>
            <w:vAlign w:val="top"/>
          </w:tcPr>
          <w:p>
            <w:pPr>
              <w:spacing w:after="0" w:before="0"/>
            </w:pPr>
            <w:r/>
            <w:r>
              <w:rPr>
                <w:rFonts w:ascii="Aptos" w:hAnsi="Aptos"/>
                <w:b w:val="0"/>
                <w:sz w:val="11"/>
              </w:rPr>
              <w:t>Blank spacing line.</w:t>
            </w:r>
          </w:p>
        </w:tc>
        <w:tc>
          <w:tcPr>
            <w:tcW w:type="dxa" w:w="6048"/>
            <w:vAlign w:val="top"/>
          </w:tcPr>
          <w:p>
            <w:pPr>
              <w:spacing w:after="0" w:before="0"/>
            </w:pPr>
            <w:r/>
            <w:r>
              <w:rPr>
                <w:rFonts w:ascii="Aptos" w:hAnsi="Aptos"/>
                <w:b w:val="0"/>
                <w:sz w:val="11"/>
              </w:rPr>
              <w:t>It improves readability and separates logical parts of the script; it has no runtime effect.</w:t>
            </w:r>
          </w:p>
        </w:tc>
      </w:tr>
      <w:tr>
        <w:tc>
          <w:tcPr>
            <w:tcW w:type="dxa" w:w="648"/>
            <w:vAlign w:val="top"/>
            <w:shd w:fill="F7F9FC"/>
          </w:tcPr>
          <w:p>
            <w:pPr>
              <w:spacing w:after="0" w:before="0"/>
            </w:pPr>
            <w:r/>
            <w:r>
              <w:rPr>
                <w:rFonts w:ascii="Aptos" w:hAnsi="Aptos"/>
                <w:b w:val="0"/>
                <w:sz w:val="11"/>
              </w:rPr>
              <w:t>160</w:t>
            </w:r>
          </w:p>
        </w:tc>
        <w:tc>
          <w:tcPr>
            <w:tcW w:type="dxa" w:w="5760"/>
            <w:vAlign w:val="top"/>
            <w:shd w:fill="F7F9FC"/>
          </w:tcPr>
          <w:p>
            <w:pPr>
              <w:spacing w:after="0" w:before="0"/>
            </w:pPr>
            <w:r/>
            <w:r>
              <w:rPr>
                <w:rFonts w:ascii="Courier New" w:hAnsi="Courier New"/>
                <w:b w:val="0"/>
                <w:sz w:val="11"/>
              </w:rPr>
              <w:t>static AttributeRequiredLevelManagedProperty Optional()</w:t>
            </w:r>
          </w:p>
        </w:tc>
        <w:tc>
          <w:tcPr>
            <w:tcW w:type="dxa" w:w="4824"/>
            <w:vAlign w:val="top"/>
            <w:shd w:fill="F7F9FC"/>
          </w:tcPr>
          <w:p>
            <w:pPr>
              <w:spacing w:after="0" w:before="0"/>
            </w:pPr>
            <w:r/>
            <w:r>
              <w:rPr>
                <w:rFonts w:ascii="Aptos" w:hAnsi="Aptos"/>
                <w:b w:val="0"/>
                <w:sz w:val="11"/>
              </w:rPr>
              <w:t>Declares a helper method named Optional.</w:t>
            </w:r>
          </w:p>
        </w:tc>
        <w:tc>
          <w:tcPr>
            <w:tcW w:type="dxa" w:w="6048"/>
            <w:vAlign w:val="top"/>
            <w:shd w:fill="F7F9FC"/>
          </w:tcPr>
          <w:p>
            <w:pPr>
              <w:spacing w:after="0" w:before="0"/>
            </w:pPr>
            <w:r/>
            <w:r>
              <w:rPr>
                <w:rFonts w:ascii="Aptos" w:hAnsi="Aptos"/>
                <w:b w:val="0"/>
                <w:sz w:val="11"/>
              </w:rPr>
              <w:t>All generated columns call this to avoid making new fields mandatory on existing Lead records.</w:t>
            </w:r>
          </w:p>
        </w:tc>
      </w:tr>
      <w:tr>
        <w:tc>
          <w:tcPr>
            <w:tcW w:type="dxa" w:w="648"/>
            <w:vAlign w:val="top"/>
          </w:tcPr>
          <w:p>
            <w:pPr>
              <w:spacing w:after="0" w:before="0"/>
            </w:pPr>
            <w:r/>
            <w:r>
              <w:rPr>
                <w:rFonts w:ascii="Aptos" w:hAnsi="Aptos"/>
                <w:b w:val="0"/>
                <w:sz w:val="11"/>
              </w:rPr>
              <w:t>161</w:t>
            </w:r>
          </w:p>
        </w:tc>
        <w:tc>
          <w:tcPr>
            <w:tcW w:type="dxa" w:w="5760"/>
            <w:vAlign w:val="top"/>
          </w:tcPr>
          <w:p>
            <w:pPr>
              <w:spacing w:after="0" w:before="0"/>
            </w:pPr>
            <w:r/>
            <w:r>
              <w:rPr>
                <w:rFonts w:ascii="Courier New" w:hAnsi="Courier New"/>
                <w:b w:val="0"/>
                <w:sz w:val="11"/>
              </w:rPr>
              <w:t>{</w:t>
            </w:r>
          </w:p>
        </w:tc>
        <w:tc>
          <w:tcPr>
            <w:tcW w:type="dxa" w:w="4824"/>
            <w:vAlign w:val="top"/>
          </w:tcPr>
          <w:p>
            <w:pPr>
              <w:spacing w:after="0" w:before="0"/>
            </w:pPr>
            <w:r/>
            <w:r>
              <w:rPr>
                <w:rFonts w:ascii="Aptos" w:hAnsi="Aptos"/>
                <w:b w:val="0"/>
                <w:sz w:val="11"/>
              </w:rPr>
              <w:t>Opens a C# block for ExistingAttributes.</w:t>
            </w:r>
          </w:p>
        </w:tc>
        <w:tc>
          <w:tcPr>
            <w:tcW w:type="dxa" w:w="6048"/>
            <w:vAlign w:val="top"/>
          </w:tcPr>
          <w:p>
            <w:pPr>
              <w:spacing w:after="0" w:before="0"/>
            </w:pPr>
            <w:r/>
            <w:r>
              <w:rPr>
                <w:rFonts w:ascii="Aptos" w:hAnsi="Aptos"/>
                <w:b w:val="0"/>
                <w:sz w:val="11"/>
              </w:rPr>
              <w:t>All following indented statements are part of that block until the matching closing brace.</w:t>
            </w:r>
          </w:p>
        </w:tc>
      </w:tr>
      <w:tr>
        <w:tc>
          <w:tcPr>
            <w:tcW w:type="dxa" w:w="648"/>
            <w:vAlign w:val="top"/>
            <w:shd w:fill="F7F9FC"/>
          </w:tcPr>
          <w:p>
            <w:pPr>
              <w:spacing w:after="0" w:before="0"/>
            </w:pPr>
            <w:r/>
            <w:r>
              <w:rPr>
                <w:rFonts w:ascii="Aptos" w:hAnsi="Aptos"/>
                <w:b w:val="0"/>
                <w:sz w:val="11"/>
              </w:rPr>
              <w:t>162</w:t>
            </w:r>
          </w:p>
        </w:tc>
        <w:tc>
          <w:tcPr>
            <w:tcW w:type="dxa" w:w="5760"/>
            <w:vAlign w:val="top"/>
            <w:shd w:fill="F7F9FC"/>
          </w:tcPr>
          <w:p>
            <w:pPr>
              <w:spacing w:after="0" w:before="0"/>
            </w:pPr>
            <w:r/>
            <w:r>
              <w:rPr>
                <w:rFonts w:ascii="Courier New" w:hAnsi="Courier New"/>
                <w:b w:val="0"/>
                <w:sz w:val="11"/>
              </w:rPr>
              <w:t xml:space="preserve">    return new AttributeRequiredLevelManagedProperty(AttributeRequiredLevel.None);</w:t>
            </w:r>
          </w:p>
        </w:tc>
        <w:tc>
          <w:tcPr>
            <w:tcW w:type="dxa" w:w="4824"/>
            <w:vAlign w:val="top"/>
            <w:shd w:fill="F7F9FC"/>
          </w:tcPr>
          <w:p>
            <w:pPr>
              <w:spacing w:after="0" w:before="0"/>
            </w:pPr>
            <w:r/>
            <w:r>
              <w:rPr>
                <w:rFonts w:ascii="Aptos" w:hAnsi="Aptos"/>
                <w:b w:val="0"/>
                <w:sz w:val="11"/>
              </w:rPr>
              <w:t>Creates a required-level metadata object with AttributeRequiredLevel.None.</w:t>
            </w:r>
          </w:p>
        </w:tc>
        <w:tc>
          <w:tcPr>
            <w:tcW w:type="dxa" w:w="6048"/>
            <w:vAlign w:val="top"/>
            <w:shd w:fill="F7F9FC"/>
          </w:tcPr>
          <w:p>
            <w:pPr>
              <w:spacing w:after="0" w:before="0"/>
            </w:pPr>
            <w:r/>
            <w:r>
              <w:rPr>
                <w:rFonts w:ascii="Aptos" w:hAnsi="Aptos"/>
                <w:b w:val="0"/>
                <w:sz w:val="11"/>
              </w:rPr>
              <w:t>This marks the generated field as optional in Dataverse metadata.</w:t>
            </w:r>
          </w:p>
        </w:tc>
      </w:tr>
      <w:tr>
        <w:tc>
          <w:tcPr>
            <w:tcW w:type="dxa" w:w="648"/>
            <w:vAlign w:val="top"/>
          </w:tcPr>
          <w:p>
            <w:pPr>
              <w:spacing w:after="0" w:before="0"/>
            </w:pPr>
            <w:r/>
            <w:r>
              <w:rPr>
                <w:rFonts w:ascii="Aptos" w:hAnsi="Aptos"/>
                <w:b w:val="0"/>
                <w:sz w:val="11"/>
              </w:rPr>
              <w:t>163</w:t>
            </w:r>
          </w:p>
        </w:tc>
        <w:tc>
          <w:tcPr>
            <w:tcW w:type="dxa" w:w="5760"/>
            <w:vAlign w:val="top"/>
          </w:tcPr>
          <w:p>
            <w:pPr>
              <w:spacing w:after="0" w:before="0"/>
            </w:pPr>
            <w:r/>
            <w:r>
              <w:rPr>
                <w:rFonts w:ascii="Courier New" w:hAnsi="Courier New"/>
                <w:b w:val="0"/>
                <w:sz w:val="11"/>
              </w:rPr>
              <w:t>}</w:t>
            </w:r>
          </w:p>
        </w:tc>
        <w:tc>
          <w:tcPr>
            <w:tcW w:type="dxa" w:w="4824"/>
            <w:vAlign w:val="top"/>
          </w:tcPr>
          <w:p>
            <w:pPr>
              <w:spacing w:after="0" w:before="0"/>
            </w:pPr>
            <w:r/>
            <w:r>
              <w:rPr>
                <w:rFonts w:ascii="Aptos" w:hAnsi="Aptos"/>
                <w:b w:val="0"/>
                <w:sz w:val="11"/>
              </w:rPr>
              <w:t>Closes the current C# block in ExistingAttributes.</w:t>
            </w:r>
          </w:p>
        </w:tc>
        <w:tc>
          <w:tcPr>
            <w:tcW w:type="dxa" w:w="6048"/>
            <w:vAlign w:val="top"/>
          </w:tcPr>
          <w:p>
            <w:pPr>
              <w:spacing w:after="0" w:before="0"/>
            </w:pPr>
            <w:r/>
            <w:r>
              <w:rPr>
                <w:rFonts w:ascii="Aptos" w:hAnsi="Aptos"/>
                <w:b w:val="0"/>
                <w:sz w:val="11"/>
              </w:rPr>
              <w:t>Control returns to the outer scope after this line.</w:t>
            </w:r>
          </w:p>
        </w:tc>
      </w:tr>
      <w:tr>
        <w:tc>
          <w:tcPr>
            <w:tcW w:type="dxa" w:w="648"/>
            <w:vAlign w:val="top"/>
            <w:shd w:fill="F7F9FC"/>
          </w:tcPr>
          <w:p>
            <w:pPr>
              <w:spacing w:after="0" w:before="0"/>
            </w:pPr>
            <w:r/>
            <w:r>
              <w:rPr>
                <w:rFonts w:ascii="Aptos" w:hAnsi="Aptos"/>
                <w:b w:val="0"/>
                <w:sz w:val="11"/>
              </w:rPr>
              <w:t>164</w:t>
            </w:r>
          </w:p>
        </w:tc>
        <w:tc>
          <w:tcPr>
            <w:tcW w:type="dxa" w:w="5760"/>
            <w:vAlign w:val="top"/>
            <w:shd w:fill="F7F9FC"/>
          </w:tcPr>
          <w:p>
            <w:pPr>
              <w:spacing w:after="0" w:before="0"/>
            </w:pPr>
            <w:r/>
            <w:r>
              <w:rPr>
                <w:rFonts w:ascii="Courier New" w:hAnsi="Courier New"/>
                <w:b w:val="0"/>
                <w:sz w:val="11"/>
              </w:rPr>
              <w:t>(blank)</w:t>
            </w:r>
          </w:p>
        </w:tc>
        <w:tc>
          <w:tcPr>
            <w:tcW w:type="dxa" w:w="4824"/>
            <w:vAlign w:val="top"/>
            <w:shd w:fill="F7F9FC"/>
          </w:tcPr>
          <w:p>
            <w:pPr>
              <w:spacing w:after="0" w:before="0"/>
            </w:pPr>
            <w:r/>
            <w:r>
              <w:rPr>
                <w:rFonts w:ascii="Aptos" w:hAnsi="Aptos"/>
                <w:b w:val="0"/>
                <w:sz w:val="11"/>
              </w:rPr>
              <w:t>Blank spacing line.</w:t>
            </w:r>
          </w:p>
        </w:tc>
        <w:tc>
          <w:tcPr>
            <w:tcW w:type="dxa" w:w="6048"/>
            <w:vAlign w:val="top"/>
            <w:shd w:fill="F7F9FC"/>
          </w:tcPr>
          <w:p>
            <w:pPr>
              <w:spacing w:after="0" w:before="0"/>
            </w:pPr>
            <w:r/>
            <w:r>
              <w:rPr>
                <w:rFonts w:ascii="Aptos" w:hAnsi="Aptos"/>
                <w:b w:val="0"/>
                <w:sz w:val="11"/>
              </w:rPr>
              <w:t>It improves readability and separates logical parts of the script; it has no runtime effect.</w:t>
            </w:r>
          </w:p>
        </w:tc>
      </w:tr>
      <w:tr>
        <w:tc>
          <w:tcPr>
            <w:tcW w:type="dxa" w:w="648"/>
            <w:vAlign w:val="top"/>
          </w:tcPr>
          <w:p>
            <w:pPr>
              <w:spacing w:after="0" w:before="0"/>
            </w:pPr>
            <w:r/>
            <w:r>
              <w:rPr>
                <w:rFonts w:ascii="Aptos" w:hAnsi="Aptos"/>
                <w:b w:val="0"/>
                <w:sz w:val="11"/>
              </w:rPr>
              <w:t>165</w:t>
            </w:r>
          </w:p>
        </w:tc>
        <w:tc>
          <w:tcPr>
            <w:tcW w:type="dxa" w:w="5760"/>
            <w:vAlign w:val="top"/>
          </w:tcPr>
          <w:p>
            <w:pPr>
              <w:spacing w:after="0" w:before="0"/>
            </w:pPr>
            <w:r/>
            <w:r>
              <w:rPr>
                <w:rFonts w:ascii="Courier New" w:hAnsi="Courier New"/>
                <w:b w:val="0"/>
                <w:sz w:val="11"/>
              </w:rPr>
              <w:t>static StringAttributeMetadata Text(string schemaName, string displayName, int maxLength, string description)</w:t>
            </w:r>
          </w:p>
        </w:tc>
        <w:tc>
          <w:tcPr>
            <w:tcW w:type="dxa" w:w="4824"/>
            <w:vAlign w:val="top"/>
          </w:tcPr>
          <w:p>
            <w:pPr>
              <w:spacing w:after="0" w:before="0"/>
            </w:pPr>
            <w:r/>
            <w:r>
              <w:rPr>
                <w:rFonts w:ascii="Aptos" w:hAnsi="Aptos"/>
                <w:b w:val="0"/>
                <w:sz w:val="11"/>
              </w:rPr>
              <w:t>Declares the Text helper.</w:t>
            </w:r>
          </w:p>
        </w:tc>
        <w:tc>
          <w:tcPr>
            <w:tcW w:type="dxa" w:w="6048"/>
            <w:vAlign w:val="top"/>
          </w:tcPr>
          <w:p>
            <w:pPr>
              <w:spacing w:after="0" w:before="0"/>
            </w:pPr>
            <w:r/>
            <w:r>
              <w:rPr>
                <w:rFonts w:ascii="Aptos" w:hAnsi="Aptos"/>
                <w:b w:val="0"/>
                <w:sz w:val="11"/>
              </w:rPr>
              <w:t>This helper creates single-line text column metadata from schema name, display name, max length, and description.</w:t>
            </w:r>
          </w:p>
        </w:tc>
      </w:tr>
      <w:tr>
        <w:tc>
          <w:tcPr>
            <w:tcW w:type="dxa" w:w="648"/>
            <w:vAlign w:val="top"/>
            <w:shd w:fill="F7F9FC"/>
          </w:tcPr>
          <w:p>
            <w:pPr>
              <w:spacing w:after="0" w:before="0"/>
            </w:pPr>
            <w:r/>
            <w:r>
              <w:rPr>
                <w:rFonts w:ascii="Aptos" w:hAnsi="Aptos"/>
                <w:b w:val="0"/>
                <w:sz w:val="11"/>
              </w:rPr>
              <w:t>166</w:t>
            </w:r>
          </w:p>
        </w:tc>
        <w:tc>
          <w:tcPr>
            <w:tcW w:type="dxa" w:w="5760"/>
            <w:vAlign w:val="top"/>
            <w:shd w:fill="F7F9FC"/>
          </w:tcPr>
          <w:p>
            <w:pPr>
              <w:spacing w:after="0" w:before="0"/>
            </w:pPr>
            <w:r/>
            <w:r>
              <w:rPr>
                <w:rFonts w:ascii="Courier New" w:hAnsi="Courier New"/>
                <w:b w:val="0"/>
                <w:sz w:val="11"/>
              </w:rPr>
              <w:t>{</w:t>
            </w:r>
          </w:p>
        </w:tc>
        <w:tc>
          <w:tcPr>
            <w:tcW w:type="dxa" w:w="4824"/>
            <w:vAlign w:val="top"/>
            <w:shd w:fill="F7F9FC"/>
          </w:tcPr>
          <w:p>
            <w:pPr>
              <w:spacing w:after="0" w:before="0"/>
            </w:pPr>
            <w:r/>
            <w:r>
              <w:rPr>
                <w:rFonts w:ascii="Aptos" w:hAnsi="Aptos"/>
                <w:b w:val="0"/>
                <w:sz w:val="11"/>
              </w:rPr>
              <w:t>Opens a C# block for the previous statement.</w:t>
            </w:r>
          </w:p>
        </w:tc>
        <w:tc>
          <w:tcPr>
            <w:tcW w:type="dxa" w:w="6048"/>
            <w:vAlign w:val="top"/>
            <w:shd w:fill="F7F9FC"/>
          </w:tcPr>
          <w:p>
            <w:pPr>
              <w:spacing w:after="0" w:before="0"/>
            </w:pPr>
            <w:r/>
            <w:r>
              <w:rPr>
                <w:rFonts w:ascii="Aptos" w:hAnsi="Aptos"/>
                <w:b w:val="0"/>
                <w:sz w:val="11"/>
              </w:rPr>
              <w:t>All following indented statements are part of that block until the matching closing brace.</w:t>
            </w:r>
          </w:p>
        </w:tc>
      </w:tr>
      <w:tr>
        <w:tc>
          <w:tcPr>
            <w:tcW w:type="dxa" w:w="648"/>
            <w:vAlign w:val="top"/>
          </w:tcPr>
          <w:p>
            <w:pPr>
              <w:spacing w:after="0" w:before="0"/>
            </w:pPr>
            <w:r/>
            <w:r>
              <w:rPr>
                <w:rFonts w:ascii="Aptos" w:hAnsi="Aptos"/>
                <w:b w:val="0"/>
                <w:sz w:val="11"/>
              </w:rPr>
              <w:t>167</w:t>
            </w:r>
          </w:p>
        </w:tc>
        <w:tc>
          <w:tcPr>
            <w:tcW w:type="dxa" w:w="5760"/>
            <w:vAlign w:val="top"/>
          </w:tcPr>
          <w:p>
            <w:pPr>
              <w:spacing w:after="0" w:before="0"/>
            </w:pPr>
            <w:r/>
            <w:r>
              <w:rPr>
                <w:rFonts w:ascii="Courier New" w:hAnsi="Courier New"/>
                <w:b w:val="0"/>
                <w:sz w:val="11"/>
              </w:rPr>
              <w:t xml:space="preserve">    return new StringAttributeMetadata</w:t>
            </w:r>
          </w:p>
        </w:tc>
        <w:tc>
          <w:tcPr>
            <w:tcW w:type="dxa" w:w="4824"/>
            <w:vAlign w:val="top"/>
          </w:tcPr>
          <w:p>
            <w:pPr>
              <w:spacing w:after="0" w:before="0"/>
            </w:pPr>
            <w:r/>
            <w:r>
              <w:rPr>
                <w:rFonts w:ascii="Aptos" w:hAnsi="Aptos"/>
                <w:b w:val="0"/>
                <w:sz w:val="11"/>
              </w:rPr>
              <w:t>Declares a Label helper.</w:t>
            </w:r>
          </w:p>
        </w:tc>
        <w:tc>
          <w:tcPr>
            <w:tcW w:type="dxa" w:w="6048"/>
            <w:vAlign w:val="top"/>
          </w:tcPr>
          <w:p>
            <w:pPr>
              <w:spacing w:after="0" w:before="0"/>
            </w:pPr>
            <w:r/>
            <w:r>
              <w:rPr>
                <w:rFonts w:ascii="Aptos" w:hAnsi="Aptos"/>
                <w:b w:val="0"/>
                <w:sz w:val="11"/>
              </w:rPr>
              <w:t>It converts a plain string into a Dataverse Label using the configured language code.</w:t>
            </w:r>
          </w:p>
        </w:tc>
      </w:tr>
      <w:tr>
        <w:tc>
          <w:tcPr>
            <w:tcW w:type="dxa" w:w="648"/>
            <w:vAlign w:val="top"/>
            <w:shd w:fill="F7F9FC"/>
          </w:tcPr>
          <w:p>
            <w:pPr>
              <w:spacing w:after="0" w:before="0"/>
            </w:pPr>
            <w:r/>
            <w:r>
              <w:rPr>
                <w:rFonts w:ascii="Aptos" w:hAnsi="Aptos"/>
                <w:b w:val="0"/>
                <w:sz w:val="11"/>
              </w:rPr>
              <w:t>168</w:t>
            </w:r>
          </w:p>
        </w:tc>
        <w:tc>
          <w:tcPr>
            <w:tcW w:type="dxa" w:w="5760"/>
            <w:vAlign w:val="top"/>
            <w:shd w:fill="F7F9FC"/>
          </w:tcPr>
          <w:p>
            <w:pPr>
              <w:spacing w:after="0" w:before="0"/>
            </w:pPr>
            <w:r/>
            <w:r>
              <w:rPr>
                <w:rFonts w:ascii="Courier New" w:hAnsi="Courier New"/>
                <w:b w:val="0"/>
                <w:sz w:val="11"/>
              </w:rPr>
              <w:t xml:space="preserve">    {</w:t>
            </w:r>
          </w:p>
        </w:tc>
        <w:tc>
          <w:tcPr>
            <w:tcW w:type="dxa" w:w="4824"/>
            <w:vAlign w:val="top"/>
            <w:shd w:fill="F7F9FC"/>
          </w:tcPr>
          <w:p>
            <w:pPr>
              <w:spacing w:after="0" w:before="0"/>
            </w:pPr>
            <w:r/>
            <w:r>
              <w:rPr>
                <w:rFonts w:ascii="Aptos" w:hAnsi="Aptos"/>
                <w:b w:val="0"/>
                <w:sz w:val="11"/>
              </w:rPr>
              <w:t>Opens a C# block for label and optional required-level helpers.</w:t>
            </w:r>
          </w:p>
        </w:tc>
        <w:tc>
          <w:tcPr>
            <w:tcW w:type="dxa" w:w="6048"/>
            <w:vAlign w:val="top"/>
            <w:shd w:fill="F7F9FC"/>
          </w:tcPr>
          <w:p>
            <w:pPr>
              <w:spacing w:after="0" w:before="0"/>
            </w:pPr>
            <w:r/>
            <w:r>
              <w:rPr>
                <w:rFonts w:ascii="Aptos" w:hAnsi="Aptos"/>
                <w:b w:val="0"/>
                <w:sz w:val="11"/>
              </w:rPr>
              <w:t>All following indented statements are part of that block until the matching closing brace.</w:t>
            </w:r>
          </w:p>
        </w:tc>
      </w:tr>
      <w:tr>
        <w:tc>
          <w:tcPr>
            <w:tcW w:type="dxa" w:w="648"/>
            <w:vAlign w:val="top"/>
          </w:tcPr>
          <w:p>
            <w:pPr>
              <w:spacing w:after="0" w:before="0"/>
            </w:pPr>
            <w:r/>
            <w:r>
              <w:rPr>
                <w:rFonts w:ascii="Aptos" w:hAnsi="Aptos"/>
                <w:b w:val="0"/>
                <w:sz w:val="11"/>
              </w:rPr>
              <w:t>169</w:t>
            </w:r>
          </w:p>
        </w:tc>
        <w:tc>
          <w:tcPr>
            <w:tcW w:type="dxa" w:w="5760"/>
            <w:vAlign w:val="top"/>
          </w:tcPr>
          <w:p>
            <w:pPr>
              <w:spacing w:after="0" w:before="0"/>
            </w:pPr>
            <w:r/>
            <w:r>
              <w:rPr>
                <w:rFonts w:ascii="Courier New" w:hAnsi="Courier New"/>
                <w:b w:val="0"/>
                <w:sz w:val="11"/>
              </w:rPr>
              <w:t xml:space="preserve">        SchemaName = schemaName,</w:t>
            </w:r>
          </w:p>
        </w:tc>
        <w:tc>
          <w:tcPr>
            <w:tcW w:type="dxa" w:w="4824"/>
            <w:vAlign w:val="top"/>
          </w:tcPr>
          <w:p>
            <w:pPr>
              <w:spacing w:after="0" w:before="0"/>
            </w:pPr>
            <w:r/>
            <w:r>
              <w:rPr>
                <w:rFonts w:ascii="Aptos" w:hAnsi="Aptos"/>
                <w:b w:val="0"/>
                <w:sz w:val="11"/>
              </w:rPr>
              <w:t>Declares an Optional helper.</w:t>
            </w:r>
          </w:p>
        </w:tc>
        <w:tc>
          <w:tcPr>
            <w:tcW w:type="dxa" w:w="6048"/>
            <w:vAlign w:val="top"/>
          </w:tcPr>
          <w:p>
            <w:pPr>
              <w:spacing w:after="0" w:before="0"/>
            </w:pPr>
            <w:r/>
            <w:r>
              <w:rPr>
                <w:rFonts w:ascii="Aptos" w:hAnsi="Aptos"/>
                <w:b w:val="0"/>
                <w:sz w:val="11"/>
              </w:rPr>
              <w:t>It centralizes the rule that all generated columns are optional for the MVP.</w:t>
            </w:r>
          </w:p>
        </w:tc>
      </w:tr>
      <w:tr>
        <w:tc>
          <w:tcPr>
            <w:tcW w:type="dxa" w:w="648"/>
            <w:vAlign w:val="top"/>
            <w:shd w:fill="F7F9FC"/>
          </w:tcPr>
          <w:p>
            <w:pPr>
              <w:spacing w:after="0" w:before="0"/>
            </w:pPr>
            <w:r/>
            <w:r>
              <w:rPr>
                <w:rFonts w:ascii="Aptos" w:hAnsi="Aptos"/>
                <w:b w:val="0"/>
                <w:sz w:val="11"/>
              </w:rPr>
              <w:t>170</w:t>
            </w:r>
          </w:p>
        </w:tc>
        <w:tc>
          <w:tcPr>
            <w:tcW w:type="dxa" w:w="5760"/>
            <w:vAlign w:val="top"/>
            <w:shd w:fill="F7F9FC"/>
          </w:tcPr>
          <w:p>
            <w:pPr>
              <w:spacing w:after="0" w:before="0"/>
            </w:pPr>
            <w:r/>
            <w:r>
              <w:rPr>
                <w:rFonts w:ascii="Courier New" w:hAnsi="Courier New"/>
                <w:b w:val="0"/>
                <w:sz w:val="11"/>
              </w:rPr>
              <w:t xml:space="preserve">        DisplayName = Label(displayName),</w:t>
            </w:r>
          </w:p>
        </w:tc>
        <w:tc>
          <w:tcPr>
            <w:tcW w:type="dxa" w:w="4824"/>
            <w:vAlign w:val="top"/>
            <w:shd w:fill="F7F9FC"/>
          </w:tcPr>
          <w:p>
            <w:pPr>
              <w:spacing w:after="0" w:before="0"/>
            </w:pPr>
            <w:r/>
            <w:r>
              <w:rPr>
                <w:rFonts w:ascii="Aptos" w:hAnsi="Aptos"/>
                <w:b w:val="0"/>
                <w:sz w:val="11"/>
              </w:rPr>
              <w:t>Sets the user-facing display name on the metadata object.</w:t>
            </w:r>
          </w:p>
        </w:tc>
        <w:tc>
          <w:tcPr>
            <w:tcW w:type="dxa" w:w="6048"/>
            <w:vAlign w:val="top"/>
            <w:shd w:fill="F7F9FC"/>
          </w:tcPr>
          <w:p>
            <w:pPr>
              <w:spacing w:after="0" w:before="0"/>
            </w:pPr>
            <w:r/>
            <w:r>
              <w:rPr>
                <w:rFonts w:ascii="Aptos" w:hAnsi="Aptos"/>
                <w:b w:val="0"/>
                <w:sz w:val="11"/>
              </w:rPr>
              <w:t>The Label helper applies the configured language code so the maker UI shows the correct name.</w:t>
            </w:r>
          </w:p>
        </w:tc>
      </w:tr>
      <w:tr>
        <w:tc>
          <w:tcPr>
            <w:tcW w:type="dxa" w:w="648"/>
            <w:vAlign w:val="top"/>
          </w:tcPr>
          <w:p>
            <w:pPr>
              <w:spacing w:after="0" w:before="0"/>
            </w:pPr>
            <w:r/>
            <w:r>
              <w:rPr>
                <w:rFonts w:ascii="Aptos" w:hAnsi="Aptos"/>
                <w:b w:val="0"/>
                <w:sz w:val="11"/>
              </w:rPr>
              <w:t>171</w:t>
            </w:r>
          </w:p>
        </w:tc>
        <w:tc>
          <w:tcPr>
            <w:tcW w:type="dxa" w:w="5760"/>
            <w:vAlign w:val="top"/>
          </w:tcPr>
          <w:p>
            <w:pPr>
              <w:spacing w:after="0" w:before="0"/>
            </w:pPr>
            <w:r/>
            <w:r>
              <w:rPr>
                <w:rFonts w:ascii="Courier New" w:hAnsi="Courier New"/>
                <w:b w:val="0"/>
                <w:sz w:val="11"/>
              </w:rPr>
              <w:t xml:space="preserve">        Description = Label(description),</w:t>
            </w:r>
          </w:p>
        </w:tc>
        <w:tc>
          <w:tcPr>
            <w:tcW w:type="dxa" w:w="4824"/>
            <w:vAlign w:val="top"/>
          </w:tcPr>
          <w:p>
            <w:pPr>
              <w:spacing w:after="0" w:before="0"/>
            </w:pPr>
            <w:r/>
            <w:r>
              <w:rPr>
                <w:rFonts w:ascii="Aptos" w:hAnsi="Aptos"/>
                <w:b w:val="0"/>
                <w:sz w:val="11"/>
              </w:rPr>
              <w:t>Sets the field description on the metadata object.</w:t>
            </w:r>
          </w:p>
        </w:tc>
        <w:tc>
          <w:tcPr>
            <w:tcW w:type="dxa" w:w="6048"/>
            <w:vAlign w:val="top"/>
          </w:tcPr>
          <w:p>
            <w:pPr>
              <w:spacing w:after="0" w:before="0"/>
            </w:pPr>
            <w:r/>
            <w:r>
              <w:rPr>
                <w:rFonts w:ascii="Aptos" w:hAnsi="Aptos"/>
                <w:b w:val="0"/>
                <w:sz w:val="11"/>
              </w:rPr>
              <w:t>Descriptions help makers and admins understand why the column exists.</w:t>
            </w:r>
          </w:p>
        </w:tc>
      </w:tr>
      <w:tr>
        <w:tc>
          <w:tcPr>
            <w:tcW w:type="dxa" w:w="648"/>
            <w:vAlign w:val="top"/>
            <w:shd w:fill="F7F9FC"/>
          </w:tcPr>
          <w:p>
            <w:pPr>
              <w:spacing w:after="0" w:before="0"/>
            </w:pPr>
            <w:r/>
            <w:r>
              <w:rPr>
                <w:rFonts w:ascii="Aptos" w:hAnsi="Aptos"/>
                <w:b w:val="0"/>
                <w:sz w:val="11"/>
              </w:rPr>
              <w:t>172</w:t>
            </w:r>
          </w:p>
        </w:tc>
        <w:tc>
          <w:tcPr>
            <w:tcW w:type="dxa" w:w="5760"/>
            <w:vAlign w:val="top"/>
            <w:shd w:fill="F7F9FC"/>
          </w:tcPr>
          <w:p>
            <w:pPr>
              <w:spacing w:after="0" w:before="0"/>
            </w:pPr>
            <w:r/>
            <w:r>
              <w:rPr>
                <w:rFonts w:ascii="Courier New" w:hAnsi="Courier New"/>
                <w:b w:val="0"/>
                <w:sz w:val="11"/>
              </w:rPr>
              <w:t xml:space="preserve">        RequiredLevel = Optional(),</w:t>
            </w:r>
          </w:p>
        </w:tc>
        <w:tc>
          <w:tcPr>
            <w:tcW w:type="dxa" w:w="4824"/>
            <w:vAlign w:val="top"/>
            <w:shd w:fill="F7F9FC"/>
          </w:tcPr>
          <w:p>
            <w:pPr>
              <w:spacing w:after="0" w:before="0"/>
            </w:pPr>
            <w:r/>
            <w:r>
              <w:rPr>
                <w:rFonts w:ascii="Aptos" w:hAnsi="Aptos"/>
                <w:b w:val="0"/>
                <w:sz w:val="11"/>
              </w:rPr>
              <w:t>Marks the field as optional.</w:t>
            </w:r>
          </w:p>
        </w:tc>
        <w:tc>
          <w:tcPr>
            <w:tcW w:type="dxa" w:w="6048"/>
            <w:vAlign w:val="top"/>
            <w:shd w:fill="F7F9FC"/>
          </w:tcPr>
          <w:p>
            <w:pPr>
              <w:spacing w:after="0" w:before="0"/>
            </w:pPr>
            <w:r/>
            <w:r>
              <w:rPr>
                <w:rFonts w:ascii="Aptos" w:hAnsi="Aptos"/>
                <w:b w:val="0"/>
                <w:sz w:val="11"/>
              </w:rPr>
              <w:t>This prevents the new field from becoming mandatory on Lead records and breaking existing processes.</w:t>
            </w:r>
          </w:p>
        </w:tc>
      </w:tr>
      <w:tr>
        <w:tc>
          <w:tcPr>
            <w:tcW w:type="dxa" w:w="648"/>
            <w:vAlign w:val="top"/>
          </w:tcPr>
          <w:p>
            <w:pPr>
              <w:spacing w:after="0" w:before="0"/>
            </w:pPr>
            <w:r/>
            <w:r>
              <w:rPr>
                <w:rFonts w:ascii="Aptos" w:hAnsi="Aptos"/>
                <w:b w:val="0"/>
                <w:sz w:val="11"/>
              </w:rPr>
              <w:t>173</w:t>
            </w:r>
          </w:p>
        </w:tc>
        <w:tc>
          <w:tcPr>
            <w:tcW w:type="dxa" w:w="5760"/>
            <w:vAlign w:val="top"/>
          </w:tcPr>
          <w:p>
            <w:pPr>
              <w:spacing w:after="0" w:before="0"/>
            </w:pPr>
            <w:r/>
            <w:r>
              <w:rPr>
                <w:rFonts w:ascii="Courier New" w:hAnsi="Courier New"/>
                <w:b w:val="0"/>
                <w:sz w:val="11"/>
              </w:rPr>
              <w:t xml:space="preserve">        MaxLength = maxLength</w:t>
            </w:r>
          </w:p>
        </w:tc>
        <w:tc>
          <w:tcPr>
            <w:tcW w:type="dxa" w:w="4824"/>
            <w:vAlign w:val="top"/>
          </w:tcPr>
          <w:p>
            <w:pPr>
              <w:spacing w:after="0" w:before="0"/>
            </w:pPr>
            <w:r/>
            <w:r>
              <w:rPr>
                <w:rFonts w:ascii="Aptos" w:hAnsi="Aptos"/>
                <w:b w:val="0"/>
                <w:sz w:val="11"/>
              </w:rPr>
              <w:t>Sets the maximum length passed into the Text helper.</w:t>
            </w:r>
          </w:p>
        </w:tc>
        <w:tc>
          <w:tcPr>
            <w:tcW w:type="dxa" w:w="6048"/>
            <w:vAlign w:val="top"/>
          </w:tcPr>
          <w:p>
            <w:pPr>
              <w:spacing w:after="0" w:before="0"/>
            </w:pPr>
            <w:r/>
            <w:r>
              <w:rPr>
                <w:rFonts w:ascii="Aptos" w:hAnsi="Aptos"/>
                <w:b w:val="0"/>
                <w:sz w:val="11"/>
              </w:rPr>
              <w:t>This controls how many characters the single-line text field can store.</w:t>
            </w:r>
          </w:p>
        </w:tc>
      </w:tr>
      <w:tr>
        <w:tc>
          <w:tcPr>
            <w:tcW w:type="dxa" w:w="648"/>
            <w:vAlign w:val="top"/>
            <w:shd w:fill="F7F9FC"/>
          </w:tcPr>
          <w:p>
            <w:pPr>
              <w:spacing w:after="0" w:before="0"/>
            </w:pPr>
            <w:r/>
            <w:r>
              <w:rPr>
                <w:rFonts w:ascii="Aptos" w:hAnsi="Aptos"/>
                <w:b w:val="0"/>
                <w:sz w:val="11"/>
              </w:rPr>
              <w:t>174</w:t>
            </w:r>
          </w:p>
        </w:tc>
        <w:tc>
          <w:tcPr>
            <w:tcW w:type="dxa" w:w="5760"/>
            <w:vAlign w:val="top"/>
            <w:shd w:fill="F7F9FC"/>
          </w:tcPr>
          <w:p>
            <w:pPr>
              <w:spacing w:after="0" w:before="0"/>
            </w:pPr>
            <w:r/>
            <w:r>
              <w:rPr>
                <w:rFonts w:ascii="Courier New" w:hAnsi="Courier New"/>
                <w:b w:val="0"/>
                <w:sz w:val="11"/>
              </w:rPr>
              <w:t xml:space="preserve">    };</w:t>
            </w:r>
          </w:p>
        </w:tc>
        <w:tc>
          <w:tcPr>
            <w:tcW w:type="dxa" w:w="4824"/>
            <w:vAlign w:val="top"/>
            <w:shd w:fill="F7F9FC"/>
          </w:tcPr>
          <w:p>
            <w:pPr>
              <w:spacing w:after="0" w:before="0"/>
            </w:pPr>
            <w:r/>
            <w:r>
              <w:rPr>
                <w:rFonts w:ascii="Aptos" w:hAnsi="Aptos"/>
                <w:b w:val="0"/>
                <w:sz w:val="11"/>
              </w:rPr>
              <w:t>Declares the Text helper function.</w:t>
            </w:r>
          </w:p>
        </w:tc>
        <w:tc>
          <w:tcPr>
            <w:tcW w:type="dxa" w:w="6048"/>
            <w:vAlign w:val="top"/>
            <w:shd w:fill="F7F9FC"/>
          </w:tcPr>
          <w:p>
            <w:pPr>
              <w:spacing w:after="0" w:before="0"/>
            </w:pPr>
            <w:r/>
            <w:r>
              <w:rPr>
                <w:rFonts w:ascii="Aptos" w:hAnsi="Aptos"/>
                <w:b w:val="0"/>
                <w:sz w:val="11"/>
              </w:rPr>
              <w:t>It returns metadata for a single-line Dataverse text column.</w:t>
            </w:r>
          </w:p>
        </w:tc>
      </w:tr>
      <w:tr>
        <w:tc>
          <w:tcPr>
            <w:tcW w:type="dxa" w:w="648"/>
            <w:vAlign w:val="top"/>
          </w:tcPr>
          <w:p>
            <w:pPr>
              <w:spacing w:after="0" w:before="0"/>
            </w:pPr>
            <w:r/>
            <w:r>
              <w:rPr>
                <w:rFonts w:ascii="Aptos" w:hAnsi="Aptos"/>
                <w:b w:val="0"/>
                <w:sz w:val="11"/>
              </w:rPr>
              <w:t>175</w:t>
            </w:r>
          </w:p>
        </w:tc>
        <w:tc>
          <w:tcPr>
            <w:tcW w:type="dxa" w:w="5760"/>
            <w:vAlign w:val="top"/>
          </w:tcPr>
          <w:p>
            <w:pPr>
              <w:spacing w:after="0" w:before="0"/>
            </w:pPr>
            <w:r/>
            <w:r>
              <w:rPr>
                <w:rFonts w:ascii="Courier New" w:hAnsi="Courier New"/>
                <w:b w:val="0"/>
                <w:sz w:val="11"/>
              </w:rPr>
              <w:t>}</w:t>
            </w:r>
          </w:p>
        </w:tc>
        <w:tc>
          <w:tcPr>
            <w:tcW w:type="dxa" w:w="4824"/>
            <w:vAlign w:val="top"/>
          </w:tcPr>
          <w:p>
            <w:pPr>
              <w:spacing w:after="0" w:before="0"/>
            </w:pPr>
            <w:r/>
            <w:r>
              <w:rPr>
                <w:rFonts w:ascii="Aptos" w:hAnsi="Aptos"/>
                <w:b w:val="0"/>
                <w:sz w:val="11"/>
              </w:rPr>
              <w:t>Closes the current C# block in Text.</w:t>
            </w:r>
          </w:p>
        </w:tc>
        <w:tc>
          <w:tcPr>
            <w:tcW w:type="dxa" w:w="6048"/>
            <w:vAlign w:val="top"/>
          </w:tcPr>
          <w:p>
            <w:pPr>
              <w:spacing w:after="0" w:before="0"/>
            </w:pPr>
            <w:r/>
            <w:r>
              <w:rPr>
                <w:rFonts w:ascii="Aptos" w:hAnsi="Aptos"/>
                <w:b w:val="0"/>
                <w:sz w:val="11"/>
              </w:rPr>
              <w:t>Control returns to the outer scope after this line.</w:t>
            </w:r>
          </w:p>
        </w:tc>
      </w:tr>
      <w:tr>
        <w:tc>
          <w:tcPr>
            <w:tcW w:type="dxa" w:w="648"/>
            <w:vAlign w:val="top"/>
            <w:shd w:fill="F7F9FC"/>
          </w:tcPr>
          <w:p>
            <w:pPr>
              <w:spacing w:after="0" w:before="0"/>
            </w:pPr>
            <w:r/>
            <w:r>
              <w:rPr>
                <w:rFonts w:ascii="Aptos" w:hAnsi="Aptos"/>
                <w:b w:val="0"/>
                <w:sz w:val="11"/>
              </w:rPr>
              <w:t>176</w:t>
            </w:r>
          </w:p>
        </w:tc>
        <w:tc>
          <w:tcPr>
            <w:tcW w:type="dxa" w:w="5760"/>
            <w:vAlign w:val="top"/>
            <w:shd w:fill="F7F9FC"/>
          </w:tcPr>
          <w:p>
            <w:pPr>
              <w:spacing w:after="0" w:before="0"/>
            </w:pPr>
            <w:r/>
            <w:r>
              <w:rPr>
                <w:rFonts w:ascii="Courier New" w:hAnsi="Courier New"/>
                <w:b w:val="0"/>
                <w:sz w:val="11"/>
              </w:rPr>
              <w:t>(blank)</w:t>
            </w:r>
          </w:p>
        </w:tc>
        <w:tc>
          <w:tcPr>
            <w:tcW w:type="dxa" w:w="4824"/>
            <w:vAlign w:val="top"/>
            <w:shd w:fill="F7F9FC"/>
          </w:tcPr>
          <w:p>
            <w:pPr>
              <w:spacing w:after="0" w:before="0"/>
            </w:pPr>
            <w:r/>
            <w:r>
              <w:rPr>
                <w:rFonts w:ascii="Aptos" w:hAnsi="Aptos"/>
                <w:b w:val="0"/>
                <w:sz w:val="11"/>
              </w:rPr>
              <w:t>Blank spacing line.</w:t>
            </w:r>
          </w:p>
        </w:tc>
        <w:tc>
          <w:tcPr>
            <w:tcW w:type="dxa" w:w="6048"/>
            <w:vAlign w:val="top"/>
            <w:shd w:fill="F7F9FC"/>
          </w:tcPr>
          <w:p>
            <w:pPr>
              <w:spacing w:after="0" w:before="0"/>
            </w:pPr>
            <w:r/>
            <w:r>
              <w:rPr>
                <w:rFonts w:ascii="Aptos" w:hAnsi="Aptos"/>
                <w:b w:val="0"/>
                <w:sz w:val="11"/>
              </w:rPr>
              <w:t>It improves readability and separates logical parts of the script; it has no runtime effect.</w:t>
            </w:r>
          </w:p>
        </w:tc>
      </w:tr>
      <w:tr>
        <w:tc>
          <w:tcPr>
            <w:tcW w:type="dxa" w:w="648"/>
            <w:vAlign w:val="top"/>
          </w:tcPr>
          <w:p>
            <w:pPr>
              <w:spacing w:after="0" w:before="0"/>
            </w:pPr>
            <w:r/>
            <w:r>
              <w:rPr>
                <w:rFonts w:ascii="Aptos" w:hAnsi="Aptos"/>
                <w:b w:val="0"/>
                <w:sz w:val="11"/>
              </w:rPr>
              <w:t>177</w:t>
            </w:r>
          </w:p>
        </w:tc>
        <w:tc>
          <w:tcPr>
            <w:tcW w:type="dxa" w:w="5760"/>
            <w:vAlign w:val="top"/>
          </w:tcPr>
          <w:p>
            <w:pPr>
              <w:spacing w:after="0" w:before="0"/>
            </w:pPr>
            <w:r/>
            <w:r>
              <w:rPr>
                <w:rFonts w:ascii="Courier New" w:hAnsi="Courier New"/>
                <w:b w:val="0"/>
                <w:sz w:val="11"/>
              </w:rPr>
              <w:t>static MemoAttributeMetadata Memo(string schemaName, string displayName, string description)</w:t>
            </w:r>
          </w:p>
        </w:tc>
        <w:tc>
          <w:tcPr>
            <w:tcW w:type="dxa" w:w="4824"/>
            <w:vAlign w:val="top"/>
          </w:tcPr>
          <w:p>
            <w:pPr>
              <w:spacing w:after="0" w:before="0"/>
            </w:pPr>
            <w:r/>
            <w:r>
              <w:rPr>
                <w:rFonts w:ascii="Aptos" w:hAnsi="Aptos"/>
                <w:b w:val="0"/>
                <w:sz w:val="11"/>
              </w:rPr>
              <w:t>Declares the Memo helper.</w:t>
            </w:r>
          </w:p>
        </w:tc>
        <w:tc>
          <w:tcPr>
            <w:tcW w:type="dxa" w:w="6048"/>
            <w:vAlign w:val="top"/>
          </w:tcPr>
          <w:p>
            <w:pPr>
              <w:spacing w:after="0" w:before="0"/>
            </w:pPr>
            <w:r/>
            <w:r>
              <w:rPr>
                <w:rFonts w:ascii="Aptos" w:hAnsi="Aptos"/>
                <w:b w:val="0"/>
                <w:sz w:val="11"/>
              </w:rPr>
              <w:t>This helper creates multiline text column metadata for longer content fields.</w:t>
            </w:r>
          </w:p>
        </w:tc>
      </w:tr>
      <w:tr>
        <w:tc>
          <w:tcPr>
            <w:tcW w:type="dxa" w:w="648"/>
            <w:vAlign w:val="top"/>
            <w:shd w:fill="F7F9FC"/>
          </w:tcPr>
          <w:p>
            <w:pPr>
              <w:spacing w:after="0" w:before="0"/>
            </w:pPr>
            <w:r/>
            <w:r>
              <w:rPr>
                <w:rFonts w:ascii="Aptos" w:hAnsi="Aptos"/>
                <w:b w:val="0"/>
                <w:sz w:val="11"/>
              </w:rPr>
              <w:t>178</w:t>
            </w:r>
          </w:p>
        </w:tc>
        <w:tc>
          <w:tcPr>
            <w:tcW w:type="dxa" w:w="5760"/>
            <w:vAlign w:val="top"/>
            <w:shd w:fill="F7F9FC"/>
          </w:tcPr>
          <w:p>
            <w:pPr>
              <w:spacing w:after="0" w:before="0"/>
            </w:pPr>
            <w:r/>
            <w:r>
              <w:rPr>
                <w:rFonts w:ascii="Courier New" w:hAnsi="Courier New"/>
                <w:b w:val="0"/>
                <w:sz w:val="11"/>
              </w:rPr>
              <w:t>{</w:t>
            </w:r>
          </w:p>
        </w:tc>
        <w:tc>
          <w:tcPr>
            <w:tcW w:type="dxa" w:w="4824"/>
            <w:vAlign w:val="top"/>
            <w:shd w:fill="F7F9FC"/>
          </w:tcPr>
          <w:p>
            <w:pPr>
              <w:spacing w:after="0" w:before="0"/>
            </w:pPr>
            <w:r/>
            <w:r>
              <w:rPr>
                <w:rFonts w:ascii="Aptos" w:hAnsi="Aptos"/>
                <w:b w:val="0"/>
                <w:sz w:val="11"/>
              </w:rPr>
              <w:t>Opens a C# block for Text.</w:t>
            </w:r>
          </w:p>
        </w:tc>
        <w:tc>
          <w:tcPr>
            <w:tcW w:type="dxa" w:w="6048"/>
            <w:vAlign w:val="top"/>
            <w:shd w:fill="F7F9FC"/>
          </w:tcPr>
          <w:p>
            <w:pPr>
              <w:spacing w:after="0" w:before="0"/>
            </w:pPr>
            <w:r/>
            <w:r>
              <w:rPr>
                <w:rFonts w:ascii="Aptos" w:hAnsi="Aptos"/>
                <w:b w:val="0"/>
                <w:sz w:val="11"/>
              </w:rPr>
              <w:t>All following indented statements are part of that block until the matching closing brace.</w:t>
            </w:r>
          </w:p>
        </w:tc>
      </w:tr>
      <w:tr>
        <w:tc>
          <w:tcPr>
            <w:tcW w:type="dxa" w:w="648"/>
            <w:vAlign w:val="top"/>
          </w:tcPr>
          <w:p>
            <w:pPr>
              <w:spacing w:after="0" w:before="0"/>
            </w:pPr>
            <w:r/>
            <w:r>
              <w:rPr>
                <w:rFonts w:ascii="Aptos" w:hAnsi="Aptos"/>
                <w:b w:val="0"/>
                <w:sz w:val="11"/>
              </w:rPr>
              <w:t>179</w:t>
            </w:r>
          </w:p>
        </w:tc>
        <w:tc>
          <w:tcPr>
            <w:tcW w:type="dxa" w:w="5760"/>
            <w:vAlign w:val="top"/>
          </w:tcPr>
          <w:p>
            <w:pPr>
              <w:spacing w:after="0" w:before="0"/>
            </w:pPr>
            <w:r/>
            <w:r>
              <w:rPr>
                <w:rFonts w:ascii="Courier New" w:hAnsi="Courier New"/>
                <w:b w:val="0"/>
                <w:sz w:val="11"/>
              </w:rPr>
              <w:t xml:space="preserve">    return new MemoAttributeMetadata</w:t>
            </w:r>
          </w:p>
        </w:tc>
        <w:tc>
          <w:tcPr>
            <w:tcW w:type="dxa" w:w="4824"/>
            <w:vAlign w:val="top"/>
          </w:tcPr>
          <w:p>
            <w:pPr>
              <w:spacing w:after="0" w:before="0"/>
            </w:pPr>
            <w:r/>
            <w:r>
              <w:rPr>
                <w:rFonts w:ascii="Aptos" w:hAnsi="Aptos"/>
                <w:b w:val="0"/>
                <w:sz w:val="11"/>
              </w:rPr>
              <w:t>Creates and returns a MemoAttributeMetadata object.</w:t>
            </w:r>
          </w:p>
        </w:tc>
        <w:tc>
          <w:tcPr>
            <w:tcW w:type="dxa" w:w="6048"/>
            <w:vAlign w:val="top"/>
          </w:tcPr>
          <w:p>
            <w:pPr>
              <w:spacing w:after="0" w:before="0"/>
            </w:pPr>
            <w:r/>
            <w:r>
              <w:rPr>
                <w:rFonts w:ascii="Aptos" w:hAnsi="Aptos"/>
                <w:b w:val="0"/>
                <w:sz w:val="11"/>
              </w:rPr>
              <w:t>Dataverse uses this object to create a multiline text column.</w:t>
            </w:r>
          </w:p>
        </w:tc>
      </w:tr>
      <w:tr>
        <w:tc>
          <w:tcPr>
            <w:tcW w:type="dxa" w:w="648"/>
            <w:vAlign w:val="top"/>
            <w:shd w:fill="F7F9FC"/>
          </w:tcPr>
          <w:p>
            <w:pPr>
              <w:spacing w:after="0" w:before="0"/>
            </w:pPr>
            <w:r/>
            <w:r>
              <w:rPr>
                <w:rFonts w:ascii="Aptos" w:hAnsi="Aptos"/>
                <w:b w:val="0"/>
                <w:sz w:val="11"/>
              </w:rPr>
              <w:t>180</w:t>
            </w:r>
          </w:p>
        </w:tc>
        <w:tc>
          <w:tcPr>
            <w:tcW w:type="dxa" w:w="5760"/>
            <w:vAlign w:val="top"/>
            <w:shd w:fill="F7F9FC"/>
          </w:tcPr>
          <w:p>
            <w:pPr>
              <w:spacing w:after="0" w:before="0"/>
            </w:pPr>
            <w:r/>
            <w:r>
              <w:rPr>
                <w:rFonts w:ascii="Courier New" w:hAnsi="Courier New"/>
                <w:b w:val="0"/>
                <w:sz w:val="11"/>
              </w:rPr>
              <w:t xml:space="preserve">    {</w:t>
            </w:r>
          </w:p>
        </w:tc>
        <w:tc>
          <w:tcPr>
            <w:tcW w:type="dxa" w:w="4824"/>
            <w:vAlign w:val="top"/>
            <w:shd w:fill="F7F9FC"/>
          </w:tcPr>
          <w:p>
            <w:pPr>
              <w:spacing w:after="0" w:before="0"/>
            </w:pPr>
            <w:r/>
            <w:r>
              <w:rPr>
                <w:rFonts w:ascii="Aptos" w:hAnsi="Aptos"/>
                <w:b w:val="0"/>
                <w:sz w:val="11"/>
              </w:rPr>
              <w:t>Opens a C# block for Text.</w:t>
            </w:r>
          </w:p>
        </w:tc>
        <w:tc>
          <w:tcPr>
            <w:tcW w:type="dxa" w:w="6048"/>
            <w:vAlign w:val="top"/>
            <w:shd w:fill="F7F9FC"/>
          </w:tcPr>
          <w:p>
            <w:pPr>
              <w:spacing w:after="0" w:before="0"/>
            </w:pPr>
            <w:r/>
            <w:r>
              <w:rPr>
                <w:rFonts w:ascii="Aptos" w:hAnsi="Aptos"/>
                <w:b w:val="0"/>
                <w:sz w:val="11"/>
              </w:rPr>
              <w:t>All following indented statements are part of that block until the matching closing brace.</w:t>
            </w:r>
          </w:p>
        </w:tc>
      </w:tr>
      <w:tr>
        <w:tc>
          <w:tcPr>
            <w:tcW w:type="dxa" w:w="648"/>
            <w:vAlign w:val="top"/>
          </w:tcPr>
          <w:p>
            <w:pPr>
              <w:spacing w:after="0" w:before="0"/>
            </w:pPr>
            <w:r/>
            <w:r>
              <w:rPr>
                <w:rFonts w:ascii="Aptos" w:hAnsi="Aptos"/>
                <w:b w:val="0"/>
                <w:sz w:val="11"/>
              </w:rPr>
              <w:t>181</w:t>
            </w:r>
          </w:p>
        </w:tc>
        <w:tc>
          <w:tcPr>
            <w:tcW w:type="dxa" w:w="5760"/>
            <w:vAlign w:val="top"/>
          </w:tcPr>
          <w:p>
            <w:pPr>
              <w:spacing w:after="0" w:before="0"/>
            </w:pPr>
            <w:r/>
            <w:r>
              <w:rPr>
                <w:rFonts w:ascii="Courier New" w:hAnsi="Courier New"/>
                <w:b w:val="0"/>
                <w:sz w:val="11"/>
              </w:rPr>
              <w:t xml:space="preserve">        SchemaName = schemaName,</w:t>
            </w:r>
          </w:p>
        </w:tc>
        <w:tc>
          <w:tcPr>
            <w:tcW w:type="dxa" w:w="4824"/>
            <w:vAlign w:val="top"/>
          </w:tcPr>
          <w:p>
            <w:pPr>
              <w:spacing w:after="0" w:before="0"/>
            </w:pPr>
            <w:r/>
            <w:r>
              <w:rPr>
                <w:rFonts w:ascii="Aptos" w:hAnsi="Aptos"/>
                <w:b w:val="0"/>
                <w:sz w:val="11"/>
              </w:rPr>
              <w:t>Sets the Dataverse schema name on the metadata object.</w:t>
            </w:r>
          </w:p>
        </w:tc>
        <w:tc>
          <w:tcPr>
            <w:tcW w:type="dxa" w:w="6048"/>
            <w:vAlign w:val="top"/>
          </w:tcPr>
          <w:p>
            <w:pPr>
              <w:spacing w:after="0" w:before="0"/>
            </w:pPr>
            <w:r/>
            <w:r>
              <w:rPr>
                <w:rFonts w:ascii="Aptos" w:hAnsi="Aptos"/>
                <w:b w:val="0"/>
                <w:sz w:val="11"/>
              </w:rPr>
              <w:t>The helper receives values such as aso_hubspotcontactid and writes them into the column definition.</w:t>
            </w:r>
          </w:p>
        </w:tc>
      </w:tr>
      <w:tr>
        <w:tc>
          <w:tcPr>
            <w:tcW w:type="dxa" w:w="648"/>
            <w:vAlign w:val="top"/>
            <w:shd w:fill="F7F9FC"/>
          </w:tcPr>
          <w:p>
            <w:pPr>
              <w:spacing w:after="0" w:before="0"/>
            </w:pPr>
            <w:r/>
            <w:r>
              <w:rPr>
                <w:rFonts w:ascii="Aptos" w:hAnsi="Aptos"/>
                <w:b w:val="0"/>
                <w:sz w:val="11"/>
              </w:rPr>
              <w:t>182</w:t>
            </w:r>
          </w:p>
        </w:tc>
        <w:tc>
          <w:tcPr>
            <w:tcW w:type="dxa" w:w="5760"/>
            <w:vAlign w:val="top"/>
            <w:shd w:fill="F7F9FC"/>
          </w:tcPr>
          <w:p>
            <w:pPr>
              <w:spacing w:after="0" w:before="0"/>
            </w:pPr>
            <w:r/>
            <w:r>
              <w:rPr>
                <w:rFonts w:ascii="Courier New" w:hAnsi="Courier New"/>
                <w:b w:val="0"/>
                <w:sz w:val="11"/>
              </w:rPr>
              <w:t xml:space="preserve">        DisplayName = Label(displayName),</w:t>
            </w:r>
          </w:p>
        </w:tc>
        <w:tc>
          <w:tcPr>
            <w:tcW w:type="dxa" w:w="4824"/>
            <w:vAlign w:val="top"/>
            <w:shd w:fill="F7F9FC"/>
          </w:tcPr>
          <w:p>
            <w:pPr>
              <w:spacing w:after="0" w:before="0"/>
            </w:pPr>
            <w:r/>
            <w:r>
              <w:rPr>
                <w:rFonts w:ascii="Aptos" w:hAnsi="Aptos"/>
                <w:b w:val="0"/>
                <w:sz w:val="11"/>
              </w:rPr>
              <w:t>Sets the user-facing display name on the metadata object.</w:t>
            </w:r>
          </w:p>
        </w:tc>
        <w:tc>
          <w:tcPr>
            <w:tcW w:type="dxa" w:w="6048"/>
            <w:vAlign w:val="top"/>
            <w:shd w:fill="F7F9FC"/>
          </w:tcPr>
          <w:p>
            <w:pPr>
              <w:spacing w:after="0" w:before="0"/>
            </w:pPr>
            <w:r/>
            <w:r>
              <w:rPr>
                <w:rFonts w:ascii="Aptos" w:hAnsi="Aptos"/>
                <w:b w:val="0"/>
                <w:sz w:val="11"/>
              </w:rPr>
              <w:t>The Label helper applies the configured language code so the maker UI shows the correct name.</w:t>
            </w:r>
          </w:p>
        </w:tc>
      </w:tr>
      <w:tr>
        <w:tc>
          <w:tcPr>
            <w:tcW w:type="dxa" w:w="648"/>
            <w:vAlign w:val="top"/>
          </w:tcPr>
          <w:p>
            <w:pPr>
              <w:spacing w:after="0" w:before="0"/>
            </w:pPr>
            <w:r/>
            <w:r>
              <w:rPr>
                <w:rFonts w:ascii="Aptos" w:hAnsi="Aptos"/>
                <w:b w:val="0"/>
                <w:sz w:val="11"/>
              </w:rPr>
              <w:t>183</w:t>
            </w:r>
          </w:p>
        </w:tc>
        <w:tc>
          <w:tcPr>
            <w:tcW w:type="dxa" w:w="5760"/>
            <w:vAlign w:val="top"/>
          </w:tcPr>
          <w:p>
            <w:pPr>
              <w:spacing w:after="0" w:before="0"/>
            </w:pPr>
            <w:r/>
            <w:r>
              <w:rPr>
                <w:rFonts w:ascii="Courier New" w:hAnsi="Courier New"/>
                <w:b w:val="0"/>
                <w:sz w:val="11"/>
              </w:rPr>
              <w:t xml:space="preserve">        Description = Label(description),</w:t>
            </w:r>
          </w:p>
        </w:tc>
        <w:tc>
          <w:tcPr>
            <w:tcW w:type="dxa" w:w="4824"/>
            <w:vAlign w:val="top"/>
          </w:tcPr>
          <w:p>
            <w:pPr>
              <w:spacing w:after="0" w:before="0"/>
            </w:pPr>
            <w:r/>
            <w:r>
              <w:rPr>
                <w:rFonts w:ascii="Aptos" w:hAnsi="Aptos"/>
                <w:b w:val="0"/>
                <w:sz w:val="11"/>
              </w:rPr>
              <w:t>Sets the field description on the metadata object.</w:t>
            </w:r>
          </w:p>
        </w:tc>
        <w:tc>
          <w:tcPr>
            <w:tcW w:type="dxa" w:w="6048"/>
            <w:vAlign w:val="top"/>
          </w:tcPr>
          <w:p>
            <w:pPr>
              <w:spacing w:after="0" w:before="0"/>
            </w:pPr>
            <w:r/>
            <w:r>
              <w:rPr>
                <w:rFonts w:ascii="Aptos" w:hAnsi="Aptos"/>
                <w:b w:val="0"/>
                <w:sz w:val="11"/>
              </w:rPr>
              <w:t>Descriptions help makers and admins understand why the column exists.</w:t>
            </w:r>
          </w:p>
        </w:tc>
      </w:tr>
      <w:tr>
        <w:tc>
          <w:tcPr>
            <w:tcW w:type="dxa" w:w="648"/>
            <w:vAlign w:val="top"/>
            <w:shd w:fill="F7F9FC"/>
          </w:tcPr>
          <w:p>
            <w:pPr>
              <w:spacing w:after="0" w:before="0"/>
            </w:pPr>
            <w:r/>
            <w:r>
              <w:rPr>
                <w:rFonts w:ascii="Aptos" w:hAnsi="Aptos"/>
                <w:b w:val="0"/>
                <w:sz w:val="11"/>
              </w:rPr>
              <w:t>184</w:t>
            </w:r>
          </w:p>
        </w:tc>
        <w:tc>
          <w:tcPr>
            <w:tcW w:type="dxa" w:w="5760"/>
            <w:vAlign w:val="top"/>
            <w:shd w:fill="F7F9FC"/>
          </w:tcPr>
          <w:p>
            <w:pPr>
              <w:spacing w:after="0" w:before="0"/>
            </w:pPr>
            <w:r/>
            <w:r>
              <w:rPr>
                <w:rFonts w:ascii="Courier New" w:hAnsi="Courier New"/>
                <w:b w:val="0"/>
                <w:sz w:val="11"/>
              </w:rPr>
              <w:t xml:space="preserve">        RequiredLevel = Optional(),</w:t>
            </w:r>
          </w:p>
        </w:tc>
        <w:tc>
          <w:tcPr>
            <w:tcW w:type="dxa" w:w="4824"/>
            <w:vAlign w:val="top"/>
            <w:shd w:fill="F7F9FC"/>
          </w:tcPr>
          <w:p>
            <w:pPr>
              <w:spacing w:after="0" w:before="0"/>
            </w:pPr>
            <w:r/>
            <w:r>
              <w:rPr>
                <w:rFonts w:ascii="Aptos" w:hAnsi="Aptos"/>
                <w:b w:val="0"/>
                <w:sz w:val="11"/>
              </w:rPr>
              <w:t>Marks the field as optional.</w:t>
            </w:r>
          </w:p>
        </w:tc>
        <w:tc>
          <w:tcPr>
            <w:tcW w:type="dxa" w:w="6048"/>
            <w:vAlign w:val="top"/>
            <w:shd w:fill="F7F9FC"/>
          </w:tcPr>
          <w:p>
            <w:pPr>
              <w:spacing w:after="0" w:before="0"/>
            </w:pPr>
            <w:r/>
            <w:r>
              <w:rPr>
                <w:rFonts w:ascii="Aptos" w:hAnsi="Aptos"/>
                <w:b w:val="0"/>
                <w:sz w:val="11"/>
              </w:rPr>
              <w:t>This prevents the new field from becoming mandatory on Lead records and breaking existing processes.</w:t>
            </w:r>
          </w:p>
        </w:tc>
      </w:tr>
      <w:tr>
        <w:tc>
          <w:tcPr>
            <w:tcW w:type="dxa" w:w="648"/>
            <w:vAlign w:val="top"/>
          </w:tcPr>
          <w:p>
            <w:pPr>
              <w:spacing w:after="0" w:before="0"/>
            </w:pPr>
            <w:r/>
            <w:r>
              <w:rPr>
                <w:rFonts w:ascii="Aptos" w:hAnsi="Aptos"/>
                <w:b w:val="0"/>
                <w:sz w:val="11"/>
              </w:rPr>
              <w:t>185</w:t>
            </w:r>
          </w:p>
        </w:tc>
        <w:tc>
          <w:tcPr>
            <w:tcW w:type="dxa" w:w="5760"/>
            <w:vAlign w:val="top"/>
          </w:tcPr>
          <w:p>
            <w:pPr>
              <w:spacing w:after="0" w:before="0"/>
            </w:pPr>
            <w:r/>
            <w:r>
              <w:rPr>
                <w:rFonts w:ascii="Courier New" w:hAnsi="Courier New"/>
                <w:b w:val="0"/>
                <w:sz w:val="11"/>
              </w:rPr>
              <w:t xml:space="preserve">        MaxLength = 4000</w:t>
            </w:r>
          </w:p>
        </w:tc>
        <w:tc>
          <w:tcPr>
            <w:tcW w:type="dxa" w:w="4824"/>
            <w:vAlign w:val="top"/>
          </w:tcPr>
          <w:p>
            <w:pPr>
              <w:spacing w:after="0" w:before="0"/>
            </w:pPr>
            <w:r/>
            <w:r>
              <w:rPr>
                <w:rFonts w:ascii="Aptos" w:hAnsi="Aptos"/>
                <w:b w:val="0"/>
                <w:sz w:val="11"/>
              </w:rPr>
              <w:t>Sets multiline text maximum length to 4000 characters.</w:t>
            </w:r>
          </w:p>
        </w:tc>
        <w:tc>
          <w:tcPr>
            <w:tcW w:type="dxa" w:w="6048"/>
            <w:vAlign w:val="top"/>
          </w:tcPr>
          <w:p>
            <w:pPr>
              <w:spacing w:after="0" w:before="0"/>
            </w:pPr>
            <w:r/>
            <w:r>
              <w:rPr>
                <w:rFonts w:ascii="Aptos" w:hAnsi="Aptos"/>
                <w:b w:val="0"/>
                <w:sz w:val="11"/>
              </w:rPr>
              <w:t>This gives enough room for rationales and summaries while keeping the MVP field size controlled.</w:t>
            </w:r>
          </w:p>
        </w:tc>
      </w:tr>
      <w:tr>
        <w:tc>
          <w:tcPr>
            <w:tcW w:type="dxa" w:w="648"/>
            <w:vAlign w:val="top"/>
            <w:shd w:fill="F7F9FC"/>
          </w:tcPr>
          <w:p>
            <w:pPr>
              <w:spacing w:after="0" w:before="0"/>
            </w:pPr>
            <w:r/>
            <w:r>
              <w:rPr>
                <w:rFonts w:ascii="Aptos" w:hAnsi="Aptos"/>
                <w:b w:val="0"/>
                <w:sz w:val="11"/>
              </w:rPr>
              <w:t>186</w:t>
            </w:r>
          </w:p>
        </w:tc>
        <w:tc>
          <w:tcPr>
            <w:tcW w:type="dxa" w:w="5760"/>
            <w:vAlign w:val="top"/>
            <w:shd w:fill="F7F9FC"/>
          </w:tcPr>
          <w:p>
            <w:pPr>
              <w:spacing w:after="0" w:before="0"/>
            </w:pPr>
            <w:r/>
            <w:r>
              <w:rPr>
                <w:rFonts w:ascii="Courier New" w:hAnsi="Courier New"/>
                <w:b w:val="0"/>
                <w:sz w:val="11"/>
              </w:rPr>
              <w:t xml:space="preserve">    };</w:t>
            </w:r>
          </w:p>
        </w:tc>
        <w:tc>
          <w:tcPr>
            <w:tcW w:type="dxa" w:w="4824"/>
            <w:vAlign w:val="top"/>
            <w:shd w:fill="F7F9FC"/>
          </w:tcPr>
          <w:p>
            <w:pPr>
              <w:spacing w:after="0" w:before="0"/>
            </w:pPr>
            <w:r/>
            <w:r>
              <w:rPr>
                <w:rFonts w:ascii="Aptos" w:hAnsi="Aptos"/>
                <w:b w:val="0"/>
                <w:sz w:val="11"/>
              </w:rPr>
              <w:t>Closes the current object or collection initializer in the script.</w:t>
            </w:r>
          </w:p>
        </w:tc>
        <w:tc>
          <w:tcPr>
            <w:tcW w:type="dxa" w:w="6048"/>
            <w:vAlign w:val="top"/>
            <w:shd w:fill="F7F9FC"/>
          </w:tcPr>
          <w:p>
            <w:pPr>
              <w:spacing w:after="0" w:before="0"/>
            </w:pPr>
            <w:r/>
            <w:r>
              <w:rPr>
                <w:rFonts w:ascii="Aptos" w:hAnsi="Aptos"/>
                <w:b w:val="0"/>
                <w:sz w:val="11"/>
              </w:rPr>
              <w:t>The semicolon ends the C# statement.</w:t>
            </w:r>
          </w:p>
        </w:tc>
      </w:tr>
      <w:tr>
        <w:tc>
          <w:tcPr>
            <w:tcW w:type="dxa" w:w="648"/>
            <w:vAlign w:val="top"/>
          </w:tcPr>
          <w:p>
            <w:pPr>
              <w:spacing w:after="0" w:before="0"/>
            </w:pPr>
            <w:r/>
            <w:r>
              <w:rPr>
                <w:rFonts w:ascii="Aptos" w:hAnsi="Aptos"/>
                <w:b w:val="0"/>
                <w:sz w:val="11"/>
              </w:rPr>
              <w:t>187</w:t>
            </w:r>
          </w:p>
        </w:tc>
        <w:tc>
          <w:tcPr>
            <w:tcW w:type="dxa" w:w="5760"/>
            <w:vAlign w:val="top"/>
          </w:tcPr>
          <w:p>
            <w:pPr>
              <w:spacing w:after="0" w:before="0"/>
            </w:pPr>
            <w:r/>
            <w:r>
              <w:rPr>
                <w:rFonts w:ascii="Courier New" w:hAnsi="Courier New"/>
                <w:b w:val="0"/>
                <w:sz w:val="11"/>
              </w:rPr>
              <w:t>}</w:t>
            </w:r>
          </w:p>
        </w:tc>
        <w:tc>
          <w:tcPr>
            <w:tcW w:type="dxa" w:w="4824"/>
            <w:vAlign w:val="top"/>
          </w:tcPr>
          <w:p>
            <w:pPr>
              <w:spacing w:after="0" w:before="0"/>
            </w:pPr>
            <w:r/>
            <w:r>
              <w:rPr>
                <w:rFonts w:ascii="Aptos" w:hAnsi="Aptos"/>
                <w:b w:val="0"/>
                <w:sz w:val="11"/>
              </w:rPr>
              <w:t>Declares the Memo helper function.</w:t>
            </w:r>
          </w:p>
        </w:tc>
        <w:tc>
          <w:tcPr>
            <w:tcW w:type="dxa" w:w="6048"/>
            <w:vAlign w:val="top"/>
          </w:tcPr>
          <w:p>
            <w:pPr>
              <w:spacing w:after="0" w:before="0"/>
            </w:pPr>
            <w:r/>
            <w:r>
              <w:rPr>
                <w:rFonts w:ascii="Aptos" w:hAnsi="Aptos"/>
                <w:b w:val="0"/>
                <w:sz w:val="11"/>
              </w:rPr>
              <w:t>It returns metadata for a multiline Dataverse text column.</w:t>
            </w:r>
          </w:p>
        </w:tc>
      </w:tr>
      <w:tr>
        <w:tc>
          <w:tcPr>
            <w:tcW w:type="dxa" w:w="648"/>
            <w:vAlign w:val="top"/>
            <w:shd w:fill="F7F9FC"/>
          </w:tcPr>
          <w:p>
            <w:pPr>
              <w:spacing w:after="0" w:before="0"/>
            </w:pPr>
            <w:r/>
            <w:r>
              <w:rPr>
                <w:rFonts w:ascii="Aptos" w:hAnsi="Aptos"/>
                <w:b w:val="0"/>
                <w:sz w:val="11"/>
              </w:rPr>
              <w:t>188</w:t>
            </w:r>
          </w:p>
        </w:tc>
        <w:tc>
          <w:tcPr>
            <w:tcW w:type="dxa" w:w="5760"/>
            <w:vAlign w:val="top"/>
            <w:shd w:fill="F7F9FC"/>
          </w:tcPr>
          <w:p>
            <w:pPr>
              <w:spacing w:after="0" w:before="0"/>
            </w:pPr>
            <w:r/>
            <w:r>
              <w:rPr>
                <w:rFonts w:ascii="Courier New" w:hAnsi="Courier New"/>
                <w:b w:val="0"/>
                <w:sz w:val="11"/>
              </w:rPr>
              <w:t>(blank)</w:t>
            </w:r>
          </w:p>
        </w:tc>
        <w:tc>
          <w:tcPr>
            <w:tcW w:type="dxa" w:w="4824"/>
            <w:vAlign w:val="top"/>
            <w:shd w:fill="F7F9FC"/>
          </w:tcPr>
          <w:p>
            <w:pPr>
              <w:spacing w:after="0" w:before="0"/>
            </w:pPr>
            <w:r/>
            <w:r>
              <w:rPr>
                <w:rFonts w:ascii="Aptos" w:hAnsi="Aptos"/>
                <w:b w:val="0"/>
                <w:sz w:val="11"/>
              </w:rPr>
              <w:t>Blank spacing line.</w:t>
            </w:r>
          </w:p>
        </w:tc>
        <w:tc>
          <w:tcPr>
            <w:tcW w:type="dxa" w:w="6048"/>
            <w:vAlign w:val="top"/>
            <w:shd w:fill="F7F9FC"/>
          </w:tcPr>
          <w:p>
            <w:pPr>
              <w:spacing w:after="0" w:before="0"/>
            </w:pPr>
            <w:r/>
            <w:r>
              <w:rPr>
                <w:rFonts w:ascii="Aptos" w:hAnsi="Aptos"/>
                <w:b w:val="0"/>
                <w:sz w:val="11"/>
              </w:rPr>
              <w:t>It improves readability and separates logical parts of the script; it has no runtime effect.</w:t>
            </w:r>
          </w:p>
        </w:tc>
      </w:tr>
      <w:tr>
        <w:tc>
          <w:tcPr>
            <w:tcW w:type="dxa" w:w="648"/>
            <w:vAlign w:val="top"/>
          </w:tcPr>
          <w:p>
            <w:pPr>
              <w:spacing w:after="0" w:before="0"/>
            </w:pPr>
            <w:r/>
            <w:r>
              <w:rPr>
                <w:rFonts w:ascii="Aptos" w:hAnsi="Aptos"/>
                <w:b w:val="0"/>
                <w:sz w:val="11"/>
              </w:rPr>
              <w:t>189</w:t>
            </w:r>
          </w:p>
        </w:tc>
        <w:tc>
          <w:tcPr>
            <w:tcW w:type="dxa" w:w="5760"/>
            <w:vAlign w:val="top"/>
          </w:tcPr>
          <w:p>
            <w:pPr>
              <w:spacing w:after="0" w:before="0"/>
            </w:pPr>
            <w:r/>
            <w:r>
              <w:rPr>
                <w:rFonts w:ascii="Courier New" w:hAnsi="Courier New"/>
                <w:b w:val="0"/>
                <w:sz w:val="11"/>
              </w:rPr>
              <w:t>static IntegerAttributeMetadata WholeNumber(string schemaName, string displayName, int min, int max, string description)</w:t>
            </w:r>
          </w:p>
        </w:tc>
        <w:tc>
          <w:tcPr>
            <w:tcW w:type="dxa" w:w="4824"/>
            <w:vAlign w:val="top"/>
          </w:tcPr>
          <w:p>
            <w:pPr>
              <w:spacing w:after="0" w:before="0"/>
            </w:pPr>
            <w:r/>
            <w:r>
              <w:rPr>
                <w:rFonts w:ascii="Aptos" w:hAnsi="Aptos"/>
                <w:b w:val="0"/>
                <w:sz w:val="11"/>
              </w:rPr>
              <w:t>Declares the WholeNumber helper.</w:t>
            </w:r>
          </w:p>
        </w:tc>
        <w:tc>
          <w:tcPr>
            <w:tcW w:type="dxa" w:w="6048"/>
            <w:vAlign w:val="top"/>
          </w:tcPr>
          <w:p>
            <w:pPr>
              <w:spacing w:after="0" w:before="0"/>
            </w:pPr>
            <w:r/>
            <w:r>
              <w:rPr>
                <w:rFonts w:ascii="Aptos" w:hAnsi="Aptos"/>
                <w:b w:val="0"/>
                <w:sz w:val="11"/>
              </w:rPr>
              <w:t>This helper creates integer column metadata with explicit minimum and maximum values.</w:t>
            </w:r>
          </w:p>
        </w:tc>
      </w:tr>
      <w:tr>
        <w:tc>
          <w:tcPr>
            <w:tcW w:type="dxa" w:w="648"/>
            <w:vAlign w:val="top"/>
            <w:shd w:fill="F7F9FC"/>
          </w:tcPr>
          <w:p>
            <w:pPr>
              <w:spacing w:after="0" w:before="0"/>
            </w:pPr>
            <w:r/>
            <w:r>
              <w:rPr>
                <w:rFonts w:ascii="Aptos" w:hAnsi="Aptos"/>
                <w:b w:val="0"/>
                <w:sz w:val="11"/>
              </w:rPr>
              <w:t>190</w:t>
            </w:r>
          </w:p>
        </w:tc>
        <w:tc>
          <w:tcPr>
            <w:tcW w:type="dxa" w:w="5760"/>
            <w:vAlign w:val="top"/>
            <w:shd w:fill="F7F9FC"/>
          </w:tcPr>
          <w:p>
            <w:pPr>
              <w:spacing w:after="0" w:before="0"/>
            </w:pPr>
            <w:r/>
            <w:r>
              <w:rPr>
                <w:rFonts w:ascii="Courier New" w:hAnsi="Courier New"/>
                <w:b w:val="0"/>
                <w:sz w:val="11"/>
              </w:rPr>
              <w:t>{</w:t>
            </w:r>
          </w:p>
        </w:tc>
        <w:tc>
          <w:tcPr>
            <w:tcW w:type="dxa" w:w="4824"/>
            <w:vAlign w:val="top"/>
            <w:shd w:fill="F7F9FC"/>
          </w:tcPr>
          <w:p>
            <w:pPr>
              <w:spacing w:after="0" w:before="0"/>
            </w:pPr>
            <w:r/>
            <w:r>
              <w:rPr>
                <w:rFonts w:ascii="Aptos" w:hAnsi="Aptos"/>
                <w:b w:val="0"/>
                <w:sz w:val="11"/>
              </w:rPr>
              <w:t>Opens a C# block for Memo.</w:t>
            </w:r>
          </w:p>
        </w:tc>
        <w:tc>
          <w:tcPr>
            <w:tcW w:type="dxa" w:w="6048"/>
            <w:vAlign w:val="top"/>
            <w:shd w:fill="F7F9FC"/>
          </w:tcPr>
          <w:p>
            <w:pPr>
              <w:spacing w:after="0" w:before="0"/>
            </w:pPr>
            <w:r/>
            <w:r>
              <w:rPr>
                <w:rFonts w:ascii="Aptos" w:hAnsi="Aptos"/>
                <w:b w:val="0"/>
                <w:sz w:val="11"/>
              </w:rPr>
              <w:t>All following indented statements are part of that block until the matching closing brace.</w:t>
            </w:r>
          </w:p>
        </w:tc>
      </w:tr>
      <w:tr>
        <w:tc>
          <w:tcPr>
            <w:tcW w:type="dxa" w:w="648"/>
            <w:vAlign w:val="top"/>
          </w:tcPr>
          <w:p>
            <w:pPr>
              <w:spacing w:after="0" w:before="0"/>
            </w:pPr>
            <w:r/>
            <w:r>
              <w:rPr>
                <w:rFonts w:ascii="Aptos" w:hAnsi="Aptos"/>
                <w:b w:val="0"/>
                <w:sz w:val="11"/>
              </w:rPr>
              <w:t>191</w:t>
            </w:r>
          </w:p>
        </w:tc>
        <w:tc>
          <w:tcPr>
            <w:tcW w:type="dxa" w:w="5760"/>
            <w:vAlign w:val="top"/>
          </w:tcPr>
          <w:p>
            <w:pPr>
              <w:spacing w:after="0" w:before="0"/>
            </w:pPr>
            <w:r/>
            <w:r>
              <w:rPr>
                <w:rFonts w:ascii="Courier New" w:hAnsi="Courier New"/>
                <w:b w:val="0"/>
                <w:sz w:val="11"/>
              </w:rPr>
              <w:t xml:space="preserve">    return new IntegerAttributeMetadata</w:t>
            </w:r>
          </w:p>
        </w:tc>
        <w:tc>
          <w:tcPr>
            <w:tcW w:type="dxa" w:w="4824"/>
            <w:vAlign w:val="top"/>
          </w:tcPr>
          <w:p>
            <w:pPr>
              <w:spacing w:after="0" w:before="0"/>
            </w:pPr>
            <w:r/>
            <w:r>
              <w:rPr>
                <w:rFonts w:ascii="Aptos" w:hAnsi="Aptos"/>
                <w:b w:val="0"/>
                <w:sz w:val="11"/>
              </w:rPr>
              <w:t>Creates and returns an IntegerAttributeMetadata object.</w:t>
            </w:r>
          </w:p>
        </w:tc>
        <w:tc>
          <w:tcPr>
            <w:tcW w:type="dxa" w:w="6048"/>
            <w:vAlign w:val="top"/>
          </w:tcPr>
          <w:p>
            <w:pPr>
              <w:spacing w:after="0" w:before="0"/>
            </w:pPr>
            <w:r/>
            <w:r>
              <w:rPr>
                <w:rFonts w:ascii="Aptos" w:hAnsi="Aptos"/>
                <w:b w:val="0"/>
                <w:sz w:val="11"/>
              </w:rPr>
              <w:t>Dataverse uses this object to create a whole-number column.</w:t>
            </w:r>
          </w:p>
        </w:tc>
      </w:tr>
      <w:tr>
        <w:tc>
          <w:tcPr>
            <w:tcW w:type="dxa" w:w="648"/>
            <w:vAlign w:val="top"/>
            <w:shd w:fill="F7F9FC"/>
          </w:tcPr>
          <w:p>
            <w:pPr>
              <w:spacing w:after="0" w:before="0"/>
            </w:pPr>
            <w:r/>
            <w:r>
              <w:rPr>
                <w:rFonts w:ascii="Aptos" w:hAnsi="Aptos"/>
                <w:b w:val="0"/>
                <w:sz w:val="11"/>
              </w:rPr>
              <w:t>192</w:t>
            </w:r>
          </w:p>
        </w:tc>
        <w:tc>
          <w:tcPr>
            <w:tcW w:type="dxa" w:w="5760"/>
            <w:vAlign w:val="top"/>
            <w:shd w:fill="F7F9FC"/>
          </w:tcPr>
          <w:p>
            <w:pPr>
              <w:spacing w:after="0" w:before="0"/>
            </w:pPr>
            <w:r/>
            <w:r>
              <w:rPr>
                <w:rFonts w:ascii="Courier New" w:hAnsi="Courier New"/>
                <w:b w:val="0"/>
                <w:sz w:val="11"/>
              </w:rPr>
              <w:t xml:space="preserve">    {</w:t>
            </w:r>
          </w:p>
        </w:tc>
        <w:tc>
          <w:tcPr>
            <w:tcW w:type="dxa" w:w="4824"/>
            <w:vAlign w:val="top"/>
            <w:shd w:fill="F7F9FC"/>
          </w:tcPr>
          <w:p>
            <w:pPr>
              <w:spacing w:after="0" w:before="0"/>
            </w:pPr>
            <w:r/>
            <w:r>
              <w:rPr>
                <w:rFonts w:ascii="Aptos" w:hAnsi="Aptos"/>
                <w:b w:val="0"/>
                <w:sz w:val="11"/>
              </w:rPr>
              <w:t>Opens a C# block for Memo.</w:t>
            </w:r>
          </w:p>
        </w:tc>
        <w:tc>
          <w:tcPr>
            <w:tcW w:type="dxa" w:w="6048"/>
            <w:vAlign w:val="top"/>
            <w:shd w:fill="F7F9FC"/>
          </w:tcPr>
          <w:p>
            <w:pPr>
              <w:spacing w:after="0" w:before="0"/>
            </w:pPr>
            <w:r/>
            <w:r>
              <w:rPr>
                <w:rFonts w:ascii="Aptos" w:hAnsi="Aptos"/>
                <w:b w:val="0"/>
                <w:sz w:val="11"/>
              </w:rPr>
              <w:t>All following indented statements are part of that block until the matching closing brace.</w:t>
            </w:r>
          </w:p>
        </w:tc>
      </w:tr>
      <w:tr>
        <w:tc>
          <w:tcPr>
            <w:tcW w:type="dxa" w:w="648"/>
            <w:vAlign w:val="top"/>
          </w:tcPr>
          <w:p>
            <w:pPr>
              <w:spacing w:after="0" w:before="0"/>
            </w:pPr>
            <w:r/>
            <w:r>
              <w:rPr>
                <w:rFonts w:ascii="Aptos" w:hAnsi="Aptos"/>
                <w:b w:val="0"/>
                <w:sz w:val="11"/>
              </w:rPr>
              <w:t>193</w:t>
            </w:r>
          </w:p>
        </w:tc>
        <w:tc>
          <w:tcPr>
            <w:tcW w:type="dxa" w:w="5760"/>
            <w:vAlign w:val="top"/>
          </w:tcPr>
          <w:p>
            <w:pPr>
              <w:spacing w:after="0" w:before="0"/>
            </w:pPr>
            <w:r/>
            <w:r>
              <w:rPr>
                <w:rFonts w:ascii="Courier New" w:hAnsi="Courier New"/>
                <w:b w:val="0"/>
                <w:sz w:val="11"/>
              </w:rPr>
              <w:t xml:space="preserve">        SchemaName = schemaName,</w:t>
            </w:r>
          </w:p>
        </w:tc>
        <w:tc>
          <w:tcPr>
            <w:tcW w:type="dxa" w:w="4824"/>
            <w:vAlign w:val="top"/>
          </w:tcPr>
          <w:p>
            <w:pPr>
              <w:spacing w:after="0" w:before="0"/>
            </w:pPr>
            <w:r/>
            <w:r>
              <w:rPr>
                <w:rFonts w:ascii="Aptos" w:hAnsi="Aptos"/>
                <w:b w:val="0"/>
                <w:sz w:val="11"/>
              </w:rPr>
              <w:t>Sets the Dataverse schema name on the metadata object.</w:t>
            </w:r>
          </w:p>
        </w:tc>
        <w:tc>
          <w:tcPr>
            <w:tcW w:type="dxa" w:w="6048"/>
            <w:vAlign w:val="top"/>
          </w:tcPr>
          <w:p>
            <w:pPr>
              <w:spacing w:after="0" w:before="0"/>
            </w:pPr>
            <w:r/>
            <w:r>
              <w:rPr>
                <w:rFonts w:ascii="Aptos" w:hAnsi="Aptos"/>
                <w:b w:val="0"/>
                <w:sz w:val="11"/>
              </w:rPr>
              <w:t>The helper receives values such as aso_hubspotcontactid and writes them into the column definition.</w:t>
            </w:r>
          </w:p>
        </w:tc>
      </w:tr>
      <w:tr>
        <w:tc>
          <w:tcPr>
            <w:tcW w:type="dxa" w:w="648"/>
            <w:vAlign w:val="top"/>
            <w:shd w:fill="F7F9FC"/>
          </w:tcPr>
          <w:p>
            <w:pPr>
              <w:spacing w:after="0" w:before="0"/>
            </w:pPr>
            <w:r/>
            <w:r>
              <w:rPr>
                <w:rFonts w:ascii="Aptos" w:hAnsi="Aptos"/>
                <w:b w:val="0"/>
                <w:sz w:val="11"/>
              </w:rPr>
              <w:t>194</w:t>
            </w:r>
          </w:p>
        </w:tc>
        <w:tc>
          <w:tcPr>
            <w:tcW w:type="dxa" w:w="5760"/>
            <w:vAlign w:val="top"/>
            <w:shd w:fill="F7F9FC"/>
          </w:tcPr>
          <w:p>
            <w:pPr>
              <w:spacing w:after="0" w:before="0"/>
            </w:pPr>
            <w:r/>
            <w:r>
              <w:rPr>
                <w:rFonts w:ascii="Courier New" w:hAnsi="Courier New"/>
                <w:b w:val="0"/>
                <w:sz w:val="11"/>
              </w:rPr>
              <w:t xml:space="preserve">        DisplayName = Label(displayName),</w:t>
            </w:r>
          </w:p>
        </w:tc>
        <w:tc>
          <w:tcPr>
            <w:tcW w:type="dxa" w:w="4824"/>
            <w:vAlign w:val="top"/>
            <w:shd w:fill="F7F9FC"/>
          </w:tcPr>
          <w:p>
            <w:pPr>
              <w:spacing w:after="0" w:before="0"/>
            </w:pPr>
            <w:r/>
            <w:r>
              <w:rPr>
                <w:rFonts w:ascii="Aptos" w:hAnsi="Aptos"/>
                <w:b w:val="0"/>
                <w:sz w:val="11"/>
              </w:rPr>
              <w:t>Sets the user-facing display name on the metadata object.</w:t>
            </w:r>
          </w:p>
        </w:tc>
        <w:tc>
          <w:tcPr>
            <w:tcW w:type="dxa" w:w="6048"/>
            <w:vAlign w:val="top"/>
            <w:shd w:fill="F7F9FC"/>
          </w:tcPr>
          <w:p>
            <w:pPr>
              <w:spacing w:after="0" w:before="0"/>
            </w:pPr>
            <w:r/>
            <w:r>
              <w:rPr>
                <w:rFonts w:ascii="Aptos" w:hAnsi="Aptos"/>
                <w:b w:val="0"/>
                <w:sz w:val="11"/>
              </w:rPr>
              <w:t>The Label helper applies the configured language code so the maker UI shows the correct name.</w:t>
            </w:r>
          </w:p>
        </w:tc>
      </w:tr>
      <w:tr>
        <w:tc>
          <w:tcPr>
            <w:tcW w:type="dxa" w:w="648"/>
            <w:vAlign w:val="top"/>
          </w:tcPr>
          <w:p>
            <w:pPr>
              <w:spacing w:after="0" w:before="0"/>
            </w:pPr>
            <w:r/>
            <w:r>
              <w:rPr>
                <w:rFonts w:ascii="Aptos" w:hAnsi="Aptos"/>
                <w:b w:val="0"/>
                <w:sz w:val="11"/>
              </w:rPr>
              <w:t>195</w:t>
            </w:r>
          </w:p>
        </w:tc>
        <w:tc>
          <w:tcPr>
            <w:tcW w:type="dxa" w:w="5760"/>
            <w:vAlign w:val="top"/>
          </w:tcPr>
          <w:p>
            <w:pPr>
              <w:spacing w:after="0" w:before="0"/>
            </w:pPr>
            <w:r/>
            <w:r>
              <w:rPr>
                <w:rFonts w:ascii="Courier New" w:hAnsi="Courier New"/>
                <w:b w:val="0"/>
                <w:sz w:val="11"/>
              </w:rPr>
              <w:t xml:space="preserve">        Description = Label(description),</w:t>
            </w:r>
          </w:p>
        </w:tc>
        <w:tc>
          <w:tcPr>
            <w:tcW w:type="dxa" w:w="4824"/>
            <w:vAlign w:val="top"/>
          </w:tcPr>
          <w:p>
            <w:pPr>
              <w:spacing w:after="0" w:before="0"/>
            </w:pPr>
            <w:r/>
            <w:r>
              <w:rPr>
                <w:rFonts w:ascii="Aptos" w:hAnsi="Aptos"/>
                <w:b w:val="0"/>
                <w:sz w:val="11"/>
              </w:rPr>
              <w:t>Sets the field description on the metadata object.</w:t>
            </w:r>
          </w:p>
        </w:tc>
        <w:tc>
          <w:tcPr>
            <w:tcW w:type="dxa" w:w="6048"/>
            <w:vAlign w:val="top"/>
          </w:tcPr>
          <w:p>
            <w:pPr>
              <w:spacing w:after="0" w:before="0"/>
            </w:pPr>
            <w:r/>
            <w:r>
              <w:rPr>
                <w:rFonts w:ascii="Aptos" w:hAnsi="Aptos"/>
                <w:b w:val="0"/>
                <w:sz w:val="11"/>
              </w:rPr>
              <w:t>Descriptions help makers and admins understand why the column exists.</w:t>
            </w:r>
          </w:p>
        </w:tc>
      </w:tr>
      <w:tr>
        <w:tc>
          <w:tcPr>
            <w:tcW w:type="dxa" w:w="648"/>
            <w:vAlign w:val="top"/>
            <w:shd w:fill="F7F9FC"/>
          </w:tcPr>
          <w:p>
            <w:pPr>
              <w:spacing w:after="0" w:before="0"/>
            </w:pPr>
            <w:r/>
            <w:r>
              <w:rPr>
                <w:rFonts w:ascii="Aptos" w:hAnsi="Aptos"/>
                <w:b w:val="0"/>
                <w:sz w:val="11"/>
              </w:rPr>
              <w:t>196</w:t>
            </w:r>
          </w:p>
        </w:tc>
        <w:tc>
          <w:tcPr>
            <w:tcW w:type="dxa" w:w="5760"/>
            <w:vAlign w:val="top"/>
            <w:shd w:fill="F7F9FC"/>
          </w:tcPr>
          <w:p>
            <w:pPr>
              <w:spacing w:after="0" w:before="0"/>
            </w:pPr>
            <w:r/>
            <w:r>
              <w:rPr>
                <w:rFonts w:ascii="Courier New" w:hAnsi="Courier New"/>
                <w:b w:val="0"/>
                <w:sz w:val="11"/>
              </w:rPr>
              <w:t xml:space="preserve">        RequiredLevel = Optional(),</w:t>
            </w:r>
          </w:p>
        </w:tc>
        <w:tc>
          <w:tcPr>
            <w:tcW w:type="dxa" w:w="4824"/>
            <w:vAlign w:val="top"/>
            <w:shd w:fill="F7F9FC"/>
          </w:tcPr>
          <w:p>
            <w:pPr>
              <w:spacing w:after="0" w:before="0"/>
            </w:pPr>
            <w:r/>
            <w:r>
              <w:rPr>
                <w:rFonts w:ascii="Aptos" w:hAnsi="Aptos"/>
                <w:b w:val="0"/>
                <w:sz w:val="11"/>
              </w:rPr>
              <w:t>Marks the field as optional.</w:t>
            </w:r>
          </w:p>
        </w:tc>
        <w:tc>
          <w:tcPr>
            <w:tcW w:type="dxa" w:w="6048"/>
            <w:vAlign w:val="top"/>
            <w:shd w:fill="F7F9FC"/>
          </w:tcPr>
          <w:p>
            <w:pPr>
              <w:spacing w:after="0" w:before="0"/>
            </w:pPr>
            <w:r/>
            <w:r>
              <w:rPr>
                <w:rFonts w:ascii="Aptos" w:hAnsi="Aptos"/>
                <w:b w:val="0"/>
                <w:sz w:val="11"/>
              </w:rPr>
              <w:t>This prevents the new field from becoming mandatory on Lead records and breaking existing processes.</w:t>
            </w:r>
          </w:p>
        </w:tc>
      </w:tr>
      <w:tr>
        <w:tc>
          <w:tcPr>
            <w:tcW w:type="dxa" w:w="648"/>
            <w:vAlign w:val="top"/>
          </w:tcPr>
          <w:p>
            <w:pPr>
              <w:spacing w:after="0" w:before="0"/>
            </w:pPr>
            <w:r/>
            <w:r>
              <w:rPr>
                <w:rFonts w:ascii="Aptos" w:hAnsi="Aptos"/>
                <w:b w:val="0"/>
                <w:sz w:val="11"/>
              </w:rPr>
              <w:t>197</w:t>
            </w:r>
          </w:p>
        </w:tc>
        <w:tc>
          <w:tcPr>
            <w:tcW w:type="dxa" w:w="5760"/>
            <w:vAlign w:val="top"/>
          </w:tcPr>
          <w:p>
            <w:pPr>
              <w:spacing w:after="0" w:before="0"/>
            </w:pPr>
            <w:r/>
            <w:r>
              <w:rPr>
                <w:rFonts w:ascii="Courier New" w:hAnsi="Courier New"/>
                <w:b w:val="0"/>
                <w:sz w:val="11"/>
              </w:rPr>
              <w:t xml:space="preserve">        MinValue = min,</w:t>
            </w:r>
          </w:p>
        </w:tc>
        <w:tc>
          <w:tcPr>
            <w:tcW w:type="dxa" w:w="4824"/>
            <w:vAlign w:val="top"/>
          </w:tcPr>
          <w:p>
            <w:pPr>
              <w:spacing w:after="0" w:before="0"/>
            </w:pPr>
            <w:r/>
            <w:r>
              <w:rPr>
                <w:rFonts w:ascii="Aptos" w:hAnsi="Aptos"/>
                <w:b w:val="0"/>
                <w:sz w:val="11"/>
              </w:rPr>
              <w:t>Sets the minimum numeric value from the helper parameter.</w:t>
            </w:r>
          </w:p>
        </w:tc>
        <w:tc>
          <w:tcPr>
            <w:tcW w:type="dxa" w:w="6048"/>
            <w:vAlign w:val="top"/>
          </w:tcPr>
          <w:p>
            <w:pPr>
              <w:spacing w:after="0" w:before="0"/>
            </w:pPr>
            <w:r/>
            <w:r>
              <w:rPr>
                <w:rFonts w:ascii="Aptos" w:hAnsi="Aptos"/>
                <w:b w:val="0"/>
                <w:sz w:val="11"/>
              </w:rPr>
              <w:t>For score/confidence fields this enforces the lower boundary defined in the field list.</w:t>
            </w:r>
          </w:p>
        </w:tc>
      </w:tr>
      <w:tr>
        <w:tc>
          <w:tcPr>
            <w:tcW w:type="dxa" w:w="648"/>
            <w:vAlign w:val="top"/>
            <w:shd w:fill="F7F9FC"/>
          </w:tcPr>
          <w:p>
            <w:pPr>
              <w:spacing w:after="0" w:before="0"/>
            </w:pPr>
            <w:r/>
            <w:r>
              <w:rPr>
                <w:rFonts w:ascii="Aptos" w:hAnsi="Aptos"/>
                <w:b w:val="0"/>
                <w:sz w:val="11"/>
              </w:rPr>
              <w:t>198</w:t>
            </w:r>
          </w:p>
        </w:tc>
        <w:tc>
          <w:tcPr>
            <w:tcW w:type="dxa" w:w="5760"/>
            <w:vAlign w:val="top"/>
            <w:shd w:fill="F7F9FC"/>
          </w:tcPr>
          <w:p>
            <w:pPr>
              <w:spacing w:after="0" w:before="0"/>
            </w:pPr>
            <w:r/>
            <w:r>
              <w:rPr>
                <w:rFonts w:ascii="Courier New" w:hAnsi="Courier New"/>
                <w:b w:val="0"/>
                <w:sz w:val="11"/>
              </w:rPr>
              <w:t xml:space="preserve">        MaxValue = max,</w:t>
            </w:r>
          </w:p>
        </w:tc>
        <w:tc>
          <w:tcPr>
            <w:tcW w:type="dxa" w:w="4824"/>
            <w:vAlign w:val="top"/>
            <w:shd w:fill="F7F9FC"/>
          </w:tcPr>
          <w:p>
            <w:pPr>
              <w:spacing w:after="0" w:before="0"/>
            </w:pPr>
            <w:r/>
            <w:r>
              <w:rPr>
                <w:rFonts w:ascii="Aptos" w:hAnsi="Aptos"/>
                <w:b w:val="0"/>
                <w:sz w:val="11"/>
              </w:rPr>
              <w:t>Sets the maximum numeric value from the helper parameter.</w:t>
            </w:r>
          </w:p>
        </w:tc>
        <w:tc>
          <w:tcPr>
            <w:tcW w:type="dxa" w:w="6048"/>
            <w:vAlign w:val="top"/>
            <w:shd w:fill="F7F9FC"/>
          </w:tcPr>
          <w:p>
            <w:pPr>
              <w:spacing w:after="0" w:before="0"/>
            </w:pPr>
            <w:r/>
            <w:r>
              <w:rPr>
                <w:rFonts w:ascii="Aptos" w:hAnsi="Aptos"/>
                <w:b w:val="0"/>
                <w:sz w:val="11"/>
              </w:rPr>
              <w:t>For score/confidence fields this enforces the upper boundary defined in the field list.</w:t>
            </w:r>
          </w:p>
        </w:tc>
      </w:tr>
      <w:tr>
        <w:tc>
          <w:tcPr>
            <w:tcW w:type="dxa" w:w="648"/>
            <w:vAlign w:val="top"/>
          </w:tcPr>
          <w:p>
            <w:pPr>
              <w:spacing w:after="0" w:before="0"/>
            </w:pPr>
            <w:r/>
            <w:r>
              <w:rPr>
                <w:rFonts w:ascii="Aptos" w:hAnsi="Aptos"/>
                <w:b w:val="0"/>
                <w:sz w:val="11"/>
              </w:rPr>
              <w:t>199</w:t>
            </w:r>
          </w:p>
        </w:tc>
        <w:tc>
          <w:tcPr>
            <w:tcW w:type="dxa" w:w="5760"/>
            <w:vAlign w:val="top"/>
          </w:tcPr>
          <w:p>
            <w:pPr>
              <w:spacing w:after="0" w:before="0"/>
            </w:pPr>
            <w:r/>
            <w:r>
              <w:rPr>
                <w:rFonts w:ascii="Courier New" w:hAnsi="Courier New"/>
                <w:b w:val="0"/>
                <w:sz w:val="11"/>
              </w:rPr>
              <w:t xml:space="preserve">        Format = IntegerFormat.None</w:t>
            </w:r>
          </w:p>
        </w:tc>
        <w:tc>
          <w:tcPr>
            <w:tcW w:type="dxa" w:w="4824"/>
            <w:vAlign w:val="top"/>
          </w:tcPr>
          <w:p>
            <w:pPr>
              <w:spacing w:after="0" w:before="0"/>
            </w:pPr>
            <w:r/>
            <w:r>
              <w:rPr>
                <w:rFonts w:ascii="Aptos" w:hAnsi="Aptos"/>
                <w:b w:val="0"/>
                <w:sz w:val="11"/>
              </w:rPr>
              <w:t>Declares the WholeNumber helper function.</w:t>
            </w:r>
          </w:p>
        </w:tc>
        <w:tc>
          <w:tcPr>
            <w:tcW w:type="dxa" w:w="6048"/>
            <w:vAlign w:val="top"/>
          </w:tcPr>
          <w:p>
            <w:pPr>
              <w:spacing w:after="0" w:before="0"/>
            </w:pPr>
            <w:r/>
            <w:r>
              <w:rPr>
                <w:rFonts w:ascii="Aptos" w:hAnsi="Aptos"/>
                <w:b w:val="0"/>
                <w:sz w:val="11"/>
              </w:rPr>
              <w:t>It returns metadata for an integer column with minimum and maximum values.</w:t>
            </w:r>
          </w:p>
        </w:tc>
      </w:tr>
      <w:tr>
        <w:tc>
          <w:tcPr>
            <w:tcW w:type="dxa" w:w="648"/>
            <w:vAlign w:val="top"/>
            <w:shd w:fill="F7F9FC"/>
          </w:tcPr>
          <w:p>
            <w:pPr>
              <w:spacing w:after="0" w:before="0"/>
            </w:pPr>
            <w:r/>
            <w:r>
              <w:rPr>
                <w:rFonts w:ascii="Aptos" w:hAnsi="Aptos"/>
                <w:b w:val="0"/>
                <w:sz w:val="11"/>
              </w:rPr>
              <w:t>200</w:t>
            </w:r>
          </w:p>
        </w:tc>
        <w:tc>
          <w:tcPr>
            <w:tcW w:type="dxa" w:w="5760"/>
            <w:vAlign w:val="top"/>
            <w:shd w:fill="F7F9FC"/>
          </w:tcPr>
          <w:p>
            <w:pPr>
              <w:spacing w:after="0" w:before="0"/>
            </w:pPr>
            <w:r/>
            <w:r>
              <w:rPr>
                <w:rFonts w:ascii="Courier New" w:hAnsi="Courier New"/>
                <w:b w:val="0"/>
                <w:sz w:val="11"/>
              </w:rPr>
              <w:t xml:space="preserve">    };</w:t>
            </w:r>
          </w:p>
        </w:tc>
        <w:tc>
          <w:tcPr>
            <w:tcW w:type="dxa" w:w="4824"/>
            <w:vAlign w:val="top"/>
            <w:shd w:fill="F7F9FC"/>
          </w:tcPr>
          <w:p>
            <w:pPr>
              <w:spacing w:after="0" w:before="0"/>
            </w:pPr>
            <w:r/>
            <w:r>
              <w:rPr>
                <w:rFonts w:ascii="Aptos" w:hAnsi="Aptos"/>
                <w:b w:val="0"/>
                <w:sz w:val="11"/>
              </w:rPr>
              <w:t>Closes the current object or collection initializer in WholeNumber.</w:t>
            </w:r>
          </w:p>
        </w:tc>
        <w:tc>
          <w:tcPr>
            <w:tcW w:type="dxa" w:w="6048"/>
            <w:vAlign w:val="top"/>
            <w:shd w:fill="F7F9FC"/>
          </w:tcPr>
          <w:p>
            <w:pPr>
              <w:spacing w:after="0" w:before="0"/>
            </w:pPr>
            <w:r/>
            <w:r>
              <w:rPr>
                <w:rFonts w:ascii="Aptos" w:hAnsi="Aptos"/>
                <w:b w:val="0"/>
                <w:sz w:val="11"/>
              </w:rPr>
              <w:t>The semicolon ends the C# statement.</w:t>
            </w:r>
          </w:p>
        </w:tc>
      </w:tr>
      <w:tr>
        <w:tc>
          <w:tcPr>
            <w:tcW w:type="dxa" w:w="648"/>
            <w:vAlign w:val="top"/>
          </w:tcPr>
          <w:p>
            <w:pPr>
              <w:spacing w:after="0" w:before="0"/>
            </w:pPr>
            <w:r/>
            <w:r>
              <w:rPr>
                <w:rFonts w:ascii="Aptos" w:hAnsi="Aptos"/>
                <w:b w:val="0"/>
                <w:sz w:val="11"/>
              </w:rPr>
              <w:t>201</w:t>
            </w:r>
          </w:p>
        </w:tc>
        <w:tc>
          <w:tcPr>
            <w:tcW w:type="dxa" w:w="5760"/>
            <w:vAlign w:val="top"/>
          </w:tcPr>
          <w:p>
            <w:pPr>
              <w:spacing w:after="0" w:before="0"/>
            </w:pPr>
            <w:r/>
            <w:r>
              <w:rPr>
                <w:rFonts w:ascii="Courier New" w:hAnsi="Courier New"/>
                <w:b w:val="0"/>
                <w:sz w:val="11"/>
              </w:rPr>
              <w:t>}</w:t>
            </w:r>
          </w:p>
        </w:tc>
        <w:tc>
          <w:tcPr>
            <w:tcW w:type="dxa" w:w="4824"/>
            <w:vAlign w:val="top"/>
          </w:tcPr>
          <w:p>
            <w:pPr>
              <w:spacing w:after="0" w:before="0"/>
            </w:pPr>
            <w:r/>
            <w:r>
              <w:rPr>
                <w:rFonts w:ascii="Aptos" w:hAnsi="Aptos"/>
                <w:b w:val="0"/>
                <w:sz w:val="11"/>
              </w:rPr>
              <w:t>Closes the current C# block in WholeNumber.</w:t>
            </w:r>
          </w:p>
        </w:tc>
        <w:tc>
          <w:tcPr>
            <w:tcW w:type="dxa" w:w="6048"/>
            <w:vAlign w:val="top"/>
          </w:tcPr>
          <w:p>
            <w:pPr>
              <w:spacing w:after="0" w:before="0"/>
            </w:pPr>
            <w:r/>
            <w:r>
              <w:rPr>
                <w:rFonts w:ascii="Aptos" w:hAnsi="Aptos"/>
                <w:b w:val="0"/>
                <w:sz w:val="11"/>
              </w:rPr>
              <w:t>Control returns to the outer scope after this line.</w:t>
            </w:r>
          </w:p>
        </w:tc>
      </w:tr>
      <w:tr>
        <w:tc>
          <w:tcPr>
            <w:tcW w:type="dxa" w:w="648"/>
            <w:vAlign w:val="top"/>
            <w:shd w:fill="F7F9FC"/>
          </w:tcPr>
          <w:p>
            <w:pPr>
              <w:spacing w:after="0" w:before="0"/>
            </w:pPr>
            <w:r/>
            <w:r>
              <w:rPr>
                <w:rFonts w:ascii="Aptos" w:hAnsi="Aptos"/>
                <w:b w:val="0"/>
                <w:sz w:val="11"/>
              </w:rPr>
              <w:t>202</w:t>
            </w:r>
          </w:p>
        </w:tc>
        <w:tc>
          <w:tcPr>
            <w:tcW w:type="dxa" w:w="5760"/>
            <w:vAlign w:val="top"/>
            <w:shd w:fill="F7F9FC"/>
          </w:tcPr>
          <w:p>
            <w:pPr>
              <w:spacing w:after="0" w:before="0"/>
            </w:pPr>
            <w:r/>
            <w:r>
              <w:rPr>
                <w:rFonts w:ascii="Courier New" w:hAnsi="Courier New"/>
                <w:b w:val="0"/>
                <w:sz w:val="11"/>
              </w:rPr>
              <w:t>(blank)</w:t>
            </w:r>
          </w:p>
        </w:tc>
        <w:tc>
          <w:tcPr>
            <w:tcW w:type="dxa" w:w="4824"/>
            <w:vAlign w:val="top"/>
            <w:shd w:fill="F7F9FC"/>
          </w:tcPr>
          <w:p>
            <w:pPr>
              <w:spacing w:after="0" w:before="0"/>
            </w:pPr>
            <w:r/>
            <w:r>
              <w:rPr>
                <w:rFonts w:ascii="Aptos" w:hAnsi="Aptos"/>
                <w:b w:val="0"/>
                <w:sz w:val="11"/>
              </w:rPr>
              <w:t>Blank spacing line.</w:t>
            </w:r>
          </w:p>
        </w:tc>
        <w:tc>
          <w:tcPr>
            <w:tcW w:type="dxa" w:w="6048"/>
            <w:vAlign w:val="top"/>
            <w:shd w:fill="F7F9FC"/>
          </w:tcPr>
          <w:p>
            <w:pPr>
              <w:spacing w:after="0" w:before="0"/>
            </w:pPr>
            <w:r/>
            <w:r>
              <w:rPr>
                <w:rFonts w:ascii="Aptos" w:hAnsi="Aptos"/>
                <w:b w:val="0"/>
                <w:sz w:val="11"/>
              </w:rPr>
              <w:t>It improves readability and separates logical parts of the script; it has no runtime effect.</w:t>
            </w:r>
          </w:p>
        </w:tc>
      </w:tr>
      <w:tr>
        <w:tc>
          <w:tcPr>
            <w:tcW w:type="dxa" w:w="648"/>
            <w:vAlign w:val="top"/>
          </w:tcPr>
          <w:p>
            <w:pPr>
              <w:spacing w:after="0" w:before="0"/>
            </w:pPr>
            <w:r/>
            <w:r>
              <w:rPr>
                <w:rFonts w:ascii="Aptos" w:hAnsi="Aptos"/>
                <w:b w:val="0"/>
                <w:sz w:val="11"/>
              </w:rPr>
              <w:t>203</w:t>
            </w:r>
          </w:p>
        </w:tc>
        <w:tc>
          <w:tcPr>
            <w:tcW w:type="dxa" w:w="5760"/>
            <w:vAlign w:val="top"/>
          </w:tcPr>
          <w:p>
            <w:pPr>
              <w:spacing w:after="0" w:before="0"/>
            </w:pPr>
            <w:r/>
            <w:r>
              <w:rPr>
                <w:rFonts w:ascii="Courier New" w:hAnsi="Courier New"/>
                <w:b w:val="0"/>
                <w:sz w:val="11"/>
              </w:rPr>
              <w:t>static DecimalAttributeMetadata DecimalNumber(string schemaName, string displayName, decimal min, decimal max, int precision, string description)</w:t>
            </w:r>
          </w:p>
        </w:tc>
        <w:tc>
          <w:tcPr>
            <w:tcW w:type="dxa" w:w="4824"/>
            <w:vAlign w:val="top"/>
          </w:tcPr>
          <w:p>
            <w:pPr>
              <w:spacing w:after="0" w:before="0"/>
            </w:pPr>
            <w:r/>
            <w:r>
              <w:rPr>
                <w:rFonts w:ascii="Aptos" w:hAnsi="Aptos"/>
                <w:b w:val="0"/>
                <w:sz w:val="11"/>
              </w:rPr>
              <w:t>Declares the DecimalNumber helper.</w:t>
            </w:r>
          </w:p>
        </w:tc>
        <w:tc>
          <w:tcPr>
            <w:tcW w:type="dxa" w:w="6048"/>
            <w:vAlign w:val="top"/>
          </w:tcPr>
          <w:p>
            <w:pPr>
              <w:spacing w:after="0" w:before="0"/>
            </w:pPr>
            <w:r/>
            <w:r>
              <w:rPr>
                <w:rFonts w:ascii="Aptos" w:hAnsi="Aptos"/>
                <w:b w:val="0"/>
                <w:sz w:val="11"/>
              </w:rPr>
              <w:t>This helper creates decimal column metadata with bounds and precision.</w:t>
            </w:r>
          </w:p>
        </w:tc>
      </w:tr>
      <w:tr>
        <w:tc>
          <w:tcPr>
            <w:tcW w:type="dxa" w:w="648"/>
            <w:vAlign w:val="top"/>
            <w:shd w:fill="F7F9FC"/>
          </w:tcPr>
          <w:p>
            <w:pPr>
              <w:spacing w:after="0" w:before="0"/>
            </w:pPr>
            <w:r/>
            <w:r>
              <w:rPr>
                <w:rFonts w:ascii="Aptos" w:hAnsi="Aptos"/>
                <w:b w:val="0"/>
                <w:sz w:val="11"/>
              </w:rPr>
              <w:t>204</w:t>
            </w:r>
          </w:p>
        </w:tc>
        <w:tc>
          <w:tcPr>
            <w:tcW w:type="dxa" w:w="5760"/>
            <w:vAlign w:val="top"/>
            <w:shd w:fill="F7F9FC"/>
          </w:tcPr>
          <w:p>
            <w:pPr>
              <w:spacing w:after="0" w:before="0"/>
            </w:pPr>
            <w:r/>
            <w:r>
              <w:rPr>
                <w:rFonts w:ascii="Courier New" w:hAnsi="Courier New"/>
                <w:b w:val="0"/>
                <w:sz w:val="11"/>
              </w:rPr>
              <w:t>{</w:t>
            </w:r>
          </w:p>
        </w:tc>
        <w:tc>
          <w:tcPr>
            <w:tcW w:type="dxa" w:w="4824"/>
            <w:vAlign w:val="top"/>
            <w:shd w:fill="F7F9FC"/>
          </w:tcPr>
          <w:p>
            <w:pPr>
              <w:spacing w:after="0" w:before="0"/>
            </w:pPr>
            <w:r/>
            <w:r>
              <w:rPr>
                <w:rFonts w:ascii="Aptos" w:hAnsi="Aptos"/>
                <w:b w:val="0"/>
                <w:sz w:val="11"/>
              </w:rPr>
              <w:t>Opens a C# block for WholeNumber.</w:t>
            </w:r>
          </w:p>
        </w:tc>
        <w:tc>
          <w:tcPr>
            <w:tcW w:type="dxa" w:w="6048"/>
            <w:vAlign w:val="top"/>
            <w:shd w:fill="F7F9FC"/>
          </w:tcPr>
          <w:p>
            <w:pPr>
              <w:spacing w:after="0" w:before="0"/>
            </w:pPr>
            <w:r/>
            <w:r>
              <w:rPr>
                <w:rFonts w:ascii="Aptos" w:hAnsi="Aptos"/>
                <w:b w:val="0"/>
                <w:sz w:val="11"/>
              </w:rPr>
              <w:t>All following indented statements are part of that block until the matching closing brace.</w:t>
            </w:r>
          </w:p>
        </w:tc>
      </w:tr>
      <w:tr>
        <w:tc>
          <w:tcPr>
            <w:tcW w:type="dxa" w:w="648"/>
            <w:vAlign w:val="top"/>
          </w:tcPr>
          <w:p>
            <w:pPr>
              <w:spacing w:after="0" w:before="0"/>
            </w:pPr>
            <w:r/>
            <w:r>
              <w:rPr>
                <w:rFonts w:ascii="Aptos" w:hAnsi="Aptos"/>
                <w:b w:val="0"/>
                <w:sz w:val="11"/>
              </w:rPr>
              <w:t>205</w:t>
            </w:r>
          </w:p>
        </w:tc>
        <w:tc>
          <w:tcPr>
            <w:tcW w:type="dxa" w:w="5760"/>
            <w:vAlign w:val="top"/>
          </w:tcPr>
          <w:p>
            <w:pPr>
              <w:spacing w:after="0" w:before="0"/>
            </w:pPr>
            <w:r/>
            <w:r>
              <w:rPr>
                <w:rFonts w:ascii="Courier New" w:hAnsi="Courier New"/>
                <w:b w:val="0"/>
                <w:sz w:val="11"/>
              </w:rPr>
              <w:t xml:space="preserve">    return new DecimalAttributeMetadata</w:t>
            </w:r>
          </w:p>
        </w:tc>
        <w:tc>
          <w:tcPr>
            <w:tcW w:type="dxa" w:w="4824"/>
            <w:vAlign w:val="top"/>
          </w:tcPr>
          <w:p>
            <w:pPr>
              <w:spacing w:after="0" w:before="0"/>
            </w:pPr>
            <w:r/>
            <w:r>
              <w:rPr>
                <w:rFonts w:ascii="Aptos" w:hAnsi="Aptos"/>
                <w:b w:val="0"/>
                <w:sz w:val="11"/>
              </w:rPr>
              <w:t>Creates and returns a DecimalAttributeMetadata object.</w:t>
            </w:r>
          </w:p>
        </w:tc>
        <w:tc>
          <w:tcPr>
            <w:tcW w:type="dxa" w:w="6048"/>
            <w:vAlign w:val="top"/>
          </w:tcPr>
          <w:p>
            <w:pPr>
              <w:spacing w:after="0" w:before="0"/>
            </w:pPr>
            <w:r/>
            <w:r>
              <w:rPr>
                <w:rFonts w:ascii="Aptos" w:hAnsi="Aptos"/>
                <w:b w:val="0"/>
                <w:sz w:val="11"/>
              </w:rPr>
              <w:t>Dataverse uses this object to create a decimal column.</w:t>
            </w:r>
          </w:p>
        </w:tc>
      </w:tr>
      <w:tr>
        <w:tc>
          <w:tcPr>
            <w:tcW w:type="dxa" w:w="648"/>
            <w:vAlign w:val="top"/>
            <w:shd w:fill="F7F9FC"/>
          </w:tcPr>
          <w:p>
            <w:pPr>
              <w:spacing w:after="0" w:before="0"/>
            </w:pPr>
            <w:r/>
            <w:r>
              <w:rPr>
                <w:rFonts w:ascii="Aptos" w:hAnsi="Aptos"/>
                <w:b w:val="0"/>
                <w:sz w:val="11"/>
              </w:rPr>
              <w:t>206</w:t>
            </w:r>
          </w:p>
        </w:tc>
        <w:tc>
          <w:tcPr>
            <w:tcW w:type="dxa" w:w="5760"/>
            <w:vAlign w:val="top"/>
            <w:shd w:fill="F7F9FC"/>
          </w:tcPr>
          <w:p>
            <w:pPr>
              <w:spacing w:after="0" w:before="0"/>
            </w:pPr>
            <w:r/>
            <w:r>
              <w:rPr>
                <w:rFonts w:ascii="Courier New" w:hAnsi="Courier New"/>
                <w:b w:val="0"/>
                <w:sz w:val="11"/>
              </w:rPr>
              <w:t xml:space="preserve">    {</w:t>
            </w:r>
          </w:p>
        </w:tc>
        <w:tc>
          <w:tcPr>
            <w:tcW w:type="dxa" w:w="4824"/>
            <w:vAlign w:val="top"/>
            <w:shd w:fill="F7F9FC"/>
          </w:tcPr>
          <w:p>
            <w:pPr>
              <w:spacing w:after="0" w:before="0"/>
            </w:pPr>
            <w:r/>
            <w:r>
              <w:rPr>
                <w:rFonts w:ascii="Aptos" w:hAnsi="Aptos"/>
                <w:b w:val="0"/>
                <w:sz w:val="11"/>
              </w:rPr>
              <w:t>Opens a C# block for WholeNumber.</w:t>
            </w:r>
          </w:p>
        </w:tc>
        <w:tc>
          <w:tcPr>
            <w:tcW w:type="dxa" w:w="6048"/>
            <w:vAlign w:val="top"/>
            <w:shd w:fill="F7F9FC"/>
          </w:tcPr>
          <w:p>
            <w:pPr>
              <w:spacing w:after="0" w:before="0"/>
            </w:pPr>
            <w:r/>
            <w:r>
              <w:rPr>
                <w:rFonts w:ascii="Aptos" w:hAnsi="Aptos"/>
                <w:b w:val="0"/>
                <w:sz w:val="11"/>
              </w:rPr>
              <w:t>All following indented statements are part of that block until the matching closing brace.</w:t>
            </w:r>
          </w:p>
        </w:tc>
      </w:tr>
      <w:tr>
        <w:tc>
          <w:tcPr>
            <w:tcW w:type="dxa" w:w="648"/>
            <w:vAlign w:val="top"/>
          </w:tcPr>
          <w:p>
            <w:pPr>
              <w:spacing w:after="0" w:before="0"/>
            </w:pPr>
            <w:r/>
            <w:r>
              <w:rPr>
                <w:rFonts w:ascii="Aptos" w:hAnsi="Aptos"/>
                <w:b w:val="0"/>
                <w:sz w:val="11"/>
              </w:rPr>
              <w:t>207</w:t>
            </w:r>
          </w:p>
        </w:tc>
        <w:tc>
          <w:tcPr>
            <w:tcW w:type="dxa" w:w="5760"/>
            <w:vAlign w:val="top"/>
          </w:tcPr>
          <w:p>
            <w:pPr>
              <w:spacing w:after="0" w:before="0"/>
            </w:pPr>
            <w:r/>
            <w:r>
              <w:rPr>
                <w:rFonts w:ascii="Courier New" w:hAnsi="Courier New"/>
                <w:b w:val="0"/>
                <w:sz w:val="11"/>
              </w:rPr>
              <w:t xml:space="preserve">        SchemaName = schemaName,</w:t>
            </w:r>
          </w:p>
        </w:tc>
        <w:tc>
          <w:tcPr>
            <w:tcW w:type="dxa" w:w="4824"/>
            <w:vAlign w:val="top"/>
          </w:tcPr>
          <w:p>
            <w:pPr>
              <w:spacing w:after="0" w:before="0"/>
            </w:pPr>
            <w:r/>
            <w:r>
              <w:rPr>
                <w:rFonts w:ascii="Aptos" w:hAnsi="Aptos"/>
                <w:b w:val="0"/>
                <w:sz w:val="11"/>
              </w:rPr>
              <w:t>Sets the Dataverse schema name on the metadata object.</w:t>
            </w:r>
          </w:p>
        </w:tc>
        <w:tc>
          <w:tcPr>
            <w:tcW w:type="dxa" w:w="6048"/>
            <w:vAlign w:val="top"/>
          </w:tcPr>
          <w:p>
            <w:pPr>
              <w:spacing w:after="0" w:before="0"/>
            </w:pPr>
            <w:r/>
            <w:r>
              <w:rPr>
                <w:rFonts w:ascii="Aptos" w:hAnsi="Aptos"/>
                <w:b w:val="0"/>
                <w:sz w:val="11"/>
              </w:rPr>
              <w:t>The helper receives values such as aso_hubspotcontactid and writes them into the column definition.</w:t>
            </w:r>
          </w:p>
        </w:tc>
      </w:tr>
      <w:tr>
        <w:tc>
          <w:tcPr>
            <w:tcW w:type="dxa" w:w="648"/>
            <w:vAlign w:val="top"/>
            <w:shd w:fill="F7F9FC"/>
          </w:tcPr>
          <w:p>
            <w:pPr>
              <w:spacing w:after="0" w:before="0"/>
            </w:pPr>
            <w:r/>
            <w:r>
              <w:rPr>
                <w:rFonts w:ascii="Aptos" w:hAnsi="Aptos"/>
                <w:b w:val="0"/>
                <w:sz w:val="11"/>
              </w:rPr>
              <w:t>208</w:t>
            </w:r>
          </w:p>
        </w:tc>
        <w:tc>
          <w:tcPr>
            <w:tcW w:type="dxa" w:w="5760"/>
            <w:vAlign w:val="top"/>
            <w:shd w:fill="F7F9FC"/>
          </w:tcPr>
          <w:p>
            <w:pPr>
              <w:spacing w:after="0" w:before="0"/>
            </w:pPr>
            <w:r/>
            <w:r>
              <w:rPr>
                <w:rFonts w:ascii="Courier New" w:hAnsi="Courier New"/>
                <w:b w:val="0"/>
                <w:sz w:val="11"/>
              </w:rPr>
              <w:t xml:space="preserve">        DisplayName = Label(displayName),</w:t>
            </w:r>
          </w:p>
        </w:tc>
        <w:tc>
          <w:tcPr>
            <w:tcW w:type="dxa" w:w="4824"/>
            <w:vAlign w:val="top"/>
            <w:shd w:fill="F7F9FC"/>
          </w:tcPr>
          <w:p>
            <w:pPr>
              <w:spacing w:after="0" w:before="0"/>
            </w:pPr>
            <w:r/>
            <w:r>
              <w:rPr>
                <w:rFonts w:ascii="Aptos" w:hAnsi="Aptos"/>
                <w:b w:val="0"/>
                <w:sz w:val="11"/>
              </w:rPr>
              <w:t>Sets the user-facing display name on the metadata object.</w:t>
            </w:r>
          </w:p>
        </w:tc>
        <w:tc>
          <w:tcPr>
            <w:tcW w:type="dxa" w:w="6048"/>
            <w:vAlign w:val="top"/>
            <w:shd w:fill="F7F9FC"/>
          </w:tcPr>
          <w:p>
            <w:pPr>
              <w:spacing w:after="0" w:before="0"/>
            </w:pPr>
            <w:r/>
            <w:r>
              <w:rPr>
                <w:rFonts w:ascii="Aptos" w:hAnsi="Aptos"/>
                <w:b w:val="0"/>
                <w:sz w:val="11"/>
              </w:rPr>
              <w:t>The Label helper applies the configured language code so the maker UI shows the correct name.</w:t>
            </w:r>
          </w:p>
        </w:tc>
      </w:tr>
      <w:tr>
        <w:tc>
          <w:tcPr>
            <w:tcW w:type="dxa" w:w="648"/>
            <w:vAlign w:val="top"/>
          </w:tcPr>
          <w:p>
            <w:pPr>
              <w:spacing w:after="0" w:before="0"/>
            </w:pPr>
            <w:r/>
            <w:r>
              <w:rPr>
                <w:rFonts w:ascii="Aptos" w:hAnsi="Aptos"/>
                <w:b w:val="0"/>
                <w:sz w:val="11"/>
              </w:rPr>
              <w:t>209</w:t>
            </w:r>
          </w:p>
        </w:tc>
        <w:tc>
          <w:tcPr>
            <w:tcW w:type="dxa" w:w="5760"/>
            <w:vAlign w:val="top"/>
          </w:tcPr>
          <w:p>
            <w:pPr>
              <w:spacing w:after="0" w:before="0"/>
            </w:pPr>
            <w:r/>
            <w:r>
              <w:rPr>
                <w:rFonts w:ascii="Courier New" w:hAnsi="Courier New"/>
                <w:b w:val="0"/>
                <w:sz w:val="11"/>
              </w:rPr>
              <w:t xml:space="preserve">        Description = Label(description),</w:t>
            </w:r>
          </w:p>
        </w:tc>
        <w:tc>
          <w:tcPr>
            <w:tcW w:type="dxa" w:w="4824"/>
            <w:vAlign w:val="top"/>
          </w:tcPr>
          <w:p>
            <w:pPr>
              <w:spacing w:after="0" w:before="0"/>
            </w:pPr>
            <w:r/>
            <w:r>
              <w:rPr>
                <w:rFonts w:ascii="Aptos" w:hAnsi="Aptos"/>
                <w:b w:val="0"/>
                <w:sz w:val="11"/>
              </w:rPr>
              <w:t>Sets the field description on the metadata object.</w:t>
            </w:r>
          </w:p>
        </w:tc>
        <w:tc>
          <w:tcPr>
            <w:tcW w:type="dxa" w:w="6048"/>
            <w:vAlign w:val="top"/>
          </w:tcPr>
          <w:p>
            <w:pPr>
              <w:spacing w:after="0" w:before="0"/>
            </w:pPr>
            <w:r/>
            <w:r>
              <w:rPr>
                <w:rFonts w:ascii="Aptos" w:hAnsi="Aptos"/>
                <w:b w:val="0"/>
                <w:sz w:val="11"/>
              </w:rPr>
              <w:t>Descriptions help makers and admins understand why the column exists.</w:t>
            </w:r>
          </w:p>
        </w:tc>
      </w:tr>
      <w:tr>
        <w:tc>
          <w:tcPr>
            <w:tcW w:type="dxa" w:w="648"/>
            <w:vAlign w:val="top"/>
            <w:shd w:fill="F7F9FC"/>
          </w:tcPr>
          <w:p>
            <w:pPr>
              <w:spacing w:after="0" w:before="0"/>
            </w:pPr>
            <w:r/>
            <w:r>
              <w:rPr>
                <w:rFonts w:ascii="Aptos" w:hAnsi="Aptos"/>
                <w:b w:val="0"/>
                <w:sz w:val="11"/>
              </w:rPr>
              <w:t>210</w:t>
            </w:r>
          </w:p>
        </w:tc>
        <w:tc>
          <w:tcPr>
            <w:tcW w:type="dxa" w:w="5760"/>
            <w:vAlign w:val="top"/>
            <w:shd w:fill="F7F9FC"/>
          </w:tcPr>
          <w:p>
            <w:pPr>
              <w:spacing w:after="0" w:before="0"/>
            </w:pPr>
            <w:r/>
            <w:r>
              <w:rPr>
                <w:rFonts w:ascii="Courier New" w:hAnsi="Courier New"/>
                <w:b w:val="0"/>
                <w:sz w:val="11"/>
              </w:rPr>
              <w:t xml:space="preserve">        RequiredLevel = Optional(),</w:t>
            </w:r>
          </w:p>
        </w:tc>
        <w:tc>
          <w:tcPr>
            <w:tcW w:type="dxa" w:w="4824"/>
            <w:vAlign w:val="top"/>
            <w:shd w:fill="F7F9FC"/>
          </w:tcPr>
          <w:p>
            <w:pPr>
              <w:spacing w:after="0" w:before="0"/>
            </w:pPr>
            <w:r/>
            <w:r>
              <w:rPr>
                <w:rFonts w:ascii="Aptos" w:hAnsi="Aptos"/>
                <w:b w:val="0"/>
                <w:sz w:val="11"/>
              </w:rPr>
              <w:t>Marks the field as optional.</w:t>
            </w:r>
          </w:p>
        </w:tc>
        <w:tc>
          <w:tcPr>
            <w:tcW w:type="dxa" w:w="6048"/>
            <w:vAlign w:val="top"/>
            <w:shd w:fill="F7F9FC"/>
          </w:tcPr>
          <w:p>
            <w:pPr>
              <w:spacing w:after="0" w:before="0"/>
            </w:pPr>
            <w:r/>
            <w:r>
              <w:rPr>
                <w:rFonts w:ascii="Aptos" w:hAnsi="Aptos"/>
                <w:b w:val="0"/>
                <w:sz w:val="11"/>
              </w:rPr>
              <w:t>This prevents the new field from becoming mandatory on Lead records and breaking existing processes.</w:t>
            </w:r>
          </w:p>
        </w:tc>
      </w:tr>
      <w:tr>
        <w:tc>
          <w:tcPr>
            <w:tcW w:type="dxa" w:w="648"/>
            <w:vAlign w:val="top"/>
          </w:tcPr>
          <w:p>
            <w:pPr>
              <w:spacing w:after="0" w:before="0"/>
            </w:pPr>
            <w:r/>
            <w:r>
              <w:rPr>
                <w:rFonts w:ascii="Aptos" w:hAnsi="Aptos"/>
                <w:b w:val="0"/>
                <w:sz w:val="11"/>
              </w:rPr>
              <w:t>211</w:t>
            </w:r>
          </w:p>
        </w:tc>
        <w:tc>
          <w:tcPr>
            <w:tcW w:type="dxa" w:w="5760"/>
            <w:vAlign w:val="top"/>
          </w:tcPr>
          <w:p>
            <w:pPr>
              <w:spacing w:after="0" w:before="0"/>
            </w:pPr>
            <w:r/>
            <w:r>
              <w:rPr>
                <w:rFonts w:ascii="Courier New" w:hAnsi="Courier New"/>
                <w:b w:val="0"/>
                <w:sz w:val="11"/>
              </w:rPr>
              <w:t xml:space="preserve">        MinValue = min,</w:t>
            </w:r>
          </w:p>
        </w:tc>
        <w:tc>
          <w:tcPr>
            <w:tcW w:type="dxa" w:w="4824"/>
            <w:vAlign w:val="top"/>
          </w:tcPr>
          <w:p>
            <w:pPr>
              <w:spacing w:after="0" w:before="0"/>
            </w:pPr>
            <w:r/>
            <w:r>
              <w:rPr>
                <w:rFonts w:ascii="Aptos" w:hAnsi="Aptos"/>
                <w:b w:val="0"/>
                <w:sz w:val="11"/>
              </w:rPr>
              <w:t>Sets the minimum numeric value from the helper parameter.</w:t>
            </w:r>
          </w:p>
        </w:tc>
        <w:tc>
          <w:tcPr>
            <w:tcW w:type="dxa" w:w="6048"/>
            <w:vAlign w:val="top"/>
          </w:tcPr>
          <w:p>
            <w:pPr>
              <w:spacing w:after="0" w:before="0"/>
            </w:pPr>
            <w:r/>
            <w:r>
              <w:rPr>
                <w:rFonts w:ascii="Aptos" w:hAnsi="Aptos"/>
                <w:b w:val="0"/>
                <w:sz w:val="11"/>
              </w:rPr>
              <w:t>For score/confidence fields this enforces the lower boundary defined in the field list.</w:t>
            </w:r>
          </w:p>
        </w:tc>
      </w:tr>
      <w:tr>
        <w:tc>
          <w:tcPr>
            <w:tcW w:type="dxa" w:w="648"/>
            <w:vAlign w:val="top"/>
            <w:shd w:fill="F7F9FC"/>
          </w:tcPr>
          <w:p>
            <w:pPr>
              <w:spacing w:after="0" w:before="0"/>
            </w:pPr>
            <w:r/>
            <w:r>
              <w:rPr>
                <w:rFonts w:ascii="Aptos" w:hAnsi="Aptos"/>
                <w:b w:val="0"/>
                <w:sz w:val="11"/>
              </w:rPr>
              <w:t>212</w:t>
            </w:r>
          </w:p>
        </w:tc>
        <w:tc>
          <w:tcPr>
            <w:tcW w:type="dxa" w:w="5760"/>
            <w:vAlign w:val="top"/>
            <w:shd w:fill="F7F9FC"/>
          </w:tcPr>
          <w:p>
            <w:pPr>
              <w:spacing w:after="0" w:before="0"/>
            </w:pPr>
            <w:r/>
            <w:r>
              <w:rPr>
                <w:rFonts w:ascii="Courier New" w:hAnsi="Courier New"/>
                <w:b w:val="0"/>
                <w:sz w:val="11"/>
              </w:rPr>
              <w:t xml:space="preserve">        MaxValue = max,</w:t>
            </w:r>
          </w:p>
        </w:tc>
        <w:tc>
          <w:tcPr>
            <w:tcW w:type="dxa" w:w="4824"/>
            <w:vAlign w:val="top"/>
            <w:shd w:fill="F7F9FC"/>
          </w:tcPr>
          <w:p>
            <w:pPr>
              <w:spacing w:after="0" w:before="0"/>
            </w:pPr>
            <w:r/>
            <w:r>
              <w:rPr>
                <w:rFonts w:ascii="Aptos" w:hAnsi="Aptos"/>
                <w:b w:val="0"/>
                <w:sz w:val="11"/>
              </w:rPr>
              <w:t>Sets the maximum numeric value from the helper parameter.</w:t>
            </w:r>
          </w:p>
        </w:tc>
        <w:tc>
          <w:tcPr>
            <w:tcW w:type="dxa" w:w="6048"/>
            <w:vAlign w:val="top"/>
            <w:shd w:fill="F7F9FC"/>
          </w:tcPr>
          <w:p>
            <w:pPr>
              <w:spacing w:after="0" w:before="0"/>
            </w:pPr>
            <w:r/>
            <w:r>
              <w:rPr>
                <w:rFonts w:ascii="Aptos" w:hAnsi="Aptos"/>
                <w:b w:val="0"/>
                <w:sz w:val="11"/>
              </w:rPr>
              <w:t>For score/confidence fields this enforces the upper boundary defined in the field list.</w:t>
            </w:r>
          </w:p>
        </w:tc>
      </w:tr>
      <w:tr>
        <w:tc>
          <w:tcPr>
            <w:tcW w:type="dxa" w:w="648"/>
            <w:vAlign w:val="top"/>
          </w:tcPr>
          <w:p>
            <w:pPr>
              <w:spacing w:after="0" w:before="0"/>
            </w:pPr>
            <w:r/>
            <w:r>
              <w:rPr>
                <w:rFonts w:ascii="Aptos" w:hAnsi="Aptos"/>
                <w:b w:val="0"/>
                <w:sz w:val="11"/>
              </w:rPr>
              <w:t>213</w:t>
            </w:r>
          </w:p>
        </w:tc>
        <w:tc>
          <w:tcPr>
            <w:tcW w:type="dxa" w:w="5760"/>
            <w:vAlign w:val="top"/>
          </w:tcPr>
          <w:p>
            <w:pPr>
              <w:spacing w:after="0" w:before="0"/>
            </w:pPr>
            <w:r/>
            <w:r>
              <w:rPr>
                <w:rFonts w:ascii="Courier New" w:hAnsi="Courier New"/>
                <w:b w:val="0"/>
                <w:sz w:val="11"/>
              </w:rPr>
              <w:t xml:space="preserve">        Precision = precision</w:t>
            </w:r>
          </w:p>
        </w:tc>
        <w:tc>
          <w:tcPr>
            <w:tcW w:type="dxa" w:w="4824"/>
            <w:vAlign w:val="top"/>
          </w:tcPr>
          <w:p>
            <w:pPr>
              <w:spacing w:after="0" w:before="0"/>
            </w:pPr>
            <w:r/>
            <w:r>
              <w:rPr>
                <w:rFonts w:ascii="Aptos" w:hAnsi="Aptos"/>
                <w:b w:val="0"/>
                <w:sz w:val="11"/>
              </w:rPr>
              <w:t>Sets the allowed number of decimal places.</w:t>
            </w:r>
          </w:p>
        </w:tc>
        <w:tc>
          <w:tcPr>
            <w:tcW w:type="dxa" w:w="6048"/>
            <w:vAlign w:val="top"/>
          </w:tcPr>
          <w:p>
            <w:pPr>
              <w:spacing w:after="0" w:before="0"/>
            </w:pPr>
            <w:r/>
            <w:r>
              <w:rPr>
                <w:rFonts w:ascii="Aptos" w:hAnsi="Aptos"/>
                <w:b w:val="0"/>
                <w:sz w:val="11"/>
              </w:rPr>
              <w:t>For AI Confidence, the script passes precision 2 so values can be stored like 0.85.</w:t>
            </w:r>
          </w:p>
        </w:tc>
      </w:tr>
      <w:tr>
        <w:tc>
          <w:tcPr>
            <w:tcW w:type="dxa" w:w="648"/>
            <w:vAlign w:val="top"/>
            <w:shd w:fill="F7F9FC"/>
          </w:tcPr>
          <w:p>
            <w:pPr>
              <w:spacing w:after="0" w:before="0"/>
            </w:pPr>
            <w:r/>
            <w:r>
              <w:rPr>
                <w:rFonts w:ascii="Aptos" w:hAnsi="Aptos"/>
                <w:b w:val="0"/>
                <w:sz w:val="11"/>
              </w:rPr>
              <w:t>214</w:t>
            </w:r>
          </w:p>
        </w:tc>
        <w:tc>
          <w:tcPr>
            <w:tcW w:type="dxa" w:w="5760"/>
            <w:vAlign w:val="top"/>
            <w:shd w:fill="F7F9FC"/>
          </w:tcPr>
          <w:p>
            <w:pPr>
              <w:spacing w:after="0" w:before="0"/>
            </w:pPr>
            <w:r/>
            <w:r>
              <w:rPr>
                <w:rFonts w:ascii="Courier New" w:hAnsi="Courier New"/>
                <w:b w:val="0"/>
                <w:sz w:val="11"/>
              </w:rPr>
              <w:t xml:space="preserve">    };</w:t>
            </w:r>
          </w:p>
        </w:tc>
        <w:tc>
          <w:tcPr>
            <w:tcW w:type="dxa" w:w="4824"/>
            <w:vAlign w:val="top"/>
            <w:shd w:fill="F7F9FC"/>
          </w:tcPr>
          <w:p>
            <w:pPr>
              <w:spacing w:after="0" w:before="0"/>
            </w:pPr>
            <w:r/>
            <w:r>
              <w:rPr>
                <w:rFonts w:ascii="Aptos" w:hAnsi="Aptos"/>
                <w:b w:val="0"/>
                <w:sz w:val="11"/>
              </w:rPr>
              <w:t>Declares the DecimalNumber helper function.</w:t>
            </w:r>
          </w:p>
        </w:tc>
        <w:tc>
          <w:tcPr>
            <w:tcW w:type="dxa" w:w="6048"/>
            <w:vAlign w:val="top"/>
            <w:shd w:fill="F7F9FC"/>
          </w:tcPr>
          <w:p>
            <w:pPr>
              <w:spacing w:after="0" w:before="0"/>
            </w:pPr>
            <w:r/>
            <w:r>
              <w:rPr>
                <w:rFonts w:ascii="Aptos" w:hAnsi="Aptos"/>
                <w:b w:val="0"/>
                <w:sz w:val="11"/>
              </w:rPr>
              <w:t>It returns metadata for a decimal column with min, max, and precision.</w:t>
            </w:r>
          </w:p>
        </w:tc>
      </w:tr>
      <w:tr>
        <w:tc>
          <w:tcPr>
            <w:tcW w:type="dxa" w:w="648"/>
            <w:vAlign w:val="top"/>
          </w:tcPr>
          <w:p>
            <w:pPr>
              <w:spacing w:after="0" w:before="0"/>
            </w:pPr>
            <w:r/>
            <w:r>
              <w:rPr>
                <w:rFonts w:ascii="Aptos" w:hAnsi="Aptos"/>
                <w:b w:val="0"/>
                <w:sz w:val="11"/>
              </w:rPr>
              <w:t>215</w:t>
            </w:r>
          </w:p>
        </w:tc>
        <w:tc>
          <w:tcPr>
            <w:tcW w:type="dxa" w:w="5760"/>
            <w:vAlign w:val="top"/>
          </w:tcPr>
          <w:p>
            <w:pPr>
              <w:spacing w:after="0" w:before="0"/>
            </w:pPr>
            <w:r/>
            <w:r>
              <w:rPr>
                <w:rFonts w:ascii="Courier New" w:hAnsi="Courier New"/>
                <w:b w:val="0"/>
                <w:sz w:val="11"/>
              </w:rPr>
              <w:t>}</w:t>
            </w:r>
          </w:p>
        </w:tc>
        <w:tc>
          <w:tcPr>
            <w:tcW w:type="dxa" w:w="4824"/>
            <w:vAlign w:val="top"/>
          </w:tcPr>
          <w:p>
            <w:pPr>
              <w:spacing w:after="0" w:before="0"/>
            </w:pPr>
            <w:r/>
            <w:r>
              <w:rPr>
                <w:rFonts w:ascii="Aptos" w:hAnsi="Aptos"/>
                <w:b w:val="0"/>
                <w:sz w:val="11"/>
              </w:rPr>
              <w:t>Closes the current C# block in DecimalNumber.</w:t>
            </w:r>
          </w:p>
        </w:tc>
        <w:tc>
          <w:tcPr>
            <w:tcW w:type="dxa" w:w="6048"/>
            <w:vAlign w:val="top"/>
          </w:tcPr>
          <w:p>
            <w:pPr>
              <w:spacing w:after="0" w:before="0"/>
            </w:pPr>
            <w:r/>
            <w:r>
              <w:rPr>
                <w:rFonts w:ascii="Aptos" w:hAnsi="Aptos"/>
                <w:b w:val="0"/>
                <w:sz w:val="11"/>
              </w:rPr>
              <w:t>Control returns to the outer scope after this line.</w:t>
            </w:r>
          </w:p>
        </w:tc>
      </w:tr>
      <w:tr>
        <w:tc>
          <w:tcPr>
            <w:tcW w:type="dxa" w:w="648"/>
            <w:vAlign w:val="top"/>
            <w:shd w:fill="F7F9FC"/>
          </w:tcPr>
          <w:p>
            <w:pPr>
              <w:spacing w:after="0" w:before="0"/>
            </w:pPr>
            <w:r/>
            <w:r>
              <w:rPr>
                <w:rFonts w:ascii="Aptos" w:hAnsi="Aptos"/>
                <w:b w:val="0"/>
                <w:sz w:val="11"/>
              </w:rPr>
              <w:t>216</w:t>
            </w:r>
          </w:p>
        </w:tc>
        <w:tc>
          <w:tcPr>
            <w:tcW w:type="dxa" w:w="5760"/>
            <w:vAlign w:val="top"/>
            <w:shd w:fill="F7F9FC"/>
          </w:tcPr>
          <w:p>
            <w:pPr>
              <w:spacing w:after="0" w:before="0"/>
            </w:pPr>
            <w:r/>
            <w:r>
              <w:rPr>
                <w:rFonts w:ascii="Courier New" w:hAnsi="Courier New"/>
                <w:b w:val="0"/>
                <w:sz w:val="11"/>
              </w:rPr>
              <w:t>(blank)</w:t>
            </w:r>
          </w:p>
        </w:tc>
        <w:tc>
          <w:tcPr>
            <w:tcW w:type="dxa" w:w="4824"/>
            <w:vAlign w:val="top"/>
            <w:shd w:fill="F7F9FC"/>
          </w:tcPr>
          <w:p>
            <w:pPr>
              <w:spacing w:after="0" w:before="0"/>
            </w:pPr>
            <w:r/>
            <w:r>
              <w:rPr>
                <w:rFonts w:ascii="Aptos" w:hAnsi="Aptos"/>
                <w:b w:val="0"/>
                <w:sz w:val="11"/>
              </w:rPr>
              <w:t>Blank spacing line.</w:t>
            </w:r>
          </w:p>
        </w:tc>
        <w:tc>
          <w:tcPr>
            <w:tcW w:type="dxa" w:w="6048"/>
            <w:vAlign w:val="top"/>
            <w:shd w:fill="F7F9FC"/>
          </w:tcPr>
          <w:p>
            <w:pPr>
              <w:spacing w:after="0" w:before="0"/>
            </w:pPr>
            <w:r/>
            <w:r>
              <w:rPr>
                <w:rFonts w:ascii="Aptos" w:hAnsi="Aptos"/>
                <w:b w:val="0"/>
                <w:sz w:val="11"/>
              </w:rPr>
              <w:t>It improves readability and separates logical parts of the script; it has no runtime effect.</w:t>
            </w:r>
          </w:p>
        </w:tc>
      </w:tr>
      <w:tr>
        <w:tc>
          <w:tcPr>
            <w:tcW w:type="dxa" w:w="648"/>
            <w:vAlign w:val="top"/>
          </w:tcPr>
          <w:p>
            <w:pPr>
              <w:spacing w:after="0" w:before="0"/>
            </w:pPr>
            <w:r/>
            <w:r>
              <w:rPr>
                <w:rFonts w:ascii="Aptos" w:hAnsi="Aptos"/>
                <w:b w:val="0"/>
                <w:sz w:val="11"/>
              </w:rPr>
              <w:t>217</w:t>
            </w:r>
          </w:p>
        </w:tc>
        <w:tc>
          <w:tcPr>
            <w:tcW w:type="dxa" w:w="5760"/>
            <w:vAlign w:val="top"/>
          </w:tcPr>
          <w:p>
            <w:pPr>
              <w:spacing w:after="0" w:before="0"/>
            </w:pPr>
            <w:r/>
            <w:r>
              <w:rPr>
                <w:rFonts w:ascii="Courier New" w:hAnsi="Courier New"/>
                <w:b w:val="0"/>
                <w:sz w:val="11"/>
              </w:rPr>
              <w:t>static DateTimeAttributeMetadata DateTimeField(string schemaName, string displayName, string description)</w:t>
            </w:r>
          </w:p>
        </w:tc>
        <w:tc>
          <w:tcPr>
            <w:tcW w:type="dxa" w:w="4824"/>
            <w:vAlign w:val="top"/>
          </w:tcPr>
          <w:p>
            <w:pPr>
              <w:spacing w:after="0" w:before="0"/>
            </w:pPr>
            <w:r/>
            <w:r>
              <w:rPr>
                <w:rFonts w:ascii="Aptos" w:hAnsi="Aptos"/>
                <w:b w:val="0"/>
                <w:sz w:val="11"/>
              </w:rPr>
              <w:t>Declares the DateTimeField helper.</w:t>
            </w:r>
          </w:p>
        </w:tc>
        <w:tc>
          <w:tcPr>
            <w:tcW w:type="dxa" w:w="6048"/>
            <w:vAlign w:val="top"/>
          </w:tcPr>
          <w:p>
            <w:pPr>
              <w:spacing w:after="0" w:before="0"/>
            </w:pPr>
            <w:r/>
            <w:r>
              <w:rPr>
                <w:rFonts w:ascii="Aptos" w:hAnsi="Aptos"/>
                <w:b w:val="0"/>
                <w:sz w:val="11"/>
              </w:rPr>
              <w:t>This helper creates Date and Time column metadata with a consistent behavior.</w:t>
            </w:r>
          </w:p>
        </w:tc>
      </w:tr>
      <w:tr>
        <w:tc>
          <w:tcPr>
            <w:tcW w:type="dxa" w:w="648"/>
            <w:vAlign w:val="top"/>
            <w:shd w:fill="F7F9FC"/>
          </w:tcPr>
          <w:p>
            <w:pPr>
              <w:spacing w:after="0" w:before="0"/>
            </w:pPr>
            <w:r/>
            <w:r>
              <w:rPr>
                <w:rFonts w:ascii="Aptos" w:hAnsi="Aptos"/>
                <w:b w:val="0"/>
                <w:sz w:val="11"/>
              </w:rPr>
              <w:t>218</w:t>
            </w:r>
          </w:p>
        </w:tc>
        <w:tc>
          <w:tcPr>
            <w:tcW w:type="dxa" w:w="5760"/>
            <w:vAlign w:val="top"/>
            <w:shd w:fill="F7F9FC"/>
          </w:tcPr>
          <w:p>
            <w:pPr>
              <w:spacing w:after="0" w:before="0"/>
            </w:pPr>
            <w:r/>
            <w:r>
              <w:rPr>
                <w:rFonts w:ascii="Courier New" w:hAnsi="Courier New"/>
                <w:b w:val="0"/>
                <w:sz w:val="11"/>
              </w:rPr>
              <w:t>{</w:t>
            </w:r>
          </w:p>
        </w:tc>
        <w:tc>
          <w:tcPr>
            <w:tcW w:type="dxa" w:w="4824"/>
            <w:vAlign w:val="top"/>
            <w:shd w:fill="F7F9FC"/>
          </w:tcPr>
          <w:p>
            <w:pPr>
              <w:spacing w:after="0" w:before="0"/>
            </w:pPr>
            <w:r/>
            <w:r>
              <w:rPr>
                <w:rFonts w:ascii="Aptos" w:hAnsi="Aptos"/>
                <w:b w:val="0"/>
                <w:sz w:val="11"/>
              </w:rPr>
              <w:t>Opens a C# block for DecimalNumber.</w:t>
            </w:r>
          </w:p>
        </w:tc>
        <w:tc>
          <w:tcPr>
            <w:tcW w:type="dxa" w:w="6048"/>
            <w:vAlign w:val="top"/>
            <w:shd w:fill="F7F9FC"/>
          </w:tcPr>
          <w:p>
            <w:pPr>
              <w:spacing w:after="0" w:before="0"/>
            </w:pPr>
            <w:r/>
            <w:r>
              <w:rPr>
                <w:rFonts w:ascii="Aptos" w:hAnsi="Aptos"/>
                <w:b w:val="0"/>
                <w:sz w:val="11"/>
              </w:rPr>
              <w:t>All following indented statements are part of that block until the matching closing brace.</w:t>
            </w:r>
          </w:p>
        </w:tc>
      </w:tr>
      <w:tr>
        <w:tc>
          <w:tcPr>
            <w:tcW w:type="dxa" w:w="648"/>
            <w:vAlign w:val="top"/>
          </w:tcPr>
          <w:p>
            <w:pPr>
              <w:spacing w:after="0" w:before="0"/>
            </w:pPr>
            <w:r/>
            <w:r>
              <w:rPr>
                <w:rFonts w:ascii="Aptos" w:hAnsi="Aptos"/>
                <w:b w:val="0"/>
                <w:sz w:val="11"/>
              </w:rPr>
              <w:t>219</w:t>
            </w:r>
          </w:p>
        </w:tc>
        <w:tc>
          <w:tcPr>
            <w:tcW w:type="dxa" w:w="5760"/>
            <w:vAlign w:val="top"/>
          </w:tcPr>
          <w:p>
            <w:pPr>
              <w:spacing w:after="0" w:before="0"/>
            </w:pPr>
            <w:r/>
            <w:r>
              <w:rPr>
                <w:rFonts w:ascii="Courier New" w:hAnsi="Courier New"/>
                <w:b w:val="0"/>
                <w:sz w:val="11"/>
              </w:rPr>
              <w:t xml:space="preserve">    return new DateTimeAttributeMetadata</w:t>
            </w:r>
          </w:p>
        </w:tc>
        <w:tc>
          <w:tcPr>
            <w:tcW w:type="dxa" w:w="4824"/>
            <w:vAlign w:val="top"/>
          </w:tcPr>
          <w:p>
            <w:pPr>
              <w:spacing w:after="0" w:before="0"/>
            </w:pPr>
            <w:r/>
            <w:r>
              <w:rPr>
                <w:rFonts w:ascii="Aptos" w:hAnsi="Aptos"/>
                <w:b w:val="0"/>
                <w:sz w:val="11"/>
              </w:rPr>
              <w:t>Creates and returns a DateTimeAttributeMetadata object.</w:t>
            </w:r>
          </w:p>
        </w:tc>
        <w:tc>
          <w:tcPr>
            <w:tcW w:type="dxa" w:w="6048"/>
            <w:vAlign w:val="top"/>
          </w:tcPr>
          <w:p>
            <w:pPr>
              <w:spacing w:after="0" w:before="0"/>
            </w:pPr>
            <w:r/>
            <w:r>
              <w:rPr>
                <w:rFonts w:ascii="Aptos" w:hAnsi="Aptos"/>
                <w:b w:val="0"/>
                <w:sz w:val="11"/>
              </w:rPr>
              <w:t>Dataverse uses this object to create a Date and Time column.</w:t>
            </w:r>
          </w:p>
        </w:tc>
      </w:tr>
      <w:tr>
        <w:tc>
          <w:tcPr>
            <w:tcW w:type="dxa" w:w="648"/>
            <w:vAlign w:val="top"/>
            <w:shd w:fill="F7F9FC"/>
          </w:tcPr>
          <w:p>
            <w:pPr>
              <w:spacing w:after="0" w:before="0"/>
            </w:pPr>
            <w:r/>
            <w:r>
              <w:rPr>
                <w:rFonts w:ascii="Aptos" w:hAnsi="Aptos"/>
                <w:b w:val="0"/>
                <w:sz w:val="11"/>
              </w:rPr>
              <w:t>220</w:t>
            </w:r>
          </w:p>
        </w:tc>
        <w:tc>
          <w:tcPr>
            <w:tcW w:type="dxa" w:w="5760"/>
            <w:vAlign w:val="top"/>
            <w:shd w:fill="F7F9FC"/>
          </w:tcPr>
          <w:p>
            <w:pPr>
              <w:spacing w:after="0" w:before="0"/>
            </w:pPr>
            <w:r/>
            <w:r>
              <w:rPr>
                <w:rFonts w:ascii="Courier New" w:hAnsi="Courier New"/>
                <w:b w:val="0"/>
                <w:sz w:val="11"/>
              </w:rPr>
              <w:t xml:space="preserve">    {</w:t>
            </w:r>
          </w:p>
        </w:tc>
        <w:tc>
          <w:tcPr>
            <w:tcW w:type="dxa" w:w="4824"/>
            <w:vAlign w:val="top"/>
            <w:shd w:fill="F7F9FC"/>
          </w:tcPr>
          <w:p>
            <w:pPr>
              <w:spacing w:after="0" w:before="0"/>
            </w:pPr>
            <w:r/>
            <w:r>
              <w:rPr>
                <w:rFonts w:ascii="Aptos" w:hAnsi="Aptos"/>
                <w:b w:val="0"/>
                <w:sz w:val="11"/>
              </w:rPr>
              <w:t>Opens a C# block for DecimalNumber.</w:t>
            </w:r>
          </w:p>
        </w:tc>
        <w:tc>
          <w:tcPr>
            <w:tcW w:type="dxa" w:w="6048"/>
            <w:vAlign w:val="top"/>
            <w:shd w:fill="F7F9FC"/>
          </w:tcPr>
          <w:p>
            <w:pPr>
              <w:spacing w:after="0" w:before="0"/>
            </w:pPr>
            <w:r/>
            <w:r>
              <w:rPr>
                <w:rFonts w:ascii="Aptos" w:hAnsi="Aptos"/>
                <w:b w:val="0"/>
                <w:sz w:val="11"/>
              </w:rPr>
              <w:t>All following indented statements are part of that block until the matching closing brace.</w:t>
            </w:r>
          </w:p>
        </w:tc>
      </w:tr>
      <w:tr>
        <w:tc>
          <w:tcPr>
            <w:tcW w:type="dxa" w:w="648"/>
            <w:vAlign w:val="top"/>
          </w:tcPr>
          <w:p>
            <w:pPr>
              <w:spacing w:after="0" w:before="0"/>
            </w:pPr>
            <w:r/>
            <w:r>
              <w:rPr>
                <w:rFonts w:ascii="Aptos" w:hAnsi="Aptos"/>
                <w:b w:val="0"/>
                <w:sz w:val="11"/>
              </w:rPr>
              <w:t>221</w:t>
            </w:r>
          </w:p>
        </w:tc>
        <w:tc>
          <w:tcPr>
            <w:tcW w:type="dxa" w:w="5760"/>
            <w:vAlign w:val="top"/>
          </w:tcPr>
          <w:p>
            <w:pPr>
              <w:spacing w:after="0" w:before="0"/>
            </w:pPr>
            <w:r/>
            <w:r>
              <w:rPr>
                <w:rFonts w:ascii="Courier New" w:hAnsi="Courier New"/>
                <w:b w:val="0"/>
                <w:sz w:val="11"/>
              </w:rPr>
              <w:t xml:space="preserve">        SchemaName = schemaName,</w:t>
            </w:r>
          </w:p>
        </w:tc>
        <w:tc>
          <w:tcPr>
            <w:tcW w:type="dxa" w:w="4824"/>
            <w:vAlign w:val="top"/>
          </w:tcPr>
          <w:p>
            <w:pPr>
              <w:spacing w:after="0" w:before="0"/>
            </w:pPr>
            <w:r/>
            <w:r>
              <w:rPr>
                <w:rFonts w:ascii="Aptos" w:hAnsi="Aptos"/>
                <w:b w:val="0"/>
                <w:sz w:val="11"/>
              </w:rPr>
              <w:t>Sets the Dataverse schema name on the metadata object.</w:t>
            </w:r>
          </w:p>
        </w:tc>
        <w:tc>
          <w:tcPr>
            <w:tcW w:type="dxa" w:w="6048"/>
            <w:vAlign w:val="top"/>
          </w:tcPr>
          <w:p>
            <w:pPr>
              <w:spacing w:after="0" w:before="0"/>
            </w:pPr>
            <w:r/>
            <w:r>
              <w:rPr>
                <w:rFonts w:ascii="Aptos" w:hAnsi="Aptos"/>
                <w:b w:val="0"/>
                <w:sz w:val="11"/>
              </w:rPr>
              <w:t>The helper receives values such as aso_hubspotcontactid and writes them into the column definition.</w:t>
            </w:r>
          </w:p>
        </w:tc>
      </w:tr>
      <w:tr>
        <w:tc>
          <w:tcPr>
            <w:tcW w:type="dxa" w:w="648"/>
            <w:vAlign w:val="top"/>
            <w:shd w:fill="F7F9FC"/>
          </w:tcPr>
          <w:p>
            <w:pPr>
              <w:spacing w:after="0" w:before="0"/>
            </w:pPr>
            <w:r/>
            <w:r>
              <w:rPr>
                <w:rFonts w:ascii="Aptos" w:hAnsi="Aptos"/>
                <w:b w:val="0"/>
                <w:sz w:val="11"/>
              </w:rPr>
              <w:t>222</w:t>
            </w:r>
          </w:p>
        </w:tc>
        <w:tc>
          <w:tcPr>
            <w:tcW w:type="dxa" w:w="5760"/>
            <w:vAlign w:val="top"/>
            <w:shd w:fill="F7F9FC"/>
          </w:tcPr>
          <w:p>
            <w:pPr>
              <w:spacing w:after="0" w:before="0"/>
            </w:pPr>
            <w:r/>
            <w:r>
              <w:rPr>
                <w:rFonts w:ascii="Courier New" w:hAnsi="Courier New"/>
                <w:b w:val="0"/>
                <w:sz w:val="11"/>
              </w:rPr>
              <w:t xml:space="preserve">        DisplayName = Label(displayName),</w:t>
            </w:r>
          </w:p>
        </w:tc>
        <w:tc>
          <w:tcPr>
            <w:tcW w:type="dxa" w:w="4824"/>
            <w:vAlign w:val="top"/>
            <w:shd w:fill="F7F9FC"/>
          </w:tcPr>
          <w:p>
            <w:pPr>
              <w:spacing w:after="0" w:before="0"/>
            </w:pPr>
            <w:r/>
            <w:r>
              <w:rPr>
                <w:rFonts w:ascii="Aptos" w:hAnsi="Aptos"/>
                <w:b w:val="0"/>
                <w:sz w:val="11"/>
              </w:rPr>
              <w:t>Sets the user-facing display name on the metadata object.</w:t>
            </w:r>
          </w:p>
        </w:tc>
        <w:tc>
          <w:tcPr>
            <w:tcW w:type="dxa" w:w="6048"/>
            <w:vAlign w:val="top"/>
            <w:shd w:fill="F7F9FC"/>
          </w:tcPr>
          <w:p>
            <w:pPr>
              <w:spacing w:after="0" w:before="0"/>
            </w:pPr>
            <w:r/>
            <w:r>
              <w:rPr>
                <w:rFonts w:ascii="Aptos" w:hAnsi="Aptos"/>
                <w:b w:val="0"/>
                <w:sz w:val="11"/>
              </w:rPr>
              <w:t>The Label helper applies the configured language code so the maker UI shows the correct name.</w:t>
            </w:r>
          </w:p>
        </w:tc>
      </w:tr>
      <w:tr>
        <w:tc>
          <w:tcPr>
            <w:tcW w:type="dxa" w:w="648"/>
            <w:vAlign w:val="top"/>
          </w:tcPr>
          <w:p>
            <w:pPr>
              <w:spacing w:after="0" w:before="0"/>
            </w:pPr>
            <w:r/>
            <w:r>
              <w:rPr>
                <w:rFonts w:ascii="Aptos" w:hAnsi="Aptos"/>
                <w:b w:val="0"/>
                <w:sz w:val="11"/>
              </w:rPr>
              <w:t>223</w:t>
            </w:r>
          </w:p>
        </w:tc>
        <w:tc>
          <w:tcPr>
            <w:tcW w:type="dxa" w:w="5760"/>
            <w:vAlign w:val="top"/>
          </w:tcPr>
          <w:p>
            <w:pPr>
              <w:spacing w:after="0" w:before="0"/>
            </w:pPr>
            <w:r/>
            <w:r>
              <w:rPr>
                <w:rFonts w:ascii="Courier New" w:hAnsi="Courier New"/>
                <w:b w:val="0"/>
                <w:sz w:val="11"/>
              </w:rPr>
              <w:t xml:space="preserve">        Description = Label(description),</w:t>
            </w:r>
          </w:p>
        </w:tc>
        <w:tc>
          <w:tcPr>
            <w:tcW w:type="dxa" w:w="4824"/>
            <w:vAlign w:val="top"/>
          </w:tcPr>
          <w:p>
            <w:pPr>
              <w:spacing w:after="0" w:before="0"/>
            </w:pPr>
            <w:r/>
            <w:r>
              <w:rPr>
                <w:rFonts w:ascii="Aptos" w:hAnsi="Aptos"/>
                <w:b w:val="0"/>
                <w:sz w:val="11"/>
              </w:rPr>
              <w:t>Sets the field description on the metadata object.</w:t>
            </w:r>
          </w:p>
        </w:tc>
        <w:tc>
          <w:tcPr>
            <w:tcW w:type="dxa" w:w="6048"/>
            <w:vAlign w:val="top"/>
          </w:tcPr>
          <w:p>
            <w:pPr>
              <w:spacing w:after="0" w:before="0"/>
            </w:pPr>
            <w:r/>
            <w:r>
              <w:rPr>
                <w:rFonts w:ascii="Aptos" w:hAnsi="Aptos"/>
                <w:b w:val="0"/>
                <w:sz w:val="11"/>
              </w:rPr>
              <w:t>Descriptions help makers and admins understand why the column exists.</w:t>
            </w:r>
          </w:p>
        </w:tc>
      </w:tr>
      <w:tr>
        <w:tc>
          <w:tcPr>
            <w:tcW w:type="dxa" w:w="648"/>
            <w:vAlign w:val="top"/>
            <w:shd w:fill="F7F9FC"/>
          </w:tcPr>
          <w:p>
            <w:pPr>
              <w:spacing w:after="0" w:before="0"/>
            </w:pPr>
            <w:r/>
            <w:r>
              <w:rPr>
                <w:rFonts w:ascii="Aptos" w:hAnsi="Aptos"/>
                <w:b w:val="0"/>
                <w:sz w:val="11"/>
              </w:rPr>
              <w:t>224</w:t>
            </w:r>
          </w:p>
        </w:tc>
        <w:tc>
          <w:tcPr>
            <w:tcW w:type="dxa" w:w="5760"/>
            <w:vAlign w:val="top"/>
            <w:shd w:fill="F7F9FC"/>
          </w:tcPr>
          <w:p>
            <w:pPr>
              <w:spacing w:after="0" w:before="0"/>
            </w:pPr>
            <w:r/>
            <w:r>
              <w:rPr>
                <w:rFonts w:ascii="Courier New" w:hAnsi="Courier New"/>
                <w:b w:val="0"/>
                <w:sz w:val="11"/>
              </w:rPr>
              <w:t xml:space="preserve">        RequiredLevel = Optional(),</w:t>
            </w:r>
          </w:p>
        </w:tc>
        <w:tc>
          <w:tcPr>
            <w:tcW w:type="dxa" w:w="4824"/>
            <w:vAlign w:val="top"/>
            <w:shd w:fill="F7F9FC"/>
          </w:tcPr>
          <w:p>
            <w:pPr>
              <w:spacing w:after="0" w:before="0"/>
            </w:pPr>
            <w:r/>
            <w:r>
              <w:rPr>
                <w:rFonts w:ascii="Aptos" w:hAnsi="Aptos"/>
                <w:b w:val="0"/>
                <w:sz w:val="11"/>
              </w:rPr>
              <w:t>Marks the field as optional.</w:t>
            </w:r>
          </w:p>
        </w:tc>
        <w:tc>
          <w:tcPr>
            <w:tcW w:type="dxa" w:w="6048"/>
            <w:vAlign w:val="top"/>
            <w:shd w:fill="F7F9FC"/>
          </w:tcPr>
          <w:p>
            <w:pPr>
              <w:spacing w:after="0" w:before="0"/>
            </w:pPr>
            <w:r/>
            <w:r>
              <w:rPr>
                <w:rFonts w:ascii="Aptos" w:hAnsi="Aptos"/>
                <w:b w:val="0"/>
                <w:sz w:val="11"/>
              </w:rPr>
              <w:t>This prevents the new field from becoming mandatory on Lead records and breaking existing processes.</w:t>
            </w:r>
          </w:p>
        </w:tc>
      </w:tr>
      <w:tr>
        <w:tc>
          <w:tcPr>
            <w:tcW w:type="dxa" w:w="648"/>
            <w:vAlign w:val="top"/>
          </w:tcPr>
          <w:p>
            <w:pPr>
              <w:spacing w:after="0" w:before="0"/>
            </w:pPr>
            <w:r/>
            <w:r>
              <w:rPr>
                <w:rFonts w:ascii="Aptos" w:hAnsi="Aptos"/>
                <w:b w:val="0"/>
                <w:sz w:val="11"/>
              </w:rPr>
              <w:t>225</w:t>
            </w:r>
          </w:p>
        </w:tc>
        <w:tc>
          <w:tcPr>
            <w:tcW w:type="dxa" w:w="5760"/>
            <w:vAlign w:val="top"/>
          </w:tcPr>
          <w:p>
            <w:pPr>
              <w:spacing w:after="0" w:before="0"/>
            </w:pPr>
            <w:r/>
            <w:r>
              <w:rPr>
                <w:rFonts w:ascii="Courier New" w:hAnsi="Courier New"/>
                <w:b w:val="0"/>
                <w:sz w:val="11"/>
              </w:rPr>
              <w:t xml:space="preserve">        Format = DateTimeFormat.DateAndTime,</w:t>
            </w:r>
          </w:p>
        </w:tc>
        <w:tc>
          <w:tcPr>
            <w:tcW w:type="dxa" w:w="4824"/>
            <w:vAlign w:val="top"/>
          </w:tcPr>
          <w:p>
            <w:pPr>
              <w:spacing w:after="0" w:before="0"/>
            </w:pPr>
            <w:r/>
            <w:r>
              <w:rPr>
                <w:rFonts w:ascii="Aptos" w:hAnsi="Aptos"/>
                <w:b w:val="0"/>
                <w:sz w:val="11"/>
              </w:rPr>
              <w:t>Sets the date/time field to store both date and time.</w:t>
            </w:r>
          </w:p>
        </w:tc>
        <w:tc>
          <w:tcPr>
            <w:tcW w:type="dxa" w:w="6048"/>
            <w:vAlign w:val="top"/>
          </w:tcPr>
          <w:p>
            <w:pPr>
              <w:spacing w:after="0" w:before="0"/>
            </w:pPr>
            <w:r/>
            <w:r>
              <w:rPr>
                <w:rFonts w:ascii="Aptos" w:hAnsi="Aptos"/>
                <w:b w:val="0"/>
                <w:sz w:val="11"/>
              </w:rPr>
              <w:t>The field captures exact run or interaction timestamps, not just dates.</w:t>
            </w:r>
          </w:p>
        </w:tc>
      </w:tr>
      <w:tr>
        <w:tc>
          <w:tcPr>
            <w:tcW w:type="dxa" w:w="648"/>
            <w:vAlign w:val="top"/>
            <w:shd w:fill="F7F9FC"/>
          </w:tcPr>
          <w:p>
            <w:pPr>
              <w:spacing w:after="0" w:before="0"/>
            </w:pPr>
            <w:r/>
            <w:r>
              <w:rPr>
                <w:rFonts w:ascii="Aptos" w:hAnsi="Aptos"/>
                <w:b w:val="0"/>
                <w:sz w:val="11"/>
              </w:rPr>
              <w:t>226</w:t>
            </w:r>
          </w:p>
        </w:tc>
        <w:tc>
          <w:tcPr>
            <w:tcW w:type="dxa" w:w="5760"/>
            <w:vAlign w:val="top"/>
            <w:shd w:fill="F7F9FC"/>
          </w:tcPr>
          <w:p>
            <w:pPr>
              <w:spacing w:after="0" w:before="0"/>
            </w:pPr>
            <w:r/>
            <w:r>
              <w:rPr>
                <w:rFonts w:ascii="Courier New" w:hAnsi="Courier New"/>
                <w:b w:val="0"/>
                <w:sz w:val="11"/>
              </w:rPr>
              <w:t xml:space="preserve">        DateTimeBehavior = DateTimeBehavior.UserLocal</w:t>
            </w:r>
          </w:p>
        </w:tc>
        <w:tc>
          <w:tcPr>
            <w:tcW w:type="dxa" w:w="4824"/>
            <w:vAlign w:val="top"/>
            <w:shd w:fill="F7F9FC"/>
          </w:tcPr>
          <w:p>
            <w:pPr>
              <w:spacing w:after="0" w:before="0"/>
            </w:pPr>
            <w:r/>
            <w:r>
              <w:rPr>
                <w:rFonts w:ascii="Aptos" w:hAnsi="Aptos"/>
                <w:b w:val="0"/>
                <w:sz w:val="11"/>
              </w:rPr>
              <w:t>Sets date/time behavior to UserLocal.</w:t>
            </w:r>
          </w:p>
        </w:tc>
        <w:tc>
          <w:tcPr>
            <w:tcW w:type="dxa" w:w="6048"/>
            <w:vAlign w:val="top"/>
            <w:shd w:fill="F7F9FC"/>
          </w:tcPr>
          <w:p>
            <w:pPr>
              <w:spacing w:after="0" w:before="0"/>
            </w:pPr>
            <w:r/>
            <w:r>
              <w:rPr>
                <w:rFonts w:ascii="Aptos" w:hAnsi="Aptos"/>
                <w:b w:val="0"/>
                <w:sz w:val="11"/>
              </w:rPr>
              <w:t>Users see timestamps adjusted according to their Dataverse/user timezone behavior.</w:t>
            </w:r>
          </w:p>
        </w:tc>
      </w:tr>
      <w:tr>
        <w:tc>
          <w:tcPr>
            <w:tcW w:type="dxa" w:w="648"/>
            <w:vAlign w:val="top"/>
          </w:tcPr>
          <w:p>
            <w:pPr>
              <w:spacing w:after="0" w:before="0"/>
            </w:pPr>
            <w:r/>
            <w:r>
              <w:rPr>
                <w:rFonts w:ascii="Aptos" w:hAnsi="Aptos"/>
                <w:b w:val="0"/>
                <w:sz w:val="11"/>
              </w:rPr>
              <w:t>227</w:t>
            </w:r>
          </w:p>
        </w:tc>
        <w:tc>
          <w:tcPr>
            <w:tcW w:type="dxa" w:w="5760"/>
            <w:vAlign w:val="top"/>
          </w:tcPr>
          <w:p>
            <w:pPr>
              <w:spacing w:after="0" w:before="0"/>
            </w:pPr>
            <w:r/>
            <w:r>
              <w:rPr>
                <w:rFonts w:ascii="Courier New" w:hAnsi="Courier New"/>
                <w:b w:val="0"/>
                <w:sz w:val="11"/>
              </w:rPr>
              <w:t xml:space="preserve">    };</w:t>
            </w:r>
          </w:p>
        </w:tc>
        <w:tc>
          <w:tcPr>
            <w:tcW w:type="dxa" w:w="4824"/>
            <w:vAlign w:val="top"/>
          </w:tcPr>
          <w:p>
            <w:pPr>
              <w:spacing w:after="0" w:before="0"/>
            </w:pPr>
            <w:r/>
            <w:r>
              <w:rPr>
                <w:rFonts w:ascii="Aptos" w:hAnsi="Aptos"/>
                <w:b w:val="0"/>
                <w:sz w:val="11"/>
              </w:rPr>
              <w:t>Closes the current object or collection initializer in DecimalNumber.</w:t>
            </w:r>
          </w:p>
        </w:tc>
        <w:tc>
          <w:tcPr>
            <w:tcW w:type="dxa" w:w="6048"/>
            <w:vAlign w:val="top"/>
          </w:tcPr>
          <w:p>
            <w:pPr>
              <w:spacing w:after="0" w:before="0"/>
            </w:pPr>
            <w:r/>
            <w:r>
              <w:rPr>
                <w:rFonts w:ascii="Aptos" w:hAnsi="Aptos"/>
                <w:b w:val="0"/>
                <w:sz w:val="11"/>
              </w:rPr>
              <w:t>The semicolon ends the C# statement.</w:t>
            </w:r>
          </w:p>
        </w:tc>
      </w:tr>
      <w:tr>
        <w:tc>
          <w:tcPr>
            <w:tcW w:type="dxa" w:w="648"/>
            <w:vAlign w:val="top"/>
            <w:shd w:fill="F7F9FC"/>
          </w:tcPr>
          <w:p>
            <w:pPr>
              <w:spacing w:after="0" w:before="0"/>
            </w:pPr>
            <w:r/>
            <w:r>
              <w:rPr>
                <w:rFonts w:ascii="Aptos" w:hAnsi="Aptos"/>
                <w:b w:val="0"/>
                <w:sz w:val="11"/>
              </w:rPr>
              <w:t>228</w:t>
            </w:r>
          </w:p>
        </w:tc>
        <w:tc>
          <w:tcPr>
            <w:tcW w:type="dxa" w:w="5760"/>
            <w:vAlign w:val="top"/>
            <w:shd w:fill="F7F9FC"/>
          </w:tcPr>
          <w:p>
            <w:pPr>
              <w:spacing w:after="0" w:before="0"/>
            </w:pPr>
            <w:r/>
            <w:r>
              <w:rPr>
                <w:rFonts w:ascii="Courier New" w:hAnsi="Courier New"/>
                <w:b w:val="0"/>
                <w:sz w:val="11"/>
              </w:rPr>
              <w:t>}</w:t>
            </w:r>
          </w:p>
        </w:tc>
        <w:tc>
          <w:tcPr>
            <w:tcW w:type="dxa" w:w="4824"/>
            <w:vAlign w:val="top"/>
            <w:shd w:fill="F7F9FC"/>
          </w:tcPr>
          <w:p>
            <w:pPr>
              <w:spacing w:after="0" w:before="0"/>
            </w:pPr>
            <w:r/>
            <w:r>
              <w:rPr>
                <w:rFonts w:ascii="Aptos" w:hAnsi="Aptos"/>
                <w:b w:val="0"/>
                <w:sz w:val="11"/>
              </w:rPr>
              <w:t>Closes the current C# block in the script.</w:t>
            </w:r>
          </w:p>
        </w:tc>
        <w:tc>
          <w:tcPr>
            <w:tcW w:type="dxa" w:w="6048"/>
            <w:vAlign w:val="top"/>
            <w:shd w:fill="F7F9FC"/>
          </w:tcPr>
          <w:p>
            <w:pPr>
              <w:spacing w:after="0" w:before="0"/>
            </w:pPr>
            <w:r/>
            <w:r>
              <w:rPr>
                <w:rFonts w:ascii="Aptos" w:hAnsi="Aptos"/>
                <w:b w:val="0"/>
                <w:sz w:val="11"/>
              </w:rPr>
              <w:t>Control returns to the outer scope after this line.</w:t>
            </w:r>
          </w:p>
        </w:tc>
      </w:tr>
      <w:tr>
        <w:tc>
          <w:tcPr>
            <w:tcW w:type="dxa" w:w="648"/>
            <w:vAlign w:val="top"/>
          </w:tcPr>
          <w:p>
            <w:pPr>
              <w:spacing w:after="0" w:before="0"/>
            </w:pPr>
            <w:r/>
            <w:r>
              <w:rPr>
                <w:rFonts w:ascii="Aptos" w:hAnsi="Aptos"/>
                <w:b w:val="0"/>
                <w:sz w:val="11"/>
              </w:rPr>
              <w:t>229</w:t>
            </w:r>
          </w:p>
        </w:tc>
        <w:tc>
          <w:tcPr>
            <w:tcW w:type="dxa" w:w="5760"/>
            <w:vAlign w:val="top"/>
          </w:tcPr>
          <w:p>
            <w:pPr>
              <w:spacing w:after="0" w:before="0"/>
            </w:pPr>
            <w:r/>
            <w:r>
              <w:rPr>
                <w:rFonts w:ascii="Courier New" w:hAnsi="Courier New"/>
                <w:b w:val="0"/>
                <w:sz w:val="11"/>
              </w:rPr>
              <w:t>(blank)</w:t>
            </w:r>
          </w:p>
        </w:tc>
        <w:tc>
          <w:tcPr>
            <w:tcW w:type="dxa" w:w="4824"/>
            <w:vAlign w:val="top"/>
          </w:tcPr>
          <w:p>
            <w:pPr>
              <w:spacing w:after="0" w:before="0"/>
            </w:pPr>
            <w:r/>
            <w:r>
              <w:rPr>
                <w:rFonts w:ascii="Aptos" w:hAnsi="Aptos"/>
                <w:b w:val="0"/>
                <w:sz w:val="11"/>
              </w:rPr>
              <w:t>Declares the DateTimeField helper function.</w:t>
            </w:r>
          </w:p>
        </w:tc>
        <w:tc>
          <w:tcPr>
            <w:tcW w:type="dxa" w:w="6048"/>
            <w:vAlign w:val="top"/>
          </w:tcPr>
          <w:p>
            <w:pPr>
              <w:spacing w:after="0" w:before="0"/>
            </w:pPr>
            <w:r/>
            <w:r>
              <w:rPr>
                <w:rFonts w:ascii="Aptos" w:hAnsi="Aptos"/>
                <w:b w:val="0"/>
                <w:sz w:val="11"/>
              </w:rPr>
              <w:t>It returns metadata for a Date and Time column.</w:t>
            </w:r>
          </w:p>
        </w:tc>
      </w:tr>
      <w:tr>
        <w:tc>
          <w:tcPr>
            <w:tcW w:type="dxa" w:w="648"/>
            <w:vAlign w:val="top"/>
            <w:shd w:fill="F7F9FC"/>
          </w:tcPr>
          <w:p>
            <w:pPr>
              <w:spacing w:after="0" w:before="0"/>
            </w:pPr>
            <w:r/>
            <w:r>
              <w:rPr>
                <w:rFonts w:ascii="Aptos" w:hAnsi="Aptos"/>
                <w:b w:val="0"/>
                <w:sz w:val="11"/>
              </w:rPr>
              <w:t>230</w:t>
            </w:r>
          </w:p>
        </w:tc>
        <w:tc>
          <w:tcPr>
            <w:tcW w:type="dxa" w:w="5760"/>
            <w:vAlign w:val="top"/>
            <w:shd w:fill="F7F9FC"/>
          </w:tcPr>
          <w:p>
            <w:pPr>
              <w:spacing w:after="0" w:before="0"/>
            </w:pPr>
            <w:r/>
            <w:r>
              <w:rPr>
                <w:rFonts w:ascii="Courier New" w:hAnsi="Courier New"/>
                <w:b w:val="0"/>
                <w:sz w:val="11"/>
              </w:rPr>
              <w:t>static BooleanAttributeMetadata YesNo(string schemaName, string displayName, string description)</w:t>
            </w:r>
          </w:p>
        </w:tc>
        <w:tc>
          <w:tcPr>
            <w:tcW w:type="dxa" w:w="4824"/>
            <w:vAlign w:val="top"/>
            <w:shd w:fill="F7F9FC"/>
          </w:tcPr>
          <w:p>
            <w:pPr>
              <w:spacing w:after="0" w:before="0"/>
            </w:pPr>
            <w:r/>
            <w:r>
              <w:rPr>
                <w:rFonts w:ascii="Aptos" w:hAnsi="Aptos"/>
                <w:b w:val="0"/>
                <w:sz w:val="11"/>
              </w:rPr>
              <w:t>Declares the YesNo helper.</w:t>
            </w:r>
          </w:p>
        </w:tc>
        <w:tc>
          <w:tcPr>
            <w:tcW w:type="dxa" w:w="6048"/>
            <w:vAlign w:val="top"/>
            <w:shd w:fill="F7F9FC"/>
          </w:tcPr>
          <w:p>
            <w:pPr>
              <w:spacing w:after="0" w:before="0"/>
            </w:pPr>
            <w:r/>
            <w:r>
              <w:rPr>
                <w:rFonts w:ascii="Aptos" w:hAnsi="Aptos"/>
                <w:b w:val="0"/>
                <w:sz w:val="11"/>
              </w:rPr>
              <w:t>This helper creates Boolean/Yes-No metadata with a default value and labels.</w:t>
            </w:r>
          </w:p>
        </w:tc>
      </w:tr>
      <w:tr>
        <w:tc>
          <w:tcPr>
            <w:tcW w:type="dxa" w:w="648"/>
            <w:vAlign w:val="top"/>
          </w:tcPr>
          <w:p>
            <w:pPr>
              <w:spacing w:after="0" w:before="0"/>
            </w:pPr>
            <w:r/>
            <w:r>
              <w:rPr>
                <w:rFonts w:ascii="Aptos" w:hAnsi="Aptos"/>
                <w:b w:val="0"/>
                <w:sz w:val="11"/>
              </w:rPr>
              <w:t>231</w:t>
            </w:r>
          </w:p>
        </w:tc>
        <w:tc>
          <w:tcPr>
            <w:tcW w:type="dxa" w:w="5760"/>
            <w:vAlign w:val="top"/>
          </w:tcPr>
          <w:p>
            <w:pPr>
              <w:spacing w:after="0" w:before="0"/>
            </w:pPr>
            <w:r/>
            <w:r>
              <w:rPr>
                <w:rFonts w:ascii="Courier New" w:hAnsi="Courier New"/>
                <w:b w:val="0"/>
                <w:sz w:val="11"/>
              </w:rPr>
              <w:t>{</w:t>
            </w:r>
          </w:p>
        </w:tc>
        <w:tc>
          <w:tcPr>
            <w:tcW w:type="dxa" w:w="4824"/>
            <w:vAlign w:val="top"/>
          </w:tcPr>
          <w:p>
            <w:pPr>
              <w:spacing w:after="0" w:before="0"/>
            </w:pPr>
            <w:r/>
            <w:r>
              <w:rPr>
                <w:rFonts w:ascii="Aptos" w:hAnsi="Aptos"/>
                <w:b w:val="0"/>
                <w:sz w:val="11"/>
              </w:rPr>
              <w:t>Opens a C# block for DateTimeField.</w:t>
            </w:r>
          </w:p>
        </w:tc>
        <w:tc>
          <w:tcPr>
            <w:tcW w:type="dxa" w:w="6048"/>
            <w:vAlign w:val="top"/>
          </w:tcPr>
          <w:p>
            <w:pPr>
              <w:spacing w:after="0" w:before="0"/>
            </w:pPr>
            <w:r/>
            <w:r>
              <w:rPr>
                <w:rFonts w:ascii="Aptos" w:hAnsi="Aptos"/>
                <w:b w:val="0"/>
                <w:sz w:val="11"/>
              </w:rPr>
              <w:t>All following indented statements are part of that block until the matching closing brace.</w:t>
            </w:r>
          </w:p>
        </w:tc>
      </w:tr>
      <w:tr>
        <w:tc>
          <w:tcPr>
            <w:tcW w:type="dxa" w:w="648"/>
            <w:vAlign w:val="top"/>
            <w:shd w:fill="F7F9FC"/>
          </w:tcPr>
          <w:p>
            <w:pPr>
              <w:spacing w:after="0" w:before="0"/>
            </w:pPr>
            <w:r/>
            <w:r>
              <w:rPr>
                <w:rFonts w:ascii="Aptos" w:hAnsi="Aptos"/>
                <w:b w:val="0"/>
                <w:sz w:val="11"/>
              </w:rPr>
              <w:t>232</w:t>
            </w:r>
          </w:p>
        </w:tc>
        <w:tc>
          <w:tcPr>
            <w:tcW w:type="dxa" w:w="5760"/>
            <w:vAlign w:val="top"/>
            <w:shd w:fill="F7F9FC"/>
          </w:tcPr>
          <w:p>
            <w:pPr>
              <w:spacing w:after="0" w:before="0"/>
            </w:pPr>
            <w:r/>
            <w:r>
              <w:rPr>
                <w:rFonts w:ascii="Courier New" w:hAnsi="Courier New"/>
                <w:b w:val="0"/>
                <w:sz w:val="11"/>
              </w:rPr>
              <w:t xml:space="preserve">    return new BooleanAttributeMetadata</w:t>
            </w:r>
          </w:p>
        </w:tc>
        <w:tc>
          <w:tcPr>
            <w:tcW w:type="dxa" w:w="4824"/>
            <w:vAlign w:val="top"/>
            <w:shd w:fill="F7F9FC"/>
          </w:tcPr>
          <w:p>
            <w:pPr>
              <w:spacing w:after="0" w:before="0"/>
            </w:pPr>
            <w:r/>
            <w:r>
              <w:rPr>
                <w:rFonts w:ascii="Aptos" w:hAnsi="Aptos"/>
                <w:b w:val="0"/>
                <w:sz w:val="11"/>
              </w:rPr>
              <w:t>Creates and returns a BooleanAttributeMetadata object.</w:t>
            </w:r>
          </w:p>
        </w:tc>
        <w:tc>
          <w:tcPr>
            <w:tcW w:type="dxa" w:w="6048"/>
            <w:vAlign w:val="top"/>
            <w:shd w:fill="F7F9FC"/>
          </w:tcPr>
          <w:p>
            <w:pPr>
              <w:spacing w:after="0" w:before="0"/>
            </w:pPr>
            <w:r/>
            <w:r>
              <w:rPr>
                <w:rFonts w:ascii="Aptos" w:hAnsi="Aptos"/>
                <w:b w:val="0"/>
                <w:sz w:val="11"/>
              </w:rPr>
              <w:t>Dataverse uses this object to create a Yes/No column.</w:t>
            </w:r>
          </w:p>
        </w:tc>
      </w:tr>
      <w:tr>
        <w:tc>
          <w:tcPr>
            <w:tcW w:type="dxa" w:w="648"/>
            <w:vAlign w:val="top"/>
          </w:tcPr>
          <w:p>
            <w:pPr>
              <w:spacing w:after="0" w:before="0"/>
            </w:pPr>
            <w:r/>
            <w:r>
              <w:rPr>
                <w:rFonts w:ascii="Aptos" w:hAnsi="Aptos"/>
                <w:b w:val="0"/>
                <w:sz w:val="11"/>
              </w:rPr>
              <w:t>233</w:t>
            </w:r>
          </w:p>
        </w:tc>
        <w:tc>
          <w:tcPr>
            <w:tcW w:type="dxa" w:w="5760"/>
            <w:vAlign w:val="top"/>
          </w:tcPr>
          <w:p>
            <w:pPr>
              <w:spacing w:after="0" w:before="0"/>
            </w:pPr>
            <w:r/>
            <w:r>
              <w:rPr>
                <w:rFonts w:ascii="Courier New" w:hAnsi="Courier New"/>
                <w:b w:val="0"/>
                <w:sz w:val="11"/>
              </w:rPr>
              <w:t xml:space="preserve">    {</w:t>
            </w:r>
          </w:p>
        </w:tc>
        <w:tc>
          <w:tcPr>
            <w:tcW w:type="dxa" w:w="4824"/>
            <w:vAlign w:val="top"/>
          </w:tcPr>
          <w:p>
            <w:pPr>
              <w:spacing w:after="0" w:before="0"/>
            </w:pPr>
            <w:r/>
            <w:r>
              <w:rPr>
                <w:rFonts w:ascii="Aptos" w:hAnsi="Aptos"/>
                <w:b w:val="0"/>
                <w:sz w:val="11"/>
              </w:rPr>
              <w:t>Opens a C# block for DateTimeField.</w:t>
            </w:r>
          </w:p>
        </w:tc>
        <w:tc>
          <w:tcPr>
            <w:tcW w:type="dxa" w:w="6048"/>
            <w:vAlign w:val="top"/>
          </w:tcPr>
          <w:p>
            <w:pPr>
              <w:spacing w:after="0" w:before="0"/>
            </w:pPr>
            <w:r/>
            <w:r>
              <w:rPr>
                <w:rFonts w:ascii="Aptos" w:hAnsi="Aptos"/>
                <w:b w:val="0"/>
                <w:sz w:val="11"/>
              </w:rPr>
              <w:t>All following indented statements are part of that block until the matching closing brace.</w:t>
            </w:r>
          </w:p>
        </w:tc>
      </w:tr>
      <w:tr>
        <w:tc>
          <w:tcPr>
            <w:tcW w:type="dxa" w:w="648"/>
            <w:vAlign w:val="top"/>
            <w:shd w:fill="F7F9FC"/>
          </w:tcPr>
          <w:p>
            <w:pPr>
              <w:spacing w:after="0" w:before="0"/>
            </w:pPr>
            <w:r/>
            <w:r>
              <w:rPr>
                <w:rFonts w:ascii="Aptos" w:hAnsi="Aptos"/>
                <w:b w:val="0"/>
                <w:sz w:val="11"/>
              </w:rPr>
              <w:t>234</w:t>
            </w:r>
          </w:p>
        </w:tc>
        <w:tc>
          <w:tcPr>
            <w:tcW w:type="dxa" w:w="5760"/>
            <w:vAlign w:val="top"/>
            <w:shd w:fill="F7F9FC"/>
          </w:tcPr>
          <w:p>
            <w:pPr>
              <w:spacing w:after="0" w:before="0"/>
            </w:pPr>
            <w:r/>
            <w:r>
              <w:rPr>
                <w:rFonts w:ascii="Courier New" w:hAnsi="Courier New"/>
                <w:b w:val="0"/>
                <w:sz w:val="11"/>
              </w:rPr>
              <w:t xml:space="preserve">        SchemaName = schemaName,</w:t>
            </w:r>
          </w:p>
        </w:tc>
        <w:tc>
          <w:tcPr>
            <w:tcW w:type="dxa" w:w="4824"/>
            <w:vAlign w:val="top"/>
            <w:shd w:fill="F7F9FC"/>
          </w:tcPr>
          <w:p>
            <w:pPr>
              <w:spacing w:after="0" w:before="0"/>
            </w:pPr>
            <w:r/>
            <w:r>
              <w:rPr>
                <w:rFonts w:ascii="Aptos" w:hAnsi="Aptos"/>
                <w:b w:val="0"/>
                <w:sz w:val="11"/>
              </w:rPr>
              <w:t>Sets the Dataverse schema name on the metadata object.</w:t>
            </w:r>
          </w:p>
        </w:tc>
        <w:tc>
          <w:tcPr>
            <w:tcW w:type="dxa" w:w="6048"/>
            <w:vAlign w:val="top"/>
            <w:shd w:fill="F7F9FC"/>
          </w:tcPr>
          <w:p>
            <w:pPr>
              <w:spacing w:after="0" w:before="0"/>
            </w:pPr>
            <w:r/>
            <w:r>
              <w:rPr>
                <w:rFonts w:ascii="Aptos" w:hAnsi="Aptos"/>
                <w:b w:val="0"/>
                <w:sz w:val="11"/>
              </w:rPr>
              <w:t>The helper receives values such as aso_hubspotcontactid and writes them into the column definition.</w:t>
            </w:r>
          </w:p>
        </w:tc>
      </w:tr>
      <w:tr>
        <w:tc>
          <w:tcPr>
            <w:tcW w:type="dxa" w:w="648"/>
            <w:vAlign w:val="top"/>
          </w:tcPr>
          <w:p>
            <w:pPr>
              <w:spacing w:after="0" w:before="0"/>
            </w:pPr>
            <w:r/>
            <w:r>
              <w:rPr>
                <w:rFonts w:ascii="Aptos" w:hAnsi="Aptos"/>
                <w:b w:val="0"/>
                <w:sz w:val="11"/>
              </w:rPr>
              <w:t>235</w:t>
            </w:r>
          </w:p>
        </w:tc>
        <w:tc>
          <w:tcPr>
            <w:tcW w:type="dxa" w:w="5760"/>
            <w:vAlign w:val="top"/>
          </w:tcPr>
          <w:p>
            <w:pPr>
              <w:spacing w:after="0" w:before="0"/>
            </w:pPr>
            <w:r/>
            <w:r>
              <w:rPr>
                <w:rFonts w:ascii="Courier New" w:hAnsi="Courier New"/>
                <w:b w:val="0"/>
                <w:sz w:val="11"/>
              </w:rPr>
              <w:t xml:space="preserve">        DisplayName = Label(displayName),</w:t>
            </w:r>
          </w:p>
        </w:tc>
        <w:tc>
          <w:tcPr>
            <w:tcW w:type="dxa" w:w="4824"/>
            <w:vAlign w:val="top"/>
          </w:tcPr>
          <w:p>
            <w:pPr>
              <w:spacing w:after="0" w:before="0"/>
            </w:pPr>
            <w:r/>
            <w:r>
              <w:rPr>
                <w:rFonts w:ascii="Aptos" w:hAnsi="Aptos"/>
                <w:b w:val="0"/>
                <w:sz w:val="11"/>
              </w:rPr>
              <w:t>Sets the user-facing display name on the metadata object.</w:t>
            </w:r>
          </w:p>
        </w:tc>
        <w:tc>
          <w:tcPr>
            <w:tcW w:type="dxa" w:w="6048"/>
            <w:vAlign w:val="top"/>
          </w:tcPr>
          <w:p>
            <w:pPr>
              <w:spacing w:after="0" w:before="0"/>
            </w:pPr>
            <w:r/>
            <w:r>
              <w:rPr>
                <w:rFonts w:ascii="Aptos" w:hAnsi="Aptos"/>
                <w:b w:val="0"/>
                <w:sz w:val="11"/>
              </w:rPr>
              <w:t>The Label helper applies the configured language code so the maker UI shows the correct name.</w:t>
            </w:r>
          </w:p>
        </w:tc>
      </w:tr>
      <w:tr>
        <w:tc>
          <w:tcPr>
            <w:tcW w:type="dxa" w:w="648"/>
            <w:vAlign w:val="top"/>
            <w:shd w:fill="F7F9FC"/>
          </w:tcPr>
          <w:p>
            <w:pPr>
              <w:spacing w:after="0" w:before="0"/>
            </w:pPr>
            <w:r/>
            <w:r>
              <w:rPr>
                <w:rFonts w:ascii="Aptos" w:hAnsi="Aptos"/>
                <w:b w:val="0"/>
                <w:sz w:val="11"/>
              </w:rPr>
              <w:t>236</w:t>
            </w:r>
          </w:p>
        </w:tc>
        <w:tc>
          <w:tcPr>
            <w:tcW w:type="dxa" w:w="5760"/>
            <w:vAlign w:val="top"/>
            <w:shd w:fill="F7F9FC"/>
          </w:tcPr>
          <w:p>
            <w:pPr>
              <w:spacing w:after="0" w:before="0"/>
            </w:pPr>
            <w:r/>
            <w:r>
              <w:rPr>
                <w:rFonts w:ascii="Courier New" w:hAnsi="Courier New"/>
                <w:b w:val="0"/>
                <w:sz w:val="11"/>
              </w:rPr>
              <w:t xml:space="preserve">        Description = Label(description),</w:t>
            </w:r>
          </w:p>
        </w:tc>
        <w:tc>
          <w:tcPr>
            <w:tcW w:type="dxa" w:w="4824"/>
            <w:vAlign w:val="top"/>
            <w:shd w:fill="F7F9FC"/>
          </w:tcPr>
          <w:p>
            <w:pPr>
              <w:spacing w:after="0" w:before="0"/>
            </w:pPr>
            <w:r/>
            <w:r>
              <w:rPr>
                <w:rFonts w:ascii="Aptos" w:hAnsi="Aptos"/>
                <w:b w:val="0"/>
                <w:sz w:val="11"/>
              </w:rPr>
              <w:t>Sets the field description on the metadata object.</w:t>
            </w:r>
          </w:p>
        </w:tc>
        <w:tc>
          <w:tcPr>
            <w:tcW w:type="dxa" w:w="6048"/>
            <w:vAlign w:val="top"/>
            <w:shd w:fill="F7F9FC"/>
          </w:tcPr>
          <w:p>
            <w:pPr>
              <w:spacing w:after="0" w:before="0"/>
            </w:pPr>
            <w:r/>
            <w:r>
              <w:rPr>
                <w:rFonts w:ascii="Aptos" w:hAnsi="Aptos"/>
                <w:b w:val="0"/>
                <w:sz w:val="11"/>
              </w:rPr>
              <w:t>Descriptions help makers and admins understand why the column exists.</w:t>
            </w:r>
          </w:p>
        </w:tc>
      </w:tr>
      <w:tr>
        <w:tc>
          <w:tcPr>
            <w:tcW w:type="dxa" w:w="648"/>
            <w:vAlign w:val="top"/>
          </w:tcPr>
          <w:p>
            <w:pPr>
              <w:spacing w:after="0" w:before="0"/>
            </w:pPr>
            <w:r/>
            <w:r>
              <w:rPr>
                <w:rFonts w:ascii="Aptos" w:hAnsi="Aptos"/>
                <w:b w:val="0"/>
                <w:sz w:val="11"/>
              </w:rPr>
              <w:t>237</w:t>
            </w:r>
          </w:p>
        </w:tc>
        <w:tc>
          <w:tcPr>
            <w:tcW w:type="dxa" w:w="5760"/>
            <w:vAlign w:val="top"/>
          </w:tcPr>
          <w:p>
            <w:pPr>
              <w:spacing w:after="0" w:before="0"/>
            </w:pPr>
            <w:r/>
            <w:r>
              <w:rPr>
                <w:rFonts w:ascii="Courier New" w:hAnsi="Courier New"/>
                <w:b w:val="0"/>
                <w:sz w:val="11"/>
              </w:rPr>
              <w:t xml:space="preserve">        RequiredLevel = Optional(),</w:t>
            </w:r>
          </w:p>
        </w:tc>
        <w:tc>
          <w:tcPr>
            <w:tcW w:type="dxa" w:w="4824"/>
            <w:vAlign w:val="top"/>
          </w:tcPr>
          <w:p>
            <w:pPr>
              <w:spacing w:after="0" w:before="0"/>
            </w:pPr>
            <w:r/>
            <w:r>
              <w:rPr>
                <w:rFonts w:ascii="Aptos" w:hAnsi="Aptos"/>
                <w:b w:val="0"/>
                <w:sz w:val="11"/>
              </w:rPr>
              <w:t>Marks the field as optional.</w:t>
            </w:r>
          </w:p>
        </w:tc>
        <w:tc>
          <w:tcPr>
            <w:tcW w:type="dxa" w:w="6048"/>
            <w:vAlign w:val="top"/>
          </w:tcPr>
          <w:p>
            <w:pPr>
              <w:spacing w:after="0" w:before="0"/>
            </w:pPr>
            <w:r/>
            <w:r>
              <w:rPr>
                <w:rFonts w:ascii="Aptos" w:hAnsi="Aptos"/>
                <w:b w:val="0"/>
                <w:sz w:val="11"/>
              </w:rPr>
              <w:t>This prevents the new field from becoming mandatory on Lead records and breaking existing processes.</w:t>
            </w:r>
          </w:p>
        </w:tc>
      </w:tr>
      <w:tr>
        <w:tc>
          <w:tcPr>
            <w:tcW w:type="dxa" w:w="648"/>
            <w:vAlign w:val="top"/>
            <w:shd w:fill="F7F9FC"/>
          </w:tcPr>
          <w:p>
            <w:pPr>
              <w:spacing w:after="0" w:before="0"/>
            </w:pPr>
            <w:r/>
            <w:r>
              <w:rPr>
                <w:rFonts w:ascii="Aptos" w:hAnsi="Aptos"/>
                <w:b w:val="0"/>
                <w:sz w:val="11"/>
              </w:rPr>
              <w:t>238</w:t>
            </w:r>
          </w:p>
        </w:tc>
        <w:tc>
          <w:tcPr>
            <w:tcW w:type="dxa" w:w="5760"/>
            <w:vAlign w:val="top"/>
            <w:shd w:fill="F7F9FC"/>
          </w:tcPr>
          <w:p>
            <w:pPr>
              <w:spacing w:after="0" w:before="0"/>
            </w:pPr>
            <w:r/>
            <w:r>
              <w:rPr>
                <w:rFonts w:ascii="Courier New" w:hAnsi="Courier New"/>
                <w:b w:val="0"/>
                <w:sz w:val="11"/>
              </w:rPr>
              <w:t xml:space="preserve">        DefaultValue = false,</w:t>
            </w:r>
          </w:p>
        </w:tc>
        <w:tc>
          <w:tcPr>
            <w:tcW w:type="dxa" w:w="4824"/>
            <w:vAlign w:val="top"/>
            <w:shd w:fill="F7F9FC"/>
          </w:tcPr>
          <w:p>
            <w:pPr>
              <w:spacing w:after="0" w:before="0"/>
            </w:pPr>
            <w:r/>
            <w:r>
              <w:rPr>
                <w:rFonts w:ascii="Aptos" w:hAnsi="Aptos"/>
                <w:b w:val="0"/>
                <w:sz w:val="11"/>
              </w:rPr>
              <w:t>Sets the default Boolean value to false.</w:t>
            </w:r>
          </w:p>
        </w:tc>
        <w:tc>
          <w:tcPr>
            <w:tcW w:type="dxa" w:w="6048"/>
            <w:vAlign w:val="top"/>
            <w:shd w:fill="F7F9FC"/>
          </w:tcPr>
          <w:p>
            <w:pPr>
              <w:spacing w:after="0" w:before="0"/>
            </w:pPr>
            <w:r/>
            <w:r>
              <w:rPr>
                <w:rFonts w:ascii="Aptos" w:hAnsi="Aptos"/>
                <w:b w:val="0"/>
                <w:sz w:val="11"/>
              </w:rPr>
              <w:t>New Yes/No fields default to No, which is safer for review-required and SAP-match flags.</w:t>
            </w:r>
          </w:p>
        </w:tc>
      </w:tr>
      <w:tr>
        <w:tc>
          <w:tcPr>
            <w:tcW w:type="dxa" w:w="648"/>
            <w:vAlign w:val="top"/>
          </w:tcPr>
          <w:p>
            <w:pPr>
              <w:spacing w:after="0" w:before="0"/>
            </w:pPr>
            <w:r/>
            <w:r>
              <w:rPr>
                <w:rFonts w:ascii="Aptos" w:hAnsi="Aptos"/>
                <w:b w:val="0"/>
                <w:sz w:val="11"/>
              </w:rPr>
              <w:t>239</w:t>
            </w:r>
          </w:p>
        </w:tc>
        <w:tc>
          <w:tcPr>
            <w:tcW w:type="dxa" w:w="5760"/>
            <w:vAlign w:val="top"/>
          </w:tcPr>
          <w:p>
            <w:pPr>
              <w:spacing w:after="0" w:before="0"/>
            </w:pPr>
            <w:r/>
            <w:r>
              <w:rPr>
                <w:rFonts w:ascii="Courier New" w:hAnsi="Courier New"/>
                <w:b w:val="0"/>
                <w:sz w:val="11"/>
              </w:rPr>
              <w:t xml:space="preserve">        OptionSet = new BooleanOptionSetMetadata(</w:t>
            </w:r>
          </w:p>
        </w:tc>
        <w:tc>
          <w:tcPr>
            <w:tcW w:type="dxa" w:w="4824"/>
            <w:vAlign w:val="top"/>
          </w:tcPr>
          <w:p>
            <w:pPr>
              <w:spacing w:after="0" w:before="0"/>
            </w:pPr>
            <w:r/>
            <w:r>
              <w:rPr>
                <w:rFonts w:ascii="Aptos" w:hAnsi="Aptos"/>
                <w:b w:val="0"/>
                <w:sz w:val="11"/>
              </w:rPr>
              <w:t>Starts defining the Yes/No option set metadata.</w:t>
            </w:r>
          </w:p>
        </w:tc>
        <w:tc>
          <w:tcPr>
            <w:tcW w:type="dxa" w:w="6048"/>
            <w:vAlign w:val="top"/>
          </w:tcPr>
          <w:p>
            <w:pPr>
              <w:spacing w:after="0" w:before="0"/>
            </w:pPr>
            <w:r/>
            <w:r>
              <w:rPr>
                <w:rFonts w:ascii="Aptos" w:hAnsi="Aptos"/>
                <w:b w:val="0"/>
                <w:sz w:val="11"/>
              </w:rPr>
              <w:t>The next two lines define the labels and numeric values for Yes and No.</w:t>
            </w:r>
          </w:p>
        </w:tc>
      </w:tr>
      <w:tr>
        <w:tc>
          <w:tcPr>
            <w:tcW w:type="dxa" w:w="648"/>
            <w:vAlign w:val="top"/>
            <w:shd w:fill="F7F9FC"/>
          </w:tcPr>
          <w:p>
            <w:pPr>
              <w:spacing w:after="0" w:before="0"/>
            </w:pPr>
            <w:r/>
            <w:r>
              <w:rPr>
                <w:rFonts w:ascii="Aptos" w:hAnsi="Aptos"/>
                <w:b w:val="0"/>
                <w:sz w:val="11"/>
              </w:rPr>
              <w:t>240</w:t>
            </w:r>
          </w:p>
        </w:tc>
        <w:tc>
          <w:tcPr>
            <w:tcW w:type="dxa" w:w="5760"/>
            <w:vAlign w:val="top"/>
            <w:shd w:fill="F7F9FC"/>
          </w:tcPr>
          <w:p>
            <w:pPr>
              <w:spacing w:after="0" w:before="0"/>
            </w:pPr>
            <w:r/>
            <w:r>
              <w:rPr>
                <w:rFonts w:ascii="Courier New" w:hAnsi="Courier New"/>
                <w:b w:val="0"/>
                <w:sz w:val="11"/>
              </w:rPr>
              <w:t xml:space="preserve">            new OptionMetadata(Label("Yes"), 1),</w:t>
            </w:r>
          </w:p>
        </w:tc>
        <w:tc>
          <w:tcPr>
            <w:tcW w:type="dxa" w:w="4824"/>
            <w:vAlign w:val="top"/>
            <w:shd w:fill="F7F9FC"/>
          </w:tcPr>
          <w:p>
            <w:pPr>
              <w:spacing w:after="0" w:before="0"/>
            </w:pPr>
            <w:r/>
            <w:r>
              <w:rPr>
                <w:rFonts w:ascii="Aptos" w:hAnsi="Aptos"/>
                <w:b w:val="0"/>
                <w:sz w:val="11"/>
              </w:rPr>
              <w:t>Defines the Yes option for a Boolean column.</w:t>
            </w:r>
          </w:p>
        </w:tc>
        <w:tc>
          <w:tcPr>
            <w:tcW w:type="dxa" w:w="6048"/>
            <w:vAlign w:val="top"/>
            <w:shd w:fill="F7F9FC"/>
          </w:tcPr>
          <w:p>
            <w:pPr>
              <w:spacing w:after="0" w:before="0"/>
            </w:pPr>
            <w:r/>
            <w:r>
              <w:rPr>
                <w:rFonts w:ascii="Aptos" w:hAnsi="Aptos"/>
                <w:b w:val="0"/>
                <w:sz w:val="11"/>
              </w:rPr>
              <w:t>Dataverse stores Yes as numeric value 1 behind the label.</w:t>
            </w:r>
          </w:p>
        </w:tc>
      </w:tr>
      <w:tr>
        <w:tc>
          <w:tcPr>
            <w:tcW w:type="dxa" w:w="648"/>
            <w:vAlign w:val="top"/>
          </w:tcPr>
          <w:p>
            <w:pPr>
              <w:spacing w:after="0" w:before="0"/>
            </w:pPr>
            <w:r/>
            <w:r>
              <w:rPr>
                <w:rFonts w:ascii="Aptos" w:hAnsi="Aptos"/>
                <w:b w:val="0"/>
                <w:sz w:val="11"/>
              </w:rPr>
              <w:t>241</w:t>
            </w:r>
          </w:p>
        </w:tc>
        <w:tc>
          <w:tcPr>
            <w:tcW w:type="dxa" w:w="5760"/>
            <w:vAlign w:val="top"/>
          </w:tcPr>
          <w:p>
            <w:pPr>
              <w:spacing w:after="0" w:before="0"/>
            </w:pPr>
            <w:r/>
            <w:r>
              <w:rPr>
                <w:rFonts w:ascii="Courier New" w:hAnsi="Courier New"/>
                <w:b w:val="0"/>
                <w:sz w:val="11"/>
              </w:rPr>
              <w:t xml:space="preserve">            new OptionMetadata(Label("No"), 0)</w:t>
            </w:r>
          </w:p>
        </w:tc>
        <w:tc>
          <w:tcPr>
            <w:tcW w:type="dxa" w:w="4824"/>
            <w:vAlign w:val="top"/>
          </w:tcPr>
          <w:p>
            <w:pPr>
              <w:spacing w:after="0" w:before="0"/>
            </w:pPr>
            <w:r/>
            <w:r>
              <w:rPr>
                <w:rFonts w:ascii="Aptos" w:hAnsi="Aptos"/>
                <w:b w:val="0"/>
                <w:sz w:val="11"/>
              </w:rPr>
              <w:t>Defines the No option for a Boolean column.</w:t>
            </w:r>
          </w:p>
        </w:tc>
        <w:tc>
          <w:tcPr>
            <w:tcW w:type="dxa" w:w="6048"/>
            <w:vAlign w:val="top"/>
          </w:tcPr>
          <w:p>
            <w:pPr>
              <w:spacing w:after="0" w:before="0"/>
            </w:pPr>
            <w:r/>
            <w:r>
              <w:rPr>
                <w:rFonts w:ascii="Aptos" w:hAnsi="Aptos"/>
                <w:b w:val="0"/>
                <w:sz w:val="11"/>
              </w:rPr>
              <w:t>Dataverse stores No as numeric value 0 behind the label.</w:t>
            </w:r>
          </w:p>
        </w:tc>
      </w:tr>
      <w:tr>
        <w:tc>
          <w:tcPr>
            <w:tcW w:type="dxa" w:w="648"/>
            <w:vAlign w:val="top"/>
            <w:shd w:fill="F7F9FC"/>
          </w:tcPr>
          <w:p>
            <w:pPr>
              <w:spacing w:after="0" w:before="0"/>
            </w:pPr>
            <w:r/>
            <w:r>
              <w:rPr>
                <w:rFonts w:ascii="Aptos" w:hAnsi="Aptos"/>
                <w:b w:val="0"/>
                <w:sz w:val="11"/>
              </w:rPr>
              <w:t>242</w:t>
            </w:r>
          </w:p>
        </w:tc>
        <w:tc>
          <w:tcPr>
            <w:tcW w:type="dxa" w:w="5760"/>
            <w:vAlign w:val="top"/>
            <w:shd w:fill="F7F9FC"/>
          </w:tcPr>
          <w:p>
            <w:pPr>
              <w:spacing w:after="0" w:before="0"/>
            </w:pPr>
            <w:r/>
            <w:r>
              <w:rPr>
                <w:rFonts w:ascii="Courier New" w:hAnsi="Courier New"/>
                <w:b w:val="0"/>
                <w:sz w:val="11"/>
              </w:rPr>
              <w:t xml:space="preserve">        )</w:t>
            </w:r>
          </w:p>
        </w:tc>
        <w:tc>
          <w:tcPr>
            <w:tcW w:type="dxa" w:w="4824"/>
            <w:vAlign w:val="top"/>
            <w:shd w:fill="F7F9FC"/>
          </w:tcPr>
          <w:p>
            <w:pPr>
              <w:spacing w:after="0" w:before="0"/>
            </w:pPr>
            <w:r/>
            <w:r>
              <w:rPr>
                <w:rFonts w:ascii="Aptos" w:hAnsi="Aptos"/>
                <w:b w:val="0"/>
                <w:sz w:val="11"/>
              </w:rPr>
              <w:t>Closes the BooleanOptionSetMetadata constructor argument list.</w:t>
            </w:r>
          </w:p>
        </w:tc>
        <w:tc>
          <w:tcPr>
            <w:tcW w:type="dxa" w:w="6048"/>
            <w:vAlign w:val="top"/>
            <w:shd w:fill="F7F9FC"/>
          </w:tcPr>
          <w:p>
            <w:pPr>
              <w:spacing w:after="0" w:before="0"/>
            </w:pPr>
            <w:r/>
            <w:r>
              <w:rPr>
                <w:rFonts w:ascii="Aptos" w:hAnsi="Aptos"/>
                <w:b w:val="0"/>
                <w:sz w:val="11"/>
              </w:rPr>
              <w:t>This finishes the Yes/No option set after defining Yes and No options.</w:t>
            </w:r>
          </w:p>
        </w:tc>
      </w:tr>
      <w:tr>
        <w:tc>
          <w:tcPr>
            <w:tcW w:type="dxa" w:w="648"/>
            <w:vAlign w:val="top"/>
          </w:tcPr>
          <w:p>
            <w:pPr>
              <w:spacing w:after="0" w:before="0"/>
            </w:pPr>
            <w:r/>
            <w:r>
              <w:rPr>
                <w:rFonts w:ascii="Aptos" w:hAnsi="Aptos"/>
                <w:b w:val="0"/>
                <w:sz w:val="11"/>
              </w:rPr>
              <w:t>243</w:t>
            </w:r>
          </w:p>
        </w:tc>
        <w:tc>
          <w:tcPr>
            <w:tcW w:type="dxa" w:w="5760"/>
            <w:vAlign w:val="top"/>
          </w:tcPr>
          <w:p>
            <w:pPr>
              <w:spacing w:after="0" w:before="0"/>
            </w:pPr>
            <w:r/>
            <w:r>
              <w:rPr>
                <w:rFonts w:ascii="Courier New" w:hAnsi="Courier New"/>
                <w:b w:val="0"/>
                <w:sz w:val="11"/>
              </w:rPr>
              <w:t xml:space="preserve">    };</w:t>
            </w:r>
          </w:p>
        </w:tc>
        <w:tc>
          <w:tcPr>
            <w:tcW w:type="dxa" w:w="4824"/>
            <w:vAlign w:val="top"/>
          </w:tcPr>
          <w:p>
            <w:pPr>
              <w:spacing w:after="0" w:before="0"/>
            </w:pPr>
            <w:r/>
            <w:r>
              <w:rPr>
                <w:rFonts w:ascii="Aptos" w:hAnsi="Aptos"/>
                <w:b w:val="0"/>
                <w:sz w:val="11"/>
              </w:rPr>
              <w:t>Declares the YesNo helper function.</w:t>
            </w:r>
          </w:p>
        </w:tc>
        <w:tc>
          <w:tcPr>
            <w:tcW w:type="dxa" w:w="6048"/>
            <w:vAlign w:val="top"/>
          </w:tcPr>
          <w:p>
            <w:pPr>
              <w:spacing w:after="0" w:before="0"/>
            </w:pPr>
            <w:r/>
            <w:r>
              <w:rPr>
                <w:rFonts w:ascii="Aptos" w:hAnsi="Aptos"/>
                <w:b w:val="0"/>
                <w:sz w:val="11"/>
              </w:rPr>
              <w:t>It returns metadata for a Dataverse Boolean/Yes-No column.</w:t>
            </w:r>
          </w:p>
        </w:tc>
      </w:tr>
      <w:tr>
        <w:tc>
          <w:tcPr>
            <w:tcW w:type="dxa" w:w="648"/>
            <w:vAlign w:val="top"/>
            <w:shd w:fill="F7F9FC"/>
          </w:tcPr>
          <w:p>
            <w:pPr>
              <w:spacing w:after="0" w:before="0"/>
            </w:pPr>
            <w:r/>
            <w:r>
              <w:rPr>
                <w:rFonts w:ascii="Aptos" w:hAnsi="Aptos"/>
                <w:b w:val="0"/>
                <w:sz w:val="11"/>
              </w:rPr>
              <w:t>244</w:t>
            </w:r>
          </w:p>
        </w:tc>
        <w:tc>
          <w:tcPr>
            <w:tcW w:type="dxa" w:w="5760"/>
            <w:vAlign w:val="top"/>
            <w:shd w:fill="F7F9FC"/>
          </w:tcPr>
          <w:p>
            <w:pPr>
              <w:spacing w:after="0" w:before="0"/>
            </w:pPr>
            <w:r/>
            <w:r>
              <w:rPr>
                <w:rFonts w:ascii="Courier New" w:hAnsi="Courier New"/>
                <w:b w:val="0"/>
                <w:sz w:val="11"/>
              </w:rPr>
              <w:t>}</w:t>
            </w:r>
          </w:p>
        </w:tc>
        <w:tc>
          <w:tcPr>
            <w:tcW w:type="dxa" w:w="4824"/>
            <w:vAlign w:val="top"/>
            <w:shd w:fill="F7F9FC"/>
          </w:tcPr>
          <w:p>
            <w:pPr>
              <w:spacing w:after="0" w:before="0"/>
            </w:pPr>
            <w:r/>
            <w:r>
              <w:rPr>
                <w:rFonts w:ascii="Aptos" w:hAnsi="Aptos"/>
                <w:b w:val="0"/>
                <w:sz w:val="11"/>
              </w:rPr>
              <w:t>Closes the current C# block in YesNo.</w:t>
            </w:r>
          </w:p>
        </w:tc>
        <w:tc>
          <w:tcPr>
            <w:tcW w:type="dxa" w:w="6048"/>
            <w:vAlign w:val="top"/>
            <w:shd w:fill="F7F9FC"/>
          </w:tcPr>
          <w:p>
            <w:pPr>
              <w:spacing w:after="0" w:before="0"/>
            </w:pPr>
            <w:r/>
            <w:r>
              <w:rPr>
                <w:rFonts w:ascii="Aptos" w:hAnsi="Aptos"/>
                <w:b w:val="0"/>
                <w:sz w:val="11"/>
              </w:rPr>
              <w:t>Control returns to the outer scope after this line.</w:t>
            </w:r>
          </w:p>
        </w:tc>
      </w:tr>
      <w:tr>
        <w:tc>
          <w:tcPr>
            <w:tcW w:type="dxa" w:w="648"/>
            <w:vAlign w:val="top"/>
          </w:tcPr>
          <w:p>
            <w:pPr>
              <w:spacing w:after="0" w:before="0"/>
            </w:pPr>
            <w:r/>
            <w:r>
              <w:rPr>
                <w:rFonts w:ascii="Aptos" w:hAnsi="Aptos"/>
                <w:b w:val="0"/>
                <w:sz w:val="11"/>
              </w:rPr>
              <w:t>245</w:t>
            </w:r>
          </w:p>
        </w:tc>
        <w:tc>
          <w:tcPr>
            <w:tcW w:type="dxa" w:w="5760"/>
            <w:vAlign w:val="top"/>
          </w:tcPr>
          <w:p>
            <w:pPr>
              <w:spacing w:after="0" w:before="0"/>
            </w:pPr>
            <w:r/>
            <w:r>
              <w:rPr>
                <w:rFonts w:ascii="Courier New" w:hAnsi="Courier New"/>
                <w:b w:val="0"/>
                <w:sz w:val="11"/>
              </w:rPr>
              <w:t>(blank)</w:t>
            </w:r>
          </w:p>
        </w:tc>
        <w:tc>
          <w:tcPr>
            <w:tcW w:type="dxa" w:w="4824"/>
            <w:vAlign w:val="top"/>
          </w:tcPr>
          <w:p>
            <w:pPr>
              <w:spacing w:after="0" w:before="0"/>
            </w:pPr>
            <w:r/>
            <w:r>
              <w:rPr>
                <w:rFonts w:ascii="Aptos" w:hAnsi="Aptos"/>
                <w:b w:val="0"/>
                <w:sz w:val="11"/>
              </w:rPr>
              <w:t>Blank spacing line.</w:t>
            </w:r>
          </w:p>
        </w:tc>
        <w:tc>
          <w:tcPr>
            <w:tcW w:type="dxa" w:w="6048"/>
            <w:vAlign w:val="top"/>
          </w:tcPr>
          <w:p>
            <w:pPr>
              <w:spacing w:after="0" w:before="0"/>
            </w:pPr>
            <w:r/>
            <w:r>
              <w:rPr>
                <w:rFonts w:ascii="Aptos" w:hAnsi="Aptos"/>
                <w:b w:val="0"/>
                <w:sz w:val="11"/>
              </w:rPr>
              <w:t>It improves readability and separates logical parts of the script; it has no runtime effect.</w:t>
            </w:r>
          </w:p>
        </w:tc>
      </w:tr>
      <w:tr>
        <w:tc>
          <w:tcPr>
            <w:tcW w:type="dxa" w:w="648"/>
            <w:vAlign w:val="top"/>
            <w:shd w:fill="F7F9FC"/>
          </w:tcPr>
          <w:p>
            <w:pPr>
              <w:spacing w:after="0" w:before="0"/>
            </w:pPr>
            <w:r/>
            <w:r>
              <w:rPr>
                <w:rFonts w:ascii="Aptos" w:hAnsi="Aptos"/>
                <w:b w:val="0"/>
                <w:sz w:val="11"/>
              </w:rPr>
              <w:t>246</w:t>
            </w:r>
          </w:p>
        </w:tc>
        <w:tc>
          <w:tcPr>
            <w:tcW w:type="dxa" w:w="5760"/>
            <w:vAlign w:val="top"/>
            <w:shd w:fill="F7F9FC"/>
          </w:tcPr>
          <w:p>
            <w:pPr>
              <w:spacing w:after="0" w:before="0"/>
            </w:pPr>
            <w:r/>
            <w:r>
              <w:rPr>
                <w:rFonts w:ascii="Courier New" w:hAnsi="Courier New"/>
                <w:b w:val="0"/>
                <w:sz w:val="11"/>
              </w:rPr>
              <w:t>static PicklistAttributeMetadata LocalChoice(string schemaName, string displayName, string[] values, string description)</w:t>
            </w:r>
          </w:p>
        </w:tc>
        <w:tc>
          <w:tcPr>
            <w:tcW w:type="dxa" w:w="4824"/>
            <w:vAlign w:val="top"/>
            <w:shd w:fill="F7F9FC"/>
          </w:tcPr>
          <w:p>
            <w:pPr>
              <w:spacing w:after="0" w:before="0"/>
            </w:pPr>
            <w:r/>
            <w:r>
              <w:rPr>
                <w:rFonts w:ascii="Aptos" w:hAnsi="Aptos"/>
                <w:b w:val="0"/>
                <w:sz w:val="11"/>
              </w:rPr>
              <w:t>Declares the LocalChoice helper.</w:t>
            </w:r>
          </w:p>
        </w:tc>
        <w:tc>
          <w:tcPr>
            <w:tcW w:type="dxa" w:w="6048"/>
            <w:vAlign w:val="top"/>
            <w:shd w:fill="F7F9FC"/>
          </w:tcPr>
          <w:p>
            <w:pPr>
              <w:spacing w:after="0" w:before="0"/>
            </w:pPr>
            <w:r/>
            <w:r>
              <w:rPr>
                <w:rFonts w:ascii="Aptos" w:hAnsi="Aptos"/>
                <w:b w:val="0"/>
                <w:sz w:val="11"/>
              </w:rPr>
              <w:t>This helper creates a local Dataverse choice column from a list of labels.</w:t>
            </w:r>
          </w:p>
        </w:tc>
      </w:tr>
      <w:tr>
        <w:tc>
          <w:tcPr>
            <w:tcW w:type="dxa" w:w="648"/>
            <w:vAlign w:val="top"/>
          </w:tcPr>
          <w:p>
            <w:pPr>
              <w:spacing w:after="0" w:before="0"/>
            </w:pPr>
            <w:r/>
            <w:r>
              <w:rPr>
                <w:rFonts w:ascii="Aptos" w:hAnsi="Aptos"/>
                <w:b w:val="0"/>
                <w:sz w:val="11"/>
              </w:rPr>
              <w:t>247</w:t>
            </w:r>
          </w:p>
        </w:tc>
        <w:tc>
          <w:tcPr>
            <w:tcW w:type="dxa" w:w="5760"/>
            <w:vAlign w:val="top"/>
          </w:tcPr>
          <w:p>
            <w:pPr>
              <w:spacing w:after="0" w:before="0"/>
            </w:pPr>
            <w:r/>
            <w:r>
              <w:rPr>
                <w:rFonts w:ascii="Courier New" w:hAnsi="Courier New"/>
                <w:b w:val="0"/>
                <w:sz w:val="11"/>
              </w:rPr>
              <w:t>{</w:t>
            </w:r>
          </w:p>
        </w:tc>
        <w:tc>
          <w:tcPr>
            <w:tcW w:type="dxa" w:w="4824"/>
            <w:vAlign w:val="top"/>
          </w:tcPr>
          <w:p>
            <w:pPr>
              <w:spacing w:after="0" w:before="0"/>
            </w:pPr>
            <w:r/>
            <w:r>
              <w:rPr>
                <w:rFonts w:ascii="Aptos" w:hAnsi="Aptos"/>
                <w:b w:val="0"/>
                <w:sz w:val="11"/>
              </w:rPr>
              <w:t>Opens a C# block for YesNo.</w:t>
            </w:r>
          </w:p>
        </w:tc>
        <w:tc>
          <w:tcPr>
            <w:tcW w:type="dxa" w:w="6048"/>
            <w:vAlign w:val="top"/>
          </w:tcPr>
          <w:p>
            <w:pPr>
              <w:spacing w:after="0" w:before="0"/>
            </w:pPr>
            <w:r/>
            <w:r>
              <w:rPr>
                <w:rFonts w:ascii="Aptos" w:hAnsi="Aptos"/>
                <w:b w:val="0"/>
                <w:sz w:val="11"/>
              </w:rPr>
              <w:t>All following indented statements are part of that block until the matching closing brace.</w:t>
            </w:r>
          </w:p>
        </w:tc>
      </w:tr>
      <w:tr>
        <w:tc>
          <w:tcPr>
            <w:tcW w:type="dxa" w:w="648"/>
            <w:vAlign w:val="top"/>
            <w:shd w:fill="F7F9FC"/>
          </w:tcPr>
          <w:p>
            <w:pPr>
              <w:spacing w:after="0" w:before="0"/>
            </w:pPr>
            <w:r/>
            <w:r>
              <w:rPr>
                <w:rFonts w:ascii="Aptos" w:hAnsi="Aptos"/>
                <w:b w:val="0"/>
                <w:sz w:val="11"/>
              </w:rPr>
              <w:t>248</w:t>
            </w:r>
          </w:p>
        </w:tc>
        <w:tc>
          <w:tcPr>
            <w:tcW w:type="dxa" w:w="5760"/>
            <w:vAlign w:val="top"/>
            <w:shd w:fill="F7F9FC"/>
          </w:tcPr>
          <w:p>
            <w:pPr>
              <w:spacing w:after="0" w:before="0"/>
            </w:pPr>
            <w:r/>
            <w:r>
              <w:rPr>
                <w:rFonts w:ascii="Courier New" w:hAnsi="Courier New"/>
                <w:b w:val="0"/>
                <w:sz w:val="11"/>
              </w:rPr>
              <w:t xml:space="preserve">    var optionSet = new OptionSetMetadata</w:t>
            </w:r>
          </w:p>
        </w:tc>
        <w:tc>
          <w:tcPr>
            <w:tcW w:type="dxa" w:w="4824"/>
            <w:vAlign w:val="top"/>
            <w:shd w:fill="F7F9FC"/>
          </w:tcPr>
          <w:p>
            <w:pPr>
              <w:spacing w:after="0" w:before="0"/>
            </w:pPr>
            <w:r/>
            <w:r>
              <w:rPr>
                <w:rFonts w:ascii="Aptos" w:hAnsi="Aptos"/>
                <w:b w:val="0"/>
                <w:sz w:val="11"/>
              </w:rPr>
              <w:t>Creates an OptionSetMetadata object for a local choice.</w:t>
            </w:r>
          </w:p>
        </w:tc>
        <w:tc>
          <w:tcPr>
            <w:tcW w:type="dxa" w:w="6048"/>
            <w:vAlign w:val="top"/>
            <w:shd w:fill="F7F9FC"/>
          </w:tcPr>
          <w:p>
            <w:pPr>
              <w:spacing w:after="0" w:before="0"/>
            </w:pPr>
            <w:r/>
            <w:r>
              <w:rPr>
                <w:rFonts w:ascii="Aptos" w:hAnsi="Aptos"/>
                <w:b w:val="0"/>
                <w:sz w:val="11"/>
              </w:rPr>
              <w:t>This object will hold all option labels for one local picklist column.</w:t>
            </w:r>
          </w:p>
        </w:tc>
      </w:tr>
      <w:tr>
        <w:tc>
          <w:tcPr>
            <w:tcW w:type="dxa" w:w="648"/>
            <w:vAlign w:val="top"/>
          </w:tcPr>
          <w:p>
            <w:pPr>
              <w:spacing w:after="0" w:before="0"/>
            </w:pPr>
            <w:r/>
            <w:r>
              <w:rPr>
                <w:rFonts w:ascii="Aptos" w:hAnsi="Aptos"/>
                <w:b w:val="0"/>
                <w:sz w:val="11"/>
              </w:rPr>
              <w:t>249</w:t>
            </w:r>
          </w:p>
        </w:tc>
        <w:tc>
          <w:tcPr>
            <w:tcW w:type="dxa" w:w="5760"/>
            <w:vAlign w:val="top"/>
          </w:tcPr>
          <w:p>
            <w:pPr>
              <w:spacing w:after="0" w:before="0"/>
            </w:pPr>
            <w:r/>
            <w:r>
              <w:rPr>
                <w:rFonts w:ascii="Courier New" w:hAnsi="Courier New"/>
                <w:b w:val="0"/>
                <w:sz w:val="11"/>
              </w:rPr>
              <w:t xml:space="preserve">    {</w:t>
            </w:r>
          </w:p>
        </w:tc>
        <w:tc>
          <w:tcPr>
            <w:tcW w:type="dxa" w:w="4824"/>
            <w:vAlign w:val="top"/>
          </w:tcPr>
          <w:p>
            <w:pPr>
              <w:spacing w:after="0" w:before="0"/>
            </w:pPr>
            <w:r/>
            <w:r>
              <w:rPr>
                <w:rFonts w:ascii="Aptos" w:hAnsi="Aptos"/>
                <w:b w:val="0"/>
                <w:sz w:val="11"/>
              </w:rPr>
              <w:t>Opens a C# block for YesNo.</w:t>
            </w:r>
          </w:p>
        </w:tc>
        <w:tc>
          <w:tcPr>
            <w:tcW w:type="dxa" w:w="6048"/>
            <w:vAlign w:val="top"/>
          </w:tcPr>
          <w:p>
            <w:pPr>
              <w:spacing w:after="0" w:before="0"/>
            </w:pPr>
            <w:r/>
            <w:r>
              <w:rPr>
                <w:rFonts w:ascii="Aptos" w:hAnsi="Aptos"/>
                <w:b w:val="0"/>
                <w:sz w:val="11"/>
              </w:rPr>
              <w:t>All following indented statements are part of that block until the matching closing brace.</w:t>
            </w:r>
          </w:p>
        </w:tc>
      </w:tr>
      <w:tr>
        <w:tc>
          <w:tcPr>
            <w:tcW w:type="dxa" w:w="648"/>
            <w:vAlign w:val="top"/>
            <w:shd w:fill="F7F9FC"/>
          </w:tcPr>
          <w:p>
            <w:pPr>
              <w:spacing w:after="0" w:before="0"/>
            </w:pPr>
            <w:r/>
            <w:r>
              <w:rPr>
                <w:rFonts w:ascii="Aptos" w:hAnsi="Aptos"/>
                <w:b w:val="0"/>
                <w:sz w:val="11"/>
              </w:rPr>
              <w:t>250</w:t>
            </w:r>
          </w:p>
        </w:tc>
        <w:tc>
          <w:tcPr>
            <w:tcW w:type="dxa" w:w="5760"/>
            <w:vAlign w:val="top"/>
            <w:shd w:fill="F7F9FC"/>
          </w:tcPr>
          <w:p>
            <w:pPr>
              <w:spacing w:after="0" w:before="0"/>
            </w:pPr>
            <w:r/>
            <w:r>
              <w:rPr>
                <w:rFonts w:ascii="Courier New" w:hAnsi="Courier New"/>
                <w:b w:val="0"/>
                <w:sz w:val="11"/>
              </w:rPr>
              <w:t xml:space="preserve">        IsGlobal = false,</w:t>
            </w:r>
          </w:p>
        </w:tc>
        <w:tc>
          <w:tcPr>
            <w:tcW w:type="dxa" w:w="4824"/>
            <w:vAlign w:val="top"/>
            <w:shd w:fill="F7F9FC"/>
          </w:tcPr>
          <w:p>
            <w:pPr>
              <w:spacing w:after="0" w:before="0"/>
            </w:pPr>
            <w:r/>
            <w:r>
              <w:rPr>
                <w:rFonts w:ascii="Aptos" w:hAnsi="Aptos"/>
                <w:b w:val="0"/>
                <w:sz w:val="11"/>
              </w:rPr>
              <w:t>Marks this option set as local.</w:t>
            </w:r>
          </w:p>
        </w:tc>
        <w:tc>
          <w:tcPr>
            <w:tcW w:type="dxa" w:w="6048"/>
            <w:vAlign w:val="top"/>
            <w:shd w:fill="F7F9FC"/>
          </w:tcPr>
          <w:p>
            <w:pPr>
              <w:spacing w:after="0" w:before="0"/>
            </w:pPr>
            <w:r/>
            <w:r>
              <w:rPr>
                <w:rFonts w:ascii="Aptos" w:hAnsi="Aptos"/>
                <w:b w:val="0"/>
                <w:sz w:val="11"/>
              </w:rPr>
              <w:t>The choice values are stored on the column itself and are not reused globally.</w:t>
            </w:r>
          </w:p>
        </w:tc>
      </w:tr>
      <w:tr>
        <w:tc>
          <w:tcPr>
            <w:tcW w:type="dxa" w:w="648"/>
            <w:vAlign w:val="top"/>
          </w:tcPr>
          <w:p>
            <w:pPr>
              <w:spacing w:after="0" w:before="0"/>
            </w:pPr>
            <w:r/>
            <w:r>
              <w:rPr>
                <w:rFonts w:ascii="Aptos" w:hAnsi="Aptos"/>
                <w:b w:val="0"/>
                <w:sz w:val="11"/>
              </w:rPr>
              <w:t>251</w:t>
            </w:r>
          </w:p>
        </w:tc>
        <w:tc>
          <w:tcPr>
            <w:tcW w:type="dxa" w:w="5760"/>
            <w:vAlign w:val="top"/>
          </w:tcPr>
          <w:p>
            <w:pPr>
              <w:spacing w:after="0" w:before="0"/>
            </w:pPr>
            <w:r/>
            <w:r>
              <w:rPr>
                <w:rFonts w:ascii="Courier New" w:hAnsi="Courier New"/>
                <w:b w:val="0"/>
                <w:sz w:val="11"/>
              </w:rPr>
              <w:t xml:space="preserve">        OptionSetType = OptionSetType.Picklist</w:t>
            </w:r>
          </w:p>
        </w:tc>
        <w:tc>
          <w:tcPr>
            <w:tcW w:type="dxa" w:w="4824"/>
            <w:vAlign w:val="top"/>
          </w:tcPr>
          <w:p>
            <w:pPr>
              <w:spacing w:after="0" w:before="0"/>
            </w:pPr>
            <w:r/>
            <w:r>
              <w:rPr>
                <w:rFonts w:ascii="Aptos" w:hAnsi="Aptos"/>
                <w:b w:val="0"/>
                <w:sz w:val="11"/>
              </w:rPr>
              <w:t>Sets the option set type to Picklist.</w:t>
            </w:r>
          </w:p>
        </w:tc>
        <w:tc>
          <w:tcPr>
            <w:tcW w:type="dxa" w:w="6048"/>
            <w:vAlign w:val="top"/>
          </w:tcPr>
          <w:p>
            <w:pPr>
              <w:spacing w:after="0" w:before="0"/>
            </w:pPr>
            <w:r/>
            <w:r>
              <w:rPr>
                <w:rFonts w:ascii="Aptos" w:hAnsi="Aptos"/>
                <w:b w:val="0"/>
                <w:sz w:val="11"/>
              </w:rPr>
              <w:t>This creates a normal single-select choice field.</w:t>
            </w:r>
          </w:p>
        </w:tc>
      </w:tr>
      <w:tr>
        <w:tc>
          <w:tcPr>
            <w:tcW w:type="dxa" w:w="648"/>
            <w:vAlign w:val="top"/>
            <w:shd w:fill="F7F9FC"/>
          </w:tcPr>
          <w:p>
            <w:pPr>
              <w:spacing w:after="0" w:before="0"/>
            </w:pPr>
            <w:r/>
            <w:r>
              <w:rPr>
                <w:rFonts w:ascii="Aptos" w:hAnsi="Aptos"/>
                <w:b w:val="0"/>
                <w:sz w:val="11"/>
              </w:rPr>
              <w:t>252</w:t>
            </w:r>
          </w:p>
        </w:tc>
        <w:tc>
          <w:tcPr>
            <w:tcW w:type="dxa" w:w="5760"/>
            <w:vAlign w:val="top"/>
            <w:shd w:fill="F7F9FC"/>
          </w:tcPr>
          <w:p>
            <w:pPr>
              <w:spacing w:after="0" w:before="0"/>
            </w:pPr>
            <w:r/>
            <w:r>
              <w:rPr>
                <w:rFonts w:ascii="Courier New" w:hAnsi="Courier New"/>
                <w:b w:val="0"/>
                <w:sz w:val="11"/>
              </w:rPr>
              <w:t xml:space="preserve">    };</w:t>
            </w:r>
          </w:p>
        </w:tc>
        <w:tc>
          <w:tcPr>
            <w:tcW w:type="dxa" w:w="4824"/>
            <w:vAlign w:val="top"/>
            <w:shd w:fill="F7F9FC"/>
          </w:tcPr>
          <w:p>
            <w:pPr>
              <w:spacing w:after="0" w:before="0"/>
            </w:pPr>
            <w:r/>
            <w:r>
              <w:rPr>
                <w:rFonts w:ascii="Aptos" w:hAnsi="Aptos"/>
                <w:b w:val="0"/>
                <w:sz w:val="11"/>
              </w:rPr>
              <w:t>Closes the current object or collection initializer in YesNo.</w:t>
            </w:r>
          </w:p>
        </w:tc>
        <w:tc>
          <w:tcPr>
            <w:tcW w:type="dxa" w:w="6048"/>
            <w:vAlign w:val="top"/>
            <w:shd w:fill="F7F9FC"/>
          </w:tcPr>
          <w:p>
            <w:pPr>
              <w:spacing w:after="0" w:before="0"/>
            </w:pPr>
            <w:r/>
            <w:r>
              <w:rPr>
                <w:rFonts w:ascii="Aptos" w:hAnsi="Aptos"/>
                <w:b w:val="0"/>
                <w:sz w:val="11"/>
              </w:rPr>
              <w:t>The semicolon ends the C# statement.</w:t>
            </w:r>
          </w:p>
        </w:tc>
      </w:tr>
      <w:tr>
        <w:tc>
          <w:tcPr>
            <w:tcW w:type="dxa" w:w="648"/>
            <w:vAlign w:val="top"/>
          </w:tcPr>
          <w:p>
            <w:pPr>
              <w:spacing w:after="0" w:before="0"/>
            </w:pPr>
            <w:r/>
            <w:r>
              <w:rPr>
                <w:rFonts w:ascii="Aptos" w:hAnsi="Aptos"/>
                <w:b w:val="0"/>
                <w:sz w:val="11"/>
              </w:rPr>
              <w:t>253</w:t>
            </w:r>
          </w:p>
        </w:tc>
        <w:tc>
          <w:tcPr>
            <w:tcW w:type="dxa" w:w="5760"/>
            <w:vAlign w:val="top"/>
          </w:tcPr>
          <w:p>
            <w:pPr>
              <w:spacing w:after="0" w:before="0"/>
            </w:pPr>
            <w:r/>
            <w:r>
              <w:rPr>
                <w:rFonts w:ascii="Courier New" w:hAnsi="Courier New"/>
                <w:b w:val="0"/>
                <w:sz w:val="11"/>
              </w:rPr>
              <w:t>(blank)</w:t>
            </w:r>
          </w:p>
        </w:tc>
        <w:tc>
          <w:tcPr>
            <w:tcW w:type="dxa" w:w="4824"/>
            <w:vAlign w:val="top"/>
          </w:tcPr>
          <w:p>
            <w:pPr>
              <w:spacing w:after="0" w:before="0"/>
            </w:pPr>
            <w:r/>
            <w:r>
              <w:rPr>
                <w:rFonts w:ascii="Aptos" w:hAnsi="Aptos"/>
                <w:b w:val="0"/>
                <w:sz w:val="11"/>
              </w:rPr>
              <w:t>Blank spacing line.</w:t>
            </w:r>
          </w:p>
        </w:tc>
        <w:tc>
          <w:tcPr>
            <w:tcW w:type="dxa" w:w="6048"/>
            <w:vAlign w:val="top"/>
          </w:tcPr>
          <w:p>
            <w:pPr>
              <w:spacing w:after="0" w:before="0"/>
            </w:pPr>
            <w:r/>
            <w:r>
              <w:rPr>
                <w:rFonts w:ascii="Aptos" w:hAnsi="Aptos"/>
                <w:b w:val="0"/>
                <w:sz w:val="11"/>
              </w:rPr>
              <w:t>It improves readability and separates logical parts of the script; it has no runtime effect.</w:t>
            </w:r>
          </w:p>
        </w:tc>
      </w:tr>
      <w:tr>
        <w:tc>
          <w:tcPr>
            <w:tcW w:type="dxa" w:w="648"/>
            <w:vAlign w:val="top"/>
            <w:shd w:fill="F7F9FC"/>
          </w:tcPr>
          <w:p>
            <w:pPr>
              <w:spacing w:after="0" w:before="0"/>
            </w:pPr>
            <w:r/>
            <w:r>
              <w:rPr>
                <w:rFonts w:ascii="Aptos" w:hAnsi="Aptos"/>
                <w:b w:val="0"/>
                <w:sz w:val="11"/>
              </w:rPr>
              <w:t>254</w:t>
            </w:r>
          </w:p>
        </w:tc>
        <w:tc>
          <w:tcPr>
            <w:tcW w:type="dxa" w:w="5760"/>
            <w:vAlign w:val="top"/>
            <w:shd w:fill="F7F9FC"/>
          </w:tcPr>
          <w:p>
            <w:pPr>
              <w:spacing w:after="0" w:before="0"/>
            </w:pPr>
            <w:r/>
            <w:r>
              <w:rPr>
                <w:rFonts w:ascii="Courier New" w:hAnsi="Courier New"/>
                <w:b w:val="0"/>
                <w:sz w:val="11"/>
              </w:rPr>
              <w:t xml:space="preserve">    foreach (var value in values)</w:t>
            </w:r>
          </w:p>
        </w:tc>
        <w:tc>
          <w:tcPr>
            <w:tcW w:type="dxa" w:w="4824"/>
            <w:vAlign w:val="top"/>
            <w:shd w:fill="F7F9FC"/>
          </w:tcPr>
          <w:p>
            <w:pPr>
              <w:spacing w:after="0" w:before="0"/>
            </w:pPr>
            <w:r/>
            <w:r>
              <w:rPr>
                <w:rFonts w:ascii="Aptos" w:hAnsi="Aptos"/>
                <w:b w:val="0"/>
                <w:sz w:val="11"/>
              </w:rPr>
              <w:t>Loops through the option labels supplied to LocalChoice.</w:t>
            </w:r>
          </w:p>
        </w:tc>
        <w:tc>
          <w:tcPr>
            <w:tcW w:type="dxa" w:w="6048"/>
            <w:vAlign w:val="top"/>
            <w:shd w:fill="F7F9FC"/>
          </w:tcPr>
          <w:p>
            <w:pPr>
              <w:spacing w:after="0" w:before="0"/>
            </w:pPr>
            <w:r/>
            <w:r>
              <w:rPr>
                <w:rFonts w:ascii="Aptos" w:hAnsi="Aptos"/>
                <w:b w:val="0"/>
                <w:sz w:val="11"/>
              </w:rPr>
              <w:t>Each label becomes one choice option in the local option set.</w:t>
            </w:r>
          </w:p>
        </w:tc>
      </w:tr>
      <w:tr>
        <w:tc>
          <w:tcPr>
            <w:tcW w:type="dxa" w:w="648"/>
            <w:vAlign w:val="top"/>
          </w:tcPr>
          <w:p>
            <w:pPr>
              <w:spacing w:after="0" w:before="0"/>
            </w:pPr>
            <w:r/>
            <w:r>
              <w:rPr>
                <w:rFonts w:ascii="Aptos" w:hAnsi="Aptos"/>
                <w:b w:val="0"/>
                <w:sz w:val="11"/>
              </w:rPr>
              <w:t>255</w:t>
            </w:r>
          </w:p>
        </w:tc>
        <w:tc>
          <w:tcPr>
            <w:tcW w:type="dxa" w:w="5760"/>
            <w:vAlign w:val="top"/>
          </w:tcPr>
          <w:p>
            <w:pPr>
              <w:spacing w:after="0" w:before="0"/>
            </w:pPr>
            <w:r/>
            <w:r>
              <w:rPr>
                <w:rFonts w:ascii="Courier New" w:hAnsi="Courier New"/>
                <w:b w:val="0"/>
                <w:sz w:val="11"/>
              </w:rPr>
              <w:t xml:space="preserve">    {</w:t>
            </w:r>
          </w:p>
        </w:tc>
        <w:tc>
          <w:tcPr>
            <w:tcW w:type="dxa" w:w="4824"/>
            <w:vAlign w:val="top"/>
          </w:tcPr>
          <w:p>
            <w:pPr>
              <w:spacing w:after="0" w:before="0"/>
            </w:pPr>
            <w:r/>
            <w:r>
              <w:rPr>
                <w:rFonts w:ascii="Aptos" w:hAnsi="Aptos"/>
                <w:b w:val="0"/>
                <w:sz w:val="11"/>
              </w:rPr>
              <w:t>Opens a C# block for YesNo.</w:t>
            </w:r>
          </w:p>
        </w:tc>
        <w:tc>
          <w:tcPr>
            <w:tcW w:type="dxa" w:w="6048"/>
            <w:vAlign w:val="top"/>
          </w:tcPr>
          <w:p>
            <w:pPr>
              <w:spacing w:after="0" w:before="0"/>
            </w:pPr>
            <w:r/>
            <w:r>
              <w:rPr>
                <w:rFonts w:ascii="Aptos" w:hAnsi="Aptos"/>
                <w:b w:val="0"/>
                <w:sz w:val="11"/>
              </w:rPr>
              <w:t>All following indented statements are part of that block until the matching closing brace.</w:t>
            </w:r>
          </w:p>
        </w:tc>
      </w:tr>
      <w:tr>
        <w:tc>
          <w:tcPr>
            <w:tcW w:type="dxa" w:w="648"/>
            <w:vAlign w:val="top"/>
            <w:shd w:fill="F7F9FC"/>
          </w:tcPr>
          <w:p>
            <w:pPr>
              <w:spacing w:after="0" w:before="0"/>
            </w:pPr>
            <w:r/>
            <w:r>
              <w:rPr>
                <w:rFonts w:ascii="Aptos" w:hAnsi="Aptos"/>
                <w:b w:val="0"/>
                <w:sz w:val="11"/>
              </w:rPr>
              <w:t>256</w:t>
            </w:r>
          </w:p>
        </w:tc>
        <w:tc>
          <w:tcPr>
            <w:tcW w:type="dxa" w:w="5760"/>
            <w:vAlign w:val="top"/>
            <w:shd w:fill="F7F9FC"/>
          </w:tcPr>
          <w:p>
            <w:pPr>
              <w:spacing w:after="0" w:before="0"/>
            </w:pPr>
            <w:r/>
            <w:r>
              <w:rPr>
                <w:rFonts w:ascii="Courier New" w:hAnsi="Courier New"/>
                <w:b w:val="0"/>
                <w:sz w:val="11"/>
              </w:rPr>
              <w:t xml:space="preserve">        optionSet.Options.Add(new OptionMetadata(Label(value), null));</w:t>
            </w:r>
          </w:p>
        </w:tc>
        <w:tc>
          <w:tcPr>
            <w:tcW w:type="dxa" w:w="4824"/>
            <w:vAlign w:val="top"/>
            <w:shd w:fill="F7F9FC"/>
          </w:tcPr>
          <w:p>
            <w:pPr>
              <w:spacing w:after="0" w:before="0"/>
            </w:pPr>
            <w:r/>
            <w:r>
              <w:rPr>
                <w:rFonts w:ascii="Aptos" w:hAnsi="Aptos"/>
                <w:b w:val="0"/>
                <w:sz w:val="11"/>
              </w:rPr>
              <w:t>Adds one local choice option to the option set.</w:t>
            </w:r>
          </w:p>
        </w:tc>
        <w:tc>
          <w:tcPr>
            <w:tcW w:type="dxa" w:w="6048"/>
            <w:vAlign w:val="top"/>
            <w:shd w:fill="F7F9FC"/>
          </w:tcPr>
          <w:p>
            <w:pPr>
              <w:spacing w:after="0" w:before="0"/>
            </w:pPr>
            <w:r/>
            <w:r>
              <w:rPr>
                <w:rFonts w:ascii="Aptos" w:hAnsi="Aptos"/>
                <w:b w:val="0"/>
                <w:sz w:val="11"/>
              </w:rPr>
              <w:t>The null numeric value lets Dataverse generate the numeric option value automatically.</w:t>
            </w:r>
          </w:p>
        </w:tc>
      </w:tr>
      <w:tr>
        <w:tc>
          <w:tcPr>
            <w:tcW w:type="dxa" w:w="648"/>
            <w:vAlign w:val="top"/>
          </w:tcPr>
          <w:p>
            <w:pPr>
              <w:spacing w:after="0" w:before="0"/>
            </w:pPr>
            <w:r/>
            <w:r>
              <w:rPr>
                <w:rFonts w:ascii="Aptos" w:hAnsi="Aptos"/>
                <w:b w:val="0"/>
                <w:sz w:val="11"/>
              </w:rPr>
              <w:t>257</w:t>
            </w:r>
          </w:p>
        </w:tc>
        <w:tc>
          <w:tcPr>
            <w:tcW w:type="dxa" w:w="5760"/>
            <w:vAlign w:val="top"/>
          </w:tcPr>
          <w:p>
            <w:pPr>
              <w:spacing w:after="0" w:before="0"/>
            </w:pPr>
            <w:r/>
            <w:r>
              <w:rPr>
                <w:rFonts w:ascii="Courier New" w:hAnsi="Courier New"/>
                <w:b w:val="0"/>
                <w:sz w:val="11"/>
              </w:rPr>
              <w:t xml:space="preserve">    }</w:t>
            </w:r>
          </w:p>
        </w:tc>
        <w:tc>
          <w:tcPr>
            <w:tcW w:type="dxa" w:w="4824"/>
            <w:vAlign w:val="top"/>
          </w:tcPr>
          <w:p>
            <w:pPr>
              <w:spacing w:after="0" w:before="0"/>
            </w:pPr>
            <w:r/>
            <w:r>
              <w:rPr>
                <w:rFonts w:ascii="Aptos" w:hAnsi="Aptos"/>
                <w:b w:val="0"/>
                <w:sz w:val="11"/>
              </w:rPr>
              <w:t>Closes the current C# block in YesNo.</w:t>
            </w:r>
          </w:p>
        </w:tc>
        <w:tc>
          <w:tcPr>
            <w:tcW w:type="dxa" w:w="6048"/>
            <w:vAlign w:val="top"/>
          </w:tcPr>
          <w:p>
            <w:pPr>
              <w:spacing w:after="0" w:before="0"/>
            </w:pPr>
            <w:r/>
            <w:r>
              <w:rPr>
                <w:rFonts w:ascii="Aptos" w:hAnsi="Aptos"/>
                <w:b w:val="0"/>
                <w:sz w:val="11"/>
              </w:rPr>
              <w:t>Control returns to the outer scope after this line.</w:t>
            </w:r>
          </w:p>
        </w:tc>
      </w:tr>
      <w:tr>
        <w:tc>
          <w:tcPr>
            <w:tcW w:type="dxa" w:w="648"/>
            <w:vAlign w:val="top"/>
            <w:shd w:fill="F7F9FC"/>
          </w:tcPr>
          <w:p>
            <w:pPr>
              <w:spacing w:after="0" w:before="0"/>
            </w:pPr>
            <w:r/>
            <w:r>
              <w:rPr>
                <w:rFonts w:ascii="Aptos" w:hAnsi="Aptos"/>
                <w:b w:val="0"/>
                <w:sz w:val="11"/>
              </w:rPr>
              <w:t>258</w:t>
            </w:r>
          </w:p>
        </w:tc>
        <w:tc>
          <w:tcPr>
            <w:tcW w:type="dxa" w:w="5760"/>
            <w:vAlign w:val="top"/>
            <w:shd w:fill="F7F9FC"/>
          </w:tcPr>
          <w:p>
            <w:pPr>
              <w:spacing w:after="0" w:before="0"/>
            </w:pPr>
            <w:r/>
            <w:r>
              <w:rPr>
                <w:rFonts w:ascii="Courier New" w:hAnsi="Courier New"/>
                <w:b w:val="0"/>
                <w:sz w:val="11"/>
              </w:rPr>
              <w:t>(blank)</w:t>
            </w:r>
          </w:p>
        </w:tc>
        <w:tc>
          <w:tcPr>
            <w:tcW w:type="dxa" w:w="4824"/>
            <w:vAlign w:val="top"/>
            <w:shd w:fill="F7F9FC"/>
          </w:tcPr>
          <w:p>
            <w:pPr>
              <w:spacing w:after="0" w:before="0"/>
            </w:pPr>
            <w:r/>
            <w:r>
              <w:rPr>
                <w:rFonts w:ascii="Aptos" w:hAnsi="Aptos"/>
                <w:b w:val="0"/>
                <w:sz w:val="11"/>
              </w:rPr>
              <w:t>Blank spacing line.</w:t>
            </w:r>
          </w:p>
        </w:tc>
        <w:tc>
          <w:tcPr>
            <w:tcW w:type="dxa" w:w="6048"/>
            <w:vAlign w:val="top"/>
            <w:shd w:fill="F7F9FC"/>
          </w:tcPr>
          <w:p>
            <w:pPr>
              <w:spacing w:after="0" w:before="0"/>
            </w:pPr>
            <w:r/>
            <w:r>
              <w:rPr>
                <w:rFonts w:ascii="Aptos" w:hAnsi="Aptos"/>
                <w:b w:val="0"/>
                <w:sz w:val="11"/>
              </w:rPr>
              <w:t>It improves readability and separates logical parts of the script; it has no runtime effect.</w:t>
            </w:r>
          </w:p>
        </w:tc>
      </w:tr>
      <w:tr>
        <w:tc>
          <w:tcPr>
            <w:tcW w:type="dxa" w:w="648"/>
            <w:vAlign w:val="top"/>
          </w:tcPr>
          <w:p>
            <w:pPr>
              <w:spacing w:after="0" w:before="0"/>
            </w:pPr>
            <w:r/>
            <w:r>
              <w:rPr>
                <w:rFonts w:ascii="Aptos" w:hAnsi="Aptos"/>
                <w:b w:val="0"/>
                <w:sz w:val="11"/>
              </w:rPr>
              <w:t>259</w:t>
            </w:r>
          </w:p>
        </w:tc>
        <w:tc>
          <w:tcPr>
            <w:tcW w:type="dxa" w:w="5760"/>
            <w:vAlign w:val="top"/>
          </w:tcPr>
          <w:p>
            <w:pPr>
              <w:spacing w:after="0" w:before="0"/>
            </w:pPr>
            <w:r/>
            <w:r>
              <w:rPr>
                <w:rFonts w:ascii="Courier New" w:hAnsi="Courier New"/>
                <w:b w:val="0"/>
                <w:sz w:val="11"/>
              </w:rPr>
              <w:t xml:space="preserve">    return new PicklistAttributeMetadata</w:t>
            </w:r>
          </w:p>
        </w:tc>
        <w:tc>
          <w:tcPr>
            <w:tcW w:type="dxa" w:w="4824"/>
            <w:vAlign w:val="top"/>
          </w:tcPr>
          <w:p>
            <w:pPr>
              <w:spacing w:after="0" w:before="0"/>
            </w:pPr>
            <w:r/>
            <w:r>
              <w:rPr>
                <w:rFonts w:ascii="Aptos" w:hAnsi="Aptos"/>
                <w:b w:val="0"/>
                <w:sz w:val="11"/>
              </w:rPr>
              <w:t>Creates and returns a PicklistAttributeMetadata object.</w:t>
            </w:r>
          </w:p>
        </w:tc>
        <w:tc>
          <w:tcPr>
            <w:tcW w:type="dxa" w:w="6048"/>
            <w:vAlign w:val="top"/>
          </w:tcPr>
          <w:p>
            <w:pPr>
              <w:spacing w:after="0" w:before="0"/>
            </w:pPr>
            <w:r/>
            <w:r>
              <w:rPr>
                <w:rFonts w:ascii="Aptos" w:hAnsi="Aptos"/>
                <w:b w:val="0"/>
                <w:sz w:val="11"/>
              </w:rPr>
              <w:t>Dataverse uses this object to create a single-select choice column.</w:t>
            </w:r>
          </w:p>
        </w:tc>
      </w:tr>
      <w:tr>
        <w:tc>
          <w:tcPr>
            <w:tcW w:type="dxa" w:w="648"/>
            <w:vAlign w:val="top"/>
            <w:shd w:fill="F7F9FC"/>
          </w:tcPr>
          <w:p>
            <w:pPr>
              <w:spacing w:after="0" w:before="0"/>
            </w:pPr>
            <w:r/>
            <w:r>
              <w:rPr>
                <w:rFonts w:ascii="Aptos" w:hAnsi="Aptos"/>
                <w:b w:val="0"/>
                <w:sz w:val="11"/>
              </w:rPr>
              <w:t>260</w:t>
            </w:r>
          </w:p>
        </w:tc>
        <w:tc>
          <w:tcPr>
            <w:tcW w:type="dxa" w:w="5760"/>
            <w:vAlign w:val="top"/>
            <w:shd w:fill="F7F9FC"/>
          </w:tcPr>
          <w:p>
            <w:pPr>
              <w:spacing w:after="0" w:before="0"/>
            </w:pPr>
            <w:r/>
            <w:r>
              <w:rPr>
                <w:rFonts w:ascii="Courier New" w:hAnsi="Courier New"/>
                <w:b w:val="0"/>
                <w:sz w:val="11"/>
              </w:rPr>
              <w:t xml:space="preserve">    {</w:t>
            </w:r>
          </w:p>
        </w:tc>
        <w:tc>
          <w:tcPr>
            <w:tcW w:type="dxa" w:w="4824"/>
            <w:vAlign w:val="top"/>
            <w:shd w:fill="F7F9FC"/>
          </w:tcPr>
          <w:p>
            <w:pPr>
              <w:spacing w:after="0" w:before="0"/>
            </w:pPr>
            <w:r/>
            <w:r>
              <w:rPr>
                <w:rFonts w:ascii="Aptos" w:hAnsi="Aptos"/>
                <w:b w:val="0"/>
                <w:sz w:val="11"/>
              </w:rPr>
              <w:t>Declares the LocalChoice helper function.</w:t>
            </w:r>
          </w:p>
        </w:tc>
        <w:tc>
          <w:tcPr>
            <w:tcW w:type="dxa" w:w="6048"/>
            <w:vAlign w:val="top"/>
            <w:shd w:fill="F7F9FC"/>
          </w:tcPr>
          <w:p>
            <w:pPr>
              <w:spacing w:after="0" w:before="0"/>
            </w:pPr>
            <w:r/>
            <w:r>
              <w:rPr>
                <w:rFonts w:ascii="Aptos" w:hAnsi="Aptos"/>
                <w:b w:val="0"/>
                <w:sz w:val="11"/>
              </w:rPr>
              <w:t>It returns metadata for a choice column with options stored locally on that column.</w:t>
            </w:r>
          </w:p>
        </w:tc>
      </w:tr>
      <w:tr>
        <w:tc>
          <w:tcPr>
            <w:tcW w:type="dxa" w:w="648"/>
            <w:vAlign w:val="top"/>
          </w:tcPr>
          <w:p>
            <w:pPr>
              <w:spacing w:after="0" w:before="0"/>
            </w:pPr>
            <w:r/>
            <w:r>
              <w:rPr>
                <w:rFonts w:ascii="Aptos" w:hAnsi="Aptos"/>
                <w:b w:val="0"/>
                <w:sz w:val="11"/>
              </w:rPr>
              <w:t>261</w:t>
            </w:r>
          </w:p>
        </w:tc>
        <w:tc>
          <w:tcPr>
            <w:tcW w:type="dxa" w:w="5760"/>
            <w:vAlign w:val="top"/>
          </w:tcPr>
          <w:p>
            <w:pPr>
              <w:spacing w:after="0" w:before="0"/>
            </w:pPr>
            <w:r/>
            <w:r>
              <w:rPr>
                <w:rFonts w:ascii="Courier New" w:hAnsi="Courier New"/>
                <w:b w:val="0"/>
                <w:sz w:val="11"/>
              </w:rPr>
              <w:t xml:space="preserve">        SchemaName = schemaName,</w:t>
            </w:r>
          </w:p>
        </w:tc>
        <w:tc>
          <w:tcPr>
            <w:tcW w:type="dxa" w:w="4824"/>
            <w:vAlign w:val="top"/>
          </w:tcPr>
          <w:p>
            <w:pPr>
              <w:spacing w:after="0" w:before="0"/>
            </w:pPr>
            <w:r/>
            <w:r>
              <w:rPr>
                <w:rFonts w:ascii="Aptos" w:hAnsi="Aptos"/>
                <w:b w:val="0"/>
                <w:sz w:val="11"/>
              </w:rPr>
              <w:t>Sets the Dataverse schema name on the metadata object.</w:t>
            </w:r>
          </w:p>
        </w:tc>
        <w:tc>
          <w:tcPr>
            <w:tcW w:type="dxa" w:w="6048"/>
            <w:vAlign w:val="top"/>
          </w:tcPr>
          <w:p>
            <w:pPr>
              <w:spacing w:after="0" w:before="0"/>
            </w:pPr>
            <w:r/>
            <w:r>
              <w:rPr>
                <w:rFonts w:ascii="Aptos" w:hAnsi="Aptos"/>
                <w:b w:val="0"/>
                <w:sz w:val="11"/>
              </w:rPr>
              <w:t>The helper receives values such as aso_hubspotcontactid and writes them into the column definition.</w:t>
            </w:r>
          </w:p>
        </w:tc>
      </w:tr>
      <w:tr>
        <w:tc>
          <w:tcPr>
            <w:tcW w:type="dxa" w:w="648"/>
            <w:vAlign w:val="top"/>
            <w:shd w:fill="F7F9FC"/>
          </w:tcPr>
          <w:p>
            <w:pPr>
              <w:spacing w:after="0" w:before="0"/>
            </w:pPr>
            <w:r/>
            <w:r>
              <w:rPr>
                <w:rFonts w:ascii="Aptos" w:hAnsi="Aptos"/>
                <w:b w:val="0"/>
                <w:sz w:val="11"/>
              </w:rPr>
              <w:t>262</w:t>
            </w:r>
          </w:p>
        </w:tc>
        <w:tc>
          <w:tcPr>
            <w:tcW w:type="dxa" w:w="5760"/>
            <w:vAlign w:val="top"/>
            <w:shd w:fill="F7F9FC"/>
          </w:tcPr>
          <w:p>
            <w:pPr>
              <w:spacing w:after="0" w:before="0"/>
            </w:pPr>
            <w:r/>
            <w:r>
              <w:rPr>
                <w:rFonts w:ascii="Courier New" w:hAnsi="Courier New"/>
                <w:b w:val="0"/>
                <w:sz w:val="11"/>
              </w:rPr>
              <w:t xml:space="preserve">        DisplayName = Label(displayName),</w:t>
            </w:r>
          </w:p>
        </w:tc>
        <w:tc>
          <w:tcPr>
            <w:tcW w:type="dxa" w:w="4824"/>
            <w:vAlign w:val="top"/>
            <w:shd w:fill="F7F9FC"/>
          </w:tcPr>
          <w:p>
            <w:pPr>
              <w:spacing w:after="0" w:before="0"/>
            </w:pPr>
            <w:r/>
            <w:r>
              <w:rPr>
                <w:rFonts w:ascii="Aptos" w:hAnsi="Aptos"/>
                <w:b w:val="0"/>
                <w:sz w:val="11"/>
              </w:rPr>
              <w:t>Sets the user-facing display name on the metadata object.</w:t>
            </w:r>
          </w:p>
        </w:tc>
        <w:tc>
          <w:tcPr>
            <w:tcW w:type="dxa" w:w="6048"/>
            <w:vAlign w:val="top"/>
            <w:shd w:fill="F7F9FC"/>
          </w:tcPr>
          <w:p>
            <w:pPr>
              <w:spacing w:after="0" w:before="0"/>
            </w:pPr>
            <w:r/>
            <w:r>
              <w:rPr>
                <w:rFonts w:ascii="Aptos" w:hAnsi="Aptos"/>
                <w:b w:val="0"/>
                <w:sz w:val="11"/>
              </w:rPr>
              <w:t>The Label helper applies the configured language code so the maker UI shows the correct name.</w:t>
            </w:r>
          </w:p>
        </w:tc>
      </w:tr>
      <w:tr>
        <w:tc>
          <w:tcPr>
            <w:tcW w:type="dxa" w:w="648"/>
            <w:vAlign w:val="top"/>
          </w:tcPr>
          <w:p>
            <w:pPr>
              <w:spacing w:after="0" w:before="0"/>
            </w:pPr>
            <w:r/>
            <w:r>
              <w:rPr>
                <w:rFonts w:ascii="Aptos" w:hAnsi="Aptos"/>
                <w:b w:val="0"/>
                <w:sz w:val="11"/>
              </w:rPr>
              <w:t>263</w:t>
            </w:r>
          </w:p>
        </w:tc>
        <w:tc>
          <w:tcPr>
            <w:tcW w:type="dxa" w:w="5760"/>
            <w:vAlign w:val="top"/>
          </w:tcPr>
          <w:p>
            <w:pPr>
              <w:spacing w:after="0" w:before="0"/>
            </w:pPr>
            <w:r/>
            <w:r>
              <w:rPr>
                <w:rFonts w:ascii="Courier New" w:hAnsi="Courier New"/>
                <w:b w:val="0"/>
                <w:sz w:val="11"/>
              </w:rPr>
              <w:t xml:space="preserve">        Description = Label(description),</w:t>
            </w:r>
          </w:p>
        </w:tc>
        <w:tc>
          <w:tcPr>
            <w:tcW w:type="dxa" w:w="4824"/>
            <w:vAlign w:val="top"/>
          </w:tcPr>
          <w:p>
            <w:pPr>
              <w:spacing w:after="0" w:before="0"/>
            </w:pPr>
            <w:r/>
            <w:r>
              <w:rPr>
                <w:rFonts w:ascii="Aptos" w:hAnsi="Aptos"/>
                <w:b w:val="0"/>
                <w:sz w:val="11"/>
              </w:rPr>
              <w:t>Sets the field description on the metadata object.</w:t>
            </w:r>
          </w:p>
        </w:tc>
        <w:tc>
          <w:tcPr>
            <w:tcW w:type="dxa" w:w="6048"/>
            <w:vAlign w:val="top"/>
          </w:tcPr>
          <w:p>
            <w:pPr>
              <w:spacing w:after="0" w:before="0"/>
            </w:pPr>
            <w:r/>
            <w:r>
              <w:rPr>
                <w:rFonts w:ascii="Aptos" w:hAnsi="Aptos"/>
                <w:b w:val="0"/>
                <w:sz w:val="11"/>
              </w:rPr>
              <w:t>Descriptions help makers and admins understand why the column exists.</w:t>
            </w:r>
          </w:p>
        </w:tc>
      </w:tr>
      <w:tr>
        <w:tc>
          <w:tcPr>
            <w:tcW w:type="dxa" w:w="648"/>
            <w:vAlign w:val="top"/>
            <w:shd w:fill="F7F9FC"/>
          </w:tcPr>
          <w:p>
            <w:pPr>
              <w:spacing w:after="0" w:before="0"/>
            </w:pPr>
            <w:r/>
            <w:r>
              <w:rPr>
                <w:rFonts w:ascii="Aptos" w:hAnsi="Aptos"/>
                <w:b w:val="0"/>
                <w:sz w:val="11"/>
              </w:rPr>
              <w:t>264</w:t>
            </w:r>
          </w:p>
        </w:tc>
        <w:tc>
          <w:tcPr>
            <w:tcW w:type="dxa" w:w="5760"/>
            <w:vAlign w:val="top"/>
            <w:shd w:fill="F7F9FC"/>
          </w:tcPr>
          <w:p>
            <w:pPr>
              <w:spacing w:after="0" w:before="0"/>
            </w:pPr>
            <w:r/>
            <w:r>
              <w:rPr>
                <w:rFonts w:ascii="Courier New" w:hAnsi="Courier New"/>
                <w:b w:val="0"/>
                <w:sz w:val="11"/>
              </w:rPr>
              <w:t xml:space="preserve">        RequiredLevel = Optional(),</w:t>
            </w:r>
          </w:p>
        </w:tc>
        <w:tc>
          <w:tcPr>
            <w:tcW w:type="dxa" w:w="4824"/>
            <w:vAlign w:val="top"/>
            <w:shd w:fill="F7F9FC"/>
          </w:tcPr>
          <w:p>
            <w:pPr>
              <w:spacing w:after="0" w:before="0"/>
            </w:pPr>
            <w:r/>
            <w:r>
              <w:rPr>
                <w:rFonts w:ascii="Aptos" w:hAnsi="Aptos"/>
                <w:b w:val="0"/>
                <w:sz w:val="11"/>
              </w:rPr>
              <w:t>Marks the field as optional.</w:t>
            </w:r>
          </w:p>
        </w:tc>
        <w:tc>
          <w:tcPr>
            <w:tcW w:type="dxa" w:w="6048"/>
            <w:vAlign w:val="top"/>
            <w:shd w:fill="F7F9FC"/>
          </w:tcPr>
          <w:p>
            <w:pPr>
              <w:spacing w:after="0" w:before="0"/>
            </w:pPr>
            <w:r/>
            <w:r>
              <w:rPr>
                <w:rFonts w:ascii="Aptos" w:hAnsi="Aptos"/>
                <w:b w:val="0"/>
                <w:sz w:val="11"/>
              </w:rPr>
              <w:t>This prevents the new field from becoming mandatory on Lead records and breaking existing processes.</w:t>
            </w:r>
          </w:p>
        </w:tc>
      </w:tr>
      <w:tr>
        <w:tc>
          <w:tcPr>
            <w:tcW w:type="dxa" w:w="648"/>
            <w:vAlign w:val="top"/>
          </w:tcPr>
          <w:p>
            <w:pPr>
              <w:spacing w:after="0" w:before="0"/>
            </w:pPr>
            <w:r/>
            <w:r>
              <w:rPr>
                <w:rFonts w:ascii="Aptos" w:hAnsi="Aptos"/>
                <w:b w:val="0"/>
                <w:sz w:val="11"/>
              </w:rPr>
              <w:t>265</w:t>
            </w:r>
          </w:p>
        </w:tc>
        <w:tc>
          <w:tcPr>
            <w:tcW w:type="dxa" w:w="5760"/>
            <w:vAlign w:val="top"/>
          </w:tcPr>
          <w:p>
            <w:pPr>
              <w:spacing w:after="0" w:before="0"/>
            </w:pPr>
            <w:r/>
            <w:r>
              <w:rPr>
                <w:rFonts w:ascii="Courier New" w:hAnsi="Courier New"/>
                <w:b w:val="0"/>
                <w:sz w:val="11"/>
              </w:rPr>
              <w:t xml:space="preserve">        OptionSet = optionSet</w:t>
            </w:r>
          </w:p>
        </w:tc>
        <w:tc>
          <w:tcPr>
            <w:tcW w:type="dxa" w:w="4824"/>
            <w:vAlign w:val="top"/>
          </w:tcPr>
          <w:p>
            <w:pPr>
              <w:spacing w:after="0" w:before="0"/>
            </w:pPr>
            <w:r/>
            <w:r>
              <w:rPr>
                <w:rFonts w:ascii="Aptos" w:hAnsi="Aptos"/>
                <w:b w:val="0"/>
                <w:sz w:val="11"/>
              </w:rPr>
              <w:t>Attaches the local option set to the picklist column metadata.</w:t>
            </w:r>
          </w:p>
        </w:tc>
        <w:tc>
          <w:tcPr>
            <w:tcW w:type="dxa" w:w="6048"/>
            <w:vAlign w:val="top"/>
          </w:tcPr>
          <w:p>
            <w:pPr>
              <w:spacing w:after="0" w:before="0"/>
            </w:pPr>
            <w:r/>
            <w:r>
              <w:rPr>
                <w:rFonts w:ascii="Aptos" w:hAnsi="Aptos"/>
                <w:b w:val="0"/>
                <w:sz w:val="11"/>
              </w:rPr>
              <w:t>Without this line, the choice column would not receive the options built above.</w:t>
            </w:r>
          </w:p>
        </w:tc>
      </w:tr>
      <w:tr>
        <w:tc>
          <w:tcPr>
            <w:tcW w:type="dxa" w:w="648"/>
            <w:vAlign w:val="top"/>
            <w:shd w:fill="F7F9FC"/>
          </w:tcPr>
          <w:p>
            <w:pPr>
              <w:spacing w:after="0" w:before="0"/>
            </w:pPr>
            <w:r/>
            <w:r>
              <w:rPr>
                <w:rFonts w:ascii="Aptos" w:hAnsi="Aptos"/>
                <w:b w:val="0"/>
                <w:sz w:val="11"/>
              </w:rPr>
              <w:t>266</w:t>
            </w:r>
          </w:p>
        </w:tc>
        <w:tc>
          <w:tcPr>
            <w:tcW w:type="dxa" w:w="5760"/>
            <w:vAlign w:val="top"/>
            <w:shd w:fill="F7F9FC"/>
          </w:tcPr>
          <w:p>
            <w:pPr>
              <w:spacing w:after="0" w:before="0"/>
            </w:pPr>
            <w:r/>
            <w:r>
              <w:rPr>
                <w:rFonts w:ascii="Courier New" w:hAnsi="Courier New"/>
                <w:b w:val="0"/>
                <w:sz w:val="11"/>
              </w:rPr>
              <w:t xml:space="preserve">    };</w:t>
            </w:r>
          </w:p>
        </w:tc>
        <w:tc>
          <w:tcPr>
            <w:tcW w:type="dxa" w:w="4824"/>
            <w:vAlign w:val="top"/>
            <w:shd w:fill="F7F9FC"/>
          </w:tcPr>
          <w:p>
            <w:pPr>
              <w:spacing w:after="0" w:before="0"/>
            </w:pPr>
            <w:r/>
            <w:r>
              <w:rPr>
                <w:rFonts w:ascii="Aptos" w:hAnsi="Aptos"/>
                <w:b w:val="0"/>
                <w:sz w:val="11"/>
              </w:rPr>
              <w:t>Closes the current object or collection initializer in LocalChoice.</w:t>
            </w:r>
          </w:p>
        </w:tc>
        <w:tc>
          <w:tcPr>
            <w:tcW w:type="dxa" w:w="6048"/>
            <w:vAlign w:val="top"/>
            <w:shd w:fill="F7F9FC"/>
          </w:tcPr>
          <w:p>
            <w:pPr>
              <w:spacing w:after="0" w:before="0"/>
            </w:pPr>
            <w:r/>
            <w:r>
              <w:rPr>
                <w:rFonts w:ascii="Aptos" w:hAnsi="Aptos"/>
                <w:b w:val="0"/>
                <w:sz w:val="11"/>
              </w:rPr>
              <w:t>The semicolon ends the C# statement.</w:t>
            </w:r>
          </w:p>
        </w:tc>
      </w:tr>
      <w:tr>
        <w:tc>
          <w:tcPr>
            <w:tcW w:type="dxa" w:w="648"/>
            <w:vAlign w:val="top"/>
          </w:tcPr>
          <w:p>
            <w:pPr>
              <w:spacing w:after="0" w:before="0"/>
            </w:pPr>
            <w:r/>
            <w:r>
              <w:rPr>
                <w:rFonts w:ascii="Aptos" w:hAnsi="Aptos"/>
                <w:b w:val="0"/>
                <w:sz w:val="11"/>
              </w:rPr>
              <w:t>267</w:t>
            </w:r>
          </w:p>
        </w:tc>
        <w:tc>
          <w:tcPr>
            <w:tcW w:type="dxa" w:w="5760"/>
            <w:vAlign w:val="top"/>
          </w:tcPr>
          <w:p>
            <w:pPr>
              <w:spacing w:after="0" w:before="0"/>
            </w:pPr>
            <w:r/>
            <w:r>
              <w:rPr>
                <w:rFonts w:ascii="Courier New" w:hAnsi="Courier New"/>
                <w:b w:val="0"/>
                <w:sz w:val="11"/>
              </w:rPr>
              <w:t>}</w:t>
            </w:r>
          </w:p>
        </w:tc>
        <w:tc>
          <w:tcPr>
            <w:tcW w:type="dxa" w:w="4824"/>
            <w:vAlign w:val="top"/>
          </w:tcPr>
          <w:p>
            <w:pPr>
              <w:spacing w:after="0" w:before="0"/>
            </w:pPr>
            <w:r/>
            <w:r>
              <w:rPr>
                <w:rFonts w:ascii="Aptos" w:hAnsi="Aptos"/>
                <w:b w:val="0"/>
                <w:sz w:val="11"/>
              </w:rPr>
              <w:t>Closes the current C# block in LocalChoice.</w:t>
            </w:r>
          </w:p>
        </w:tc>
        <w:tc>
          <w:tcPr>
            <w:tcW w:type="dxa" w:w="6048"/>
            <w:vAlign w:val="top"/>
          </w:tcPr>
          <w:p>
            <w:pPr>
              <w:spacing w:after="0" w:before="0"/>
            </w:pPr>
            <w:r/>
            <w:r>
              <w:rPr>
                <w:rFonts w:ascii="Aptos" w:hAnsi="Aptos"/>
                <w:b w:val="0"/>
                <w:sz w:val="11"/>
              </w:rPr>
              <w:t>Control returns to the outer scope after this line.</w:t>
            </w:r>
          </w:p>
        </w:tc>
      </w:tr>
      <w:tr>
        <w:tc>
          <w:tcPr>
            <w:tcW w:type="dxa" w:w="648"/>
            <w:vAlign w:val="top"/>
            <w:shd w:fill="F7F9FC"/>
          </w:tcPr>
          <w:p>
            <w:pPr>
              <w:spacing w:after="0" w:before="0"/>
            </w:pPr>
            <w:r/>
            <w:r>
              <w:rPr>
                <w:rFonts w:ascii="Aptos" w:hAnsi="Aptos"/>
                <w:b w:val="0"/>
                <w:sz w:val="11"/>
              </w:rPr>
              <w:t>268</w:t>
            </w:r>
          </w:p>
        </w:tc>
        <w:tc>
          <w:tcPr>
            <w:tcW w:type="dxa" w:w="5760"/>
            <w:vAlign w:val="top"/>
            <w:shd w:fill="F7F9FC"/>
          </w:tcPr>
          <w:p>
            <w:pPr>
              <w:spacing w:after="0" w:before="0"/>
            </w:pPr>
            <w:r/>
            <w:r>
              <w:rPr>
                <w:rFonts w:ascii="Courier New" w:hAnsi="Courier New"/>
                <w:b w:val="0"/>
                <w:sz w:val="11"/>
              </w:rPr>
              <w:t>(blank)</w:t>
            </w:r>
          </w:p>
        </w:tc>
        <w:tc>
          <w:tcPr>
            <w:tcW w:type="dxa" w:w="4824"/>
            <w:vAlign w:val="top"/>
            <w:shd w:fill="F7F9FC"/>
          </w:tcPr>
          <w:p>
            <w:pPr>
              <w:spacing w:after="0" w:before="0"/>
            </w:pPr>
            <w:r/>
            <w:r>
              <w:rPr>
                <w:rFonts w:ascii="Aptos" w:hAnsi="Aptos"/>
                <w:b w:val="0"/>
                <w:sz w:val="11"/>
              </w:rPr>
              <w:t>Blank spacing line.</w:t>
            </w:r>
          </w:p>
        </w:tc>
        <w:tc>
          <w:tcPr>
            <w:tcW w:type="dxa" w:w="6048"/>
            <w:vAlign w:val="top"/>
            <w:shd w:fill="F7F9FC"/>
          </w:tcPr>
          <w:p>
            <w:pPr>
              <w:spacing w:after="0" w:before="0"/>
            </w:pPr>
            <w:r/>
            <w:r>
              <w:rPr>
                <w:rFonts w:ascii="Aptos" w:hAnsi="Aptos"/>
                <w:b w:val="0"/>
                <w:sz w:val="11"/>
              </w:rPr>
              <w:t>It improves readability and separates logical parts of the script; it has no runtime effect.</w:t>
            </w:r>
          </w:p>
        </w:tc>
      </w:tr>
      <w:tr>
        <w:tc>
          <w:tcPr>
            <w:tcW w:type="dxa" w:w="648"/>
            <w:vAlign w:val="top"/>
          </w:tcPr>
          <w:p>
            <w:pPr>
              <w:spacing w:after="0" w:before="0"/>
            </w:pPr>
            <w:r/>
            <w:r>
              <w:rPr>
                <w:rFonts w:ascii="Aptos" w:hAnsi="Aptos"/>
                <w:b w:val="0"/>
                <w:sz w:val="11"/>
              </w:rPr>
              <w:t>269</w:t>
            </w:r>
          </w:p>
        </w:tc>
        <w:tc>
          <w:tcPr>
            <w:tcW w:type="dxa" w:w="5760"/>
            <w:vAlign w:val="top"/>
          </w:tcPr>
          <w:p>
            <w:pPr>
              <w:spacing w:after="0" w:before="0"/>
            </w:pPr>
            <w:r/>
            <w:r>
              <w:rPr>
                <w:rFonts w:ascii="Courier New" w:hAnsi="Courier New"/>
                <w:b w:val="0"/>
                <w:sz w:val="11"/>
              </w:rPr>
              <w:t>static PicklistAttributeMetadata GlobalChoice(string schemaName, string displayName, string globalChoiceName, string description)</w:t>
            </w:r>
          </w:p>
        </w:tc>
        <w:tc>
          <w:tcPr>
            <w:tcW w:type="dxa" w:w="4824"/>
            <w:vAlign w:val="top"/>
          </w:tcPr>
          <w:p>
            <w:pPr>
              <w:spacing w:after="0" w:before="0"/>
            </w:pPr>
            <w:r/>
            <w:r>
              <w:rPr>
                <w:rFonts w:ascii="Aptos" w:hAnsi="Aptos"/>
                <w:b w:val="0"/>
                <w:sz w:val="11"/>
              </w:rPr>
              <w:t>Declares the GlobalChoice helper.</w:t>
            </w:r>
          </w:p>
        </w:tc>
        <w:tc>
          <w:tcPr>
            <w:tcW w:type="dxa" w:w="6048"/>
            <w:vAlign w:val="top"/>
          </w:tcPr>
          <w:p>
            <w:pPr>
              <w:spacing w:after="0" w:before="0"/>
            </w:pPr>
            <w:r/>
            <w:r>
              <w:rPr>
                <w:rFonts w:ascii="Aptos" w:hAnsi="Aptos"/>
                <w:b w:val="0"/>
                <w:sz w:val="11"/>
              </w:rPr>
              <w:t>This helper creates a choice column that references an existing global choice by name.</w:t>
            </w:r>
          </w:p>
        </w:tc>
      </w:tr>
      <w:tr>
        <w:tc>
          <w:tcPr>
            <w:tcW w:type="dxa" w:w="648"/>
            <w:vAlign w:val="top"/>
            <w:shd w:fill="F7F9FC"/>
          </w:tcPr>
          <w:p>
            <w:pPr>
              <w:spacing w:after="0" w:before="0"/>
            </w:pPr>
            <w:r/>
            <w:r>
              <w:rPr>
                <w:rFonts w:ascii="Aptos" w:hAnsi="Aptos"/>
                <w:b w:val="0"/>
                <w:sz w:val="11"/>
              </w:rPr>
              <w:t>270</w:t>
            </w:r>
          </w:p>
        </w:tc>
        <w:tc>
          <w:tcPr>
            <w:tcW w:type="dxa" w:w="5760"/>
            <w:vAlign w:val="top"/>
            <w:shd w:fill="F7F9FC"/>
          </w:tcPr>
          <w:p>
            <w:pPr>
              <w:spacing w:after="0" w:before="0"/>
            </w:pPr>
            <w:r/>
            <w:r>
              <w:rPr>
                <w:rFonts w:ascii="Courier New" w:hAnsi="Courier New"/>
                <w:b w:val="0"/>
                <w:sz w:val="11"/>
              </w:rPr>
              <w:t>{</w:t>
            </w:r>
          </w:p>
        </w:tc>
        <w:tc>
          <w:tcPr>
            <w:tcW w:type="dxa" w:w="4824"/>
            <w:vAlign w:val="top"/>
            <w:shd w:fill="F7F9FC"/>
          </w:tcPr>
          <w:p>
            <w:pPr>
              <w:spacing w:after="0" w:before="0"/>
            </w:pPr>
            <w:r/>
            <w:r>
              <w:rPr>
                <w:rFonts w:ascii="Aptos" w:hAnsi="Aptos"/>
                <w:b w:val="0"/>
                <w:sz w:val="11"/>
              </w:rPr>
              <w:t>Opens a C# block for LocalChoice.</w:t>
            </w:r>
          </w:p>
        </w:tc>
        <w:tc>
          <w:tcPr>
            <w:tcW w:type="dxa" w:w="6048"/>
            <w:vAlign w:val="top"/>
            <w:shd w:fill="F7F9FC"/>
          </w:tcPr>
          <w:p>
            <w:pPr>
              <w:spacing w:after="0" w:before="0"/>
            </w:pPr>
            <w:r/>
            <w:r>
              <w:rPr>
                <w:rFonts w:ascii="Aptos" w:hAnsi="Aptos"/>
                <w:b w:val="0"/>
                <w:sz w:val="11"/>
              </w:rPr>
              <w:t>All following indented statements are part of that block until the matching closing brace.</w:t>
            </w:r>
          </w:p>
        </w:tc>
      </w:tr>
      <w:tr>
        <w:tc>
          <w:tcPr>
            <w:tcW w:type="dxa" w:w="648"/>
            <w:vAlign w:val="top"/>
          </w:tcPr>
          <w:p>
            <w:pPr>
              <w:spacing w:after="0" w:before="0"/>
            </w:pPr>
            <w:r/>
            <w:r>
              <w:rPr>
                <w:rFonts w:ascii="Aptos" w:hAnsi="Aptos"/>
                <w:b w:val="0"/>
                <w:sz w:val="11"/>
              </w:rPr>
              <w:t>271</w:t>
            </w:r>
          </w:p>
        </w:tc>
        <w:tc>
          <w:tcPr>
            <w:tcW w:type="dxa" w:w="5760"/>
            <w:vAlign w:val="top"/>
          </w:tcPr>
          <w:p>
            <w:pPr>
              <w:spacing w:after="0" w:before="0"/>
            </w:pPr>
            <w:r/>
            <w:r>
              <w:rPr>
                <w:rFonts w:ascii="Courier New" w:hAnsi="Courier New"/>
                <w:b w:val="0"/>
                <w:sz w:val="11"/>
              </w:rPr>
              <w:t xml:space="preserve">    return new PicklistAttributeMetadata</w:t>
            </w:r>
          </w:p>
        </w:tc>
        <w:tc>
          <w:tcPr>
            <w:tcW w:type="dxa" w:w="4824"/>
            <w:vAlign w:val="top"/>
          </w:tcPr>
          <w:p>
            <w:pPr>
              <w:spacing w:after="0" w:before="0"/>
            </w:pPr>
            <w:r/>
            <w:r>
              <w:rPr>
                <w:rFonts w:ascii="Aptos" w:hAnsi="Aptos"/>
                <w:b w:val="0"/>
                <w:sz w:val="11"/>
              </w:rPr>
              <w:t>Creates and returns a PicklistAttributeMetadata object.</w:t>
            </w:r>
          </w:p>
        </w:tc>
        <w:tc>
          <w:tcPr>
            <w:tcW w:type="dxa" w:w="6048"/>
            <w:vAlign w:val="top"/>
          </w:tcPr>
          <w:p>
            <w:pPr>
              <w:spacing w:after="0" w:before="0"/>
            </w:pPr>
            <w:r/>
            <w:r>
              <w:rPr>
                <w:rFonts w:ascii="Aptos" w:hAnsi="Aptos"/>
                <w:b w:val="0"/>
                <w:sz w:val="11"/>
              </w:rPr>
              <w:t>Dataverse uses this object to create a single-select choice column.</w:t>
            </w:r>
          </w:p>
        </w:tc>
      </w:tr>
      <w:tr>
        <w:tc>
          <w:tcPr>
            <w:tcW w:type="dxa" w:w="648"/>
            <w:vAlign w:val="top"/>
            <w:shd w:fill="F7F9FC"/>
          </w:tcPr>
          <w:p>
            <w:pPr>
              <w:spacing w:after="0" w:before="0"/>
            </w:pPr>
            <w:r/>
            <w:r>
              <w:rPr>
                <w:rFonts w:ascii="Aptos" w:hAnsi="Aptos"/>
                <w:b w:val="0"/>
                <w:sz w:val="11"/>
              </w:rPr>
              <w:t>272</w:t>
            </w:r>
          </w:p>
        </w:tc>
        <w:tc>
          <w:tcPr>
            <w:tcW w:type="dxa" w:w="5760"/>
            <w:vAlign w:val="top"/>
            <w:shd w:fill="F7F9FC"/>
          </w:tcPr>
          <w:p>
            <w:pPr>
              <w:spacing w:after="0" w:before="0"/>
            </w:pPr>
            <w:r/>
            <w:r>
              <w:rPr>
                <w:rFonts w:ascii="Courier New" w:hAnsi="Courier New"/>
                <w:b w:val="0"/>
                <w:sz w:val="11"/>
              </w:rPr>
              <w:t xml:space="preserve">    {</w:t>
            </w:r>
          </w:p>
        </w:tc>
        <w:tc>
          <w:tcPr>
            <w:tcW w:type="dxa" w:w="4824"/>
            <w:vAlign w:val="top"/>
            <w:shd w:fill="F7F9FC"/>
          </w:tcPr>
          <w:p>
            <w:pPr>
              <w:spacing w:after="0" w:before="0"/>
            </w:pPr>
            <w:r/>
            <w:r>
              <w:rPr>
                <w:rFonts w:ascii="Aptos" w:hAnsi="Aptos"/>
                <w:b w:val="0"/>
                <w:sz w:val="11"/>
              </w:rPr>
              <w:t>Opens a C# block for LocalChoice.</w:t>
            </w:r>
          </w:p>
        </w:tc>
        <w:tc>
          <w:tcPr>
            <w:tcW w:type="dxa" w:w="6048"/>
            <w:vAlign w:val="top"/>
            <w:shd w:fill="F7F9FC"/>
          </w:tcPr>
          <w:p>
            <w:pPr>
              <w:spacing w:after="0" w:before="0"/>
            </w:pPr>
            <w:r/>
            <w:r>
              <w:rPr>
                <w:rFonts w:ascii="Aptos" w:hAnsi="Aptos"/>
                <w:b w:val="0"/>
                <w:sz w:val="11"/>
              </w:rPr>
              <w:t>All following indented statements are part of that block until the matching closing brace.</w:t>
            </w:r>
          </w:p>
        </w:tc>
      </w:tr>
      <w:tr>
        <w:tc>
          <w:tcPr>
            <w:tcW w:type="dxa" w:w="648"/>
            <w:vAlign w:val="top"/>
          </w:tcPr>
          <w:p>
            <w:pPr>
              <w:spacing w:after="0" w:before="0"/>
            </w:pPr>
            <w:r/>
            <w:r>
              <w:rPr>
                <w:rFonts w:ascii="Aptos" w:hAnsi="Aptos"/>
                <w:b w:val="0"/>
                <w:sz w:val="11"/>
              </w:rPr>
              <w:t>273</w:t>
            </w:r>
          </w:p>
        </w:tc>
        <w:tc>
          <w:tcPr>
            <w:tcW w:type="dxa" w:w="5760"/>
            <w:vAlign w:val="top"/>
          </w:tcPr>
          <w:p>
            <w:pPr>
              <w:spacing w:after="0" w:before="0"/>
            </w:pPr>
            <w:r/>
            <w:r>
              <w:rPr>
                <w:rFonts w:ascii="Courier New" w:hAnsi="Courier New"/>
                <w:b w:val="0"/>
                <w:sz w:val="11"/>
              </w:rPr>
              <w:t xml:space="preserve">        SchemaName = schemaName,</w:t>
            </w:r>
          </w:p>
        </w:tc>
        <w:tc>
          <w:tcPr>
            <w:tcW w:type="dxa" w:w="4824"/>
            <w:vAlign w:val="top"/>
          </w:tcPr>
          <w:p>
            <w:pPr>
              <w:spacing w:after="0" w:before="0"/>
            </w:pPr>
            <w:r/>
            <w:r>
              <w:rPr>
                <w:rFonts w:ascii="Aptos" w:hAnsi="Aptos"/>
                <w:b w:val="0"/>
                <w:sz w:val="11"/>
              </w:rPr>
              <w:t>Sets the Dataverse schema name on the metadata object.</w:t>
            </w:r>
          </w:p>
        </w:tc>
        <w:tc>
          <w:tcPr>
            <w:tcW w:type="dxa" w:w="6048"/>
            <w:vAlign w:val="top"/>
          </w:tcPr>
          <w:p>
            <w:pPr>
              <w:spacing w:after="0" w:before="0"/>
            </w:pPr>
            <w:r/>
            <w:r>
              <w:rPr>
                <w:rFonts w:ascii="Aptos" w:hAnsi="Aptos"/>
                <w:b w:val="0"/>
                <w:sz w:val="11"/>
              </w:rPr>
              <w:t>The helper receives values such as aso_hubspotcontactid and writes them into the column definition.</w:t>
            </w:r>
          </w:p>
        </w:tc>
      </w:tr>
      <w:tr>
        <w:tc>
          <w:tcPr>
            <w:tcW w:type="dxa" w:w="648"/>
            <w:vAlign w:val="top"/>
            <w:shd w:fill="F7F9FC"/>
          </w:tcPr>
          <w:p>
            <w:pPr>
              <w:spacing w:after="0" w:before="0"/>
            </w:pPr>
            <w:r/>
            <w:r>
              <w:rPr>
                <w:rFonts w:ascii="Aptos" w:hAnsi="Aptos"/>
                <w:b w:val="0"/>
                <w:sz w:val="11"/>
              </w:rPr>
              <w:t>274</w:t>
            </w:r>
          </w:p>
        </w:tc>
        <w:tc>
          <w:tcPr>
            <w:tcW w:type="dxa" w:w="5760"/>
            <w:vAlign w:val="top"/>
            <w:shd w:fill="F7F9FC"/>
          </w:tcPr>
          <w:p>
            <w:pPr>
              <w:spacing w:after="0" w:before="0"/>
            </w:pPr>
            <w:r/>
            <w:r>
              <w:rPr>
                <w:rFonts w:ascii="Courier New" w:hAnsi="Courier New"/>
                <w:b w:val="0"/>
                <w:sz w:val="11"/>
              </w:rPr>
              <w:t xml:space="preserve">        DisplayName = Label(displayName),</w:t>
            </w:r>
          </w:p>
        </w:tc>
        <w:tc>
          <w:tcPr>
            <w:tcW w:type="dxa" w:w="4824"/>
            <w:vAlign w:val="top"/>
            <w:shd w:fill="F7F9FC"/>
          </w:tcPr>
          <w:p>
            <w:pPr>
              <w:spacing w:after="0" w:before="0"/>
            </w:pPr>
            <w:r/>
            <w:r>
              <w:rPr>
                <w:rFonts w:ascii="Aptos" w:hAnsi="Aptos"/>
                <w:b w:val="0"/>
                <w:sz w:val="11"/>
              </w:rPr>
              <w:t>Sets the user-facing display name on the metadata object.</w:t>
            </w:r>
          </w:p>
        </w:tc>
        <w:tc>
          <w:tcPr>
            <w:tcW w:type="dxa" w:w="6048"/>
            <w:vAlign w:val="top"/>
            <w:shd w:fill="F7F9FC"/>
          </w:tcPr>
          <w:p>
            <w:pPr>
              <w:spacing w:after="0" w:before="0"/>
            </w:pPr>
            <w:r/>
            <w:r>
              <w:rPr>
                <w:rFonts w:ascii="Aptos" w:hAnsi="Aptos"/>
                <w:b w:val="0"/>
                <w:sz w:val="11"/>
              </w:rPr>
              <w:t>The Label helper applies the configured language code so the maker UI shows the correct name.</w:t>
            </w:r>
          </w:p>
        </w:tc>
      </w:tr>
      <w:tr>
        <w:tc>
          <w:tcPr>
            <w:tcW w:type="dxa" w:w="648"/>
            <w:vAlign w:val="top"/>
          </w:tcPr>
          <w:p>
            <w:pPr>
              <w:spacing w:after="0" w:before="0"/>
            </w:pPr>
            <w:r/>
            <w:r>
              <w:rPr>
                <w:rFonts w:ascii="Aptos" w:hAnsi="Aptos"/>
                <w:b w:val="0"/>
                <w:sz w:val="11"/>
              </w:rPr>
              <w:t>275</w:t>
            </w:r>
          </w:p>
        </w:tc>
        <w:tc>
          <w:tcPr>
            <w:tcW w:type="dxa" w:w="5760"/>
            <w:vAlign w:val="top"/>
          </w:tcPr>
          <w:p>
            <w:pPr>
              <w:spacing w:after="0" w:before="0"/>
            </w:pPr>
            <w:r/>
            <w:r>
              <w:rPr>
                <w:rFonts w:ascii="Courier New" w:hAnsi="Courier New"/>
                <w:b w:val="0"/>
                <w:sz w:val="11"/>
              </w:rPr>
              <w:t xml:space="preserve">        Description = Label(description),</w:t>
            </w:r>
          </w:p>
        </w:tc>
        <w:tc>
          <w:tcPr>
            <w:tcW w:type="dxa" w:w="4824"/>
            <w:vAlign w:val="top"/>
          </w:tcPr>
          <w:p>
            <w:pPr>
              <w:spacing w:after="0" w:before="0"/>
            </w:pPr>
            <w:r/>
            <w:r>
              <w:rPr>
                <w:rFonts w:ascii="Aptos" w:hAnsi="Aptos"/>
                <w:b w:val="0"/>
                <w:sz w:val="11"/>
              </w:rPr>
              <w:t>Sets the field description on the metadata object.</w:t>
            </w:r>
          </w:p>
        </w:tc>
        <w:tc>
          <w:tcPr>
            <w:tcW w:type="dxa" w:w="6048"/>
            <w:vAlign w:val="top"/>
          </w:tcPr>
          <w:p>
            <w:pPr>
              <w:spacing w:after="0" w:before="0"/>
            </w:pPr>
            <w:r/>
            <w:r>
              <w:rPr>
                <w:rFonts w:ascii="Aptos" w:hAnsi="Aptos"/>
                <w:b w:val="0"/>
                <w:sz w:val="11"/>
              </w:rPr>
              <w:t>Descriptions help makers and admins understand why the column exists.</w:t>
            </w:r>
          </w:p>
        </w:tc>
      </w:tr>
      <w:tr>
        <w:tc>
          <w:tcPr>
            <w:tcW w:type="dxa" w:w="648"/>
            <w:vAlign w:val="top"/>
            <w:shd w:fill="F7F9FC"/>
          </w:tcPr>
          <w:p>
            <w:pPr>
              <w:spacing w:after="0" w:before="0"/>
            </w:pPr>
            <w:r/>
            <w:r>
              <w:rPr>
                <w:rFonts w:ascii="Aptos" w:hAnsi="Aptos"/>
                <w:b w:val="0"/>
                <w:sz w:val="11"/>
              </w:rPr>
              <w:t>276</w:t>
            </w:r>
          </w:p>
        </w:tc>
        <w:tc>
          <w:tcPr>
            <w:tcW w:type="dxa" w:w="5760"/>
            <w:vAlign w:val="top"/>
            <w:shd w:fill="F7F9FC"/>
          </w:tcPr>
          <w:p>
            <w:pPr>
              <w:spacing w:after="0" w:before="0"/>
            </w:pPr>
            <w:r/>
            <w:r>
              <w:rPr>
                <w:rFonts w:ascii="Courier New" w:hAnsi="Courier New"/>
                <w:b w:val="0"/>
                <w:sz w:val="11"/>
              </w:rPr>
              <w:t xml:space="preserve">        RequiredLevel = Optional(),</w:t>
            </w:r>
          </w:p>
        </w:tc>
        <w:tc>
          <w:tcPr>
            <w:tcW w:type="dxa" w:w="4824"/>
            <w:vAlign w:val="top"/>
            <w:shd w:fill="F7F9FC"/>
          </w:tcPr>
          <w:p>
            <w:pPr>
              <w:spacing w:after="0" w:before="0"/>
            </w:pPr>
            <w:r/>
            <w:r>
              <w:rPr>
                <w:rFonts w:ascii="Aptos" w:hAnsi="Aptos"/>
                <w:b w:val="0"/>
                <w:sz w:val="11"/>
              </w:rPr>
              <w:t>Marks the field as optional.</w:t>
            </w:r>
          </w:p>
        </w:tc>
        <w:tc>
          <w:tcPr>
            <w:tcW w:type="dxa" w:w="6048"/>
            <w:vAlign w:val="top"/>
            <w:shd w:fill="F7F9FC"/>
          </w:tcPr>
          <w:p>
            <w:pPr>
              <w:spacing w:after="0" w:before="0"/>
            </w:pPr>
            <w:r/>
            <w:r>
              <w:rPr>
                <w:rFonts w:ascii="Aptos" w:hAnsi="Aptos"/>
                <w:b w:val="0"/>
                <w:sz w:val="11"/>
              </w:rPr>
              <w:t>This prevents the new field from becoming mandatory on Lead records and breaking existing processes.</w:t>
            </w:r>
          </w:p>
        </w:tc>
      </w:tr>
      <w:tr>
        <w:tc>
          <w:tcPr>
            <w:tcW w:type="dxa" w:w="648"/>
            <w:vAlign w:val="top"/>
          </w:tcPr>
          <w:p>
            <w:pPr>
              <w:spacing w:after="0" w:before="0"/>
            </w:pPr>
            <w:r/>
            <w:r>
              <w:rPr>
                <w:rFonts w:ascii="Aptos" w:hAnsi="Aptos"/>
                <w:b w:val="0"/>
                <w:sz w:val="11"/>
              </w:rPr>
              <w:t>277</w:t>
            </w:r>
          </w:p>
        </w:tc>
        <w:tc>
          <w:tcPr>
            <w:tcW w:type="dxa" w:w="5760"/>
            <w:vAlign w:val="top"/>
          </w:tcPr>
          <w:p>
            <w:pPr>
              <w:spacing w:after="0" w:before="0"/>
            </w:pPr>
            <w:r/>
            <w:r>
              <w:rPr>
                <w:rFonts w:ascii="Courier New" w:hAnsi="Courier New"/>
                <w:b w:val="0"/>
                <w:sz w:val="11"/>
              </w:rPr>
              <w:t xml:space="preserve">        OptionSet = new OptionSetMetadata</w:t>
            </w:r>
          </w:p>
        </w:tc>
        <w:tc>
          <w:tcPr>
            <w:tcW w:type="dxa" w:w="4824"/>
            <w:vAlign w:val="top"/>
          </w:tcPr>
          <w:p>
            <w:pPr>
              <w:spacing w:after="0" w:before="0"/>
            </w:pPr>
            <w:r/>
            <w:r>
              <w:rPr>
                <w:rFonts w:ascii="Aptos" w:hAnsi="Aptos"/>
                <w:b w:val="0"/>
                <w:sz w:val="11"/>
              </w:rPr>
              <w:t>Creates an option set reference for a global choice column.</w:t>
            </w:r>
          </w:p>
        </w:tc>
        <w:tc>
          <w:tcPr>
            <w:tcW w:type="dxa" w:w="6048"/>
            <w:vAlign w:val="top"/>
          </w:tcPr>
          <w:p>
            <w:pPr>
              <w:spacing w:after="0" w:before="0"/>
            </w:pPr>
            <w:r/>
            <w:r>
              <w:rPr>
                <w:rFonts w:ascii="Aptos" w:hAnsi="Aptos"/>
                <w:b w:val="0"/>
                <w:sz w:val="11"/>
              </w:rPr>
              <w:t>The nested properties identify the global choice to reuse.</w:t>
            </w:r>
          </w:p>
        </w:tc>
      </w:tr>
      <w:tr>
        <w:tc>
          <w:tcPr>
            <w:tcW w:type="dxa" w:w="648"/>
            <w:vAlign w:val="top"/>
            <w:shd w:fill="F7F9FC"/>
          </w:tcPr>
          <w:p>
            <w:pPr>
              <w:spacing w:after="0" w:before="0"/>
            </w:pPr>
            <w:r/>
            <w:r>
              <w:rPr>
                <w:rFonts w:ascii="Aptos" w:hAnsi="Aptos"/>
                <w:b w:val="0"/>
                <w:sz w:val="11"/>
              </w:rPr>
              <w:t>278</w:t>
            </w:r>
          </w:p>
        </w:tc>
        <w:tc>
          <w:tcPr>
            <w:tcW w:type="dxa" w:w="5760"/>
            <w:vAlign w:val="top"/>
            <w:shd w:fill="F7F9FC"/>
          </w:tcPr>
          <w:p>
            <w:pPr>
              <w:spacing w:after="0" w:before="0"/>
            </w:pPr>
            <w:r/>
            <w:r>
              <w:rPr>
                <w:rFonts w:ascii="Courier New" w:hAnsi="Courier New"/>
                <w:b w:val="0"/>
                <w:sz w:val="11"/>
              </w:rPr>
              <w:t xml:space="preserve">        {</w:t>
            </w:r>
          </w:p>
        </w:tc>
        <w:tc>
          <w:tcPr>
            <w:tcW w:type="dxa" w:w="4824"/>
            <w:vAlign w:val="top"/>
            <w:shd w:fill="F7F9FC"/>
          </w:tcPr>
          <w:p>
            <w:pPr>
              <w:spacing w:after="0" w:before="0"/>
            </w:pPr>
            <w:r/>
            <w:r>
              <w:rPr>
                <w:rFonts w:ascii="Aptos" w:hAnsi="Aptos"/>
                <w:b w:val="0"/>
                <w:sz w:val="11"/>
              </w:rPr>
              <w:t>Opens a C# block for LocalChoice.</w:t>
            </w:r>
          </w:p>
        </w:tc>
        <w:tc>
          <w:tcPr>
            <w:tcW w:type="dxa" w:w="6048"/>
            <w:vAlign w:val="top"/>
            <w:shd w:fill="F7F9FC"/>
          </w:tcPr>
          <w:p>
            <w:pPr>
              <w:spacing w:after="0" w:before="0"/>
            </w:pPr>
            <w:r/>
            <w:r>
              <w:rPr>
                <w:rFonts w:ascii="Aptos" w:hAnsi="Aptos"/>
                <w:b w:val="0"/>
                <w:sz w:val="11"/>
              </w:rPr>
              <w:t>All following indented statements are part of that block until the matching closing brace.</w:t>
            </w:r>
          </w:p>
        </w:tc>
      </w:tr>
      <w:tr>
        <w:tc>
          <w:tcPr>
            <w:tcW w:type="dxa" w:w="648"/>
            <w:vAlign w:val="top"/>
          </w:tcPr>
          <w:p>
            <w:pPr>
              <w:spacing w:after="0" w:before="0"/>
            </w:pPr>
            <w:r/>
            <w:r>
              <w:rPr>
                <w:rFonts w:ascii="Aptos" w:hAnsi="Aptos"/>
                <w:b w:val="0"/>
                <w:sz w:val="11"/>
              </w:rPr>
              <w:t>279</w:t>
            </w:r>
          </w:p>
        </w:tc>
        <w:tc>
          <w:tcPr>
            <w:tcW w:type="dxa" w:w="5760"/>
            <w:vAlign w:val="top"/>
          </w:tcPr>
          <w:p>
            <w:pPr>
              <w:spacing w:after="0" w:before="0"/>
            </w:pPr>
            <w:r/>
            <w:r>
              <w:rPr>
                <w:rFonts w:ascii="Courier New" w:hAnsi="Courier New"/>
                <w:b w:val="0"/>
                <w:sz w:val="11"/>
              </w:rPr>
              <w:t xml:space="preserve">            IsGlobal = true,</w:t>
            </w:r>
          </w:p>
        </w:tc>
        <w:tc>
          <w:tcPr>
            <w:tcW w:type="dxa" w:w="4824"/>
            <w:vAlign w:val="top"/>
          </w:tcPr>
          <w:p>
            <w:pPr>
              <w:spacing w:after="0" w:before="0"/>
            </w:pPr>
            <w:r/>
            <w:r>
              <w:rPr>
                <w:rFonts w:ascii="Aptos" w:hAnsi="Aptos"/>
                <w:b w:val="0"/>
                <w:sz w:val="11"/>
              </w:rPr>
              <w:t>Marks this option set reference as global.</w:t>
            </w:r>
          </w:p>
        </w:tc>
        <w:tc>
          <w:tcPr>
            <w:tcW w:type="dxa" w:w="6048"/>
            <w:vAlign w:val="top"/>
          </w:tcPr>
          <w:p>
            <w:pPr>
              <w:spacing w:after="0" w:before="0"/>
            </w:pPr>
            <w:r/>
            <w:r>
              <w:rPr>
                <w:rFonts w:ascii="Aptos" w:hAnsi="Aptos"/>
                <w:b w:val="0"/>
                <w:sz w:val="11"/>
              </w:rPr>
              <w:t>Dataverse should bind the column to an existing global choice instead of creating local options.</w:t>
            </w:r>
          </w:p>
        </w:tc>
      </w:tr>
      <w:tr>
        <w:tc>
          <w:tcPr>
            <w:tcW w:type="dxa" w:w="648"/>
            <w:vAlign w:val="top"/>
            <w:shd w:fill="F7F9FC"/>
          </w:tcPr>
          <w:p>
            <w:pPr>
              <w:spacing w:after="0" w:before="0"/>
            </w:pPr>
            <w:r/>
            <w:r>
              <w:rPr>
                <w:rFonts w:ascii="Aptos" w:hAnsi="Aptos"/>
                <w:b w:val="0"/>
                <w:sz w:val="11"/>
              </w:rPr>
              <w:t>280</w:t>
            </w:r>
          </w:p>
        </w:tc>
        <w:tc>
          <w:tcPr>
            <w:tcW w:type="dxa" w:w="5760"/>
            <w:vAlign w:val="top"/>
            <w:shd w:fill="F7F9FC"/>
          </w:tcPr>
          <w:p>
            <w:pPr>
              <w:spacing w:after="0" w:before="0"/>
            </w:pPr>
            <w:r/>
            <w:r>
              <w:rPr>
                <w:rFonts w:ascii="Courier New" w:hAnsi="Courier New"/>
                <w:b w:val="0"/>
                <w:sz w:val="11"/>
              </w:rPr>
              <w:t xml:space="preserve">            Name = globalChoiceName,</w:t>
            </w:r>
          </w:p>
        </w:tc>
        <w:tc>
          <w:tcPr>
            <w:tcW w:type="dxa" w:w="4824"/>
            <w:vAlign w:val="top"/>
            <w:shd w:fill="F7F9FC"/>
          </w:tcPr>
          <w:p>
            <w:pPr>
              <w:spacing w:after="0" w:before="0"/>
            </w:pPr>
            <w:r/>
            <w:r>
              <w:rPr>
                <w:rFonts w:ascii="Aptos" w:hAnsi="Aptos"/>
                <w:b w:val="0"/>
                <w:sz w:val="11"/>
              </w:rPr>
              <w:t>Sets the existing global choice logical name to bind.</w:t>
            </w:r>
          </w:p>
        </w:tc>
        <w:tc>
          <w:tcPr>
            <w:tcW w:type="dxa" w:w="6048"/>
            <w:vAlign w:val="top"/>
            <w:shd w:fill="F7F9FC"/>
          </w:tcPr>
          <w:p>
            <w:pPr>
              <w:spacing w:after="0" w:before="0"/>
            </w:pPr>
            <w:r/>
            <w:r>
              <w:rPr>
                <w:rFonts w:ascii="Aptos" w:hAnsi="Aptos"/>
                <w:b w:val="0"/>
                <w:sz w:val="11"/>
              </w:rPr>
              <w:t>For example, this points the field to aso_communicationstate or aso_emailconsentstatus.</w:t>
            </w:r>
          </w:p>
        </w:tc>
      </w:tr>
      <w:tr>
        <w:tc>
          <w:tcPr>
            <w:tcW w:type="dxa" w:w="648"/>
            <w:vAlign w:val="top"/>
          </w:tcPr>
          <w:p>
            <w:pPr>
              <w:spacing w:after="0" w:before="0"/>
            </w:pPr>
            <w:r/>
            <w:r>
              <w:rPr>
                <w:rFonts w:ascii="Aptos" w:hAnsi="Aptos"/>
                <w:b w:val="0"/>
                <w:sz w:val="11"/>
              </w:rPr>
              <w:t>281</w:t>
            </w:r>
          </w:p>
        </w:tc>
        <w:tc>
          <w:tcPr>
            <w:tcW w:type="dxa" w:w="5760"/>
            <w:vAlign w:val="top"/>
          </w:tcPr>
          <w:p>
            <w:pPr>
              <w:spacing w:after="0" w:before="0"/>
            </w:pPr>
            <w:r/>
            <w:r>
              <w:rPr>
                <w:rFonts w:ascii="Courier New" w:hAnsi="Courier New"/>
                <w:b w:val="0"/>
                <w:sz w:val="11"/>
              </w:rPr>
              <w:t xml:space="preserve">            OptionSetType = OptionSetType.Picklist</w:t>
            </w:r>
          </w:p>
        </w:tc>
        <w:tc>
          <w:tcPr>
            <w:tcW w:type="dxa" w:w="4824"/>
            <w:vAlign w:val="top"/>
          </w:tcPr>
          <w:p>
            <w:pPr>
              <w:spacing w:after="0" w:before="0"/>
            </w:pPr>
            <w:r/>
            <w:r>
              <w:rPr>
                <w:rFonts w:ascii="Aptos" w:hAnsi="Aptos"/>
                <w:b w:val="0"/>
                <w:sz w:val="11"/>
              </w:rPr>
              <w:t>Sets the option set type to Picklist.</w:t>
            </w:r>
          </w:p>
        </w:tc>
        <w:tc>
          <w:tcPr>
            <w:tcW w:type="dxa" w:w="6048"/>
            <w:vAlign w:val="top"/>
          </w:tcPr>
          <w:p>
            <w:pPr>
              <w:spacing w:after="0" w:before="0"/>
            </w:pPr>
            <w:r/>
            <w:r>
              <w:rPr>
                <w:rFonts w:ascii="Aptos" w:hAnsi="Aptos"/>
                <w:b w:val="0"/>
                <w:sz w:val="11"/>
              </w:rPr>
              <w:t>This creates a normal single-select choice field.</w:t>
            </w:r>
          </w:p>
        </w:tc>
      </w:tr>
      <w:tr>
        <w:tc>
          <w:tcPr>
            <w:tcW w:type="dxa" w:w="648"/>
            <w:vAlign w:val="top"/>
            <w:shd w:fill="F7F9FC"/>
          </w:tcPr>
          <w:p>
            <w:pPr>
              <w:spacing w:after="0" w:before="0"/>
            </w:pPr>
            <w:r/>
            <w:r>
              <w:rPr>
                <w:rFonts w:ascii="Aptos" w:hAnsi="Aptos"/>
                <w:b w:val="0"/>
                <w:sz w:val="11"/>
              </w:rPr>
              <w:t>282</w:t>
            </w:r>
          </w:p>
        </w:tc>
        <w:tc>
          <w:tcPr>
            <w:tcW w:type="dxa" w:w="5760"/>
            <w:vAlign w:val="top"/>
            <w:shd w:fill="F7F9FC"/>
          </w:tcPr>
          <w:p>
            <w:pPr>
              <w:spacing w:after="0" w:before="0"/>
            </w:pPr>
            <w:r/>
            <w:r>
              <w:rPr>
                <w:rFonts w:ascii="Courier New" w:hAnsi="Courier New"/>
                <w:b w:val="0"/>
                <w:sz w:val="11"/>
              </w:rPr>
              <w:t xml:space="preserve">        }</w:t>
            </w:r>
          </w:p>
        </w:tc>
        <w:tc>
          <w:tcPr>
            <w:tcW w:type="dxa" w:w="4824"/>
            <w:vAlign w:val="top"/>
            <w:shd w:fill="F7F9FC"/>
          </w:tcPr>
          <w:p>
            <w:pPr>
              <w:spacing w:after="0" w:before="0"/>
            </w:pPr>
            <w:r/>
            <w:r>
              <w:rPr>
                <w:rFonts w:ascii="Aptos" w:hAnsi="Aptos"/>
                <w:b w:val="0"/>
                <w:sz w:val="11"/>
              </w:rPr>
              <w:t>Closes the current C# block in the script.</w:t>
            </w:r>
          </w:p>
        </w:tc>
        <w:tc>
          <w:tcPr>
            <w:tcW w:type="dxa" w:w="6048"/>
            <w:vAlign w:val="top"/>
            <w:shd w:fill="F7F9FC"/>
          </w:tcPr>
          <w:p>
            <w:pPr>
              <w:spacing w:after="0" w:before="0"/>
            </w:pPr>
            <w:r/>
            <w:r>
              <w:rPr>
                <w:rFonts w:ascii="Aptos" w:hAnsi="Aptos"/>
                <w:b w:val="0"/>
                <w:sz w:val="11"/>
              </w:rPr>
              <w:t>Control returns to the outer scope after this line.</w:t>
            </w:r>
          </w:p>
        </w:tc>
      </w:tr>
      <w:tr>
        <w:tc>
          <w:tcPr>
            <w:tcW w:type="dxa" w:w="648"/>
            <w:vAlign w:val="top"/>
          </w:tcPr>
          <w:p>
            <w:pPr>
              <w:spacing w:after="0" w:before="0"/>
            </w:pPr>
            <w:r/>
            <w:r>
              <w:rPr>
                <w:rFonts w:ascii="Aptos" w:hAnsi="Aptos"/>
                <w:b w:val="0"/>
                <w:sz w:val="11"/>
              </w:rPr>
              <w:t>283</w:t>
            </w:r>
          </w:p>
        </w:tc>
        <w:tc>
          <w:tcPr>
            <w:tcW w:type="dxa" w:w="5760"/>
            <w:vAlign w:val="top"/>
          </w:tcPr>
          <w:p>
            <w:pPr>
              <w:spacing w:after="0" w:before="0"/>
            </w:pPr>
            <w:r/>
            <w:r>
              <w:rPr>
                <w:rFonts w:ascii="Courier New" w:hAnsi="Courier New"/>
                <w:b w:val="0"/>
                <w:sz w:val="11"/>
              </w:rPr>
              <w:t xml:space="preserve">    };</w:t>
            </w:r>
          </w:p>
        </w:tc>
        <w:tc>
          <w:tcPr>
            <w:tcW w:type="dxa" w:w="4824"/>
            <w:vAlign w:val="top"/>
          </w:tcPr>
          <w:p>
            <w:pPr>
              <w:spacing w:after="0" w:before="0"/>
            </w:pPr>
            <w:r/>
            <w:r>
              <w:rPr>
                <w:rFonts w:ascii="Aptos" w:hAnsi="Aptos"/>
                <w:b w:val="0"/>
                <w:sz w:val="11"/>
              </w:rPr>
              <w:t>Declares the GlobalChoice helper function.</w:t>
            </w:r>
          </w:p>
        </w:tc>
        <w:tc>
          <w:tcPr>
            <w:tcW w:type="dxa" w:w="6048"/>
            <w:vAlign w:val="top"/>
          </w:tcPr>
          <w:p>
            <w:pPr>
              <w:spacing w:after="0" w:before="0"/>
            </w:pPr>
            <w:r/>
            <w:r>
              <w:rPr>
                <w:rFonts w:ascii="Aptos" w:hAnsi="Aptos"/>
                <w:b w:val="0"/>
                <w:sz w:val="11"/>
              </w:rPr>
              <w:t>It returns metadata for a choice column bound to an existing global choice.</w:t>
            </w:r>
          </w:p>
        </w:tc>
      </w:tr>
      <w:tr>
        <w:tc>
          <w:tcPr>
            <w:tcW w:type="dxa" w:w="648"/>
            <w:vAlign w:val="top"/>
            <w:shd w:fill="F7F9FC"/>
          </w:tcPr>
          <w:p>
            <w:pPr>
              <w:spacing w:after="0" w:before="0"/>
            </w:pPr>
            <w:r/>
            <w:r>
              <w:rPr>
                <w:rFonts w:ascii="Aptos" w:hAnsi="Aptos"/>
                <w:b w:val="0"/>
                <w:sz w:val="11"/>
              </w:rPr>
              <w:t>284</w:t>
            </w:r>
          </w:p>
        </w:tc>
        <w:tc>
          <w:tcPr>
            <w:tcW w:type="dxa" w:w="5760"/>
            <w:vAlign w:val="top"/>
            <w:shd w:fill="F7F9FC"/>
          </w:tcPr>
          <w:p>
            <w:pPr>
              <w:spacing w:after="0" w:before="0"/>
            </w:pPr>
            <w:r/>
            <w:r>
              <w:rPr>
                <w:rFonts w:ascii="Courier New" w:hAnsi="Courier New"/>
                <w:b w:val="0"/>
                <w:sz w:val="11"/>
              </w:rPr>
              <w:t>}</w:t>
            </w:r>
          </w:p>
        </w:tc>
        <w:tc>
          <w:tcPr>
            <w:tcW w:type="dxa" w:w="4824"/>
            <w:vAlign w:val="top"/>
            <w:shd w:fill="F7F9FC"/>
          </w:tcPr>
          <w:p>
            <w:pPr>
              <w:spacing w:after="0" w:before="0"/>
            </w:pPr>
            <w:r/>
            <w:r>
              <w:rPr>
                <w:rFonts w:ascii="Aptos" w:hAnsi="Aptos"/>
                <w:b w:val="0"/>
                <w:sz w:val="11"/>
              </w:rPr>
              <w:t>Closes the current C# block in GlobalChoice.</w:t>
            </w:r>
          </w:p>
        </w:tc>
        <w:tc>
          <w:tcPr>
            <w:tcW w:type="dxa" w:w="6048"/>
            <w:vAlign w:val="top"/>
            <w:shd w:fill="F7F9FC"/>
          </w:tcPr>
          <w:p>
            <w:pPr>
              <w:spacing w:after="0" w:before="0"/>
            </w:pPr>
            <w:r/>
            <w:r>
              <w:rPr>
                <w:rFonts w:ascii="Aptos" w:hAnsi="Aptos"/>
                <w:b w:val="0"/>
                <w:sz w:val="11"/>
              </w:rPr>
              <w:t>Control returns to the outer scope after this line.</w:t>
            </w:r>
          </w:p>
        </w:tc>
      </w:tr>
    </w:tbl>
    <w:p>
      <w:pPr>
        <w:sectPr>
          <w:footerReference w:type="default" r:id="rId10"/>
          <w:pgSz w:w="15840" w:h="12240" w:orient="landscape"/>
          <w:pgMar w:top="504" w:right="504" w:bottom="504" w:left="504" w:header="720" w:footer="720" w:gutter="0"/>
          <w:cols w:space="720"/>
          <w:docGrid w:linePitch="360"/>
        </w:sectPr>
      </w:pPr>
    </w:p>
    <w:p>
      <w:pPr>
        <w:pStyle w:val="Heading1"/>
      </w:pPr>
      <w:r>
        <w:rPr>
          <w:color w:val="1F4E79"/>
          <w:sz w:val="34"/>
        </w:rPr>
        <w:t>5. Reading the script as an execution flow</w:t>
      </w:r>
    </w:p>
    <w:p>
      <w:pPr>
        <w:pStyle w:val="ListBullet"/>
      </w:pPr>
      <w:r>
        <w:rPr>
          <w:sz w:val="18"/>
        </w:rPr>
        <w:t>Lines 1-5 import the required Microsoft Dataverse SDK namespaces.</w:t>
      </w:r>
    </w:p>
    <w:p>
      <w:pPr>
        <w:pStyle w:val="ListBullet"/>
      </w:pPr>
      <w:r>
        <w:rPr>
          <w:sz w:val="18"/>
        </w:rPr>
        <w:t>Lines 7-10 define the target environment, solution, table, and label language.</w:t>
      </w:r>
    </w:p>
    <w:p>
      <w:pPr>
        <w:pStyle w:val="ListBullet"/>
      </w:pPr>
      <w:r>
        <w:rPr>
          <w:sz w:val="18"/>
        </w:rPr>
        <w:t>Lines 12-19 build the connection string and create the ServiceClient.</w:t>
      </w:r>
    </w:p>
    <w:p>
      <w:pPr>
        <w:pStyle w:val="ListBullet"/>
      </w:pPr>
      <w:r>
        <w:rPr>
          <w:sz w:val="18"/>
        </w:rPr>
        <w:t>Lines 21-28 stop execution if the connection is not ready.</w:t>
      </w:r>
    </w:p>
    <w:p>
      <w:pPr>
        <w:pStyle w:val="ListBullet"/>
      </w:pPr>
      <w:r>
        <w:rPr>
          <w:sz w:val="18"/>
        </w:rPr>
        <w:t>Lines 30-35 print runtime context and read current Lead attributes.</w:t>
      </w:r>
    </w:p>
    <w:p>
      <w:pPr>
        <w:pStyle w:val="ListBullet"/>
      </w:pPr>
      <w:r>
        <w:rPr>
          <w:sz w:val="18"/>
        </w:rPr>
        <w:t>Lines 37-92 define the desired ASO Lead column blueprint.</w:t>
      </w:r>
    </w:p>
    <w:p>
      <w:pPr>
        <w:pStyle w:val="ListBullet"/>
      </w:pPr>
      <w:r>
        <w:rPr>
          <w:sz w:val="18"/>
        </w:rPr>
        <w:t>Lines 94-130 loop through the blueprint, skip existing fields, and create missing fields.</w:t>
      </w:r>
    </w:p>
    <w:p>
      <w:pPr>
        <w:pStyle w:val="ListBullet"/>
      </w:pPr>
      <w:r>
        <w:rPr>
          <w:sz w:val="18"/>
        </w:rPr>
        <w:t>Lines 132-142 publish Lead customizations and print the final validation instruction.</w:t>
      </w:r>
    </w:p>
    <w:p>
      <w:pPr>
        <w:pStyle w:val="ListBullet"/>
      </w:pPr>
      <w:r>
        <w:rPr>
          <w:sz w:val="18"/>
        </w:rPr>
        <w:t>Lines 150-284 define reusable helper functions that generate Dataverse metadata objects.</w:t>
      </w:r>
    </w:p>
    <w:p>
      <w:pPr>
        <w:pStyle w:val="Heading1"/>
      </w:pPr>
      <w:r>
        <w:rPr>
          <w:color w:val="1F4E79"/>
          <w:sz w:val="34"/>
        </w:rPr>
        <w:t>6. Validation after running</w:t>
      </w:r>
    </w:p>
    <w:p>
      <w:pPr>
        <w:pStyle w:val="ListBullet"/>
      </w:pPr>
      <w:r>
        <w:rPr>
          <w:sz w:val="18"/>
        </w:rPr>
        <w:t>Go to Power Apps -&gt; Phoenicarix-CI -&gt; Solutions -&gt; ASO.Core -&gt; Tables -&gt; Lead -&gt; Columns.</w:t>
      </w:r>
    </w:p>
    <w:p>
      <w:pPr>
        <w:pStyle w:val="ListBullet"/>
      </w:pPr>
      <w:r>
        <w:rPr>
          <w:sz w:val="18"/>
        </w:rPr>
        <w:t>Search for aso_.</w:t>
      </w:r>
    </w:p>
    <w:p>
      <w:pPr>
        <w:pStyle w:val="ListBullet"/>
      </w:pPr>
      <w:r>
        <w:rPr>
          <w:sz w:val="18"/>
        </w:rPr>
        <w:t>Confirm the fields from the inventory are present.</w:t>
      </w:r>
    </w:p>
    <w:p>
      <w:pPr>
        <w:pStyle w:val="ListBullet"/>
      </w:pPr>
      <w:r>
        <w:rPr>
          <w:sz w:val="18"/>
        </w:rPr>
        <w:t>Confirm choice fields have the intended local/global choice behavior.</w:t>
      </w:r>
    </w:p>
    <w:p>
      <w:pPr>
        <w:pStyle w:val="ListBullet"/>
      </w:pPr>
      <w:r>
        <w:rPr>
          <w:sz w:val="18"/>
        </w:rPr>
        <w:t>Export backups using the agreed naming pattern.</w:t>
      </w:r>
    </w:p>
    <w:p>
      <w:pPr>
        <w:pStyle w:val="Heading1"/>
      </w:pPr>
      <w:r>
        <w:rPr>
          <w:color w:val="1F4E79"/>
          <w:sz w:val="34"/>
        </w:rPr>
        <w:t>7. Backup naming after successful validation</w:t>
      </w:r>
    </w:p>
    <w:p>
      <w:pPr>
        <w:spacing w:after="0" w:before="0"/>
      </w:pPr>
      <w:r>
        <w:rPr>
          <w:rFonts w:ascii="Courier New" w:hAnsi="Courier New"/>
          <w:sz w:val="16"/>
        </w:rPr>
        <w:t>ASO.Core_Phase2_CI_LeadExtension_unmanaged_v1_0_20260523.zip</w:t>
      </w:r>
    </w:p>
    <w:p>
      <w:pPr>
        <w:spacing w:after="0" w:before="0"/>
      </w:pPr>
      <w:r>
        <w:rPr>
          <w:rFonts w:ascii="Courier New" w:hAnsi="Courier New"/>
          <w:sz w:val="16"/>
        </w:rPr>
        <w:t>ASO.Core_Phase2_CI_LeadExtension_managed_v1_0_20260523.zip</w:t>
      </w:r>
    </w:p>
    <w:sectPr w:rsidR="00FC693F" w:rsidRPr="0006063C" w:rsidSect="00034616">
      <w:footerReference w:type="default" r:id="rId11"/>
      <w:pgSz w:w="12240" w:h="15840" w:orient="landscape"/>
      <w:pgMar w:top="792" w:right="864" w:bottom="792"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6E6E"/>
        <w:sz w:val="14"/>
      </w:rPr>
      <w:t>ASO Lead Extension C# Script Line-by-Line | ASO.Core | Phoenicarix-CI</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6E6E"/>
        <w:sz w:val="14"/>
      </w:rPr>
      <w:t>ASO Lead Extension C# Script Line-by-Line | ASO.Core | Phoenicarix-CI</w: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6E6E"/>
        <w:sz w:val="14"/>
      </w:rPr>
      <w:t>ASO Lead Extension C# Script Line-by-Line | ASO.Core | Phoenicarix-CI</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