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Agentic Sales Orchestrator</w:t>
      </w:r>
    </w:p>
    <w:p>
      <w:pPr>
        <w:jc w:val="center"/>
      </w:pPr>
      <w:r>
        <w:rPr>
          <w:b/>
          <w:color w:val="1F4E79"/>
          <w:sz w:val="48"/>
        </w:rPr>
        <w:t>Opportunity Table Programmatic Extension Runbook</w:t>
      </w:r>
    </w:p>
    <w:p>
      <w:pPr>
        <w:jc w:val="center"/>
      </w:pPr>
      <w:r>
        <w:rPr>
          <w:i/>
          <w:sz w:val="22"/>
        </w:rPr>
        <w:t>Customer-ready explanation for business stakeholders, product owners, and IT/development teams</w:t>
      </w:r>
    </w:p>
    <w:p>
      <w:pPr>
        <w:jc w:val="center"/>
      </w:pPr>
      <w:r>
        <w:rPr>
          <w:b/>
        </w:rPr>
        <w:t xml:space="preserve">Environment: </w:t>
      </w:r>
      <w:r>
        <w:t>Phoenicarix-CI</w:t>
      </w:r>
    </w:p>
    <w:p>
      <w:pPr>
        <w:jc w:val="center"/>
      </w:pPr>
      <w:r>
        <w:rPr>
          <w:b/>
        </w:rPr>
        <w:t xml:space="preserve">Dataverse URL: </w:t>
      </w:r>
      <w:r>
        <w:t>https://phoenicarix-ci.crm4.dynamics.com</w:t>
      </w:r>
    </w:p>
    <w:p>
      <w:pPr>
        <w:jc w:val="center"/>
      </w:pPr>
      <w:r>
        <w:rPr>
          <w:b/>
        </w:rPr>
        <w:t xml:space="preserve">Solution: </w:t>
      </w:r>
      <w:r>
        <w:t>ASO.Core / unique name ASOCore</w:t>
      </w:r>
    </w:p>
    <w:p>
      <w:pPr>
        <w:jc w:val="center"/>
      </w:pPr>
      <w:r>
        <w:rPr>
          <w:b/>
        </w:rPr>
        <w:t xml:space="preserve">Table: </w:t>
      </w:r>
      <w:r>
        <w:t>Opportunity / logical name opportunity</w:t>
      </w:r>
    </w:p>
    <w:p>
      <w:pPr>
        <w:jc w:val="center"/>
      </w:pPr>
      <w:r>
        <w:rPr>
          <w:b/>
        </w:rPr>
        <w:t xml:space="preserve">Version: </w:t>
      </w:r>
      <w:r>
        <w:t>v1.0</w:t>
      </w:r>
    </w:p>
    <w:p>
      <w:pPr>
        <w:jc w:val="center"/>
      </w:pPr>
      <w:r>
        <w:rPr>
          <w:b/>
        </w:rPr>
        <w:t xml:space="preserve">Date: </w:t>
      </w:r>
      <w:r>
        <w:t>2026-05-23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We extended the existing Dynamics 365 / Dataverse Opportunity table programmatically instead of manually creating every column through the maker UI. The purpose was to implement the Phase 2 ASO opportunity schema quickly, consistently, and safely inside the ASO.Core solution.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Plain-language explanation: we added structured boxes to Opportunity records so future AI, SAP, Customer Insights, and sales-orchestration components have a governed place to store their information. No automation was activated yet.</w:t>
            </w:r>
          </w:p>
        </w:tc>
      </w:tr>
    </w:tbl>
    <w:p/>
    <w:p>
      <w:pPr>
        <w:pStyle w:val="Heading1"/>
      </w:pPr>
      <w:r>
        <w:t>2. Why we used a programmatic approach</w:t>
      </w:r>
    </w:p>
    <w:p>
      <w:pPr>
        <w:pStyle w:val="ListBullet"/>
      </w:pPr>
      <w:r>
        <w:t>Manual UI creation would require repetitive clicks for every field and increase the risk of wrong data types or names.</w:t>
      </w:r>
    </w:p>
    <w:p>
      <w:pPr>
        <w:pStyle w:val="ListBullet"/>
      </w:pPr>
      <w:r>
        <w:t>A script creates columns consistently and can be reviewed by IT before execution.</w:t>
      </w:r>
    </w:p>
    <w:p>
      <w:pPr>
        <w:pStyle w:val="ListBullet"/>
      </w:pPr>
      <w:r>
        <w:t>The script checks whether a field already exists and skips it safely.</w:t>
      </w:r>
    </w:p>
    <w:p>
      <w:pPr>
        <w:pStyle w:val="ListBullet"/>
      </w:pPr>
      <w:r>
        <w:t>The script associates the new metadata with ASO.Core, preserving solution layering.</w:t>
      </w:r>
    </w:p>
    <w:p>
      <w:pPr>
        <w:pStyle w:val="ListBullet"/>
      </w:pPr>
      <w:r>
        <w:t>The approach is faster and more repeatable than clicking through dozens of fields manually.</w:t>
      </w:r>
    </w:p>
    <w:p>
      <w:pPr>
        <w:pStyle w:val="Heading1"/>
      </w:pPr>
      <w:r>
        <w:t>3. Scope of the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/ value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Environment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Phoenicarix-CI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Solution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ASO.Core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Target table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Existing Microsoft Dataverse Opportunity table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Logical table name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opportunity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Publisher prefix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aso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Script technology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.NET 8 console application using Microsoft.PowerPlatform.Dataverse.Client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Change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Metadata creation: custom columns only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/>
                <w:sz w:val="16"/>
              </w:rPr>
              <w:t>Not included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No flows, no sample data, no SAP connection, no Customer Insights journey, no customer communication</w:t>
            </w:r>
          </w:p>
        </w:tc>
      </w:tr>
    </w:tbl>
    <w:p>
      <w:pPr>
        <w:pStyle w:val="Heading1"/>
      </w:pPr>
      <w:r>
        <w:t>4. Field inventory created on Opportunity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Display name</w:t>
            </w:r>
          </w:p>
        </w:tc>
        <w:tc>
          <w:tcPr>
            <w:tcW w:type="dxa" w:w="2045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Schema name</w:t>
            </w:r>
          </w:p>
        </w:tc>
        <w:tc>
          <w:tcPr>
            <w:tcW w:type="dxa" w:w="2045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45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Size / values</w:t>
            </w:r>
          </w:p>
        </w:tc>
        <w:tc>
          <w:tcPr>
            <w:tcW w:type="dxa" w:w="2045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SAP Customer 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aso_sapcustomerid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SAP customer reference only. Used later when SAP integration is available; not a seller-owned ERP truth.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SAP Order Reference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aso_saporderreference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Holds an approved SAP order/commercial reference only after governed SAP process.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Opportunity Tier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aso_aiopportunitytier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Local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A, B, 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Prioritization tier for sales focus.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Readable AI-generated account/opportunity summary.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Risks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aso_airisks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Risk observations generated by AI or orchestration.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Stakeholder Gaps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aso_aistakeholdergaps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Identifies missing buyer personas, champions, decision makers, or blockers.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Next Actions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aso_ainextactions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Recommended next actions for the seller.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Risk 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aso_airisklevel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Local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Low, Medium, High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Simple risk classification for views, filters, and escalation.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Follow-up Message Draft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aso_aifollowupmessage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Draft only. It must not be sent directly to customers from Power Automate or Outlook.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Confidence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aso_aiconfidence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Decimal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0.00-1.00, precision 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Confidence score for AI/orchestration output quality.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Last Run 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aso_ailastrunon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Date and 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User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Timestamp of the last AI/orchestration run.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Agent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aso_aiagentstatus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Reuses the global AI status choice created in Step 2.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SAP Commercial 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aso_aisapcommercialsummary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Normalized commercial context from SAP after governed reads.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SAP Product 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aso_aisapproductsummary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Normalized product context from SAP after governed reads.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AI Correlation 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aso_aicorrelationid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Correlation identifier for traceability across Power Automate, Foundry, Dataverse, and future integration layers.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Opportunity Agent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aso_salesopportunityagentstatus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aso_AIStatus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Status of seller-facing Sales Opportunity Agent output. We reused AI status for MVP consistency.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Opportunity Agent Importance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aso_salesopportunityagentimportance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Kept as text because native output may vary by tenant.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Opportunity Agent Risk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aso_salesopportunityagentrisk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Kept as text because native output may vary by tenant.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Opportunity Agent Recommendation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aso_salesopportunityagentrecommendation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Seller-facing recommendation from Sales Opportunity Agent or mapped orchestration.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Deal Close Agent Guidance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aso_salesdealcloseagentguidance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Close-readiness guidance for seller/manager review.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Sales Deal Close Agent Last Run 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aso_salesdealcloseagentlastrunon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Date and 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User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Timestamp of latest Sales Deal Close Agent guidance.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Foundry Final Opportunity Decision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aso_foundryfinalopportunitydecision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Final governed orchestration decision. Multiline allows richer rationale in MVP.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Foundry Review Required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aso_foundryreviewrequired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Yes/No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Default No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Human review gate for low-confidence, risky, or commercially sensitive outcomes.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Communication State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aso_communicationstate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aso_CommunicationState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Reuses Customer Insights communication governance state.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Lifecycle Communication Stage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aso_lifecyclecommunicationstage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aso_LifecycleCommunicationStage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Reuses lifecycle-stage taxonomy.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Journey Participation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aso_journeyparticipationstatus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aso_JourneyParticipationStatus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Reuses journey participation state.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Customer Insights Journey 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aso_customerinsightsjourneyid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100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Stores latest Customer Insights journey identifier.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Customer Insights Journey Name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aso_customerinsightsjourneyname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Stores latest Customer Insights journey name.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Customer Insights Last Entry 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aso_customerinsightslastentryon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Date and 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User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Timestamp of latest journey entry.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Customer Insights Last Interaction 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aso_customerinsightslastinteractionon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Date and time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User local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Timestamp of latest tracked Customer Insights interaction.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Customer Insights Last Interaction Type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aso_customerinsightslastinteractiontype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Local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EmailSent, Open, Click, FormSubmit, Reply, Unsubscribe, Bounce, CustomAction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Local choice for the latest interaction type.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Email Consent 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aso_emailconsentstatus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Global choice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aso_EmailConsentStatus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Reuses consent status taxonomy.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Compliance Profile Name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aso_complianceprofilename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Stores the compliance profile used by Customer Insights.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Communication Hold Reason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aso_communicationholdreason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Multiline text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4000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Aptos" w:hAnsi="Aptos" w:eastAsia="Aptos"/>
                <w:b w:val="0"/>
                <w:sz w:val="13"/>
              </w:rPr>
              <w:t>Explains why communication is blocked, held, or suppressed.</w:t>
            </w:r>
          </w:p>
        </w:tc>
      </w:tr>
    </w:tbl>
    <w:p>
      <w:pPr>
        <w:pStyle w:val="Heading1"/>
      </w:pPr>
      <w:r>
        <w:t>5. Terminal commands used</w:t>
      </w:r>
    </w:p>
    <w:p>
      <w:pPr>
        <w:pStyle w:val="CodeBlock"/>
      </w:pPr>
      <w:r>
        <w:t>mkdir -p ~/aso-dataverse-tools/opportunity-extension</w:t>
      </w:r>
    </w:p>
    <w:p>
      <w:pPr>
        <w:pStyle w:val="CodeBlock"/>
      </w:pPr>
      <w:r>
        <w:t>cd ~/aso-dataverse-tools/opportunity-extension</w:t>
      </w:r>
    </w:p>
    <w:p>
      <w:pPr>
        <w:pStyle w:val="CodeBlock"/>
      </w:pPr>
      <w:r>
        <w:t>dotnet new console --framework net8.0</w:t>
      </w:r>
    </w:p>
    <w:p>
      <w:pPr>
        <w:pStyle w:val="CodeBlock"/>
      </w:pPr>
      <w:r>
        <w:t>dotnet add package Microsoft.PowerPlatform.Dataverse.Client</w:t>
      </w:r>
    </w:p>
    <w:p>
      <w:pPr>
        <w:pStyle w:val="CodeBlock"/>
      </w:pPr>
      <w:r>
        <w:t>open -a "Visual Studio Code" Program.cs</w:t>
      </w:r>
    </w:p>
    <w:p>
      <w:pPr>
        <w:pStyle w:val="CodeBlock"/>
      </w:pPr>
      <w:r>
        <w:t>dotnet run</w:t>
      </w:r>
    </w:p>
    <w:p>
      <w:pPr>
        <w:pStyle w:val="Heading1"/>
      </w:pPr>
      <w:r>
        <w:t>6. How the script worked</w:t>
      </w:r>
    </w:p>
    <w:p>
      <w:r>
        <w:rPr>
          <w:b/>
        </w:rPr>
        <w:t xml:space="preserve">Connect to Dataverse: </w:t>
      </w:r>
      <w:r>
        <w:t>The script opened an OAuth connection to Phoenicarix-CI using the Dataverse client package.</w:t>
      </w:r>
    </w:p>
    <w:p>
      <w:r>
        <w:rPr>
          <w:b/>
        </w:rPr>
        <w:t xml:space="preserve">Target the solution: </w:t>
      </w:r>
      <w:r>
        <w:t>The script used SolutionUniqueName = ASOCore so the metadata was created inside the correct solution layer.</w:t>
      </w:r>
    </w:p>
    <w:p>
      <w:r>
        <w:rPr>
          <w:b/>
        </w:rPr>
        <w:t xml:space="preserve">Target the table: </w:t>
      </w:r>
      <w:r>
        <w:t>The script used EntityLogicalName = opportunity to extend the existing Opportunity table, not create a new table.</w:t>
      </w:r>
    </w:p>
    <w:p>
      <w:r>
        <w:rPr>
          <w:b/>
        </w:rPr>
        <w:t xml:space="preserve">Read existing metadata: </w:t>
      </w:r>
      <w:r>
        <w:t>The script retrieved existing attributes so it could skip already-created fields.</w:t>
      </w:r>
    </w:p>
    <w:p>
      <w:r>
        <w:rPr>
          <w:b/>
        </w:rPr>
        <w:t xml:space="preserve">Create missing columns: </w:t>
      </w:r>
      <w:r>
        <w:t>The script looped over the planned field list and sent CreateAttributeRequest for each missing column.</w:t>
      </w:r>
    </w:p>
    <w:p>
      <w:r>
        <w:rPr>
          <w:b/>
        </w:rPr>
        <w:t xml:space="preserve">Handle errors safely: </w:t>
      </w:r>
      <w:r>
        <w:t>Every field creation was wrapped in try/catch so failures were printed without hiding the exact issue.</w:t>
      </w:r>
    </w:p>
    <w:p>
      <w:r>
        <w:rPr>
          <w:b/>
        </w:rPr>
        <w:t xml:space="preserve">Publish metadata: </w:t>
      </w:r>
      <w:r>
        <w:t>The script published the Opportunity table customizations after successful creation.</w:t>
      </w:r>
    </w:p>
    <w:p>
      <w:pPr>
        <w:pStyle w:val="Heading1"/>
      </w:pPr>
      <w:r>
        <w:t>7. Validation result</w:t>
      </w:r>
    </w:p>
    <w:p>
      <w:r>
        <w:t>The terminal showed green CREATED messages for the Opportunity fields and ended with a publishing success message. In Power Apps, the ASO.Core solution showed the Opportunity table with the new aso_ columns visible under Columns. This confirms the programmatic extension succeeded.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Validation path: make.powerapps.com -&gt; Phoenicarix-CI -&gt; Solutions -&gt; ASO.Core -&gt; Tables -&gt; Opportunity / Verkaufschance -&gt; Columns -&gt; search aso_</w:t>
            </w:r>
          </w:p>
        </w:tc>
      </w:tr>
    </w:tbl>
    <w:p/>
    <w:p>
      <w:pPr>
        <w:pStyle w:val="Heading1"/>
      </w:pPr>
      <w:r>
        <w:t>8. Backup naming</w:t>
      </w:r>
    </w:p>
    <w:p>
      <w:r>
        <w:t>After validation, export ASO.Core as both unmanaged and managed. Use these names:</w:t>
      </w:r>
    </w:p>
    <w:p>
      <w:pPr>
        <w:pStyle w:val="CodeBlock"/>
      </w:pPr>
      <w:r>
        <w:t>ASO.Core_Phase2_CI_OpportunityExtension_unmanaged_v1_0_20260523.zip</w:t>
      </w:r>
    </w:p>
    <w:p>
      <w:pPr>
        <w:pStyle w:val="CodeBlock"/>
      </w:pPr>
      <w:r>
        <w:t>ASO.Core_Phase2_CI_OpportunityExtension_managed_v1_0_20260523.zip</w:t>
      </w:r>
    </w:p>
    <w:p>
      <w:pPr>
        <w:pStyle w:val="Heading1"/>
      </w:pPr>
      <w:r>
        <w:t>9. Audience-specific explanation</w:t>
      </w:r>
    </w:p>
    <w:p>
      <w:pPr>
        <w:pStyle w:val="Heading2"/>
      </w:pPr>
      <w:r>
        <w:t>For a non-technical reader</w:t>
      </w:r>
    </w:p>
    <w:p>
      <w:r>
        <w:t>We added extra labelled boxes to the Opportunity record. Later, AI and integration tools can fill those boxes with summaries, risk signals, recommendations, customer journey status, and SAP references.</w:t>
      </w:r>
    </w:p>
    <w:p>
      <w:pPr>
        <w:pStyle w:val="Heading2"/>
      </w:pPr>
      <w:r>
        <w:t>For the product owner</w:t>
      </w:r>
    </w:p>
    <w:p>
      <w:r>
        <w:t>The Opportunity table is now prepared for AI-assisted opportunity management, risk review, next-best-action guidance, customer communication governance, and future SAP-aware context. No automated decisioning or customer send is live yet.</w:t>
      </w:r>
    </w:p>
    <w:p>
      <w:pPr>
        <w:pStyle w:val="Heading2"/>
      </w:pPr>
      <w:r>
        <w:t>For the developer / IT team</w:t>
      </w:r>
    </w:p>
    <w:p>
      <w:r>
        <w:t>This is a Dataverse metadata deployment using the SDK. It creates attributes through CreateAttributeRequest, uses the ASOCore solution unique name, references global choices where appropriate, creates local option sets where values are table-specific, and publishes opportunity metadata.</w:t>
      </w:r>
    </w:p>
    <w:p>
      <w:pPr>
        <w:pStyle w:val="Heading1"/>
      </w:pPr>
      <w:r>
        <w:t>10. Governance and safety controls</w:t>
      </w:r>
    </w:p>
    <w:p>
      <w:pPr>
        <w:pStyle w:val="ListBullet"/>
      </w:pPr>
      <w:r>
        <w:t>Seller-facing AI fields are informative outputs, not automatically executed actions.</w:t>
      </w:r>
    </w:p>
    <w:p>
      <w:pPr>
        <w:pStyle w:val="ListBullet"/>
      </w:pPr>
      <w:r>
        <w:t>AI Follow-up Message Draft is explicitly draft-only and must not be sent directly from Power Automate or Outlook.</w:t>
      </w:r>
    </w:p>
    <w:p>
      <w:pPr>
        <w:pStyle w:val="ListBullet"/>
      </w:pPr>
      <w:r>
        <w:t>SAP reference fields are placeholders for governed SAP integration through APIM and Azure Functions; they are not direct SAP writes.</w:t>
      </w:r>
    </w:p>
    <w:p>
      <w:pPr>
        <w:pStyle w:val="ListBullet"/>
      </w:pPr>
      <w:r>
        <w:t>Foundry Review Required is a human gate for low-confidence or sensitive outcomes.</w:t>
      </w:r>
    </w:p>
    <w:p>
      <w:pPr>
        <w:pStyle w:val="ListBullet"/>
      </w:pPr>
      <w:r>
        <w:t>Future security design should restrict manual edits on status, confidence, correlation, SAP reference, and final-decision fields.</w:t>
      </w:r>
    </w:p>
    <w:p>
      <w:pPr>
        <w:pStyle w:val="Heading1"/>
      </w:pPr>
      <w:r>
        <w:t>11.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408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Likely cause</w:t>
            </w:r>
          </w:p>
        </w:tc>
        <w:tc>
          <w:tcPr>
            <w:tcW w:type="dxa" w:w="3408"/>
            <w:shd w:fill="1F4E79"/>
            <w:vAlign w:val="top"/>
          </w:tcPr>
          <w:p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Connection failed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Wrong Dataverse URL or authentication issue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Authenticate again and verify Phoenicarix-CI URL.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Global choice error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Internal global choice name does not match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Open ASO.Core -&gt; Choices and confirm logical names.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Column already exists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Script was rerun or column was manually created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Safe; script skips existing attributes.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Fields not in ASO.Core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Wrong solution unique name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Verify unique name in pac solution list; script should use ASOCore.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Build error / no Main method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Program.cs content was not pasted correctly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ptos" w:hAnsi="Aptos" w:eastAsia="Aptos"/>
                <w:b w:val="0"/>
                <w:sz w:val="14"/>
              </w:rPr>
              <w:t>Replace Program.cs with full script and save.</w:t>
            </w:r>
          </w:p>
        </w:tc>
      </w:tr>
    </w:tbl>
    <w:p>
      <w:pPr>
        <w:pStyle w:val="Heading1"/>
      </w:pPr>
      <w:r>
        <w:t>12. Next steps</w:t>
      </w:r>
    </w:p>
    <w:p>
      <w:pPr>
        <w:pStyle w:val="ListNumber"/>
      </w:pPr>
      <w:r>
        <w:t>Export managed and unmanaged backups of ASO.Core after Opportunity extension.</w:t>
      </w:r>
    </w:p>
    <w:p>
      <w:pPr>
        <w:pStyle w:val="ListNumber"/>
      </w:pPr>
      <w:r>
        <w:t>Continue with Account table extension.</w:t>
      </w:r>
    </w:p>
    <w:p>
      <w:pPr>
        <w:pStyle w:val="ListNumber"/>
      </w:pPr>
      <w:r>
        <w:t>Continue with Contact table extension.</w:t>
      </w:r>
    </w:p>
    <w:p>
      <w:pPr>
        <w:pStyle w:val="ListNumber"/>
      </w:pPr>
      <w:r>
        <w:t>Later add the new fields to Opportunity forms under AI &amp; Deal Intelligence.</w:t>
      </w:r>
    </w:p>
    <w:p>
      <w:pPr>
        <w:pStyle w:val="ListNumber"/>
      </w:pPr>
      <w:r>
        <w:t>Later create operational custom tables such as Agent Run Log and External Sync Ledger.</w:t>
      </w:r>
    </w:p>
    <w:p>
      <w:pPr>
        <w:pStyle w:val="Heading1"/>
      </w:pPr>
      <w:r>
        <w:t>Appendix A - Script excerpt used for Opportunity</w:t>
      </w:r>
    </w:p>
    <w:p>
      <w:pPr>
        <w:pStyle w:val="CodeBlock"/>
      </w:pPr>
      <w:r>
        <w:t>using Microsoft.Crm.Sdk.Messages;</w:t>
      </w:r>
    </w:p>
    <w:p>
      <w:pPr>
        <w:pStyle w:val="CodeBlock"/>
      </w:pPr>
      <w:r>
        <w:t>using Microsoft.PowerPlatform.Dataverse.Client;</w:t>
      </w:r>
    </w:p>
    <w:p>
      <w:pPr>
        <w:pStyle w:val="CodeBlock"/>
      </w:pPr>
      <w:r>
        <w:t>using Microsoft.Xrm.Sdk;</w:t>
      </w:r>
    </w:p>
    <w:p>
      <w:pPr>
        <w:pStyle w:val="CodeBlock"/>
      </w:pPr>
      <w:r>
        <w:t>using Microsoft.Xrm.Sdk.Messages;</w:t>
      </w:r>
    </w:p>
    <w:p>
      <w:pPr>
        <w:pStyle w:val="CodeBlock"/>
      </w:pPr>
      <w:r>
        <w:t>using Microsoft.Xrm.Sdk.Metadata;</w:t>
      </w:r>
    </w:p>
    <w:p>
      <w:pPr>
        <w:pStyle w:val="CodeBlock"/>
      </w:pPr>
      <w:r/>
    </w:p>
    <w:p>
      <w:pPr>
        <w:pStyle w:val="CodeBlock"/>
      </w:pPr>
      <w:r>
        <w:t>const string DataverseUrl = "https://phoenicarix-ci.crm4.dynamics.com";</w:t>
      </w:r>
    </w:p>
    <w:p>
      <w:pPr>
        <w:pStyle w:val="CodeBlock"/>
      </w:pPr>
      <w:r>
        <w:t>const string SolutionUniqueName = "ASOCore";</w:t>
      </w:r>
    </w:p>
    <w:p>
      <w:pPr>
        <w:pStyle w:val="CodeBlock"/>
      </w:pPr>
      <w:r>
        <w:t>const string EntityLogicalName = "opportunity";</w:t>
      </w:r>
    </w:p>
    <w:p>
      <w:pPr>
        <w:pStyle w:val="CodeBlock"/>
      </w:pPr>
      <w:r>
        <w:t>const int LanguageCode = 1033;</w:t>
      </w:r>
    </w:p>
    <w:p>
      <w:pPr>
        <w:pStyle w:val="CodeBlock"/>
      </w:pPr>
      <w:r/>
    </w:p>
    <w:p>
      <w:pPr>
        <w:pStyle w:val="CodeBlock"/>
      </w:pPr>
      <w:r>
        <w:t>var connectionString =</w:t>
      </w:r>
    </w:p>
    <w:p>
      <w:pPr>
        <w:pStyle w:val="CodeBlock"/>
      </w:pPr>
      <w:r>
        <w:t xml:space="preserve">    $@"AuthType=OAuth;</w:t>
      </w:r>
    </w:p>
    <w:p>
      <w:pPr>
        <w:pStyle w:val="CodeBlock"/>
      </w:pPr>
      <w:r>
        <w:t xml:space="preserve">       Url={DataverseUrl};</w:t>
      </w:r>
    </w:p>
    <w:p>
      <w:pPr>
        <w:pStyle w:val="CodeBlock"/>
      </w:pPr>
      <w:r>
        <w:t xml:space="preserve">       LoginPrompt=Auto;</w:t>
      </w:r>
    </w:p>
    <w:p>
      <w:pPr>
        <w:pStyle w:val="CodeBlock"/>
      </w:pPr>
      <w:r>
        <w:t xml:space="preserve">       ClientId=51f81489-12ee-4a9e-aaae-a2591f45987d;</w:t>
      </w:r>
    </w:p>
    <w:p>
      <w:pPr>
        <w:pStyle w:val="CodeBlock"/>
      </w:pPr>
      <w:r>
        <w:t xml:space="preserve">       RedirectUri=http://localhost";</w:t>
      </w:r>
    </w:p>
    <w:p>
      <w:pPr>
        <w:pStyle w:val="CodeBlock"/>
      </w:pPr>
      <w:r/>
    </w:p>
    <w:p>
      <w:pPr>
        <w:pStyle w:val="CodeBlock"/>
      </w:pPr>
      <w:r>
        <w:t>using var service = new ServiceClient(connectionString);</w:t>
      </w:r>
    </w:p>
    <w:p>
      <w:pPr>
        <w:pStyle w:val="CodeBlock"/>
      </w:pPr>
      <w:r/>
    </w:p>
    <w:p>
      <w:pPr>
        <w:pStyle w:val="CodeBlock"/>
      </w:pPr>
      <w:r>
        <w:t>if (!service.IsReady)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Console.ForegroundColor = ConsoleColor.Red;</w:t>
      </w:r>
    </w:p>
    <w:p>
      <w:pPr>
        <w:pStyle w:val="CodeBlock"/>
      </w:pPr>
      <w:r>
        <w:t xml:space="preserve">    Console.WriteLine("Connection failed:");</w:t>
      </w:r>
    </w:p>
    <w:p>
      <w:pPr>
        <w:pStyle w:val="CodeBlock"/>
      </w:pPr>
      <w:r>
        <w:t xml:space="preserve">    Console.WriteLine(service.LastError);</w:t>
      </w:r>
    </w:p>
    <w:p>
      <w:pPr>
        <w:pStyle w:val="CodeBlock"/>
      </w:pPr>
      <w:r>
        <w:t xml:space="preserve">    Console.ResetColor();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Console.WriteLine($"Connected to: {DataverseUrl}");</w:t>
      </w:r>
    </w:p>
    <w:p>
      <w:pPr>
        <w:pStyle w:val="CodeBlock"/>
      </w:pPr>
      <w:r>
        <w:t>Console.WriteLine($"Target solution: {SolutionUniqueName}");</w:t>
      </w:r>
    </w:p>
    <w:p>
      <w:pPr>
        <w:pStyle w:val="CodeBlock"/>
      </w:pPr>
      <w:r>
        <w:t>Console.WriteLine($"Target table: {EntityLogicalName}");</w:t>
      </w:r>
    </w:p>
    <w:p>
      <w:pPr>
        <w:pStyle w:val="CodeBlock"/>
      </w:pPr>
      <w:r>
        <w:t>Console.WriteLine();</w:t>
      </w:r>
    </w:p>
    <w:p>
      <w:pPr>
        <w:pStyle w:val="CodeBlock"/>
      </w:pPr>
      <w:r/>
    </w:p>
    <w:p>
      <w:pPr>
        <w:pStyle w:val="CodeBlock"/>
      </w:pPr>
      <w:r>
        <w:t>var existingAttributes = GetExistingAttributeLogicalNames(service, EntityLogicalName);</w:t>
      </w:r>
    </w:p>
    <w:p>
      <w:pPr>
        <w:pStyle w:val="CodeBlock"/>
      </w:pPr>
      <w:r/>
    </w:p>
    <w:p>
      <w:pPr>
        <w:pStyle w:val="CodeBlock"/>
      </w:pPr>
      <w:r>
        <w:t>var fields = new List&lt;AttributeMetadata&gt;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Text("aso_sapcustomerid", "SAP Customer ID", 100, "SAP reference only."),</w:t>
      </w:r>
    </w:p>
    <w:p>
      <w:pPr>
        <w:pStyle w:val="CodeBlock"/>
      </w:pPr>
      <w:r>
        <w:t xml:space="preserve">    Text("aso_saporderreference", "SAP Order Reference", 100, "Persist only after approved SAP process."),</w:t>
      </w:r>
    </w:p>
    <w:p>
      <w:pPr>
        <w:pStyle w:val="CodeBlock"/>
      </w:pPr>
      <w:r>
        <w:t xml:space="preserve">    LocalChoice("aso_aiopportunitytier", "AI Opportunity Tier", new[] { "A", "B", "C" }, "AI opportunity tier."),</w:t>
      </w:r>
    </w:p>
    <w:p>
      <w:pPr>
        <w:pStyle w:val="CodeBlock"/>
      </w:pPr>
      <w:r>
        <w:t xml:space="preserve">    Memo("aso_aisummary", "AI Summary", "AI account/opportunity summary."),</w:t>
      </w:r>
    </w:p>
    <w:p>
      <w:pPr>
        <w:pStyle w:val="CodeBlock"/>
      </w:pPr>
      <w:r>
        <w:t xml:space="preserve">    Memo("aso_airisks", "AI Risks", "Identified risks."),</w:t>
      </w:r>
    </w:p>
    <w:p>
      <w:pPr>
        <w:pStyle w:val="CodeBlock"/>
      </w:pPr>
      <w:r>
        <w:t xml:space="preserve">    Memo("aso_aistakeholdergaps", "AI Stakeholder Gaps", "Stakeholder coverage gaps."),</w:t>
      </w:r>
    </w:p>
    <w:p>
      <w:pPr>
        <w:pStyle w:val="CodeBlock"/>
      </w:pPr>
      <w:r>
        <w:t xml:space="preserve">    Memo("aso_ainextactions", "AI Next Actions", "Recommended next actions."),</w:t>
      </w:r>
    </w:p>
    <w:p>
      <w:pPr>
        <w:pStyle w:val="CodeBlock"/>
      </w:pPr>
      <w:r>
        <w:t xml:space="preserve">    LocalChoice("aso_airisklevel", "AI Risk Level", new[] { "Low", "Medium", "High" }, "AI risk level."),</w:t>
      </w:r>
    </w:p>
    <w:p>
      <w:pPr>
        <w:pStyle w:val="CodeBlock"/>
      </w:pPr>
      <w:r>
        <w:t xml:space="preserve">    Memo("aso_aifollowupmessage", "AI Follow-up Message Draft", "Draft only; no direct customer send."),</w:t>
      </w:r>
    </w:p>
    <w:p>
      <w:pPr>
        <w:pStyle w:val="CodeBlock"/>
      </w:pPr>
      <w:r>
        <w:t xml:space="preserve">    DecimalNumber("aso_aiconfidence", "AI Confidence", 0m, 1m, 2, "AI confidence 0.00-1.00."),</w:t>
      </w:r>
    </w:p>
    <w:p>
      <w:pPr>
        <w:pStyle w:val="CodeBlock"/>
      </w:pPr>
      <w:r>
        <w:t xml:space="preserve">    DateTimeField("aso_ailastrunon", "AI Last Run On", "Last run timestamp."),</w:t>
      </w:r>
    </w:p>
    <w:p>
      <w:pPr>
        <w:pStyle w:val="CodeBlock"/>
      </w:pPr>
      <w:r>
        <w:t xml:space="preserve">    GlobalChoice("aso_aiagentstatus", "AI Agent Status", "aso_aistatus", "Uses global AI status choice."),</w:t>
      </w:r>
    </w:p>
    <w:p>
      <w:pPr>
        <w:pStyle w:val="CodeBlock"/>
      </w:pPr>
      <w:r>
        <w:t xml:space="preserve">    Memo("aso_aisapcommercialsummary", "AI SAP Commercial Summary", "Normalized SAP summary after governed reads."),</w:t>
      </w:r>
    </w:p>
    <w:p>
      <w:pPr>
        <w:pStyle w:val="CodeBlock"/>
      </w:pPr>
      <w:r>
        <w:t xml:space="preserve">    Memo("aso_aisapproductsummary", "AI SAP Product Summary", "Normalized SAP product context."),</w:t>
      </w:r>
    </w:p>
    <w:p>
      <w:pPr>
        <w:pStyle w:val="CodeBlock"/>
      </w:pPr>
      <w:r>
        <w:t xml:space="preserve">    Text("aso_aicorrelationid", "AI Correlation ID", 100, "Last run correlation."),</w:t>
      </w:r>
    </w:p>
    <w:p>
      <w:pPr>
        <w:pStyle w:val="CodeBlock"/>
      </w:pPr>
      <w:r>
        <w:t xml:space="preserve">    GlobalChoice("aso_salesopportunityagentstatus", "Sales Opportunity Agent Status", "aso_aistatus", "Status of seller-facing opportunity agent output."),</w:t>
      </w:r>
    </w:p>
    <w:p>
      <w:pPr>
        <w:pStyle w:val="CodeBlock"/>
      </w:pPr>
      <w:r>
        <w:t xml:space="preserve">    Text("aso_salesopportunityagentimportance", "Sales Opportunity Agent Importance", 100, "Native output varies by tenant."),</w:t>
      </w:r>
    </w:p>
    <w:p>
      <w:pPr>
        <w:pStyle w:val="CodeBlock"/>
      </w:pPr>
      <w:r>
        <w:t xml:space="preserve">    Text("aso_salesopportunityagentrisk", "Sales Opportunity Agent Risk", 100, "Native output varies by tenant."),</w:t>
      </w:r>
    </w:p>
    <w:p>
      <w:pPr>
        <w:pStyle w:val="CodeBlock"/>
      </w:pPr>
      <w:r>
        <w:t xml:space="preserve">    Memo("aso_salesopportunityagentrecommendation", "Sales Opportunity Agent Recommendation", "Seller-facing recommendation."),</w:t>
      </w:r>
    </w:p>
    <w:p>
      <w:pPr>
        <w:pStyle w:val="CodeBlock"/>
      </w:pPr>
      <w:r>
        <w:t xml:space="preserve">    Memo("aso_salesdealcloseagentguidance", "Sales Deal Close Agent Guidance", "Close-readiness guidance."),</w:t>
      </w:r>
    </w:p>
    <w:p>
      <w:pPr>
        <w:pStyle w:val="CodeBlock"/>
      </w:pPr>
      <w:r>
        <w:t xml:space="preserve">    DateTimeField("aso_salesdealcloseagentlastrunon", "Sales Deal Close Agent Last Run On", "Timestamp."),</w:t>
      </w:r>
    </w:p>
    <w:p>
      <w:pPr>
        <w:pStyle w:val="CodeBlock"/>
      </w:pPr>
      <w:r>
        <w:t xml:space="preserve">    Memo("aso_foundryfinalopportunitydecision", "Foundry Final Opportunity Decision", "Final governed orchestration decision."),</w:t>
      </w:r>
    </w:p>
    <w:p>
      <w:pPr>
        <w:pStyle w:val="CodeBlock"/>
      </w:pPr>
      <w:r>
        <w:t xml:space="preserve">    YesNo("aso_foundryreviewrequired", "Foundry Review Required", "Human review gate."),</w:t>
      </w:r>
    </w:p>
    <w:p>
      <w:pPr>
        <w:pStyle w:val="CodeBlock"/>
      </w:pPr>
      <w:r>
        <w:t xml:space="preserve">    GlobalChoice("aso_communicationstate", "Communication State", "aso_communicationstate", "Uses global Communication State choice."),</w:t>
      </w:r>
    </w:p>
    <w:p>
      <w:pPr>
        <w:pStyle w:val="CodeBlock"/>
      </w:pPr>
      <w:r>
        <w:t xml:space="preserve">    GlobalChoice("aso_lifecyclecommunicationstage", "Lifecycle Communication Stage", "aso_lifecyclecommunicationstage", "Uses global Lifecycle Communication Sta</w:t>
      </w:r>
    </w:p>
    <w:p>
      <w:pPr>
        <w:pStyle w:val="CodeBlock"/>
      </w:pPr>
      <w:r>
        <w:t xml:space="preserve">    GlobalChoice("aso_journeyparticipationstatus", "Journey Participation Status", "aso_journeyparticipationstatus", "Uses global Journey Participation Status c</w:t>
      </w:r>
    </w:p>
    <w:p>
      <w:pPr>
        <w:pStyle w:val="CodeBlock"/>
      </w:pPr>
      <w:r>
        <w:t xml:space="preserve">    Text("aso_customerinsightsjourneyid", "Customer Insights Journey ID", 100, "Latest journey reference."),</w:t>
      </w:r>
    </w:p>
    <w:p>
      <w:pPr>
        <w:pStyle w:val="CodeBlock"/>
      </w:pPr>
      <w:r>
        <w:t xml:space="preserve">    Text("aso_customerinsightsjourneyname", "Customer Insights Journey Name", 200, "Latest journey name."),</w:t>
      </w:r>
    </w:p>
    <w:p>
      <w:pPr>
        <w:pStyle w:val="CodeBlock"/>
      </w:pPr>
      <w:r>
        <w:t xml:space="preserve">    DateTimeField("aso_customerinsightslastentryon", "Customer Insights Last Entry On", "Last entry."),</w:t>
      </w:r>
    </w:p>
    <w:p>
      <w:pPr>
        <w:pStyle w:val="CodeBlock"/>
      </w:pPr>
      <w:r>
        <w:t xml:space="preserve">    DateTimeField("aso_customerinsightslastinteractionon", "Customer Insights Last Interaction On", "Last interaction."),</w:t>
      </w:r>
    </w:p>
    <w:p>
      <w:pPr>
        <w:pStyle w:val="CodeBlock"/>
      </w:pPr>
      <w:r>
        <w:t xml:space="preserve">    LocalChoice("aso_customerinsightslastinteractiontype", "Customer Insights Last Interaction Type", new[] { "EmailSent", "Open", "Click", "FormSubmit", "Reply</w:t>
      </w:r>
    </w:p>
    <w:p>
      <w:pPr>
        <w:pStyle w:val="CodeBlock"/>
      </w:pPr>
      <w:r>
        <w:t xml:space="preserve">    GlobalChoice("aso_emailconsentstatus", "Email Consent Status", "aso_emailconsentstatus", "Uses global Email Consent Status choice."),</w:t>
      </w:r>
    </w:p>
    <w:p>
      <w:pPr>
        <w:pStyle w:val="CodeBlock"/>
      </w:pPr>
      <w:r>
        <w:t xml:space="preserve">    Text("aso_complianceprofilename", "Compliance Profile Name", 200, "Profile used."),</w:t>
      </w:r>
    </w:p>
    <w:p>
      <w:pPr>
        <w:pStyle w:val="CodeBlock"/>
      </w:pPr>
      <w:r>
        <w:t xml:space="preserve">    Memo("aso_communicationholdreason", "Communication Hold Reason", "Suppression / hold reason.")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foreach (var field in fields)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var logicalName = field.SchemaName!.ToLowerInvariant();</w:t>
      </w:r>
    </w:p>
    <w:p>
      <w:pPr>
        <w:pStyle w:val="CodeBlock"/>
      </w:pPr>
      <w:r>
        <w:t xml:space="preserve">    if (existingAttributes.Contains(logicalName))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Console.ForegroundColor = ConsoleColor.Yellow;</w:t>
      </w:r>
    </w:p>
    <w:p>
      <w:pPr>
        <w:pStyle w:val="CodeBlock"/>
      </w:pPr>
      <w:r>
        <w:t xml:space="preserve">        Console.WriteLine($"SKIP existing: {logicalName}");</w:t>
      </w:r>
    </w:p>
    <w:p>
      <w:pPr>
        <w:pStyle w:val="CodeBlock"/>
      </w:pPr>
      <w:r>
        <w:t xml:space="preserve">        Console.ResetColor();</w:t>
      </w:r>
    </w:p>
    <w:p>
      <w:pPr>
        <w:pStyle w:val="CodeBlock"/>
      </w:pPr>
      <w:r>
        <w:t xml:space="preserve">        continue;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try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Console.WriteLine($"Creating: {logicalName} ...");</w:t>
      </w:r>
    </w:p>
    <w:p>
      <w:pPr>
        <w:pStyle w:val="CodeBlock"/>
      </w:pPr>
      <w:r>
        <w:t xml:space="preserve">        var request = new CreateAttributeRequest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EntityName = EntityLogicalName,</w:t>
      </w:r>
    </w:p>
    <w:p>
      <w:pPr>
        <w:pStyle w:val="CodeBlock"/>
      </w:pPr>
      <w:r>
        <w:t xml:space="preserve">            Attribute = field,</w:t>
      </w:r>
    </w:p>
    <w:p>
      <w:pPr>
        <w:pStyle w:val="CodeBlock"/>
      </w:pPr>
      <w:r>
        <w:t xml:space="preserve">            SolutionUniqueName = SolutionUniqueName</w:t>
      </w:r>
    </w:p>
    <w:p>
      <w:pPr>
        <w:pStyle w:val="CodeBlock"/>
      </w:pPr>
      <w:r>
        <w:t xml:space="preserve">        };</w:t>
      </w:r>
    </w:p>
    <w:p>
      <w:pPr>
        <w:pStyle w:val="CodeBlock"/>
      </w:pPr>
      <w:r>
        <w:t xml:space="preserve">        service.Execute(request);</w:t>
      </w:r>
    </w:p>
    <w:p>
      <w:pPr>
        <w:pStyle w:val="CodeBlock"/>
      </w:pPr>
      <w:r>
        <w:t xml:space="preserve">        Console.ForegroundColor = ConsoleColor.Green;</w:t>
      </w:r>
    </w:p>
    <w:p>
      <w:pPr>
        <w:pStyle w:val="CodeBlock"/>
      </w:pPr>
      <w:r>
        <w:t xml:space="preserve">        Console.WriteLine($"CREATED: {logicalName}");</w:t>
      </w:r>
    </w:p>
    <w:p>
      <w:pPr>
        <w:pStyle w:val="CodeBlock"/>
      </w:pPr>
      <w:r>
        <w:t xml:space="preserve">        Console.ResetColor();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catch (Exception ex)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Console.ForegroundColor = ConsoleColor.Red;</w:t>
      </w:r>
    </w:p>
    <w:p>
      <w:pPr>
        <w:pStyle w:val="CodeBlock"/>
      </w:pPr>
      <w:r>
        <w:t xml:space="preserve">        Console.WriteLine($"FAILED: {logicalName}");</w:t>
      </w:r>
    </w:p>
    <w:p>
      <w:pPr>
        <w:pStyle w:val="CodeBlock"/>
      </w:pPr>
      <w:r>
        <w:t xml:space="preserve">        Console.WriteLine(ex.Message);</w:t>
      </w:r>
    </w:p>
    <w:p>
      <w:pPr>
        <w:pStyle w:val="CodeBlock"/>
      </w:pPr>
      <w:r>
        <w:t xml:space="preserve">        Console.ResetColor();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Console.WriteLine();</w:t>
      </w:r>
    </w:p>
    <w:p>
      <w:pPr>
        <w:pStyle w:val="CodeBlock"/>
      </w:pPr>
      <w:r>
        <w:t>Console.WriteLine("Publishing Opportunity table customizations...");</w:t>
      </w:r>
    </w:p>
    <w:p>
      <w:pPr>
        <w:pStyle w:val="CodeBlock"/>
      </w:pPr>
      <w:r>
        <w:t>service.Execute(new PublishXmlRequest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ParameterXml = "&lt;importexportxml&gt;&lt;entities&gt;&lt;entity&gt;opportunity&lt;/entity&gt;&lt;/entities&gt;&lt;/importexportxml&gt;"</w:t>
      </w:r>
    </w:p>
    <w:p>
      <w:pPr>
        <w:pStyle w:val="CodeBlock"/>
      </w:pPr>
      <w:r>
        <w:t>});</w:t>
      </w:r>
    </w:p>
    <w:p>
      <w:pPr>
        <w:pStyle w:val="CodeBlock"/>
      </w:pPr>
      <w:r>
        <w:t>Console.ForegroundColor = ConsoleColor.Green;</w:t>
      </w:r>
    </w:p>
    <w:p>
      <w:pPr>
        <w:pStyle w:val="CodeBlock"/>
      </w:pPr>
      <w:r>
        <w:t>Console.WriteLine("Done. Validate in ASO.Core → Tables → Opportunity → Columns.");</w:t>
      </w:r>
    </w:p>
    <w:p>
      <w:pPr>
        <w:pStyle w:val="CodeBlock"/>
      </w:pPr>
      <w:r>
        <w:t>Console.ResetColor();</w:t>
      </w:r>
    </w:p>
    <w:p>
      <w:pPr>
        <w:pStyle w:val="CodeBlock"/>
      </w:pPr>
      <w:r/>
    </w:p>
    <w:p>
      <w:pPr>
        <w:pStyle w:val="CodeBlock"/>
      </w:pPr>
      <w:r>
        <w:t>// Helper functions create the correct Dataverse metadata object for each column type.</w:t>
      </w:r>
    </w:p>
    <w:p>
      <w:pPr>
        <w:pStyle w:val="CodeBlock"/>
      </w:pPr>
      <w:r>
        <w:t>// They keep the main field list readable and prevent copy/paste mistakes.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Agentic Sales Orchestrator - Opportunity Programmatic Extension Runbook | ASO.Core | Phoenicarix-CI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