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2"/>
        </w:rPr>
        <w:t>Agentic Sales Orchestrator</w:t>
      </w:r>
    </w:p>
    <w:p>
      <w:pPr>
        <w:pStyle w:val="Title"/>
        <w:jc w:val="center"/>
      </w:pPr>
      <w:r>
        <w:t>Opportunity Extension C# Script - True Line-by-Line Explanation</w:t>
      </w:r>
    </w:p>
    <w:p>
      <w:pPr>
        <w:jc w:val="center"/>
      </w:pPr>
      <w:r>
        <w:t>Customer-ready technical walkthrough for Phoenicarix-CI / ASO.Core / Opportunity</w:t>
      </w:r>
    </w:p>
    <w:tbl>
      <w:tblPr>
        <w:tblStyle w:val="TableGrid"/>
        <w:tblW w:type="auto" w:w="0"/>
        <w:jc w:val="center"/>
        <w:tblLook w:firstColumn="1" w:firstRow="1" w:lastColumn="0" w:lastRow="0" w:noHBand="0" w:noVBand="1" w:val="04A0"/>
      </w:tblPr>
      <w:tblGrid>
        <w:gridCol w:w="7913"/>
        <w:gridCol w:w="7913"/>
      </w:tblGrid>
      <w:tr>
        <w:tc>
          <w:tcPr>
            <w:tcW w:type="dxa" w:w="7913"/>
            <w:shd w:fill="D9EAF7"/>
          </w:tcPr>
          <w:p>
            <w:r/>
            <w:r>
              <w:rPr>
                <w:rFonts w:ascii="Aptos" w:hAnsi="Aptos" w:eastAsia="Aptos"/>
                <w:b/>
                <w:color w:val="1F4E79"/>
                <w:sz w:val="16"/>
              </w:rPr>
              <w:t>Document purpose</w:t>
            </w:r>
          </w:p>
        </w:tc>
        <w:tc>
          <w:tcPr>
            <w:tcW w:type="dxa" w:w="7913"/>
          </w:tcPr>
          <w:p>
            <w:r/>
            <w:r>
              <w:rPr>
                <w:rFonts w:ascii="Aptos" w:hAnsi="Aptos" w:eastAsia="Aptos"/>
                <w:b w:val="0"/>
                <w:sz w:val="16"/>
              </w:rPr>
              <w:t>Explain every line of the C# script used to programmatically extend the Dynamics 365 Opportunity table.</w:t>
            </w:r>
          </w:p>
        </w:tc>
      </w:tr>
      <w:tr>
        <w:tc>
          <w:tcPr>
            <w:tcW w:type="dxa" w:w="7913"/>
            <w:shd w:fill="D9EAF7"/>
          </w:tcPr>
          <w:p>
            <w:r/>
            <w:r>
              <w:rPr>
                <w:rFonts w:ascii="Aptos" w:hAnsi="Aptos" w:eastAsia="Aptos"/>
                <w:b/>
                <w:color w:val="1F4E79"/>
                <w:sz w:val="16"/>
              </w:rPr>
              <w:t>Target environment</w:t>
            </w:r>
          </w:p>
        </w:tc>
        <w:tc>
          <w:tcPr>
            <w:tcW w:type="dxa" w:w="7913"/>
          </w:tcPr>
          <w:p>
            <w:r/>
            <w:r>
              <w:rPr>
                <w:rFonts w:ascii="Aptos" w:hAnsi="Aptos" w:eastAsia="Aptos"/>
                <w:b w:val="0"/>
                <w:sz w:val="16"/>
              </w:rPr>
              <w:t>Phoenicarix-CI - https://phoenicarix-ci.crm4.dynamics.com</w:t>
            </w:r>
          </w:p>
        </w:tc>
      </w:tr>
      <w:tr>
        <w:tc>
          <w:tcPr>
            <w:tcW w:type="dxa" w:w="7913"/>
            <w:shd w:fill="D9EAF7"/>
          </w:tcPr>
          <w:p>
            <w:r/>
            <w:r>
              <w:rPr>
                <w:rFonts w:ascii="Aptos" w:hAnsi="Aptos" w:eastAsia="Aptos"/>
                <w:b/>
                <w:color w:val="1F4E79"/>
                <w:sz w:val="16"/>
              </w:rPr>
              <w:t>Target solution</w:t>
            </w:r>
          </w:p>
        </w:tc>
        <w:tc>
          <w:tcPr>
            <w:tcW w:type="dxa" w:w="7913"/>
          </w:tcPr>
          <w:p>
            <w:r/>
            <w:r>
              <w:rPr>
                <w:rFonts w:ascii="Aptos" w:hAnsi="Aptos" w:eastAsia="Aptos"/>
                <w:b w:val="0"/>
                <w:sz w:val="16"/>
              </w:rPr>
              <w:t>ASO.Core, technical unique name ASOCore</w:t>
            </w:r>
          </w:p>
        </w:tc>
      </w:tr>
      <w:tr>
        <w:tc>
          <w:tcPr>
            <w:tcW w:type="dxa" w:w="7913"/>
            <w:shd w:fill="D9EAF7"/>
          </w:tcPr>
          <w:p>
            <w:r/>
            <w:r>
              <w:rPr>
                <w:rFonts w:ascii="Aptos" w:hAnsi="Aptos" w:eastAsia="Aptos"/>
                <w:b/>
                <w:color w:val="1F4E79"/>
                <w:sz w:val="16"/>
              </w:rPr>
              <w:t>Target table</w:t>
            </w:r>
          </w:p>
        </w:tc>
        <w:tc>
          <w:tcPr>
            <w:tcW w:type="dxa" w:w="7913"/>
          </w:tcPr>
          <w:p>
            <w:r/>
            <w:r>
              <w:rPr>
                <w:rFonts w:ascii="Aptos" w:hAnsi="Aptos" w:eastAsia="Aptos"/>
                <w:b w:val="0"/>
                <w:sz w:val="16"/>
              </w:rPr>
              <w:t>Opportunity, logical name opportunity</w:t>
            </w:r>
          </w:p>
        </w:tc>
      </w:tr>
      <w:tr>
        <w:tc>
          <w:tcPr>
            <w:tcW w:type="dxa" w:w="7913"/>
            <w:shd w:fill="D9EAF7"/>
          </w:tcPr>
          <w:p>
            <w:r/>
            <w:r>
              <w:rPr>
                <w:rFonts w:ascii="Aptos" w:hAnsi="Aptos" w:eastAsia="Aptos"/>
                <w:b/>
                <w:color w:val="1F4E79"/>
                <w:sz w:val="16"/>
              </w:rPr>
              <w:t>Run method</w:t>
            </w:r>
          </w:p>
        </w:tc>
        <w:tc>
          <w:tcPr>
            <w:tcW w:type="dxa" w:w="7913"/>
          </w:tcPr>
          <w:p>
            <w:r/>
            <w:r>
              <w:rPr>
                <w:rFonts w:ascii="Aptos" w:hAnsi="Aptos" w:eastAsia="Aptos"/>
                <w:b w:val="0"/>
                <w:sz w:val="16"/>
              </w:rPr>
              <w:t>macOS Terminal / .NET 8 console application / Microsoft.PowerPlatform.Dataverse.Client</w:t>
            </w:r>
          </w:p>
        </w:tc>
      </w:tr>
      <w:tr>
        <w:tc>
          <w:tcPr>
            <w:tcW w:type="dxa" w:w="7913"/>
            <w:shd w:fill="D9EAF7"/>
          </w:tcPr>
          <w:p>
            <w:r/>
            <w:r>
              <w:rPr>
                <w:rFonts w:ascii="Aptos" w:hAnsi="Aptos" w:eastAsia="Aptos"/>
                <w:b/>
                <w:color w:val="1F4E79"/>
                <w:sz w:val="16"/>
              </w:rPr>
              <w:t>Output</w:t>
            </w:r>
          </w:p>
        </w:tc>
        <w:tc>
          <w:tcPr>
            <w:tcW w:type="dxa" w:w="7913"/>
          </w:tcPr>
          <w:p>
            <w:r/>
            <w:r>
              <w:rPr>
                <w:rFonts w:ascii="Aptos" w:hAnsi="Aptos" w:eastAsia="Aptos"/>
                <w:b w:val="0"/>
                <w:sz w:val="16"/>
              </w:rPr>
              <w:t>Creates missing ASO columns, skips existing columns, publishes Opportunity customizations</w:t>
            </w:r>
          </w:p>
        </w:tc>
      </w:tr>
    </w:tbl>
    <w:p>
      <w:pPr>
        <w:pStyle w:val="Heading1"/>
      </w:pPr>
      <w:r>
        <w:t>1. Audience-oriented summary</w:t>
      </w:r>
    </w:p>
    <w:p>
      <w:r>
        <w:rPr>
          <w:b/>
        </w:rPr>
        <w:t xml:space="preserve">Grandma version: </w:t>
      </w:r>
      <w:r>
        <w:t>The script teaches Dynamics 365 Opportunity records new boxes to store AI, SAP, and Customer Insights information. It checks what boxes already exist, creates the missing ones, and then tells Dynamics to publish the change.</w:t>
      </w:r>
    </w:p>
    <w:p>
      <w:r>
        <w:rPr>
          <w:b/>
        </w:rPr>
        <w:t xml:space="preserve">Product owner version: </w:t>
      </w:r>
      <w:r>
        <w:t>The script implements the Opportunity part of the ASO Phase 2 data contract. It prepares governed fields for AI recommendations, Sales Agent output, Foundry decisions, SAP context, and communication-governance state.</w:t>
      </w:r>
    </w:p>
    <w:p>
      <w:r>
        <w:rPr>
          <w:b/>
        </w:rPr>
        <w:t xml:space="preserve">Developer version: </w:t>
      </w:r>
      <w:r>
        <w:t>The script connects to Dataverse with ServiceClient, retrieves existing Opportunity attributes, builds AttributeMetadata objects, creates missing attributes with CreateAttributeRequest, associates them to ASOCore, and publishes targeted Opportunity metadata using PublishXmlRequest.</w:t>
      </w:r>
    </w:p>
    <w:p>
      <w:pPr>
        <w:pStyle w:val="Heading1"/>
      </w:pPr>
      <w:r>
        <w:t>2. Line-by-line explanation</w:t>
      </w:r>
    </w:p>
    <w:p>
      <w:r>
        <w:t>The following table explains every numbered line in the script. Blank lines and braces are included because they matter for readability or code structure, even when they do not perform a business action by themselves.</w:t>
      </w:r>
    </w:p>
    <w:p>
      <w:pPr>
        <w:pStyle w:val="Heading2"/>
      </w:pPr>
      <w:r>
        <w:t>Lines 1-45</w:t>
      </w:r>
    </w:p>
    <w:tbl>
      <w:tblPr>
        <w:tblStyle w:val="TableGrid"/>
        <w:tblW w:type="auto" w:w="0"/>
        <w:jc w:val="center"/>
        <w:tblLook w:firstColumn="1" w:firstRow="1" w:lastColumn="0" w:lastRow="0" w:noHBand="0" w:noVBand="1" w:val="04A0"/>
      </w:tblPr>
      <w:tblGrid>
        <w:gridCol w:w="3956"/>
        <w:gridCol w:w="3956"/>
        <w:gridCol w:w="3956"/>
        <w:gridCol w:w="3956"/>
      </w:tblGrid>
      <w:tr>
        <w:tc>
          <w:tcPr>
            <w:tcW w:type="dxa" w:w="520"/>
            <w:shd w:fill="1F4E79"/>
          </w:tcPr>
          <w:p>
            <w:r/>
            <w:r>
              <w:rPr>
                <w:rFonts w:ascii="Aptos" w:hAnsi="Aptos" w:eastAsia="Aptos"/>
                <w:b/>
                <w:color w:val="FFFFFF"/>
                <w:sz w:val="14"/>
              </w:rPr>
              <w:t>Line</w:t>
            </w:r>
          </w:p>
        </w:tc>
        <w:tc>
          <w:tcPr>
            <w:tcW w:type="dxa" w:w="3200"/>
            <w:shd w:fill="1F4E79"/>
          </w:tcPr>
          <w:p>
            <w:r/>
            <w:r>
              <w:rPr>
                <w:rFonts w:ascii="Aptos" w:hAnsi="Aptos" w:eastAsia="Aptos"/>
                <w:b/>
                <w:color w:val="FFFFFF"/>
                <w:sz w:val="14"/>
              </w:rPr>
              <w:t>Code</w:t>
            </w:r>
          </w:p>
        </w:tc>
        <w:tc>
          <w:tcPr>
            <w:tcW w:type="dxa" w:w="3900"/>
            <w:shd w:fill="1F4E79"/>
          </w:tcPr>
          <w:p>
            <w:r/>
            <w:r>
              <w:rPr>
                <w:rFonts w:ascii="Aptos" w:hAnsi="Aptos" w:eastAsia="Aptos"/>
                <w:b/>
                <w:color w:val="FFFFFF"/>
                <w:sz w:val="14"/>
              </w:rPr>
              <w:t>What this line does</w:t>
            </w:r>
          </w:p>
        </w:tc>
        <w:tc>
          <w:tcPr>
            <w:tcW w:type="dxa" w:w="3900"/>
            <w:shd w:fill="1F4E79"/>
          </w:tcPr>
          <w:p>
            <w:r/>
            <w:r>
              <w:rPr>
                <w:rFonts w:ascii="Aptos" w:hAnsi="Aptos" w:eastAsia="Aptos"/>
                <w:b/>
                <w:color w:val="FFFFFF"/>
                <w:sz w:val="14"/>
              </w:rPr>
              <w:t>Why / how it works</w:t>
            </w:r>
          </w:p>
        </w:tc>
      </w:tr>
      <w:tr>
        <w:tc>
          <w:tcPr>
            <w:tcW w:type="dxa" w:w="520"/>
            <w:vAlign w:val="top"/>
          </w:tcPr>
          <w:p>
            <w:r/>
            <w:r>
              <w:rPr>
                <w:rFonts w:ascii="Aptos" w:hAnsi="Aptos" w:eastAsia="Aptos"/>
                <w:b/>
                <w:color w:val="1F4E79"/>
                <w:sz w:val="13"/>
              </w:rPr>
              <w:t>1</w:t>
            </w:r>
          </w:p>
        </w:tc>
        <w:tc>
          <w:tcPr>
            <w:tcW w:type="dxa" w:w="3200"/>
            <w:vAlign w:val="top"/>
          </w:tcPr>
          <w:p>
            <w:r/>
            <w:r>
              <w:rPr>
                <w:rFonts w:ascii="Consolas" w:hAnsi="Consolas" w:eastAsia="Consolas"/>
                <w:b w:val="0"/>
                <w:sz w:val="12"/>
              </w:rPr>
              <w:t>using Microsoft.Crm.Sdk.Messages;</w:t>
            </w:r>
          </w:p>
        </w:tc>
        <w:tc>
          <w:tcPr>
            <w:tcW w:type="dxa" w:w="3900"/>
            <w:vAlign w:val="top"/>
          </w:tcPr>
          <w:p>
            <w:r/>
            <w:r>
              <w:rPr>
                <w:rFonts w:ascii="Aptos" w:hAnsi="Aptos" w:eastAsia="Aptos"/>
                <w:b w:val="0"/>
                <w:sz w:val="13"/>
              </w:rPr>
              <w:t>Imports Dataverse message classes such as PublishXmlRequest.</w:t>
            </w:r>
          </w:p>
        </w:tc>
        <w:tc>
          <w:tcPr>
            <w:tcW w:type="dxa" w:w="3900"/>
            <w:vAlign w:val="top"/>
          </w:tcPr>
          <w:p>
            <w:r/>
            <w:r>
              <w:rPr>
                <w:rFonts w:ascii="Aptos" w:hAnsi="Aptos" w:eastAsia="Aptos"/>
                <w:b w:val="0"/>
                <w:sz w:val="13"/>
              </w:rPr>
              <w:t>The script needs these SDK request classes to publish table customizations after creating metadata.</w:t>
            </w:r>
          </w:p>
        </w:tc>
      </w:tr>
      <w:tr>
        <w:tc>
          <w:tcPr>
            <w:tcW w:type="dxa" w:w="520"/>
            <w:vAlign w:val="top"/>
          </w:tcPr>
          <w:p>
            <w:r/>
            <w:r>
              <w:rPr>
                <w:rFonts w:ascii="Aptos" w:hAnsi="Aptos" w:eastAsia="Aptos"/>
                <w:b/>
                <w:color w:val="1F4E79"/>
                <w:sz w:val="13"/>
              </w:rPr>
              <w:t>2</w:t>
            </w:r>
          </w:p>
        </w:tc>
        <w:tc>
          <w:tcPr>
            <w:tcW w:type="dxa" w:w="3200"/>
            <w:vAlign w:val="top"/>
          </w:tcPr>
          <w:p>
            <w:r/>
            <w:r>
              <w:rPr>
                <w:rFonts w:ascii="Consolas" w:hAnsi="Consolas" w:eastAsia="Consolas"/>
                <w:b w:val="0"/>
                <w:sz w:val="12"/>
              </w:rPr>
              <w:t>using Microsoft.PowerPlatform.Dataverse.Client;</w:t>
            </w:r>
          </w:p>
        </w:tc>
        <w:tc>
          <w:tcPr>
            <w:tcW w:type="dxa" w:w="3900"/>
            <w:vAlign w:val="top"/>
          </w:tcPr>
          <w:p>
            <w:r/>
            <w:r>
              <w:rPr>
                <w:rFonts w:ascii="Aptos" w:hAnsi="Aptos" w:eastAsia="Aptos"/>
                <w:b w:val="0"/>
                <w:sz w:val="13"/>
              </w:rPr>
              <w:t>Imports the ServiceClient class used to connect to Dataverse.</w:t>
            </w:r>
          </w:p>
        </w:tc>
        <w:tc>
          <w:tcPr>
            <w:tcW w:type="dxa" w:w="3900"/>
            <w:vAlign w:val="top"/>
          </w:tcPr>
          <w:p>
            <w:r/>
            <w:r>
              <w:rPr>
                <w:rFonts w:ascii="Aptos" w:hAnsi="Aptos" w:eastAsia="Aptos"/>
                <w:b w:val="0"/>
                <w:sz w:val="13"/>
              </w:rPr>
              <w:t>ServiceClient handles OAuth authentication, connection creation, and SDK request execution.</w:t>
            </w:r>
          </w:p>
        </w:tc>
      </w:tr>
      <w:tr>
        <w:tc>
          <w:tcPr>
            <w:tcW w:type="dxa" w:w="520"/>
            <w:vAlign w:val="top"/>
          </w:tcPr>
          <w:p>
            <w:r/>
            <w:r>
              <w:rPr>
                <w:rFonts w:ascii="Aptos" w:hAnsi="Aptos" w:eastAsia="Aptos"/>
                <w:b/>
                <w:color w:val="1F4E79"/>
                <w:sz w:val="13"/>
              </w:rPr>
              <w:t>3</w:t>
            </w:r>
          </w:p>
        </w:tc>
        <w:tc>
          <w:tcPr>
            <w:tcW w:type="dxa" w:w="3200"/>
            <w:vAlign w:val="top"/>
          </w:tcPr>
          <w:p>
            <w:r/>
            <w:r>
              <w:rPr>
                <w:rFonts w:ascii="Consolas" w:hAnsi="Consolas" w:eastAsia="Consolas"/>
                <w:b w:val="0"/>
                <w:sz w:val="12"/>
              </w:rPr>
              <w:t>using Microsoft.Xrm.Sdk;</w:t>
            </w:r>
          </w:p>
        </w:tc>
        <w:tc>
          <w:tcPr>
            <w:tcW w:type="dxa" w:w="3900"/>
            <w:vAlign w:val="top"/>
          </w:tcPr>
          <w:p>
            <w:r/>
            <w:r>
              <w:rPr>
                <w:rFonts w:ascii="Aptos" w:hAnsi="Aptos" w:eastAsia="Aptos"/>
                <w:b w:val="0"/>
                <w:sz w:val="13"/>
              </w:rPr>
              <w:t>Imports core Dataverse SDK types such as Label and OrganizationRequest-related types.</w:t>
            </w:r>
          </w:p>
        </w:tc>
        <w:tc>
          <w:tcPr>
            <w:tcW w:type="dxa" w:w="3900"/>
            <w:vAlign w:val="top"/>
          </w:tcPr>
          <w:p>
            <w:r/>
            <w:r>
              <w:rPr>
                <w:rFonts w:ascii="Aptos" w:hAnsi="Aptos" w:eastAsia="Aptos"/>
                <w:b w:val="0"/>
                <w:sz w:val="13"/>
              </w:rPr>
              <w:t>These types are used throughout the script to define metadata labels and execute Dataverse operations.</w:t>
            </w:r>
          </w:p>
        </w:tc>
      </w:tr>
      <w:tr>
        <w:tc>
          <w:tcPr>
            <w:tcW w:type="dxa" w:w="520"/>
            <w:vAlign w:val="top"/>
          </w:tcPr>
          <w:p>
            <w:r/>
            <w:r>
              <w:rPr>
                <w:rFonts w:ascii="Aptos" w:hAnsi="Aptos" w:eastAsia="Aptos"/>
                <w:b/>
                <w:color w:val="1F4E79"/>
                <w:sz w:val="13"/>
              </w:rPr>
              <w:t>4</w:t>
            </w:r>
          </w:p>
        </w:tc>
        <w:tc>
          <w:tcPr>
            <w:tcW w:type="dxa" w:w="3200"/>
            <w:vAlign w:val="top"/>
          </w:tcPr>
          <w:p>
            <w:r/>
            <w:r>
              <w:rPr>
                <w:rFonts w:ascii="Consolas" w:hAnsi="Consolas" w:eastAsia="Consolas"/>
                <w:b w:val="0"/>
                <w:sz w:val="12"/>
              </w:rPr>
              <w:t>using Microsoft.Xrm.Sdk.Messages;</w:t>
            </w:r>
          </w:p>
        </w:tc>
        <w:tc>
          <w:tcPr>
            <w:tcW w:type="dxa" w:w="3900"/>
            <w:vAlign w:val="top"/>
          </w:tcPr>
          <w:p>
            <w:r/>
            <w:r>
              <w:rPr>
                <w:rFonts w:ascii="Aptos" w:hAnsi="Aptos" w:eastAsia="Aptos"/>
                <w:b w:val="0"/>
                <w:sz w:val="13"/>
              </w:rPr>
              <w:t>Imports SDK message request/response types such as CreateAttributeRequest and RetrieveEntityRequest.</w:t>
            </w:r>
          </w:p>
        </w:tc>
        <w:tc>
          <w:tcPr>
            <w:tcW w:type="dxa" w:w="3900"/>
            <w:vAlign w:val="top"/>
          </w:tcPr>
          <w:p>
            <w:r/>
            <w:r>
              <w:rPr>
                <w:rFonts w:ascii="Aptos" w:hAnsi="Aptos" w:eastAsia="Aptos"/>
                <w:b w:val="0"/>
                <w:sz w:val="13"/>
              </w:rPr>
              <w:t>The script uses these messages to read existing columns and create new columns.</w:t>
            </w:r>
          </w:p>
        </w:tc>
      </w:tr>
      <w:tr>
        <w:tc>
          <w:tcPr>
            <w:tcW w:type="dxa" w:w="520"/>
            <w:vAlign w:val="top"/>
          </w:tcPr>
          <w:p>
            <w:r/>
            <w:r>
              <w:rPr>
                <w:rFonts w:ascii="Aptos" w:hAnsi="Aptos" w:eastAsia="Aptos"/>
                <w:b/>
                <w:color w:val="1F4E79"/>
                <w:sz w:val="13"/>
              </w:rPr>
              <w:t>5</w:t>
            </w:r>
          </w:p>
        </w:tc>
        <w:tc>
          <w:tcPr>
            <w:tcW w:type="dxa" w:w="3200"/>
            <w:vAlign w:val="top"/>
          </w:tcPr>
          <w:p>
            <w:r/>
            <w:r>
              <w:rPr>
                <w:rFonts w:ascii="Consolas" w:hAnsi="Consolas" w:eastAsia="Consolas"/>
                <w:b w:val="0"/>
                <w:sz w:val="12"/>
              </w:rPr>
              <w:t>using Microsoft.Xrm.Sdk.Metadata;</w:t>
            </w:r>
          </w:p>
        </w:tc>
        <w:tc>
          <w:tcPr>
            <w:tcW w:type="dxa" w:w="3900"/>
            <w:vAlign w:val="top"/>
          </w:tcPr>
          <w:p>
            <w:r/>
            <w:r>
              <w:rPr>
                <w:rFonts w:ascii="Aptos" w:hAnsi="Aptos" w:eastAsia="Aptos"/>
                <w:b w:val="0"/>
                <w:sz w:val="13"/>
              </w:rPr>
              <w:t>Imports metadata classes such as StringAttributeMetadata, PicklistAttributeMetadata, and OptionSetMetadata.</w:t>
            </w:r>
          </w:p>
        </w:tc>
        <w:tc>
          <w:tcPr>
            <w:tcW w:type="dxa" w:w="3900"/>
            <w:vAlign w:val="top"/>
          </w:tcPr>
          <w:p>
            <w:r/>
            <w:r>
              <w:rPr>
                <w:rFonts w:ascii="Aptos" w:hAnsi="Aptos" w:eastAsia="Aptos"/>
                <w:b w:val="0"/>
                <w:sz w:val="13"/>
              </w:rPr>
              <w:t>These classes represent the column definitions that the script creates in Dataverse.</w:t>
            </w:r>
          </w:p>
        </w:tc>
      </w:tr>
      <w:tr>
        <w:tc>
          <w:tcPr>
            <w:tcW w:type="dxa" w:w="520"/>
            <w:vAlign w:val="top"/>
          </w:tcPr>
          <w:p>
            <w:r/>
            <w:r>
              <w:rPr>
                <w:rFonts w:ascii="Aptos" w:hAnsi="Aptos" w:eastAsia="Aptos"/>
                <w:b/>
                <w:color w:val="1F4E79"/>
                <w:sz w:val="13"/>
              </w:rPr>
              <w:t>6</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7</w:t>
            </w:r>
          </w:p>
        </w:tc>
        <w:tc>
          <w:tcPr>
            <w:tcW w:type="dxa" w:w="3200"/>
            <w:vAlign w:val="top"/>
          </w:tcPr>
          <w:p>
            <w:r/>
            <w:r>
              <w:rPr>
                <w:rFonts w:ascii="Consolas" w:hAnsi="Consolas" w:eastAsia="Consolas"/>
                <w:b w:val="0"/>
                <w:sz w:val="12"/>
              </w:rPr>
              <w:t>const string DataverseUrl = "https://phoenicarix-ci.crm4.dynamics.com";</w:t>
            </w:r>
          </w:p>
        </w:tc>
        <w:tc>
          <w:tcPr>
            <w:tcW w:type="dxa" w:w="3900"/>
            <w:vAlign w:val="top"/>
          </w:tcPr>
          <w:p>
            <w:r/>
            <w:r>
              <w:rPr>
                <w:rFonts w:ascii="Aptos" w:hAnsi="Aptos" w:eastAsia="Aptos"/>
                <w:b w:val="0"/>
                <w:sz w:val="13"/>
              </w:rPr>
              <w:t>Stores the Dataverse environment URL for Phoenicarix-CI.</w:t>
            </w:r>
          </w:p>
        </w:tc>
        <w:tc>
          <w:tcPr>
            <w:tcW w:type="dxa" w:w="3900"/>
            <w:vAlign w:val="top"/>
          </w:tcPr>
          <w:p>
            <w:r/>
            <w:r>
              <w:rPr>
                <w:rFonts w:ascii="Aptos" w:hAnsi="Aptos" w:eastAsia="Aptos"/>
                <w:b w:val="0"/>
                <w:sz w:val="13"/>
              </w:rPr>
              <w:t>All API operations must point to the correct trial environment; this prevents accidentally creating schema in another environment.</w:t>
            </w:r>
          </w:p>
        </w:tc>
      </w:tr>
      <w:tr>
        <w:tc>
          <w:tcPr>
            <w:tcW w:type="dxa" w:w="520"/>
            <w:vAlign w:val="top"/>
          </w:tcPr>
          <w:p>
            <w:r/>
            <w:r>
              <w:rPr>
                <w:rFonts w:ascii="Aptos" w:hAnsi="Aptos" w:eastAsia="Aptos"/>
                <w:b/>
                <w:color w:val="1F4E79"/>
                <w:sz w:val="13"/>
              </w:rPr>
              <w:t>8</w:t>
            </w:r>
          </w:p>
        </w:tc>
        <w:tc>
          <w:tcPr>
            <w:tcW w:type="dxa" w:w="3200"/>
            <w:vAlign w:val="top"/>
          </w:tcPr>
          <w:p>
            <w:r/>
            <w:r>
              <w:rPr>
                <w:rFonts w:ascii="Consolas" w:hAnsi="Consolas" w:eastAsia="Consolas"/>
                <w:b w:val="0"/>
                <w:sz w:val="12"/>
              </w:rPr>
              <w:t>const string SolutionUniqueName = "ASOCore";</w:t>
            </w:r>
          </w:p>
        </w:tc>
        <w:tc>
          <w:tcPr>
            <w:tcW w:type="dxa" w:w="3900"/>
            <w:vAlign w:val="top"/>
          </w:tcPr>
          <w:p>
            <w:r/>
            <w:r>
              <w:rPr>
                <w:rFonts w:ascii="Aptos" w:hAnsi="Aptos" w:eastAsia="Aptos"/>
                <w:b w:val="0"/>
                <w:sz w:val="13"/>
              </w:rPr>
              <w:t>Stores the technical solution unique name ASOCore.</w:t>
            </w:r>
          </w:p>
        </w:tc>
        <w:tc>
          <w:tcPr>
            <w:tcW w:type="dxa" w:w="3900"/>
            <w:vAlign w:val="top"/>
          </w:tcPr>
          <w:p>
            <w:r/>
            <w:r>
              <w:rPr>
                <w:rFonts w:ascii="Aptos" w:hAnsi="Aptos" w:eastAsia="Aptos"/>
                <w:b w:val="0"/>
                <w:sz w:val="13"/>
              </w:rPr>
              <w:t>CreateAttributeRequest uses this to place created columns into the ASO.Core solution layer instead of leaving them unmanaged in the wrong context.</w:t>
            </w:r>
          </w:p>
        </w:tc>
      </w:tr>
      <w:tr>
        <w:tc>
          <w:tcPr>
            <w:tcW w:type="dxa" w:w="520"/>
            <w:vAlign w:val="top"/>
          </w:tcPr>
          <w:p>
            <w:r/>
            <w:r>
              <w:rPr>
                <w:rFonts w:ascii="Aptos" w:hAnsi="Aptos" w:eastAsia="Aptos"/>
                <w:b/>
                <w:color w:val="1F4E79"/>
                <w:sz w:val="13"/>
              </w:rPr>
              <w:t>9</w:t>
            </w:r>
          </w:p>
        </w:tc>
        <w:tc>
          <w:tcPr>
            <w:tcW w:type="dxa" w:w="3200"/>
            <w:vAlign w:val="top"/>
          </w:tcPr>
          <w:p>
            <w:r/>
            <w:r>
              <w:rPr>
                <w:rFonts w:ascii="Consolas" w:hAnsi="Consolas" w:eastAsia="Consolas"/>
                <w:b w:val="0"/>
                <w:sz w:val="12"/>
              </w:rPr>
              <w:t>const string EntityLogicalName = "opportunity";</w:t>
            </w:r>
          </w:p>
        </w:tc>
        <w:tc>
          <w:tcPr>
            <w:tcW w:type="dxa" w:w="3900"/>
            <w:vAlign w:val="top"/>
          </w:tcPr>
          <w:p>
            <w:r/>
            <w:r>
              <w:rPr>
                <w:rFonts w:ascii="Aptos" w:hAnsi="Aptos" w:eastAsia="Aptos"/>
                <w:b w:val="0"/>
                <w:sz w:val="13"/>
              </w:rPr>
              <w:t>Sets the target table logical name to opportunity.</w:t>
            </w:r>
          </w:p>
        </w:tc>
        <w:tc>
          <w:tcPr>
            <w:tcW w:type="dxa" w:w="3900"/>
            <w:vAlign w:val="top"/>
          </w:tcPr>
          <w:p>
            <w:r/>
            <w:r>
              <w:rPr>
                <w:rFonts w:ascii="Aptos" w:hAnsi="Aptos" w:eastAsia="Aptos"/>
                <w:b w:val="0"/>
                <w:sz w:val="13"/>
              </w:rPr>
              <w:t>Dataverse uses logical names in SDK calls; this tells the script to extend the Opportunity table.</w:t>
            </w:r>
          </w:p>
        </w:tc>
      </w:tr>
      <w:tr>
        <w:tc>
          <w:tcPr>
            <w:tcW w:type="dxa" w:w="520"/>
            <w:vAlign w:val="top"/>
          </w:tcPr>
          <w:p>
            <w:r/>
            <w:r>
              <w:rPr>
                <w:rFonts w:ascii="Aptos" w:hAnsi="Aptos" w:eastAsia="Aptos"/>
                <w:b/>
                <w:color w:val="1F4E79"/>
                <w:sz w:val="13"/>
              </w:rPr>
              <w:t>10</w:t>
            </w:r>
          </w:p>
        </w:tc>
        <w:tc>
          <w:tcPr>
            <w:tcW w:type="dxa" w:w="3200"/>
            <w:vAlign w:val="top"/>
          </w:tcPr>
          <w:p>
            <w:r/>
            <w:r>
              <w:rPr>
                <w:rFonts w:ascii="Consolas" w:hAnsi="Consolas" w:eastAsia="Consolas"/>
                <w:b w:val="0"/>
                <w:sz w:val="12"/>
              </w:rPr>
              <w:t>const int LanguageCode = 1033;</w:t>
            </w:r>
          </w:p>
        </w:tc>
        <w:tc>
          <w:tcPr>
            <w:tcW w:type="dxa" w:w="3900"/>
            <w:vAlign w:val="top"/>
          </w:tcPr>
          <w:p>
            <w:r/>
            <w:r>
              <w:rPr>
                <w:rFonts w:ascii="Aptos" w:hAnsi="Aptos" w:eastAsia="Aptos"/>
                <w:b w:val="0"/>
                <w:sz w:val="13"/>
              </w:rPr>
              <w:t>Sets the language code to 1033, which is English.</w:t>
            </w:r>
          </w:p>
        </w:tc>
        <w:tc>
          <w:tcPr>
            <w:tcW w:type="dxa" w:w="3900"/>
            <w:vAlign w:val="top"/>
          </w:tcPr>
          <w:p>
            <w:r/>
            <w:r>
              <w:rPr>
                <w:rFonts w:ascii="Aptos" w:hAnsi="Aptos" w:eastAsia="Aptos"/>
                <w:b w:val="0"/>
                <w:sz w:val="13"/>
              </w:rPr>
              <w:t>Dataverse labels are localized; 1033 creates English labels for display names and descriptions.</w:t>
            </w:r>
          </w:p>
        </w:tc>
      </w:tr>
      <w:tr>
        <w:tc>
          <w:tcPr>
            <w:tcW w:type="dxa" w:w="520"/>
            <w:vAlign w:val="top"/>
          </w:tcPr>
          <w:p>
            <w:r/>
            <w:r>
              <w:rPr>
                <w:rFonts w:ascii="Aptos" w:hAnsi="Aptos" w:eastAsia="Aptos"/>
                <w:b/>
                <w:color w:val="1F4E79"/>
                <w:sz w:val="13"/>
              </w:rPr>
              <w:t>11</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12</w:t>
            </w:r>
          </w:p>
        </w:tc>
        <w:tc>
          <w:tcPr>
            <w:tcW w:type="dxa" w:w="3200"/>
            <w:vAlign w:val="top"/>
          </w:tcPr>
          <w:p>
            <w:r/>
            <w:r>
              <w:rPr>
                <w:rFonts w:ascii="Consolas" w:hAnsi="Consolas" w:eastAsia="Consolas"/>
                <w:b w:val="0"/>
                <w:sz w:val="12"/>
              </w:rPr>
              <w:t>var connectionString =</w:t>
            </w:r>
          </w:p>
        </w:tc>
        <w:tc>
          <w:tcPr>
            <w:tcW w:type="dxa" w:w="3900"/>
            <w:vAlign w:val="top"/>
          </w:tcPr>
          <w:p>
            <w:r/>
            <w:r>
              <w:rPr>
                <w:rFonts w:ascii="Aptos" w:hAnsi="Aptos" w:eastAsia="Aptos"/>
                <w:b w:val="0"/>
                <w:sz w:val="13"/>
              </w:rPr>
              <w:t>Starts creation of the Dataverse connection string.</w:t>
            </w:r>
          </w:p>
        </w:tc>
        <w:tc>
          <w:tcPr>
            <w:tcW w:type="dxa" w:w="3900"/>
            <w:vAlign w:val="top"/>
          </w:tcPr>
          <w:p>
            <w:r/>
            <w:r>
              <w:rPr>
                <w:rFonts w:ascii="Aptos" w:hAnsi="Aptos" w:eastAsia="Aptos"/>
                <w:b w:val="0"/>
                <w:sz w:val="13"/>
              </w:rPr>
              <w:t>The next lines define authentication mode, URL, client ID, and redirect URI used by ServiceClient.</w:t>
            </w:r>
          </w:p>
        </w:tc>
      </w:tr>
      <w:tr>
        <w:tc>
          <w:tcPr>
            <w:tcW w:type="dxa" w:w="520"/>
            <w:vAlign w:val="top"/>
          </w:tcPr>
          <w:p>
            <w:r/>
            <w:r>
              <w:rPr>
                <w:rFonts w:ascii="Aptos" w:hAnsi="Aptos" w:eastAsia="Aptos"/>
                <w:b/>
                <w:color w:val="1F4E79"/>
                <w:sz w:val="13"/>
              </w:rPr>
              <w:t>13</w:t>
            </w:r>
          </w:p>
        </w:tc>
        <w:tc>
          <w:tcPr>
            <w:tcW w:type="dxa" w:w="3200"/>
            <w:vAlign w:val="top"/>
          </w:tcPr>
          <w:p>
            <w:r/>
            <w:r>
              <w:rPr>
                <w:rFonts w:ascii="Consolas" w:hAnsi="Consolas" w:eastAsia="Consolas"/>
                <w:b w:val="0"/>
                <w:sz w:val="12"/>
              </w:rPr>
              <w:t xml:space="preserve">    $@"AuthType=OAuth;</w:t>
            </w:r>
          </w:p>
        </w:tc>
        <w:tc>
          <w:tcPr>
            <w:tcW w:type="dxa" w:w="3900"/>
            <w:vAlign w:val="top"/>
          </w:tcPr>
          <w:p>
            <w:r/>
            <w:r>
              <w:rPr>
                <w:rFonts w:ascii="Aptos" w:hAnsi="Aptos" w:eastAsia="Aptos"/>
                <w:b w:val="0"/>
                <w:sz w:val="13"/>
              </w:rPr>
              <w:t>Starts a verbatim interpolated connection string and sets OAuth authentication.</w:t>
            </w:r>
          </w:p>
        </w:tc>
        <w:tc>
          <w:tcPr>
            <w:tcW w:type="dxa" w:w="3900"/>
            <w:vAlign w:val="top"/>
          </w:tcPr>
          <w:p>
            <w:r/>
            <w:r>
              <w:rPr>
                <w:rFonts w:ascii="Aptos" w:hAnsi="Aptos" w:eastAsia="Aptos"/>
                <w:b w:val="0"/>
                <w:sz w:val="13"/>
              </w:rPr>
              <w:t>OAuth is the interactive sign-in method used by the script for a maker/admin user.</w:t>
            </w:r>
          </w:p>
        </w:tc>
      </w:tr>
      <w:tr>
        <w:tc>
          <w:tcPr>
            <w:tcW w:type="dxa" w:w="520"/>
            <w:vAlign w:val="top"/>
          </w:tcPr>
          <w:p>
            <w:r/>
            <w:r>
              <w:rPr>
                <w:rFonts w:ascii="Aptos" w:hAnsi="Aptos" w:eastAsia="Aptos"/>
                <w:b/>
                <w:color w:val="1F4E79"/>
                <w:sz w:val="13"/>
              </w:rPr>
              <w:t>14</w:t>
            </w:r>
          </w:p>
        </w:tc>
        <w:tc>
          <w:tcPr>
            <w:tcW w:type="dxa" w:w="3200"/>
            <w:vAlign w:val="top"/>
          </w:tcPr>
          <w:p>
            <w:r/>
            <w:r>
              <w:rPr>
                <w:rFonts w:ascii="Consolas" w:hAnsi="Consolas" w:eastAsia="Consolas"/>
                <w:b w:val="0"/>
                <w:sz w:val="12"/>
              </w:rPr>
              <w:t xml:space="preserve">       Url={DataverseUrl};</w:t>
            </w:r>
          </w:p>
        </w:tc>
        <w:tc>
          <w:tcPr>
            <w:tcW w:type="dxa" w:w="3900"/>
            <w:vAlign w:val="top"/>
          </w:tcPr>
          <w:p>
            <w:r/>
            <w:r>
              <w:rPr>
                <w:rFonts w:ascii="Aptos" w:hAnsi="Aptos" w:eastAsia="Aptos"/>
                <w:b w:val="0"/>
                <w:sz w:val="13"/>
              </w:rPr>
              <w:t>Injects the DataverseUrl constant into the connection string.</w:t>
            </w:r>
          </w:p>
        </w:tc>
        <w:tc>
          <w:tcPr>
            <w:tcW w:type="dxa" w:w="3900"/>
            <w:vAlign w:val="top"/>
          </w:tcPr>
          <w:p>
            <w:r/>
            <w:r>
              <w:rPr>
                <w:rFonts w:ascii="Aptos" w:hAnsi="Aptos" w:eastAsia="Aptos"/>
                <w:b w:val="0"/>
                <w:sz w:val="13"/>
              </w:rPr>
              <w:t>This keeps the environment URL defined once and reused safely.</w:t>
            </w:r>
          </w:p>
        </w:tc>
      </w:tr>
      <w:tr>
        <w:tc>
          <w:tcPr>
            <w:tcW w:type="dxa" w:w="520"/>
            <w:vAlign w:val="top"/>
          </w:tcPr>
          <w:p>
            <w:r/>
            <w:r>
              <w:rPr>
                <w:rFonts w:ascii="Aptos" w:hAnsi="Aptos" w:eastAsia="Aptos"/>
                <w:b/>
                <w:color w:val="1F4E79"/>
                <w:sz w:val="13"/>
              </w:rPr>
              <w:t>15</w:t>
            </w:r>
          </w:p>
        </w:tc>
        <w:tc>
          <w:tcPr>
            <w:tcW w:type="dxa" w:w="3200"/>
            <w:vAlign w:val="top"/>
          </w:tcPr>
          <w:p>
            <w:r/>
            <w:r>
              <w:rPr>
                <w:rFonts w:ascii="Consolas" w:hAnsi="Consolas" w:eastAsia="Consolas"/>
                <w:b w:val="0"/>
                <w:sz w:val="12"/>
              </w:rPr>
              <w:t xml:space="preserve">       LoginPrompt=Auto;</w:t>
            </w:r>
          </w:p>
        </w:tc>
        <w:tc>
          <w:tcPr>
            <w:tcW w:type="dxa" w:w="3900"/>
            <w:vAlign w:val="top"/>
          </w:tcPr>
          <w:p>
            <w:r/>
            <w:r>
              <w:rPr>
                <w:rFonts w:ascii="Aptos" w:hAnsi="Aptos" w:eastAsia="Aptos"/>
                <w:b w:val="0"/>
                <w:sz w:val="13"/>
              </w:rPr>
              <w:t>Allows ServiceClient to show a login prompt when needed.</w:t>
            </w:r>
          </w:p>
        </w:tc>
        <w:tc>
          <w:tcPr>
            <w:tcW w:type="dxa" w:w="3900"/>
            <w:vAlign w:val="top"/>
          </w:tcPr>
          <w:p>
            <w:r/>
            <w:r>
              <w:rPr>
                <w:rFonts w:ascii="Aptos" w:hAnsi="Aptos" w:eastAsia="Aptos"/>
                <w:b w:val="0"/>
                <w:sz w:val="13"/>
              </w:rPr>
              <w:t>This is practical on a Mac/local development machine because a browser sign-in can be launched if no token exists.</w:t>
            </w:r>
          </w:p>
        </w:tc>
      </w:tr>
      <w:tr>
        <w:tc>
          <w:tcPr>
            <w:tcW w:type="dxa" w:w="520"/>
            <w:vAlign w:val="top"/>
          </w:tcPr>
          <w:p>
            <w:r/>
            <w:r>
              <w:rPr>
                <w:rFonts w:ascii="Aptos" w:hAnsi="Aptos" w:eastAsia="Aptos"/>
                <w:b/>
                <w:color w:val="1F4E79"/>
                <w:sz w:val="13"/>
              </w:rPr>
              <w:t>16</w:t>
            </w:r>
          </w:p>
        </w:tc>
        <w:tc>
          <w:tcPr>
            <w:tcW w:type="dxa" w:w="3200"/>
            <w:vAlign w:val="top"/>
          </w:tcPr>
          <w:p>
            <w:r/>
            <w:r>
              <w:rPr>
                <w:rFonts w:ascii="Consolas" w:hAnsi="Consolas" w:eastAsia="Consolas"/>
                <w:b w:val="0"/>
                <w:sz w:val="12"/>
              </w:rPr>
              <w:t xml:space="preserve">       ClientId=51f81489-12ee-4a9e-aaae-a2591f45987d;</w:t>
            </w:r>
          </w:p>
        </w:tc>
        <w:tc>
          <w:tcPr>
            <w:tcW w:type="dxa" w:w="3900"/>
            <w:vAlign w:val="top"/>
          </w:tcPr>
          <w:p>
            <w:r/>
            <w:r>
              <w:rPr>
                <w:rFonts w:ascii="Aptos" w:hAnsi="Aptos" w:eastAsia="Aptos"/>
                <w:b w:val="0"/>
                <w:sz w:val="13"/>
              </w:rPr>
              <w:t>Uses the well-known Microsoft client ID commonly used by Dataverse tooling samples.</w:t>
            </w:r>
          </w:p>
        </w:tc>
        <w:tc>
          <w:tcPr>
            <w:tcW w:type="dxa" w:w="3900"/>
            <w:vAlign w:val="top"/>
          </w:tcPr>
          <w:p>
            <w:r/>
            <w:r>
              <w:rPr>
                <w:rFonts w:ascii="Aptos" w:hAnsi="Aptos" w:eastAsia="Aptos"/>
                <w:b w:val="0"/>
                <w:sz w:val="13"/>
              </w:rPr>
              <w:t>It enables interactive OAuth login for local SDK tooling without creating a custom app registration for this MVP script.</w:t>
            </w:r>
          </w:p>
        </w:tc>
      </w:tr>
      <w:tr>
        <w:tc>
          <w:tcPr>
            <w:tcW w:type="dxa" w:w="520"/>
            <w:vAlign w:val="top"/>
          </w:tcPr>
          <w:p>
            <w:r/>
            <w:r>
              <w:rPr>
                <w:rFonts w:ascii="Aptos" w:hAnsi="Aptos" w:eastAsia="Aptos"/>
                <w:b/>
                <w:color w:val="1F4E79"/>
                <w:sz w:val="13"/>
              </w:rPr>
              <w:t>17</w:t>
            </w:r>
          </w:p>
        </w:tc>
        <w:tc>
          <w:tcPr>
            <w:tcW w:type="dxa" w:w="3200"/>
            <w:vAlign w:val="top"/>
          </w:tcPr>
          <w:p>
            <w:r/>
            <w:r>
              <w:rPr>
                <w:rFonts w:ascii="Consolas" w:hAnsi="Consolas" w:eastAsia="Consolas"/>
                <w:b w:val="0"/>
                <w:sz w:val="12"/>
              </w:rPr>
              <w:t xml:space="preserve">       RedirectUri=http://localhost";</w:t>
            </w:r>
          </w:p>
        </w:tc>
        <w:tc>
          <w:tcPr>
            <w:tcW w:type="dxa" w:w="3900"/>
            <w:vAlign w:val="top"/>
          </w:tcPr>
          <w:p>
            <w:r/>
            <w:r>
              <w:rPr>
                <w:rFonts w:ascii="Aptos" w:hAnsi="Aptos" w:eastAsia="Aptos"/>
                <w:b w:val="0"/>
                <w:sz w:val="13"/>
              </w:rPr>
              <w:t>Sets the local redirect URI for the OAuth login flow.</w:t>
            </w:r>
          </w:p>
        </w:tc>
        <w:tc>
          <w:tcPr>
            <w:tcW w:type="dxa" w:w="3900"/>
            <w:vAlign w:val="top"/>
          </w:tcPr>
          <w:p>
            <w:r/>
            <w:r>
              <w:rPr>
                <w:rFonts w:ascii="Aptos" w:hAnsi="Aptos" w:eastAsia="Aptos"/>
                <w:b w:val="0"/>
                <w:sz w:val="13"/>
              </w:rPr>
              <w:t>After browser authentication, the token flow returns to localhost so the local process can continue.</w:t>
            </w:r>
          </w:p>
        </w:tc>
      </w:tr>
      <w:tr>
        <w:tc>
          <w:tcPr>
            <w:tcW w:type="dxa" w:w="520"/>
            <w:vAlign w:val="top"/>
          </w:tcPr>
          <w:p>
            <w:r/>
            <w:r>
              <w:rPr>
                <w:rFonts w:ascii="Aptos" w:hAnsi="Aptos" w:eastAsia="Aptos"/>
                <w:b/>
                <w:color w:val="1F4E79"/>
                <w:sz w:val="13"/>
              </w:rPr>
              <w:t>18</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19</w:t>
            </w:r>
          </w:p>
        </w:tc>
        <w:tc>
          <w:tcPr>
            <w:tcW w:type="dxa" w:w="3200"/>
            <w:vAlign w:val="top"/>
          </w:tcPr>
          <w:p>
            <w:r/>
            <w:r>
              <w:rPr>
                <w:rFonts w:ascii="Consolas" w:hAnsi="Consolas" w:eastAsia="Consolas"/>
                <w:b w:val="0"/>
                <w:sz w:val="12"/>
              </w:rPr>
              <w:t>using var service = new ServiceClient(connectionString);</w:t>
            </w:r>
          </w:p>
        </w:tc>
        <w:tc>
          <w:tcPr>
            <w:tcW w:type="dxa" w:w="3900"/>
            <w:vAlign w:val="top"/>
          </w:tcPr>
          <w:p>
            <w:r/>
            <w:r>
              <w:rPr>
                <w:rFonts w:ascii="Aptos" w:hAnsi="Aptos" w:eastAsia="Aptos"/>
                <w:b w:val="0"/>
                <w:sz w:val="13"/>
              </w:rPr>
              <w:t>Creates a Dataverse ServiceClient from the connection string.</w:t>
            </w:r>
          </w:p>
        </w:tc>
        <w:tc>
          <w:tcPr>
            <w:tcW w:type="dxa" w:w="3900"/>
            <w:vAlign w:val="top"/>
          </w:tcPr>
          <w:p>
            <w:r/>
            <w:r>
              <w:rPr>
                <w:rFonts w:ascii="Aptos" w:hAnsi="Aptos" w:eastAsia="Aptos"/>
                <w:b w:val="0"/>
                <w:sz w:val="13"/>
              </w:rPr>
              <w:t>This object is the main gateway used by the script to read metadata, create columns, and publish changes.</w:t>
            </w:r>
          </w:p>
        </w:tc>
      </w:tr>
      <w:tr>
        <w:tc>
          <w:tcPr>
            <w:tcW w:type="dxa" w:w="520"/>
            <w:vAlign w:val="top"/>
          </w:tcPr>
          <w:p>
            <w:r/>
            <w:r>
              <w:rPr>
                <w:rFonts w:ascii="Aptos" w:hAnsi="Aptos" w:eastAsia="Aptos"/>
                <w:b/>
                <w:color w:val="1F4E79"/>
                <w:sz w:val="13"/>
              </w:rPr>
              <w:t>20</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21</w:t>
            </w:r>
          </w:p>
        </w:tc>
        <w:tc>
          <w:tcPr>
            <w:tcW w:type="dxa" w:w="3200"/>
            <w:vAlign w:val="top"/>
          </w:tcPr>
          <w:p>
            <w:r/>
            <w:r>
              <w:rPr>
                <w:rFonts w:ascii="Consolas" w:hAnsi="Consolas" w:eastAsia="Consolas"/>
                <w:b w:val="0"/>
                <w:sz w:val="12"/>
              </w:rPr>
              <w:t>if (!service.IsReady)</w:t>
            </w:r>
          </w:p>
        </w:tc>
        <w:tc>
          <w:tcPr>
            <w:tcW w:type="dxa" w:w="3900"/>
            <w:vAlign w:val="top"/>
          </w:tcPr>
          <w:p>
            <w:r/>
            <w:r>
              <w:rPr>
                <w:rFonts w:ascii="Aptos" w:hAnsi="Aptos" w:eastAsia="Aptos"/>
                <w:b w:val="0"/>
                <w:sz w:val="13"/>
              </w:rPr>
              <w:t>Checks whether the Dataverse connection is usable.</w:t>
            </w:r>
          </w:p>
        </w:tc>
        <w:tc>
          <w:tcPr>
            <w:tcW w:type="dxa" w:w="3900"/>
            <w:vAlign w:val="top"/>
          </w:tcPr>
          <w:p>
            <w:r/>
            <w:r>
              <w:rPr>
                <w:rFonts w:ascii="Aptos" w:hAnsi="Aptos" w:eastAsia="Aptos"/>
                <w:b w:val="0"/>
                <w:sz w:val="13"/>
              </w:rPr>
              <w:t>The script should stop immediately if authentication or connection initialization failed.</w:t>
            </w:r>
          </w:p>
        </w:tc>
      </w:tr>
      <w:tr>
        <w:tc>
          <w:tcPr>
            <w:tcW w:type="dxa" w:w="520"/>
            <w:vAlign w:val="top"/>
          </w:tcPr>
          <w:p>
            <w:r/>
            <w:r>
              <w:rPr>
                <w:rFonts w:ascii="Aptos" w:hAnsi="Aptos" w:eastAsia="Aptos"/>
                <w:b/>
                <w:color w:val="1F4E79"/>
                <w:sz w:val="13"/>
              </w:rPr>
              <w:t>22</w:t>
            </w:r>
          </w:p>
        </w:tc>
        <w:tc>
          <w:tcPr>
            <w:tcW w:type="dxa" w:w="3200"/>
            <w:vAlign w:val="top"/>
          </w:tcPr>
          <w:p>
            <w:r/>
            <w:r>
              <w:rPr>
                <w:rFonts w:ascii="Consolas" w:hAnsi="Consolas" w:eastAsia="Consolas"/>
                <w:b w:val="0"/>
                <w:sz w:val="12"/>
              </w:rPr>
              <w:t>{</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r>
        <w:tc>
          <w:tcPr>
            <w:tcW w:type="dxa" w:w="520"/>
            <w:vAlign w:val="top"/>
          </w:tcPr>
          <w:p>
            <w:r/>
            <w:r>
              <w:rPr>
                <w:rFonts w:ascii="Aptos" w:hAnsi="Aptos" w:eastAsia="Aptos"/>
                <w:b/>
                <w:color w:val="1F4E79"/>
                <w:sz w:val="13"/>
              </w:rPr>
              <w:t>23</w:t>
            </w:r>
          </w:p>
        </w:tc>
        <w:tc>
          <w:tcPr>
            <w:tcW w:type="dxa" w:w="3200"/>
            <w:vAlign w:val="top"/>
          </w:tcPr>
          <w:p>
            <w:r/>
            <w:r>
              <w:rPr>
                <w:rFonts w:ascii="Consolas" w:hAnsi="Consolas" w:eastAsia="Consolas"/>
                <w:b w:val="0"/>
                <w:sz w:val="12"/>
              </w:rPr>
              <w:t xml:space="preserve">    Console.ForegroundColor = ConsoleColor.Red;</w:t>
            </w:r>
          </w:p>
        </w:tc>
        <w:tc>
          <w:tcPr>
            <w:tcW w:type="dxa" w:w="3900"/>
            <w:vAlign w:val="top"/>
          </w:tcPr>
          <w:p>
            <w:r/>
            <w:r>
              <w:rPr>
                <w:rFonts w:ascii="Aptos" w:hAnsi="Aptos" w:eastAsia="Aptos"/>
                <w:b w:val="0"/>
                <w:sz w:val="13"/>
              </w:rPr>
              <w:t>Changes terminal text color to red.</w:t>
            </w:r>
          </w:p>
        </w:tc>
        <w:tc>
          <w:tcPr>
            <w:tcW w:type="dxa" w:w="3900"/>
            <w:vAlign w:val="top"/>
          </w:tcPr>
          <w:p>
            <w:r/>
            <w:r>
              <w:rPr>
                <w:rFonts w:ascii="Aptos" w:hAnsi="Aptos" w:eastAsia="Aptos"/>
                <w:b w:val="0"/>
                <w:sz w:val="13"/>
              </w:rPr>
              <w:t>Red makes connection or field-creation failures immediately visible to the operator.</w:t>
            </w:r>
          </w:p>
        </w:tc>
      </w:tr>
      <w:tr>
        <w:tc>
          <w:tcPr>
            <w:tcW w:type="dxa" w:w="520"/>
            <w:vAlign w:val="top"/>
          </w:tcPr>
          <w:p>
            <w:r/>
            <w:r>
              <w:rPr>
                <w:rFonts w:ascii="Aptos" w:hAnsi="Aptos" w:eastAsia="Aptos"/>
                <w:b/>
                <w:color w:val="1F4E79"/>
                <w:sz w:val="13"/>
              </w:rPr>
              <w:t>24</w:t>
            </w:r>
          </w:p>
        </w:tc>
        <w:tc>
          <w:tcPr>
            <w:tcW w:type="dxa" w:w="3200"/>
            <w:vAlign w:val="top"/>
          </w:tcPr>
          <w:p>
            <w:r/>
            <w:r>
              <w:rPr>
                <w:rFonts w:ascii="Consolas" w:hAnsi="Consolas" w:eastAsia="Consolas"/>
                <w:b w:val="0"/>
                <w:sz w:val="12"/>
              </w:rPr>
              <w:t xml:space="preserve">    Console.WriteLine("Connection failed:");</w:t>
            </w:r>
          </w:p>
        </w:tc>
        <w:tc>
          <w:tcPr>
            <w:tcW w:type="dxa" w:w="3900"/>
            <w:vAlign w:val="top"/>
          </w:tcPr>
          <w:p>
            <w:r/>
            <w:r>
              <w:rPr>
                <w:rFonts w:ascii="Aptos" w:hAnsi="Aptos" w:eastAsia="Aptos"/>
                <w:b w:val="0"/>
                <w:sz w:val="13"/>
              </w:rPr>
              <w:t>Prints a connection failure message.</w:t>
            </w:r>
          </w:p>
        </w:tc>
        <w:tc>
          <w:tcPr>
            <w:tcW w:type="dxa" w:w="3900"/>
            <w:vAlign w:val="top"/>
          </w:tcPr>
          <w:p>
            <w:r/>
            <w:r>
              <w:rPr>
                <w:rFonts w:ascii="Aptos" w:hAnsi="Aptos" w:eastAsia="Aptos"/>
                <w:b w:val="0"/>
                <w:sz w:val="13"/>
              </w:rPr>
              <w:t>This tells the operator that nothing should continue until authentication/connectivity is fixed.</w:t>
            </w:r>
          </w:p>
        </w:tc>
      </w:tr>
      <w:tr>
        <w:tc>
          <w:tcPr>
            <w:tcW w:type="dxa" w:w="520"/>
            <w:vAlign w:val="top"/>
          </w:tcPr>
          <w:p>
            <w:r/>
            <w:r>
              <w:rPr>
                <w:rFonts w:ascii="Aptos" w:hAnsi="Aptos" w:eastAsia="Aptos"/>
                <w:b/>
                <w:color w:val="1F4E79"/>
                <w:sz w:val="13"/>
              </w:rPr>
              <w:t>25</w:t>
            </w:r>
          </w:p>
        </w:tc>
        <w:tc>
          <w:tcPr>
            <w:tcW w:type="dxa" w:w="3200"/>
            <w:vAlign w:val="top"/>
          </w:tcPr>
          <w:p>
            <w:r/>
            <w:r>
              <w:rPr>
                <w:rFonts w:ascii="Consolas" w:hAnsi="Consolas" w:eastAsia="Consolas"/>
                <w:b w:val="0"/>
                <w:sz w:val="12"/>
              </w:rPr>
              <w:t xml:space="preserve">    Console.WriteLine(service.LastError);</w:t>
            </w:r>
          </w:p>
        </w:tc>
        <w:tc>
          <w:tcPr>
            <w:tcW w:type="dxa" w:w="3900"/>
            <w:vAlign w:val="top"/>
          </w:tcPr>
          <w:p>
            <w:r/>
            <w:r>
              <w:rPr>
                <w:rFonts w:ascii="Aptos" w:hAnsi="Aptos" w:eastAsia="Aptos"/>
                <w:b w:val="0"/>
                <w:sz w:val="13"/>
              </w:rPr>
              <w:t>Prints the detailed ServiceClient error.</w:t>
            </w:r>
          </w:p>
        </w:tc>
        <w:tc>
          <w:tcPr>
            <w:tcW w:type="dxa" w:w="3900"/>
            <w:vAlign w:val="top"/>
          </w:tcPr>
          <w:p>
            <w:r/>
            <w:r>
              <w:rPr>
                <w:rFonts w:ascii="Aptos" w:hAnsi="Aptos" w:eastAsia="Aptos"/>
                <w:b w:val="0"/>
                <w:sz w:val="13"/>
              </w:rPr>
              <w:t>The exact connection error is needed for troubleshooting authentication, URL, or permission problems.</w:t>
            </w:r>
          </w:p>
        </w:tc>
      </w:tr>
      <w:tr>
        <w:tc>
          <w:tcPr>
            <w:tcW w:type="dxa" w:w="520"/>
            <w:vAlign w:val="top"/>
          </w:tcPr>
          <w:p>
            <w:r/>
            <w:r>
              <w:rPr>
                <w:rFonts w:ascii="Aptos" w:hAnsi="Aptos" w:eastAsia="Aptos"/>
                <w:b/>
                <w:color w:val="1F4E79"/>
                <w:sz w:val="13"/>
              </w:rPr>
              <w:t>26</w:t>
            </w:r>
          </w:p>
        </w:tc>
        <w:tc>
          <w:tcPr>
            <w:tcW w:type="dxa" w:w="3200"/>
            <w:vAlign w:val="top"/>
          </w:tcPr>
          <w:p>
            <w:r/>
            <w:r>
              <w:rPr>
                <w:rFonts w:ascii="Consolas" w:hAnsi="Consolas" w:eastAsia="Consolas"/>
                <w:b w:val="0"/>
                <w:sz w:val="12"/>
              </w:rPr>
              <w:t xml:space="preserve">    Console.ResetColor();</w:t>
            </w:r>
          </w:p>
        </w:tc>
        <w:tc>
          <w:tcPr>
            <w:tcW w:type="dxa" w:w="3900"/>
            <w:vAlign w:val="top"/>
          </w:tcPr>
          <w:p>
            <w:r/>
            <w:r>
              <w:rPr>
                <w:rFonts w:ascii="Aptos" w:hAnsi="Aptos" w:eastAsia="Aptos"/>
                <w:b w:val="0"/>
                <w:sz w:val="13"/>
              </w:rPr>
              <w:t>Resets terminal text color back to normal.</w:t>
            </w:r>
          </w:p>
        </w:tc>
        <w:tc>
          <w:tcPr>
            <w:tcW w:type="dxa" w:w="3900"/>
            <w:vAlign w:val="top"/>
          </w:tcPr>
          <w:p>
            <w:r/>
            <w:r>
              <w:rPr>
                <w:rFonts w:ascii="Aptos" w:hAnsi="Aptos" w:eastAsia="Aptos"/>
                <w:b w:val="0"/>
                <w:sz w:val="13"/>
              </w:rPr>
              <w:t>Without this, all later terminal output could remain red, green, or yellow.</w:t>
            </w:r>
          </w:p>
        </w:tc>
      </w:tr>
      <w:tr>
        <w:tc>
          <w:tcPr>
            <w:tcW w:type="dxa" w:w="520"/>
            <w:vAlign w:val="top"/>
          </w:tcPr>
          <w:p>
            <w:r/>
            <w:r>
              <w:rPr>
                <w:rFonts w:ascii="Aptos" w:hAnsi="Aptos" w:eastAsia="Aptos"/>
                <w:b/>
                <w:color w:val="1F4E79"/>
                <w:sz w:val="13"/>
              </w:rPr>
              <w:t>27</w:t>
            </w:r>
          </w:p>
        </w:tc>
        <w:tc>
          <w:tcPr>
            <w:tcW w:type="dxa" w:w="3200"/>
            <w:vAlign w:val="top"/>
          </w:tcPr>
          <w:p>
            <w:r/>
            <w:r>
              <w:rPr>
                <w:rFonts w:ascii="Consolas" w:hAnsi="Consolas" w:eastAsia="Consolas"/>
                <w:b w:val="0"/>
                <w:sz w:val="12"/>
              </w:rPr>
              <w:t xml:space="preserve">    return;</w:t>
            </w:r>
          </w:p>
        </w:tc>
        <w:tc>
          <w:tcPr>
            <w:tcW w:type="dxa" w:w="3900"/>
            <w:vAlign w:val="top"/>
          </w:tcPr>
          <w:p>
            <w:r/>
            <w:r>
              <w:rPr>
                <w:rFonts w:ascii="Aptos" w:hAnsi="Aptos" w:eastAsia="Aptos"/>
                <w:b w:val="0"/>
                <w:sz w:val="13"/>
              </w:rPr>
              <w:t>Stops the script early.</w:t>
            </w:r>
          </w:p>
        </w:tc>
        <w:tc>
          <w:tcPr>
            <w:tcW w:type="dxa" w:w="3900"/>
            <w:vAlign w:val="top"/>
          </w:tcPr>
          <w:p>
            <w:r/>
            <w:r>
              <w:rPr>
                <w:rFonts w:ascii="Aptos" w:hAnsi="Aptos" w:eastAsia="Aptos"/>
                <w:b w:val="0"/>
                <w:sz w:val="13"/>
              </w:rPr>
              <w:t>This prevents schema operations from running when the Dataverse connection is not ready.</w:t>
            </w:r>
          </w:p>
        </w:tc>
      </w:tr>
      <w:tr>
        <w:tc>
          <w:tcPr>
            <w:tcW w:type="dxa" w:w="520"/>
            <w:vAlign w:val="top"/>
          </w:tcPr>
          <w:p>
            <w:r/>
            <w:r>
              <w:rPr>
                <w:rFonts w:ascii="Aptos" w:hAnsi="Aptos" w:eastAsia="Aptos"/>
                <w:b/>
                <w:color w:val="1F4E79"/>
                <w:sz w:val="13"/>
              </w:rPr>
              <w:t>28</w:t>
            </w:r>
          </w:p>
        </w:tc>
        <w:tc>
          <w:tcPr>
            <w:tcW w:type="dxa" w:w="3200"/>
            <w:vAlign w:val="top"/>
          </w:tcPr>
          <w:p>
            <w:r/>
            <w:r>
              <w:rPr>
                <w:rFonts w:ascii="Consolas" w:hAnsi="Consolas" w:eastAsia="Consolas"/>
                <w:b w:val="0"/>
                <w:sz w:val="12"/>
              </w:rPr>
              <w:t>}</w:t>
            </w:r>
          </w:p>
        </w:tc>
        <w:tc>
          <w:tcPr>
            <w:tcW w:type="dxa" w:w="3900"/>
            <w:vAlign w:val="top"/>
          </w:tcPr>
          <w:p>
            <w:r/>
            <w:r>
              <w:rPr>
                <w:rFonts w:ascii="Aptos" w:hAnsi="Aptos" w:eastAsia="Aptos"/>
                <w:b w:val="0"/>
                <w:sz w:val="13"/>
              </w:rPr>
              <w:t>Closes a code block.</w:t>
            </w:r>
          </w:p>
        </w:tc>
        <w:tc>
          <w:tcPr>
            <w:tcW w:type="dxa" w:w="3900"/>
            <w:vAlign w:val="top"/>
          </w:tcPr>
          <w:p>
            <w:r/>
            <w:r>
              <w:rPr>
                <w:rFonts w:ascii="Aptos" w:hAnsi="Aptos" w:eastAsia="Aptos"/>
                <w:b w:val="0"/>
                <w:sz w:val="13"/>
              </w:rPr>
              <w:t>This ends the current method, loop, conditional block, or initializer scope.</w:t>
            </w:r>
          </w:p>
        </w:tc>
      </w:tr>
      <w:tr>
        <w:tc>
          <w:tcPr>
            <w:tcW w:type="dxa" w:w="520"/>
            <w:vAlign w:val="top"/>
          </w:tcPr>
          <w:p>
            <w:r/>
            <w:r>
              <w:rPr>
                <w:rFonts w:ascii="Aptos" w:hAnsi="Aptos" w:eastAsia="Aptos"/>
                <w:b/>
                <w:color w:val="1F4E79"/>
                <w:sz w:val="13"/>
              </w:rPr>
              <w:t>29</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30</w:t>
            </w:r>
          </w:p>
        </w:tc>
        <w:tc>
          <w:tcPr>
            <w:tcW w:type="dxa" w:w="3200"/>
            <w:vAlign w:val="top"/>
          </w:tcPr>
          <w:p>
            <w:r/>
            <w:r>
              <w:rPr>
                <w:rFonts w:ascii="Consolas" w:hAnsi="Consolas" w:eastAsia="Consolas"/>
                <w:b w:val="0"/>
                <w:sz w:val="12"/>
              </w:rPr>
              <w:t>Console.WriteLine($"Connected to: {DataverseUrl}");</w:t>
            </w:r>
          </w:p>
        </w:tc>
        <w:tc>
          <w:tcPr>
            <w:tcW w:type="dxa" w:w="3900"/>
            <w:vAlign w:val="top"/>
          </w:tcPr>
          <w:p>
            <w:r/>
            <w:r>
              <w:rPr>
                <w:rFonts w:ascii="Aptos" w:hAnsi="Aptos" w:eastAsia="Aptos"/>
                <w:b w:val="0"/>
                <w:sz w:val="13"/>
              </w:rPr>
              <w:t>Prints the environment URL that the script connected to.</w:t>
            </w:r>
          </w:p>
        </w:tc>
        <w:tc>
          <w:tcPr>
            <w:tcW w:type="dxa" w:w="3900"/>
            <w:vAlign w:val="top"/>
          </w:tcPr>
          <w:p>
            <w:r/>
            <w:r>
              <w:rPr>
                <w:rFonts w:ascii="Aptos" w:hAnsi="Aptos" w:eastAsia="Aptos"/>
                <w:b w:val="0"/>
                <w:sz w:val="13"/>
              </w:rPr>
              <w:t>This lets the operator verify that the script is targeting Phoenicarix-CI before schema changes are made.</w:t>
            </w:r>
          </w:p>
        </w:tc>
      </w:tr>
      <w:tr>
        <w:tc>
          <w:tcPr>
            <w:tcW w:type="dxa" w:w="520"/>
            <w:vAlign w:val="top"/>
          </w:tcPr>
          <w:p>
            <w:r/>
            <w:r>
              <w:rPr>
                <w:rFonts w:ascii="Aptos" w:hAnsi="Aptos" w:eastAsia="Aptos"/>
                <w:b/>
                <w:color w:val="1F4E79"/>
                <w:sz w:val="13"/>
              </w:rPr>
              <w:t>31</w:t>
            </w:r>
          </w:p>
        </w:tc>
        <w:tc>
          <w:tcPr>
            <w:tcW w:type="dxa" w:w="3200"/>
            <w:vAlign w:val="top"/>
          </w:tcPr>
          <w:p>
            <w:r/>
            <w:r>
              <w:rPr>
                <w:rFonts w:ascii="Consolas" w:hAnsi="Consolas" w:eastAsia="Consolas"/>
                <w:b w:val="0"/>
                <w:sz w:val="12"/>
              </w:rPr>
              <w:t>Console.WriteLine($"Target solution: {SolutionUniqueName}");</w:t>
            </w:r>
          </w:p>
        </w:tc>
        <w:tc>
          <w:tcPr>
            <w:tcW w:type="dxa" w:w="3900"/>
            <w:vAlign w:val="top"/>
          </w:tcPr>
          <w:p>
            <w:r/>
            <w:r>
              <w:rPr>
                <w:rFonts w:ascii="Aptos" w:hAnsi="Aptos" w:eastAsia="Aptos"/>
                <w:b w:val="0"/>
                <w:sz w:val="13"/>
              </w:rPr>
              <w:t>Prints the target solution unique name.</w:t>
            </w:r>
          </w:p>
        </w:tc>
        <w:tc>
          <w:tcPr>
            <w:tcW w:type="dxa" w:w="3900"/>
            <w:vAlign w:val="top"/>
          </w:tcPr>
          <w:p>
            <w:r/>
            <w:r>
              <w:rPr>
                <w:rFonts w:ascii="Aptos" w:hAnsi="Aptos" w:eastAsia="Aptos"/>
                <w:b w:val="0"/>
                <w:sz w:val="13"/>
              </w:rPr>
              <w:t>This confirms that columns should be associated with ASO.Core.</w:t>
            </w:r>
          </w:p>
        </w:tc>
      </w:tr>
      <w:tr>
        <w:tc>
          <w:tcPr>
            <w:tcW w:type="dxa" w:w="520"/>
            <w:vAlign w:val="top"/>
          </w:tcPr>
          <w:p>
            <w:r/>
            <w:r>
              <w:rPr>
                <w:rFonts w:ascii="Aptos" w:hAnsi="Aptos" w:eastAsia="Aptos"/>
                <w:b/>
                <w:color w:val="1F4E79"/>
                <w:sz w:val="13"/>
              </w:rPr>
              <w:t>32</w:t>
            </w:r>
          </w:p>
        </w:tc>
        <w:tc>
          <w:tcPr>
            <w:tcW w:type="dxa" w:w="3200"/>
            <w:vAlign w:val="top"/>
          </w:tcPr>
          <w:p>
            <w:r/>
            <w:r>
              <w:rPr>
                <w:rFonts w:ascii="Consolas" w:hAnsi="Consolas" w:eastAsia="Consolas"/>
                <w:b w:val="0"/>
                <w:sz w:val="12"/>
              </w:rPr>
              <w:t>Console.WriteLine($"Target table: {EntityLogicalName}");</w:t>
            </w:r>
          </w:p>
        </w:tc>
        <w:tc>
          <w:tcPr>
            <w:tcW w:type="dxa" w:w="3900"/>
            <w:vAlign w:val="top"/>
          </w:tcPr>
          <w:p>
            <w:r/>
            <w:r>
              <w:rPr>
                <w:rFonts w:ascii="Aptos" w:hAnsi="Aptos" w:eastAsia="Aptos"/>
                <w:b w:val="0"/>
                <w:sz w:val="13"/>
              </w:rPr>
              <w:t>Prints the target table logical name.</w:t>
            </w:r>
          </w:p>
        </w:tc>
        <w:tc>
          <w:tcPr>
            <w:tcW w:type="dxa" w:w="3900"/>
            <w:vAlign w:val="top"/>
          </w:tcPr>
          <w:p>
            <w:r/>
            <w:r>
              <w:rPr>
                <w:rFonts w:ascii="Aptos" w:hAnsi="Aptos" w:eastAsia="Aptos"/>
                <w:b w:val="0"/>
                <w:sz w:val="13"/>
              </w:rPr>
              <w:t>This confirms that the script is extending Opportunity and not another table.</w:t>
            </w:r>
          </w:p>
        </w:tc>
      </w:tr>
      <w:tr>
        <w:tc>
          <w:tcPr>
            <w:tcW w:type="dxa" w:w="520"/>
            <w:vAlign w:val="top"/>
          </w:tcPr>
          <w:p>
            <w:r/>
            <w:r>
              <w:rPr>
                <w:rFonts w:ascii="Aptos" w:hAnsi="Aptos" w:eastAsia="Aptos"/>
                <w:b/>
                <w:color w:val="1F4E79"/>
                <w:sz w:val="13"/>
              </w:rPr>
              <w:t>33</w:t>
            </w:r>
          </w:p>
        </w:tc>
        <w:tc>
          <w:tcPr>
            <w:tcW w:type="dxa" w:w="3200"/>
            <w:vAlign w:val="top"/>
          </w:tcPr>
          <w:p>
            <w:r/>
            <w:r>
              <w:rPr>
                <w:rFonts w:ascii="Consolas" w:hAnsi="Consolas" w:eastAsia="Consolas"/>
                <w:b w:val="0"/>
                <w:sz w:val="12"/>
              </w:rPr>
              <w:t>Console.WriteLine();</w:t>
            </w:r>
          </w:p>
        </w:tc>
        <w:tc>
          <w:tcPr>
            <w:tcW w:type="dxa" w:w="3900"/>
            <w:vAlign w:val="top"/>
          </w:tcPr>
          <w:p>
            <w:r/>
            <w:r>
              <w:rPr>
                <w:rFonts w:ascii="Aptos" w:hAnsi="Aptos" w:eastAsia="Aptos"/>
                <w:b w:val="0"/>
                <w:sz w:val="13"/>
              </w:rPr>
              <w:t>Prints an empty line in the terminal.</w:t>
            </w:r>
          </w:p>
        </w:tc>
        <w:tc>
          <w:tcPr>
            <w:tcW w:type="dxa" w:w="3900"/>
            <w:vAlign w:val="top"/>
          </w:tcPr>
          <w:p>
            <w:r/>
            <w:r>
              <w:rPr>
                <w:rFonts w:ascii="Aptos" w:hAnsi="Aptos" w:eastAsia="Aptos"/>
                <w:b w:val="0"/>
                <w:sz w:val="13"/>
              </w:rPr>
              <w:t>This separates sections of output and improves readability.</w:t>
            </w:r>
          </w:p>
        </w:tc>
      </w:tr>
      <w:tr>
        <w:tc>
          <w:tcPr>
            <w:tcW w:type="dxa" w:w="520"/>
            <w:vAlign w:val="top"/>
          </w:tcPr>
          <w:p>
            <w:r/>
            <w:r>
              <w:rPr>
                <w:rFonts w:ascii="Aptos" w:hAnsi="Aptos" w:eastAsia="Aptos"/>
                <w:b/>
                <w:color w:val="1F4E79"/>
                <w:sz w:val="13"/>
              </w:rPr>
              <w:t>34</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35</w:t>
            </w:r>
          </w:p>
        </w:tc>
        <w:tc>
          <w:tcPr>
            <w:tcW w:type="dxa" w:w="3200"/>
            <w:vAlign w:val="top"/>
          </w:tcPr>
          <w:p>
            <w:r/>
            <w:r>
              <w:rPr>
                <w:rFonts w:ascii="Consolas" w:hAnsi="Consolas" w:eastAsia="Consolas"/>
                <w:b w:val="0"/>
                <w:sz w:val="12"/>
              </w:rPr>
              <w:t>var existingAttributes = GetExistingAttributeLogicalNames(service, EntityLogicalName);</w:t>
            </w:r>
          </w:p>
        </w:tc>
        <w:tc>
          <w:tcPr>
            <w:tcW w:type="dxa" w:w="3900"/>
            <w:vAlign w:val="top"/>
          </w:tcPr>
          <w:p>
            <w:r/>
            <w:r>
              <w:rPr>
                <w:rFonts w:ascii="Aptos" w:hAnsi="Aptos" w:eastAsia="Aptos"/>
                <w:b w:val="0"/>
                <w:sz w:val="13"/>
              </w:rPr>
              <w:t>Retrieves the current list of Opportunity column logical names.</w:t>
            </w:r>
          </w:p>
        </w:tc>
        <w:tc>
          <w:tcPr>
            <w:tcW w:type="dxa" w:w="3900"/>
            <w:vAlign w:val="top"/>
          </w:tcPr>
          <w:p>
            <w:r/>
            <w:r>
              <w:rPr>
                <w:rFonts w:ascii="Aptos" w:hAnsi="Aptos" w:eastAsia="Aptos"/>
                <w:b w:val="0"/>
                <w:sz w:val="13"/>
              </w:rPr>
              <w:t>This enables idempotency: the script can skip fields that already exist rather than failing on duplicates.</w:t>
            </w:r>
          </w:p>
        </w:tc>
      </w:tr>
      <w:tr>
        <w:tc>
          <w:tcPr>
            <w:tcW w:type="dxa" w:w="520"/>
            <w:vAlign w:val="top"/>
          </w:tcPr>
          <w:p>
            <w:r/>
            <w:r>
              <w:rPr>
                <w:rFonts w:ascii="Aptos" w:hAnsi="Aptos" w:eastAsia="Aptos"/>
                <w:b/>
                <w:color w:val="1F4E79"/>
                <w:sz w:val="13"/>
              </w:rPr>
              <w:t>36</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37</w:t>
            </w:r>
          </w:p>
        </w:tc>
        <w:tc>
          <w:tcPr>
            <w:tcW w:type="dxa" w:w="3200"/>
            <w:vAlign w:val="top"/>
          </w:tcPr>
          <w:p>
            <w:r/>
            <w:r>
              <w:rPr>
                <w:rFonts w:ascii="Consolas" w:hAnsi="Consolas" w:eastAsia="Consolas"/>
                <w:b w:val="0"/>
                <w:sz w:val="12"/>
              </w:rPr>
              <w:t>var fields = new List&lt;AttributeMetadata&gt;</w:t>
            </w:r>
          </w:p>
        </w:tc>
        <w:tc>
          <w:tcPr>
            <w:tcW w:type="dxa" w:w="3900"/>
            <w:vAlign w:val="top"/>
          </w:tcPr>
          <w:p>
            <w:r/>
            <w:r>
              <w:rPr>
                <w:rFonts w:ascii="Aptos" w:hAnsi="Aptos" w:eastAsia="Aptos"/>
                <w:b w:val="0"/>
                <w:sz w:val="13"/>
              </w:rPr>
              <w:t>Starts a list of column metadata definitions.</w:t>
            </w:r>
          </w:p>
        </w:tc>
        <w:tc>
          <w:tcPr>
            <w:tcW w:type="dxa" w:w="3900"/>
            <w:vAlign w:val="top"/>
          </w:tcPr>
          <w:p>
            <w:r/>
            <w:r>
              <w:rPr>
                <w:rFonts w:ascii="Aptos" w:hAnsi="Aptos" w:eastAsia="Aptos"/>
                <w:b w:val="0"/>
                <w:sz w:val="13"/>
              </w:rPr>
              <w:t>Each item in this list describes one Opportunity column that should be created.</w:t>
            </w:r>
          </w:p>
        </w:tc>
      </w:tr>
      <w:tr>
        <w:tc>
          <w:tcPr>
            <w:tcW w:type="dxa" w:w="520"/>
            <w:vAlign w:val="top"/>
          </w:tcPr>
          <w:p>
            <w:r/>
            <w:r>
              <w:rPr>
                <w:rFonts w:ascii="Aptos" w:hAnsi="Aptos" w:eastAsia="Aptos"/>
                <w:b/>
                <w:color w:val="1F4E79"/>
                <w:sz w:val="13"/>
              </w:rPr>
              <w:t>38</w:t>
            </w:r>
          </w:p>
        </w:tc>
        <w:tc>
          <w:tcPr>
            <w:tcW w:type="dxa" w:w="3200"/>
            <w:vAlign w:val="top"/>
          </w:tcPr>
          <w:p>
            <w:r/>
            <w:r>
              <w:rPr>
                <w:rFonts w:ascii="Consolas" w:hAnsi="Consolas" w:eastAsia="Consolas"/>
                <w:b w:val="0"/>
                <w:sz w:val="12"/>
              </w:rPr>
              <w:t>{</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r>
        <w:tc>
          <w:tcPr>
            <w:tcW w:type="dxa" w:w="520"/>
            <w:vAlign w:val="top"/>
          </w:tcPr>
          <w:p>
            <w:r/>
            <w:r>
              <w:rPr>
                <w:rFonts w:ascii="Aptos" w:hAnsi="Aptos" w:eastAsia="Aptos"/>
                <w:b/>
                <w:color w:val="1F4E79"/>
                <w:sz w:val="13"/>
              </w:rPr>
              <w:t>39</w:t>
            </w:r>
          </w:p>
        </w:tc>
        <w:tc>
          <w:tcPr>
            <w:tcW w:type="dxa" w:w="3200"/>
            <w:vAlign w:val="top"/>
          </w:tcPr>
          <w:p>
            <w:r/>
            <w:r>
              <w:rPr>
                <w:rFonts w:ascii="Consolas" w:hAnsi="Consolas" w:eastAsia="Consolas"/>
                <w:b w:val="0"/>
                <w:sz w:val="12"/>
              </w:rPr>
              <w:t xml:space="preserve">    Text("aso_sapcustomerid", "SAP Customer ID", 100, "SAP reference only."),</w:t>
            </w:r>
          </w:p>
        </w:tc>
        <w:tc>
          <w:tcPr>
            <w:tcW w:type="dxa" w:w="3900"/>
            <w:vAlign w:val="top"/>
          </w:tcPr>
          <w:p>
            <w:r/>
            <w:r>
              <w:rPr>
                <w:rFonts w:ascii="Aptos" w:hAnsi="Aptos" w:eastAsia="Aptos"/>
                <w:b w:val="0"/>
                <w:sz w:val="13"/>
              </w:rPr>
              <w:t>Defines a text field for the SAP Customer ID.</w:t>
            </w:r>
          </w:p>
        </w:tc>
        <w:tc>
          <w:tcPr>
            <w:tcW w:type="dxa" w:w="3900"/>
            <w:vAlign w:val="top"/>
          </w:tcPr>
          <w:p>
            <w:r/>
            <w:r>
              <w:rPr>
                <w:rFonts w:ascii="Aptos" w:hAnsi="Aptos" w:eastAsia="Aptos"/>
                <w:b w:val="0"/>
                <w:sz w:val="13"/>
              </w:rPr>
              <w:t>This keeps the ERP customer reference available on the opportunity without allowing sellers or AI agents to write directly to SAP.</w:t>
            </w:r>
          </w:p>
        </w:tc>
      </w:tr>
      <w:tr>
        <w:tc>
          <w:tcPr>
            <w:tcW w:type="dxa" w:w="520"/>
            <w:vAlign w:val="top"/>
          </w:tcPr>
          <w:p>
            <w:r/>
            <w:r>
              <w:rPr>
                <w:rFonts w:ascii="Aptos" w:hAnsi="Aptos" w:eastAsia="Aptos"/>
                <w:b/>
                <w:color w:val="1F4E79"/>
                <w:sz w:val="13"/>
              </w:rPr>
              <w:t>40</w:t>
            </w:r>
          </w:p>
        </w:tc>
        <w:tc>
          <w:tcPr>
            <w:tcW w:type="dxa" w:w="3200"/>
            <w:vAlign w:val="top"/>
          </w:tcPr>
          <w:p>
            <w:r/>
            <w:r>
              <w:rPr>
                <w:rFonts w:ascii="Consolas" w:hAnsi="Consolas" w:eastAsia="Consolas"/>
                <w:b w:val="0"/>
                <w:sz w:val="12"/>
              </w:rPr>
              <w:t xml:space="preserve">    Text("aso_saporderreference", "SAP Order Reference", 100, "Persist only after approved SAP process."),</w:t>
            </w:r>
          </w:p>
        </w:tc>
        <w:tc>
          <w:tcPr>
            <w:tcW w:type="dxa" w:w="3900"/>
            <w:vAlign w:val="top"/>
          </w:tcPr>
          <w:p>
            <w:r/>
            <w:r>
              <w:rPr>
                <w:rFonts w:ascii="Aptos" w:hAnsi="Aptos" w:eastAsia="Aptos"/>
                <w:b w:val="0"/>
                <w:sz w:val="13"/>
              </w:rPr>
              <w:t>Defines a text field for the SAP order reference.</w:t>
            </w:r>
          </w:p>
        </w:tc>
        <w:tc>
          <w:tcPr>
            <w:tcW w:type="dxa" w:w="3900"/>
            <w:vAlign w:val="top"/>
          </w:tcPr>
          <w:p>
            <w:r/>
            <w:r>
              <w:rPr>
                <w:rFonts w:ascii="Aptos" w:hAnsi="Aptos" w:eastAsia="Aptos"/>
                <w:b w:val="0"/>
                <w:sz w:val="13"/>
              </w:rPr>
              <w:t>The field is reserved for approved commercial processing; it avoids uncontrolled SAP order information being mixed into ordinary sales notes.</w:t>
            </w:r>
          </w:p>
        </w:tc>
      </w:tr>
      <w:tr>
        <w:tc>
          <w:tcPr>
            <w:tcW w:type="dxa" w:w="520"/>
            <w:vAlign w:val="top"/>
          </w:tcPr>
          <w:p>
            <w:r/>
            <w:r>
              <w:rPr>
                <w:rFonts w:ascii="Aptos" w:hAnsi="Aptos" w:eastAsia="Aptos"/>
                <w:b/>
                <w:color w:val="1F4E79"/>
                <w:sz w:val="13"/>
              </w:rPr>
              <w:t>41</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42</w:t>
            </w:r>
          </w:p>
        </w:tc>
        <w:tc>
          <w:tcPr>
            <w:tcW w:type="dxa" w:w="3200"/>
            <w:vAlign w:val="top"/>
          </w:tcPr>
          <w:p>
            <w:r/>
            <w:r>
              <w:rPr>
                <w:rFonts w:ascii="Consolas" w:hAnsi="Consolas" w:eastAsia="Consolas"/>
                <w:b w:val="0"/>
                <w:sz w:val="12"/>
              </w:rPr>
              <w:t xml:space="preserve">    LocalChoice("aso_aiopportunitytier", "AI Opportunity Tier", new[] { "A", "B", "C" }, "AI opportunity tier."),</w:t>
            </w:r>
          </w:p>
        </w:tc>
        <w:tc>
          <w:tcPr>
            <w:tcW w:type="dxa" w:w="3900"/>
            <w:vAlign w:val="top"/>
          </w:tcPr>
          <w:p>
            <w:r/>
            <w:r>
              <w:rPr>
                <w:rFonts w:ascii="Aptos" w:hAnsi="Aptos" w:eastAsia="Aptos"/>
                <w:b w:val="0"/>
                <w:sz w:val="13"/>
              </w:rPr>
              <w:t>Defines a local choice field with A, B, and C as opportunity tier values.</w:t>
            </w:r>
          </w:p>
        </w:tc>
        <w:tc>
          <w:tcPr>
            <w:tcW w:type="dxa" w:w="3900"/>
            <w:vAlign w:val="top"/>
          </w:tcPr>
          <w:p>
            <w:r/>
            <w:r>
              <w:rPr>
                <w:rFonts w:ascii="Aptos" w:hAnsi="Aptos" w:eastAsia="Aptos"/>
                <w:b w:val="0"/>
                <w:sz w:val="13"/>
              </w:rPr>
              <w:t>The tier is specific to opportunity prioritisation, so the script keeps it local rather than creating a reusable global choice.</w:t>
            </w:r>
          </w:p>
        </w:tc>
      </w:tr>
      <w:tr>
        <w:tc>
          <w:tcPr>
            <w:tcW w:type="dxa" w:w="520"/>
            <w:vAlign w:val="top"/>
          </w:tcPr>
          <w:p>
            <w:r/>
            <w:r>
              <w:rPr>
                <w:rFonts w:ascii="Aptos" w:hAnsi="Aptos" w:eastAsia="Aptos"/>
                <w:b/>
                <w:color w:val="1F4E79"/>
                <w:sz w:val="13"/>
              </w:rPr>
              <w:t>43</w:t>
            </w:r>
          </w:p>
        </w:tc>
        <w:tc>
          <w:tcPr>
            <w:tcW w:type="dxa" w:w="3200"/>
            <w:vAlign w:val="top"/>
          </w:tcPr>
          <w:p>
            <w:r/>
            <w:r>
              <w:rPr>
                <w:rFonts w:ascii="Consolas" w:hAnsi="Consolas" w:eastAsia="Consolas"/>
                <w:b w:val="0"/>
                <w:sz w:val="12"/>
              </w:rPr>
              <w:t xml:space="preserve">    Memo("aso_aisummary", "AI Summary", "AI account/opportunity summary."),</w:t>
            </w:r>
          </w:p>
        </w:tc>
        <w:tc>
          <w:tcPr>
            <w:tcW w:type="dxa" w:w="3900"/>
            <w:vAlign w:val="top"/>
          </w:tcPr>
          <w:p>
            <w:r/>
            <w:r>
              <w:rPr>
                <w:rFonts w:ascii="Aptos" w:hAnsi="Aptos" w:eastAsia="Aptos"/>
                <w:b w:val="0"/>
                <w:sz w:val="13"/>
              </w:rPr>
              <w:t>Defines a multiline text field for an AI-generated opportunity summary.</w:t>
            </w:r>
          </w:p>
        </w:tc>
        <w:tc>
          <w:tcPr>
            <w:tcW w:type="dxa" w:w="3900"/>
            <w:vAlign w:val="top"/>
          </w:tcPr>
          <w:p>
            <w:r/>
            <w:r>
              <w:rPr>
                <w:rFonts w:ascii="Aptos" w:hAnsi="Aptos" w:eastAsia="Aptos"/>
                <w:b w:val="0"/>
                <w:sz w:val="13"/>
              </w:rPr>
              <w:t>A long text field is needed because summaries can be several sentences and should not be forced into a short text box.</w:t>
            </w:r>
          </w:p>
        </w:tc>
      </w:tr>
      <w:tr>
        <w:tc>
          <w:tcPr>
            <w:tcW w:type="dxa" w:w="520"/>
            <w:vAlign w:val="top"/>
          </w:tcPr>
          <w:p>
            <w:r/>
            <w:r>
              <w:rPr>
                <w:rFonts w:ascii="Aptos" w:hAnsi="Aptos" w:eastAsia="Aptos"/>
                <w:b/>
                <w:color w:val="1F4E79"/>
                <w:sz w:val="13"/>
              </w:rPr>
              <w:t>44</w:t>
            </w:r>
          </w:p>
        </w:tc>
        <w:tc>
          <w:tcPr>
            <w:tcW w:type="dxa" w:w="3200"/>
            <w:vAlign w:val="top"/>
          </w:tcPr>
          <w:p>
            <w:r/>
            <w:r>
              <w:rPr>
                <w:rFonts w:ascii="Consolas" w:hAnsi="Consolas" w:eastAsia="Consolas"/>
                <w:b w:val="0"/>
                <w:sz w:val="12"/>
              </w:rPr>
              <w:t xml:space="preserve">    Memo("aso_airisks", "AI Risks", "Identified risks."),</w:t>
            </w:r>
          </w:p>
        </w:tc>
        <w:tc>
          <w:tcPr>
            <w:tcW w:type="dxa" w:w="3900"/>
            <w:vAlign w:val="top"/>
          </w:tcPr>
          <w:p>
            <w:r/>
            <w:r>
              <w:rPr>
                <w:rFonts w:ascii="Aptos" w:hAnsi="Aptos" w:eastAsia="Aptos"/>
                <w:b w:val="0"/>
                <w:sz w:val="13"/>
              </w:rPr>
              <w:t>Defines a multiline text field for AI-identified risks.</w:t>
            </w:r>
          </w:p>
        </w:tc>
        <w:tc>
          <w:tcPr>
            <w:tcW w:type="dxa" w:w="3900"/>
            <w:vAlign w:val="top"/>
          </w:tcPr>
          <w:p>
            <w:r/>
            <w:r>
              <w:rPr>
                <w:rFonts w:ascii="Aptos" w:hAnsi="Aptos" w:eastAsia="Aptos"/>
                <w:b w:val="0"/>
                <w:sz w:val="13"/>
              </w:rPr>
              <w:t>Risk descriptions need room for context, evidence, and wording that a seller can understand.</w:t>
            </w:r>
          </w:p>
        </w:tc>
      </w:tr>
      <w:tr>
        <w:tc>
          <w:tcPr>
            <w:tcW w:type="dxa" w:w="520"/>
            <w:vAlign w:val="top"/>
          </w:tcPr>
          <w:p>
            <w:r/>
            <w:r>
              <w:rPr>
                <w:rFonts w:ascii="Aptos" w:hAnsi="Aptos" w:eastAsia="Aptos"/>
                <w:b/>
                <w:color w:val="1F4E79"/>
                <w:sz w:val="13"/>
              </w:rPr>
              <w:t>45</w:t>
            </w:r>
          </w:p>
        </w:tc>
        <w:tc>
          <w:tcPr>
            <w:tcW w:type="dxa" w:w="3200"/>
            <w:vAlign w:val="top"/>
          </w:tcPr>
          <w:p>
            <w:r/>
            <w:r>
              <w:rPr>
                <w:rFonts w:ascii="Consolas" w:hAnsi="Consolas" w:eastAsia="Consolas"/>
                <w:b w:val="0"/>
                <w:sz w:val="12"/>
              </w:rPr>
              <w:t xml:space="preserve">    Memo("aso_aistakeholdergaps", "AI Stakeholder Gaps", "Stakeholder coverage gaps."),</w:t>
            </w:r>
          </w:p>
        </w:tc>
        <w:tc>
          <w:tcPr>
            <w:tcW w:type="dxa" w:w="3900"/>
            <w:vAlign w:val="top"/>
          </w:tcPr>
          <w:p>
            <w:r/>
            <w:r>
              <w:rPr>
                <w:rFonts w:ascii="Aptos" w:hAnsi="Aptos" w:eastAsia="Aptos"/>
                <w:b w:val="0"/>
                <w:sz w:val="13"/>
              </w:rPr>
              <w:t>Defines a multiline text field for missing stakeholder coverage.</w:t>
            </w:r>
          </w:p>
        </w:tc>
        <w:tc>
          <w:tcPr>
            <w:tcW w:type="dxa" w:w="3900"/>
            <w:vAlign w:val="top"/>
          </w:tcPr>
          <w:p>
            <w:r/>
            <w:r>
              <w:rPr>
                <w:rFonts w:ascii="Aptos" w:hAnsi="Aptos" w:eastAsia="Aptos"/>
                <w:b w:val="0"/>
                <w:sz w:val="13"/>
              </w:rPr>
              <w:t>Complex B2B deals often require several stakeholders; this field stores the AI explanation of gaps.</w:t>
            </w:r>
          </w:p>
        </w:tc>
      </w:tr>
    </w:tbl>
    <w:p>
      <w:pPr>
        <w:pStyle w:val="Heading2"/>
      </w:pPr>
      <w:r>
        <w:t>Lines 46-90</w:t>
      </w:r>
    </w:p>
    <w:tbl>
      <w:tblPr>
        <w:tblStyle w:val="TableGrid"/>
        <w:tblW w:type="auto" w:w="0"/>
        <w:jc w:val="center"/>
        <w:tblLook w:firstColumn="1" w:firstRow="1" w:lastColumn="0" w:lastRow="0" w:noHBand="0" w:noVBand="1" w:val="04A0"/>
      </w:tblPr>
      <w:tblGrid>
        <w:gridCol w:w="3956"/>
        <w:gridCol w:w="3956"/>
        <w:gridCol w:w="3956"/>
        <w:gridCol w:w="3956"/>
      </w:tblGrid>
      <w:tr>
        <w:tc>
          <w:tcPr>
            <w:tcW w:type="dxa" w:w="520"/>
            <w:shd w:fill="1F4E79"/>
          </w:tcPr>
          <w:p>
            <w:r/>
            <w:r>
              <w:rPr>
                <w:rFonts w:ascii="Aptos" w:hAnsi="Aptos" w:eastAsia="Aptos"/>
                <w:b/>
                <w:color w:val="FFFFFF"/>
                <w:sz w:val="14"/>
              </w:rPr>
              <w:t>Line</w:t>
            </w:r>
          </w:p>
        </w:tc>
        <w:tc>
          <w:tcPr>
            <w:tcW w:type="dxa" w:w="3200"/>
            <w:shd w:fill="1F4E79"/>
          </w:tcPr>
          <w:p>
            <w:r/>
            <w:r>
              <w:rPr>
                <w:rFonts w:ascii="Aptos" w:hAnsi="Aptos" w:eastAsia="Aptos"/>
                <w:b/>
                <w:color w:val="FFFFFF"/>
                <w:sz w:val="14"/>
              </w:rPr>
              <w:t>Code</w:t>
            </w:r>
          </w:p>
        </w:tc>
        <w:tc>
          <w:tcPr>
            <w:tcW w:type="dxa" w:w="3900"/>
            <w:shd w:fill="1F4E79"/>
          </w:tcPr>
          <w:p>
            <w:r/>
            <w:r>
              <w:rPr>
                <w:rFonts w:ascii="Aptos" w:hAnsi="Aptos" w:eastAsia="Aptos"/>
                <w:b/>
                <w:color w:val="FFFFFF"/>
                <w:sz w:val="14"/>
              </w:rPr>
              <w:t>What this line does</w:t>
            </w:r>
          </w:p>
        </w:tc>
        <w:tc>
          <w:tcPr>
            <w:tcW w:type="dxa" w:w="3900"/>
            <w:shd w:fill="1F4E79"/>
          </w:tcPr>
          <w:p>
            <w:r/>
            <w:r>
              <w:rPr>
                <w:rFonts w:ascii="Aptos" w:hAnsi="Aptos" w:eastAsia="Aptos"/>
                <w:b/>
                <w:color w:val="FFFFFF"/>
                <w:sz w:val="14"/>
              </w:rPr>
              <w:t>Why / how it works</w:t>
            </w:r>
          </w:p>
        </w:tc>
      </w:tr>
      <w:tr>
        <w:tc>
          <w:tcPr>
            <w:tcW w:type="dxa" w:w="520"/>
            <w:vAlign w:val="top"/>
          </w:tcPr>
          <w:p>
            <w:r/>
            <w:r>
              <w:rPr>
                <w:rFonts w:ascii="Aptos" w:hAnsi="Aptos" w:eastAsia="Aptos"/>
                <w:b/>
                <w:color w:val="1F4E79"/>
                <w:sz w:val="13"/>
              </w:rPr>
              <w:t>46</w:t>
            </w:r>
          </w:p>
        </w:tc>
        <w:tc>
          <w:tcPr>
            <w:tcW w:type="dxa" w:w="3200"/>
            <w:vAlign w:val="top"/>
          </w:tcPr>
          <w:p>
            <w:r/>
            <w:r>
              <w:rPr>
                <w:rFonts w:ascii="Consolas" w:hAnsi="Consolas" w:eastAsia="Consolas"/>
                <w:b w:val="0"/>
                <w:sz w:val="12"/>
              </w:rPr>
              <w:t xml:space="preserve">    Memo("aso_ainextactions", "AI Next Actions", "Recommended next actions."),</w:t>
            </w:r>
          </w:p>
        </w:tc>
        <w:tc>
          <w:tcPr>
            <w:tcW w:type="dxa" w:w="3900"/>
            <w:vAlign w:val="top"/>
          </w:tcPr>
          <w:p>
            <w:r/>
            <w:r>
              <w:rPr>
                <w:rFonts w:ascii="Aptos" w:hAnsi="Aptos" w:eastAsia="Aptos"/>
                <w:b w:val="0"/>
                <w:sz w:val="13"/>
              </w:rPr>
              <w:t>Defines a multiline text field for recommended next actions.</w:t>
            </w:r>
          </w:p>
        </w:tc>
        <w:tc>
          <w:tcPr>
            <w:tcW w:type="dxa" w:w="3900"/>
            <w:vAlign w:val="top"/>
          </w:tcPr>
          <w:p>
            <w:r/>
            <w:r>
              <w:rPr>
                <w:rFonts w:ascii="Aptos" w:hAnsi="Aptos" w:eastAsia="Aptos"/>
                <w:b w:val="0"/>
                <w:sz w:val="13"/>
              </w:rPr>
              <w:t>Next-best-actions can contain multiple steps, so multiline text is safer than a short text column.</w:t>
            </w:r>
          </w:p>
        </w:tc>
      </w:tr>
      <w:tr>
        <w:tc>
          <w:tcPr>
            <w:tcW w:type="dxa" w:w="520"/>
            <w:vAlign w:val="top"/>
          </w:tcPr>
          <w:p>
            <w:r/>
            <w:r>
              <w:rPr>
                <w:rFonts w:ascii="Aptos" w:hAnsi="Aptos" w:eastAsia="Aptos"/>
                <w:b/>
                <w:color w:val="1F4E79"/>
                <w:sz w:val="13"/>
              </w:rPr>
              <w:t>47</w:t>
            </w:r>
          </w:p>
        </w:tc>
        <w:tc>
          <w:tcPr>
            <w:tcW w:type="dxa" w:w="3200"/>
            <w:vAlign w:val="top"/>
          </w:tcPr>
          <w:p>
            <w:r/>
            <w:r>
              <w:rPr>
                <w:rFonts w:ascii="Consolas" w:hAnsi="Consolas" w:eastAsia="Consolas"/>
                <w:b w:val="0"/>
                <w:sz w:val="12"/>
              </w:rPr>
              <w:t xml:space="preserve">    LocalChoice("aso_airisklevel", "AI Risk Level", new[] { "Low", "Medium", "High" }, "AI risk level."),</w:t>
            </w:r>
          </w:p>
        </w:tc>
        <w:tc>
          <w:tcPr>
            <w:tcW w:type="dxa" w:w="3900"/>
            <w:vAlign w:val="top"/>
          </w:tcPr>
          <w:p>
            <w:r/>
            <w:r>
              <w:rPr>
                <w:rFonts w:ascii="Aptos" w:hAnsi="Aptos" w:eastAsia="Aptos"/>
                <w:b w:val="0"/>
                <w:sz w:val="13"/>
              </w:rPr>
              <w:t>Defines a local choice field with Low, Medium, and High values.</w:t>
            </w:r>
          </w:p>
        </w:tc>
        <w:tc>
          <w:tcPr>
            <w:tcW w:type="dxa" w:w="3900"/>
            <w:vAlign w:val="top"/>
          </w:tcPr>
          <w:p>
            <w:r/>
            <w:r>
              <w:rPr>
                <w:rFonts w:ascii="Aptos" w:hAnsi="Aptos" w:eastAsia="Aptos"/>
                <w:b w:val="0"/>
                <w:sz w:val="13"/>
              </w:rPr>
              <w:t>Risk level is an opportunity-specific classification and can drive views, filters, or manager review.</w:t>
            </w:r>
          </w:p>
        </w:tc>
      </w:tr>
      <w:tr>
        <w:tc>
          <w:tcPr>
            <w:tcW w:type="dxa" w:w="520"/>
            <w:vAlign w:val="top"/>
          </w:tcPr>
          <w:p>
            <w:r/>
            <w:r>
              <w:rPr>
                <w:rFonts w:ascii="Aptos" w:hAnsi="Aptos" w:eastAsia="Aptos"/>
                <w:b/>
                <w:color w:val="1F4E79"/>
                <w:sz w:val="13"/>
              </w:rPr>
              <w:t>48</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49</w:t>
            </w:r>
          </w:p>
        </w:tc>
        <w:tc>
          <w:tcPr>
            <w:tcW w:type="dxa" w:w="3200"/>
            <w:vAlign w:val="top"/>
          </w:tcPr>
          <w:p>
            <w:r/>
            <w:r>
              <w:rPr>
                <w:rFonts w:ascii="Consolas" w:hAnsi="Consolas" w:eastAsia="Consolas"/>
                <w:b w:val="0"/>
                <w:sz w:val="12"/>
              </w:rPr>
              <w:t xml:space="preserve">    Memo("aso_aifollowupmessage", "AI Follow-up Message Draft", "Draft only; no direct customer send."),</w:t>
            </w:r>
          </w:p>
        </w:tc>
        <w:tc>
          <w:tcPr>
            <w:tcW w:type="dxa" w:w="3900"/>
            <w:vAlign w:val="top"/>
          </w:tcPr>
          <w:p>
            <w:r/>
            <w:r>
              <w:rPr>
                <w:rFonts w:ascii="Aptos" w:hAnsi="Aptos" w:eastAsia="Aptos"/>
                <w:b w:val="0"/>
                <w:sz w:val="13"/>
              </w:rPr>
              <w:t>Defines a multiline draft-message field.</w:t>
            </w:r>
          </w:p>
        </w:tc>
        <w:tc>
          <w:tcPr>
            <w:tcW w:type="dxa" w:w="3900"/>
            <w:vAlign w:val="top"/>
          </w:tcPr>
          <w:p>
            <w:r/>
            <w:r>
              <w:rPr>
                <w:rFonts w:ascii="Aptos" w:hAnsi="Aptos" w:eastAsia="Aptos"/>
                <w:b w:val="0"/>
                <w:sz w:val="13"/>
              </w:rPr>
              <w:t>The draft is explicitly not a send mechanism; Customer Insights remains the outbound communication layer.</w:t>
            </w:r>
          </w:p>
        </w:tc>
      </w:tr>
      <w:tr>
        <w:tc>
          <w:tcPr>
            <w:tcW w:type="dxa" w:w="520"/>
            <w:vAlign w:val="top"/>
          </w:tcPr>
          <w:p>
            <w:r/>
            <w:r>
              <w:rPr>
                <w:rFonts w:ascii="Aptos" w:hAnsi="Aptos" w:eastAsia="Aptos"/>
                <w:b/>
                <w:color w:val="1F4E79"/>
                <w:sz w:val="13"/>
              </w:rPr>
              <w:t>50</w:t>
            </w:r>
          </w:p>
        </w:tc>
        <w:tc>
          <w:tcPr>
            <w:tcW w:type="dxa" w:w="3200"/>
            <w:vAlign w:val="top"/>
          </w:tcPr>
          <w:p>
            <w:r/>
            <w:r>
              <w:rPr>
                <w:rFonts w:ascii="Consolas" w:hAnsi="Consolas" w:eastAsia="Consolas"/>
                <w:b w:val="0"/>
                <w:sz w:val="12"/>
              </w:rPr>
              <w:t xml:space="preserve">    DecimalNumber("aso_aiconfidence", "AI Confidence", 0m, 1m, 2, "AI confidence 0.00-1.00."),</w:t>
            </w:r>
          </w:p>
        </w:tc>
        <w:tc>
          <w:tcPr>
            <w:tcW w:type="dxa" w:w="3900"/>
            <w:vAlign w:val="top"/>
          </w:tcPr>
          <w:p>
            <w:r/>
            <w:r>
              <w:rPr>
                <w:rFonts w:ascii="Aptos" w:hAnsi="Aptos" w:eastAsia="Aptos"/>
                <w:b w:val="0"/>
                <w:sz w:val="13"/>
              </w:rPr>
              <w:t>Defines a decimal field constrained conceptually to 0.00 through 1.00.</w:t>
            </w:r>
          </w:p>
        </w:tc>
        <w:tc>
          <w:tcPr>
            <w:tcW w:type="dxa" w:w="3900"/>
            <w:vAlign w:val="top"/>
          </w:tcPr>
          <w:p>
            <w:r/>
            <w:r>
              <w:rPr>
                <w:rFonts w:ascii="Aptos" w:hAnsi="Aptos" w:eastAsia="Aptos"/>
                <w:b w:val="0"/>
                <w:sz w:val="13"/>
              </w:rPr>
              <w:t>The field stores model confidence as a normalized number suitable for thresholds and review rules.</w:t>
            </w:r>
          </w:p>
        </w:tc>
      </w:tr>
      <w:tr>
        <w:tc>
          <w:tcPr>
            <w:tcW w:type="dxa" w:w="520"/>
            <w:vAlign w:val="top"/>
          </w:tcPr>
          <w:p>
            <w:r/>
            <w:r>
              <w:rPr>
                <w:rFonts w:ascii="Aptos" w:hAnsi="Aptos" w:eastAsia="Aptos"/>
                <w:b/>
                <w:color w:val="1F4E79"/>
                <w:sz w:val="13"/>
              </w:rPr>
              <w:t>51</w:t>
            </w:r>
          </w:p>
        </w:tc>
        <w:tc>
          <w:tcPr>
            <w:tcW w:type="dxa" w:w="3200"/>
            <w:vAlign w:val="top"/>
          </w:tcPr>
          <w:p>
            <w:r/>
            <w:r>
              <w:rPr>
                <w:rFonts w:ascii="Consolas" w:hAnsi="Consolas" w:eastAsia="Consolas"/>
                <w:b w:val="0"/>
                <w:sz w:val="12"/>
              </w:rPr>
              <w:t xml:space="preserve">    DateTimeField("aso_ailastrunon", "AI Last Run On", "Last run timestamp."),</w:t>
            </w:r>
          </w:p>
        </w:tc>
        <w:tc>
          <w:tcPr>
            <w:tcW w:type="dxa" w:w="3900"/>
            <w:vAlign w:val="top"/>
          </w:tcPr>
          <w:p>
            <w:r/>
            <w:r>
              <w:rPr>
                <w:rFonts w:ascii="Aptos" w:hAnsi="Aptos" w:eastAsia="Aptos"/>
                <w:b w:val="0"/>
                <w:sz w:val="13"/>
              </w:rPr>
              <w:t>Defines a user-local date/time field for the last AI run timestamp.</w:t>
            </w:r>
          </w:p>
        </w:tc>
        <w:tc>
          <w:tcPr>
            <w:tcW w:type="dxa" w:w="3900"/>
            <w:vAlign w:val="top"/>
          </w:tcPr>
          <w:p>
            <w:r/>
            <w:r>
              <w:rPr>
                <w:rFonts w:ascii="Aptos" w:hAnsi="Aptos" w:eastAsia="Aptos"/>
                <w:b w:val="0"/>
                <w:sz w:val="13"/>
              </w:rPr>
              <w:t>This lets operations and sellers see when the AI information was last refreshed.</w:t>
            </w:r>
          </w:p>
        </w:tc>
      </w:tr>
      <w:tr>
        <w:tc>
          <w:tcPr>
            <w:tcW w:type="dxa" w:w="520"/>
            <w:vAlign w:val="top"/>
          </w:tcPr>
          <w:p>
            <w:r/>
            <w:r>
              <w:rPr>
                <w:rFonts w:ascii="Aptos" w:hAnsi="Aptos" w:eastAsia="Aptos"/>
                <w:b/>
                <w:color w:val="1F4E79"/>
                <w:sz w:val="13"/>
              </w:rPr>
              <w:t>52</w:t>
            </w:r>
          </w:p>
        </w:tc>
        <w:tc>
          <w:tcPr>
            <w:tcW w:type="dxa" w:w="3200"/>
            <w:vAlign w:val="top"/>
          </w:tcPr>
          <w:p>
            <w:r/>
            <w:r>
              <w:rPr>
                <w:rFonts w:ascii="Consolas" w:hAnsi="Consolas" w:eastAsia="Consolas"/>
                <w:b w:val="0"/>
                <w:sz w:val="12"/>
              </w:rPr>
              <w:t xml:space="preserve">    GlobalChoice("aso_aiagentstatus", "AI Agent Status", "aso_aistatus", "Uses global AI status choice."),</w:t>
            </w:r>
          </w:p>
        </w:tc>
        <w:tc>
          <w:tcPr>
            <w:tcW w:type="dxa" w:w="3900"/>
            <w:vAlign w:val="top"/>
          </w:tcPr>
          <w:p>
            <w:r/>
            <w:r>
              <w:rPr>
                <w:rFonts w:ascii="Aptos" w:hAnsi="Aptos" w:eastAsia="Aptos"/>
                <w:b w:val="0"/>
                <w:sz w:val="13"/>
              </w:rPr>
              <w:t>Defines a choice field that reuses the global AI Status choice.</w:t>
            </w:r>
          </w:p>
        </w:tc>
        <w:tc>
          <w:tcPr>
            <w:tcW w:type="dxa" w:w="3900"/>
            <w:vAlign w:val="top"/>
          </w:tcPr>
          <w:p>
            <w:r/>
            <w:r>
              <w:rPr>
                <w:rFonts w:ascii="Aptos" w:hAnsi="Aptos" w:eastAsia="Aptos"/>
                <w:b w:val="0"/>
                <w:sz w:val="13"/>
              </w:rPr>
              <w:t>Reusing the global choice keeps status values consistent across Lead, Opportunity, and later operational tables.</w:t>
            </w:r>
          </w:p>
        </w:tc>
      </w:tr>
      <w:tr>
        <w:tc>
          <w:tcPr>
            <w:tcW w:type="dxa" w:w="520"/>
            <w:vAlign w:val="top"/>
          </w:tcPr>
          <w:p>
            <w:r/>
            <w:r>
              <w:rPr>
                <w:rFonts w:ascii="Aptos" w:hAnsi="Aptos" w:eastAsia="Aptos"/>
                <w:b/>
                <w:color w:val="1F4E79"/>
                <w:sz w:val="13"/>
              </w:rPr>
              <w:t>53</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54</w:t>
            </w:r>
          </w:p>
        </w:tc>
        <w:tc>
          <w:tcPr>
            <w:tcW w:type="dxa" w:w="3200"/>
            <w:vAlign w:val="top"/>
          </w:tcPr>
          <w:p>
            <w:r/>
            <w:r>
              <w:rPr>
                <w:rFonts w:ascii="Consolas" w:hAnsi="Consolas" w:eastAsia="Consolas"/>
                <w:b w:val="0"/>
                <w:sz w:val="12"/>
              </w:rPr>
              <w:t xml:space="preserve">    Memo("aso_aisapcommercialsummary", "AI SAP Commercial Summary", "Normalized SAP summary after governed reads."),</w:t>
            </w:r>
          </w:p>
        </w:tc>
        <w:tc>
          <w:tcPr>
            <w:tcW w:type="dxa" w:w="3900"/>
            <w:vAlign w:val="top"/>
          </w:tcPr>
          <w:p>
            <w:r/>
            <w:r>
              <w:rPr>
                <w:rFonts w:ascii="Aptos" w:hAnsi="Aptos" w:eastAsia="Aptos"/>
                <w:b w:val="0"/>
                <w:sz w:val="13"/>
              </w:rPr>
              <w:t>Defines a multiline text field for normalized SAP commercial context.</w:t>
            </w:r>
          </w:p>
        </w:tc>
        <w:tc>
          <w:tcPr>
            <w:tcW w:type="dxa" w:w="3900"/>
            <w:vAlign w:val="top"/>
          </w:tcPr>
          <w:p>
            <w:r/>
            <w:r>
              <w:rPr>
                <w:rFonts w:ascii="Aptos" w:hAnsi="Aptos" w:eastAsia="Aptos"/>
                <w:b w:val="0"/>
                <w:sz w:val="13"/>
              </w:rPr>
              <w:t>It holds safe summarized SAP context after governed reads through the intended integration boundary.</w:t>
            </w:r>
          </w:p>
        </w:tc>
      </w:tr>
      <w:tr>
        <w:tc>
          <w:tcPr>
            <w:tcW w:type="dxa" w:w="520"/>
            <w:vAlign w:val="top"/>
          </w:tcPr>
          <w:p>
            <w:r/>
            <w:r>
              <w:rPr>
                <w:rFonts w:ascii="Aptos" w:hAnsi="Aptos" w:eastAsia="Aptos"/>
                <w:b/>
                <w:color w:val="1F4E79"/>
                <w:sz w:val="13"/>
              </w:rPr>
              <w:t>55</w:t>
            </w:r>
          </w:p>
        </w:tc>
        <w:tc>
          <w:tcPr>
            <w:tcW w:type="dxa" w:w="3200"/>
            <w:vAlign w:val="top"/>
          </w:tcPr>
          <w:p>
            <w:r/>
            <w:r>
              <w:rPr>
                <w:rFonts w:ascii="Consolas" w:hAnsi="Consolas" w:eastAsia="Consolas"/>
                <w:b w:val="0"/>
                <w:sz w:val="12"/>
              </w:rPr>
              <w:t xml:space="preserve">    Memo("aso_aisapproductsummary", "AI SAP Product Summary", "Normalized SAP product context."),</w:t>
            </w:r>
          </w:p>
        </w:tc>
        <w:tc>
          <w:tcPr>
            <w:tcW w:type="dxa" w:w="3900"/>
            <w:vAlign w:val="top"/>
          </w:tcPr>
          <w:p>
            <w:r/>
            <w:r>
              <w:rPr>
                <w:rFonts w:ascii="Aptos" w:hAnsi="Aptos" w:eastAsia="Aptos"/>
                <w:b w:val="0"/>
                <w:sz w:val="13"/>
              </w:rPr>
              <w:t>Defines a multiline text field for normalized SAP product context.</w:t>
            </w:r>
          </w:p>
        </w:tc>
        <w:tc>
          <w:tcPr>
            <w:tcW w:type="dxa" w:w="3900"/>
            <w:vAlign w:val="top"/>
          </w:tcPr>
          <w:p>
            <w:r/>
            <w:r>
              <w:rPr>
                <w:rFonts w:ascii="Aptos" w:hAnsi="Aptos" w:eastAsia="Aptos"/>
                <w:b w:val="0"/>
                <w:sz w:val="13"/>
              </w:rPr>
              <w:t>Product context can be broad and descriptive, so multiline text preserves useful information.</w:t>
            </w:r>
          </w:p>
        </w:tc>
      </w:tr>
      <w:tr>
        <w:tc>
          <w:tcPr>
            <w:tcW w:type="dxa" w:w="520"/>
            <w:vAlign w:val="top"/>
          </w:tcPr>
          <w:p>
            <w:r/>
            <w:r>
              <w:rPr>
                <w:rFonts w:ascii="Aptos" w:hAnsi="Aptos" w:eastAsia="Aptos"/>
                <w:b/>
                <w:color w:val="1F4E79"/>
                <w:sz w:val="13"/>
              </w:rPr>
              <w:t>56</w:t>
            </w:r>
          </w:p>
        </w:tc>
        <w:tc>
          <w:tcPr>
            <w:tcW w:type="dxa" w:w="3200"/>
            <w:vAlign w:val="top"/>
          </w:tcPr>
          <w:p>
            <w:r/>
            <w:r>
              <w:rPr>
                <w:rFonts w:ascii="Consolas" w:hAnsi="Consolas" w:eastAsia="Consolas"/>
                <w:b w:val="0"/>
                <w:sz w:val="12"/>
              </w:rPr>
              <w:t xml:space="preserve">    Text("aso_aicorrelationid", "AI Correlation ID", 100, "Last run correlation."),</w:t>
            </w:r>
          </w:p>
        </w:tc>
        <w:tc>
          <w:tcPr>
            <w:tcW w:type="dxa" w:w="3900"/>
            <w:vAlign w:val="top"/>
          </w:tcPr>
          <w:p>
            <w:r/>
            <w:r>
              <w:rPr>
                <w:rFonts w:ascii="Aptos" w:hAnsi="Aptos" w:eastAsia="Aptos"/>
                <w:b w:val="0"/>
                <w:sz w:val="13"/>
              </w:rPr>
              <w:t>Defines a short text field for the last correlation identifier.</w:t>
            </w:r>
          </w:p>
        </w:tc>
        <w:tc>
          <w:tcPr>
            <w:tcW w:type="dxa" w:w="3900"/>
            <w:vAlign w:val="top"/>
          </w:tcPr>
          <w:p>
            <w:r/>
            <w:r>
              <w:rPr>
                <w:rFonts w:ascii="Aptos" w:hAnsi="Aptos" w:eastAsia="Aptos"/>
                <w:b w:val="0"/>
                <w:sz w:val="13"/>
              </w:rPr>
              <w:t>Correlation IDs connect Dataverse updates to Power Automate, Foundry, API, and monitoring traces.</w:t>
            </w:r>
          </w:p>
        </w:tc>
      </w:tr>
      <w:tr>
        <w:tc>
          <w:tcPr>
            <w:tcW w:type="dxa" w:w="520"/>
            <w:vAlign w:val="top"/>
          </w:tcPr>
          <w:p>
            <w:r/>
            <w:r>
              <w:rPr>
                <w:rFonts w:ascii="Aptos" w:hAnsi="Aptos" w:eastAsia="Aptos"/>
                <w:b/>
                <w:color w:val="1F4E79"/>
                <w:sz w:val="13"/>
              </w:rPr>
              <w:t>57</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58</w:t>
            </w:r>
          </w:p>
        </w:tc>
        <w:tc>
          <w:tcPr>
            <w:tcW w:type="dxa" w:w="3200"/>
            <w:vAlign w:val="top"/>
          </w:tcPr>
          <w:p>
            <w:r/>
            <w:r>
              <w:rPr>
                <w:rFonts w:ascii="Consolas" w:hAnsi="Consolas" w:eastAsia="Consolas"/>
                <w:b w:val="0"/>
                <w:sz w:val="12"/>
              </w:rPr>
              <w:t xml:space="preserve">    GlobalChoice("aso_salesopportunityagentstatus", "Sales Opportunity Agent Status", "aso_aistatus", "Status of seller-facing opportunity agent output."),</w:t>
            </w:r>
          </w:p>
        </w:tc>
        <w:tc>
          <w:tcPr>
            <w:tcW w:type="dxa" w:w="3900"/>
            <w:vAlign w:val="top"/>
          </w:tcPr>
          <w:p>
            <w:r/>
            <w:r>
              <w:rPr>
                <w:rFonts w:ascii="Aptos" w:hAnsi="Aptos" w:eastAsia="Aptos"/>
                <w:b w:val="0"/>
                <w:sz w:val="13"/>
              </w:rPr>
              <w:t>Defines a Sales Opportunity Agent status field using the global AI status choice.</w:t>
            </w:r>
          </w:p>
        </w:tc>
        <w:tc>
          <w:tcPr>
            <w:tcW w:type="dxa" w:w="3900"/>
            <w:vAlign w:val="top"/>
          </w:tcPr>
          <w:p>
            <w:r/>
            <w:r>
              <w:rPr>
                <w:rFonts w:ascii="Aptos" w:hAnsi="Aptos" w:eastAsia="Aptos"/>
                <w:b w:val="0"/>
                <w:sz w:val="13"/>
              </w:rPr>
              <w:t>The choice is reused because the field expresses a processing/run status rather than a free-form business comment.</w:t>
            </w:r>
          </w:p>
        </w:tc>
      </w:tr>
      <w:tr>
        <w:tc>
          <w:tcPr>
            <w:tcW w:type="dxa" w:w="520"/>
            <w:vAlign w:val="top"/>
          </w:tcPr>
          <w:p>
            <w:r/>
            <w:r>
              <w:rPr>
                <w:rFonts w:ascii="Aptos" w:hAnsi="Aptos" w:eastAsia="Aptos"/>
                <w:b/>
                <w:color w:val="1F4E79"/>
                <w:sz w:val="13"/>
              </w:rPr>
              <w:t>59</w:t>
            </w:r>
          </w:p>
        </w:tc>
        <w:tc>
          <w:tcPr>
            <w:tcW w:type="dxa" w:w="3200"/>
            <w:vAlign w:val="top"/>
          </w:tcPr>
          <w:p>
            <w:r/>
            <w:r>
              <w:rPr>
                <w:rFonts w:ascii="Consolas" w:hAnsi="Consolas" w:eastAsia="Consolas"/>
                <w:b w:val="0"/>
                <w:sz w:val="12"/>
              </w:rPr>
              <w:t xml:space="preserve">    Text("aso_salesopportunityagentimportance", "Sales Opportunity Agent Importance", 100, "Native output varies by tenant."),</w:t>
            </w:r>
          </w:p>
        </w:tc>
        <w:tc>
          <w:tcPr>
            <w:tcW w:type="dxa" w:w="3900"/>
            <w:vAlign w:val="top"/>
          </w:tcPr>
          <w:p>
            <w:r/>
            <w:r>
              <w:rPr>
                <w:rFonts w:ascii="Aptos" w:hAnsi="Aptos" w:eastAsia="Aptos"/>
                <w:b w:val="0"/>
                <w:sz w:val="13"/>
              </w:rPr>
              <w:t>Defines a short text field for native agent importance output.</w:t>
            </w:r>
          </w:p>
        </w:tc>
        <w:tc>
          <w:tcPr>
            <w:tcW w:type="dxa" w:w="3900"/>
            <w:vAlign w:val="top"/>
          </w:tcPr>
          <w:p>
            <w:r/>
            <w:r>
              <w:rPr>
                <w:rFonts w:ascii="Aptos" w:hAnsi="Aptos" w:eastAsia="Aptos"/>
                <w:b w:val="0"/>
                <w:sz w:val="13"/>
              </w:rPr>
              <w:t>The guide allowed Choice/Text where native output can vary, so text avoids premature lock-in.</w:t>
            </w:r>
          </w:p>
        </w:tc>
      </w:tr>
      <w:tr>
        <w:tc>
          <w:tcPr>
            <w:tcW w:type="dxa" w:w="520"/>
            <w:vAlign w:val="top"/>
          </w:tcPr>
          <w:p>
            <w:r/>
            <w:r>
              <w:rPr>
                <w:rFonts w:ascii="Aptos" w:hAnsi="Aptos" w:eastAsia="Aptos"/>
                <w:b/>
                <w:color w:val="1F4E79"/>
                <w:sz w:val="13"/>
              </w:rPr>
              <w:t>60</w:t>
            </w:r>
          </w:p>
        </w:tc>
        <w:tc>
          <w:tcPr>
            <w:tcW w:type="dxa" w:w="3200"/>
            <w:vAlign w:val="top"/>
          </w:tcPr>
          <w:p>
            <w:r/>
            <w:r>
              <w:rPr>
                <w:rFonts w:ascii="Consolas" w:hAnsi="Consolas" w:eastAsia="Consolas"/>
                <w:b w:val="0"/>
                <w:sz w:val="12"/>
              </w:rPr>
              <w:t xml:space="preserve">    Text("aso_salesopportunityagentrisk", "Sales Opportunity Agent Risk", 100, "Native output varies by tenant."),</w:t>
            </w:r>
          </w:p>
        </w:tc>
        <w:tc>
          <w:tcPr>
            <w:tcW w:type="dxa" w:w="3900"/>
            <w:vAlign w:val="top"/>
          </w:tcPr>
          <w:p>
            <w:r/>
            <w:r>
              <w:rPr>
                <w:rFonts w:ascii="Aptos" w:hAnsi="Aptos" w:eastAsia="Aptos"/>
                <w:b w:val="0"/>
                <w:sz w:val="13"/>
              </w:rPr>
              <w:t>Defines a short text field for native agent risk output.</w:t>
            </w:r>
          </w:p>
        </w:tc>
        <w:tc>
          <w:tcPr>
            <w:tcW w:type="dxa" w:w="3900"/>
            <w:vAlign w:val="top"/>
          </w:tcPr>
          <w:p>
            <w:r/>
            <w:r>
              <w:rPr>
                <w:rFonts w:ascii="Aptos" w:hAnsi="Aptos" w:eastAsia="Aptos"/>
                <w:b w:val="0"/>
                <w:sz w:val="13"/>
              </w:rPr>
              <w:t>The exact taxonomy may differ by tenant or Sales AI configuration, so text is flexible for MVP.</w:t>
            </w:r>
          </w:p>
        </w:tc>
      </w:tr>
      <w:tr>
        <w:tc>
          <w:tcPr>
            <w:tcW w:type="dxa" w:w="520"/>
            <w:vAlign w:val="top"/>
          </w:tcPr>
          <w:p>
            <w:r/>
            <w:r>
              <w:rPr>
                <w:rFonts w:ascii="Aptos" w:hAnsi="Aptos" w:eastAsia="Aptos"/>
                <w:b/>
                <w:color w:val="1F4E79"/>
                <w:sz w:val="13"/>
              </w:rPr>
              <w:t>61</w:t>
            </w:r>
          </w:p>
        </w:tc>
        <w:tc>
          <w:tcPr>
            <w:tcW w:type="dxa" w:w="3200"/>
            <w:vAlign w:val="top"/>
          </w:tcPr>
          <w:p>
            <w:r/>
            <w:r>
              <w:rPr>
                <w:rFonts w:ascii="Consolas" w:hAnsi="Consolas" w:eastAsia="Consolas"/>
                <w:b w:val="0"/>
                <w:sz w:val="12"/>
              </w:rPr>
              <w:t xml:space="preserve">    Memo("aso_salesopportunityagentrecommendation", "Sales Opportunity Agent Recommendation", "Seller-facing recommendation."),</w:t>
            </w:r>
          </w:p>
        </w:tc>
        <w:tc>
          <w:tcPr>
            <w:tcW w:type="dxa" w:w="3900"/>
            <w:vAlign w:val="top"/>
          </w:tcPr>
          <w:p>
            <w:r/>
            <w:r>
              <w:rPr>
                <w:rFonts w:ascii="Aptos" w:hAnsi="Aptos" w:eastAsia="Aptos"/>
                <w:b w:val="0"/>
                <w:sz w:val="13"/>
              </w:rPr>
              <w:t>Defines a multiline text field for seller-facing recommendations.</w:t>
            </w:r>
          </w:p>
        </w:tc>
        <w:tc>
          <w:tcPr>
            <w:tcW w:type="dxa" w:w="3900"/>
            <w:vAlign w:val="top"/>
          </w:tcPr>
          <w:p>
            <w:r/>
            <w:r>
              <w:rPr>
                <w:rFonts w:ascii="Aptos" w:hAnsi="Aptos" w:eastAsia="Aptos"/>
                <w:b w:val="0"/>
                <w:sz w:val="13"/>
              </w:rPr>
              <w:t>Recommendations can be paragraph-length and should be readable by a seller or product owner.</w:t>
            </w:r>
          </w:p>
        </w:tc>
      </w:tr>
      <w:tr>
        <w:tc>
          <w:tcPr>
            <w:tcW w:type="dxa" w:w="520"/>
            <w:vAlign w:val="top"/>
          </w:tcPr>
          <w:p>
            <w:r/>
            <w:r>
              <w:rPr>
                <w:rFonts w:ascii="Aptos" w:hAnsi="Aptos" w:eastAsia="Aptos"/>
                <w:b/>
                <w:color w:val="1F4E79"/>
                <w:sz w:val="13"/>
              </w:rPr>
              <w:t>62</w:t>
            </w:r>
          </w:p>
        </w:tc>
        <w:tc>
          <w:tcPr>
            <w:tcW w:type="dxa" w:w="3200"/>
            <w:vAlign w:val="top"/>
          </w:tcPr>
          <w:p>
            <w:r/>
            <w:r>
              <w:rPr>
                <w:rFonts w:ascii="Consolas" w:hAnsi="Consolas" w:eastAsia="Consolas"/>
                <w:b w:val="0"/>
                <w:sz w:val="12"/>
              </w:rPr>
              <w:t xml:space="preserve">    Memo("aso_salesdealcloseagentguidance", "Sales Deal Close Agent Guidance", "Close-readiness guidance."),</w:t>
            </w:r>
          </w:p>
        </w:tc>
        <w:tc>
          <w:tcPr>
            <w:tcW w:type="dxa" w:w="3900"/>
            <w:vAlign w:val="top"/>
          </w:tcPr>
          <w:p>
            <w:r/>
            <w:r>
              <w:rPr>
                <w:rFonts w:ascii="Aptos" w:hAnsi="Aptos" w:eastAsia="Aptos"/>
                <w:b w:val="0"/>
                <w:sz w:val="13"/>
              </w:rPr>
              <w:t>Defines a multiline field for deal-close guidance.</w:t>
            </w:r>
          </w:p>
        </w:tc>
        <w:tc>
          <w:tcPr>
            <w:tcW w:type="dxa" w:w="3900"/>
            <w:vAlign w:val="top"/>
          </w:tcPr>
          <w:p>
            <w:r/>
            <w:r>
              <w:rPr>
                <w:rFonts w:ascii="Aptos" w:hAnsi="Aptos" w:eastAsia="Aptos"/>
                <w:b w:val="0"/>
                <w:sz w:val="13"/>
              </w:rPr>
              <w:t>Close guidance can include blockers, warnings, and suggested actions, so it needs rich text capacity.</w:t>
            </w:r>
          </w:p>
        </w:tc>
      </w:tr>
      <w:tr>
        <w:tc>
          <w:tcPr>
            <w:tcW w:type="dxa" w:w="520"/>
            <w:vAlign w:val="top"/>
          </w:tcPr>
          <w:p>
            <w:r/>
            <w:r>
              <w:rPr>
                <w:rFonts w:ascii="Aptos" w:hAnsi="Aptos" w:eastAsia="Aptos"/>
                <w:b/>
                <w:color w:val="1F4E79"/>
                <w:sz w:val="13"/>
              </w:rPr>
              <w:t>63</w:t>
            </w:r>
          </w:p>
        </w:tc>
        <w:tc>
          <w:tcPr>
            <w:tcW w:type="dxa" w:w="3200"/>
            <w:vAlign w:val="top"/>
          </w:tcPr>
          <w:p>
            <w:r/>
            <w:r>
              <w:rPr>
                <w:rFonts w:ascii="Consolas" w:hAnsi="Consolas" w:eastAsia="Consolas"/>
                <w:b w:val="0"/>
                <w:sz w:val="12"/>
              </w:rPr>
              <w:t xml:space="preserve">    DateTimeField("aso_salesdealcloseagentlastrunon", "Sales Deal Close Agent Last Run On", "Timestamp."),</w:t>
            </w:r>
          </w:p>
        </w:tc>
        <w:tc>
          <w:tcPr>
            <w:tcW w:type="dxa" w:w="3900"/>
            <w:vAlign w:val="top"/>
          </w:tcPr>
          <w:p>
            <w:r/>
            <w:r>
              <w:rPr>
                <w:rFonts w:ascii="Aptos" w:hAnsi="Aptos" w:eastAsia="Aptos"/>
                <w:b w:val="0"/>
                <w:sz w:val="13"/>
              </w:rPr>
              <w:t>Defines a date/time field for the last deal-close agent run.</w:t>
            </w:r>
          </w:p>
        </w:tc>
        <w:tc>
          <w:tcPr>
            <w:tcW w:type="dxa" w:w="3900"/>
            <w:vAlign w:val="top"/>
          </w:tcPr>
          <w:p>
            <w:r/>
            <w:r>
              <w:rPr>
                <w:rFonts w:ascii="Aptos" w:hAnsi="Aptos" w:eastAsia="Aptos"/>
                <w:b w:val="0"/>
                <w:sz w:val="13"/>
              </w:rPr>
              <w:t>This separates stale AI output from recently refreshed guidance.</w:t>
            </w:r>
          </w:p>
        </w:tc>
      </w:tr>
      <w:tr>
        <w:tc>
          <w:tcPr>
            <w:tcW w:type="dxa" w:w="520"/>
            <w:vAlign w:val="top"/>
          </w:tcPr>
          <w:p>
            <w:r/>
            <w:r>
              <w:rPr>
                <w:rFonts w:ascii="Aptos" w:hAnsi="Aptos" w:eastAsia="Aptos"/>
                <w:b/>
                <w:color w:val="1F4E79"/>
                <w:sz w:val="13"/>
              </w:rPr>
              <w:t>64</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65</w:t>
            </w:r>
          </w:p>
        </w:tc>
        <w:tc>
          <w:tcPr>
            <w:tcW w:type="dxa" w:w="3200"/>
            <w:vAlign w:val="top"/>
          </w:tcPr>
          <w:p>
            <w:r/>
            <w:r>
              <w:rPr>
                <w:rFonts w:ascii="Consolas" w:hAnsi="Consolas" w:eastAsia="Consolas"/>
                <w:b w:val="0"/>
                <w:sz w:val="12"/>
              </w:rPr>
              <w:t xml:space="preserve">    Memo("aso_foundryfinalopportunitydecision", "Foundry Final Opportunity Decision", "Final governed orchestration decision."),</w:t>
            </w:r>
          </w:p>
        </w:tc>
        <w:tc>
          <w:tcPr>
            <w:tcW w:type="dxa" w:w="3900"/>
            <w:vAlign w:val="top"/>
          </w:tcPr>
          <w:p>
            <w:r/>
            <w:r>
              <w:rPr>
                <w:rFonts w:ascii="Aptos" w:hAnsi="Aptos" w:eastAsia="Aptos"/>
                <w:b w:val="0"/>
                <w:sz w:val="13"/>
              </w:rPr>
              <w:t>Defines a multiline field for the final governed Foundry decision.</w:t>
            </w:r>
          </w:p>
        </w:tc>
        <w:tc>
          <w:tcPr>
            <w:tcW w:type="dxa" w:w="3900"/>
            <w:vAlign w:val="top"/>
          </w:tcPr>
          <w:p>
            <w:r/>
            <w:r>
              <w:rPr>
                <w:rFonts w:ascii="Aptos" w:hAnsi="Aptos" w:eastAsia="Aptos"/>
                <w:b w:val="0"/>
                <w:sz w:val="13"/>
              </w:rPr>
              <w:t>The final orchestration decision can include reasoning and is kept flexible during MVP.</w:t>
            </w:r>
          </w:p>
        </w:tc>
      </w:tr>
      <w:tr>
        <w:tc>
          <w:tcPr>
            <w:tcW w:type="dxa" w:w="520"/>
            <w:vAlign w:val="top"/>
          </w:tcPr>
          <w:p>
            <w:r/>
            <w:r>
              <w:rPr>
                <w:rFonts w:ascii="Aptos" w:hAnsi="Aptos" w:eastAsia="Aptos"/>
                <w:b/>
                <w:color w:val="1F4E79"/>
                <w:sz w:val="13"/>
              </w:rPr>
              <w:t>66</w:t>
            </w:r>
          </w:p>
        </w:tc>
        <w:tc>
          <w:tcPr>
            <w:tcW w:type="dxa" w:w="3200"/>
            <w:vAlign w:val="top"/>
          </w:tcPr>
          <w:p>
            <w:r/>
            <w:r>
              <w:rPr>
                <w:rFonts w:ascii="Consolas" w:hAnsi="Consolas" w:eastAsia="Consolas"/>
                <w:b w:val="0"/>
                <w:sz w:val="12"/>
              </w:rPr>
              <w:t xml:space="preserve">    YesNo("aso_foundryreviewrequired", "Foundry Review Required", "Human review gate."),</w:t>
            </w:r>
          </w:p>
        </w:tc>
        <w:tc>
          <w:tcPr>
            <w:tcW w:type="dxa" w:w="3900"/>
            <w:vAlign w:val="top"/>
          </w:tcPr>
          <w:p>
            <w:r/>
            <w:r>
              <w:rPr>
                <w:rFonts w:ascii="Aptos" w:hAnsi="Aptos" w:eastAsia="Aptos"/>
                <w:b w:val="0"/>
                <w:sz w:val="13"/>
              </w:rPr>
              <w:t>Defines a Yes/No flag for human review.</w:t>
            </w:r>
          </w:p>
        </w:tc>
        <w:tc>
          <w:tcPr>
            <w:tcW w:type="dxa" w:w="3900"/>
            <w:vAlign w:val="top"/>
          </w:tcPr>
          <w:p>
            <w:r/>
            <w:r>
              <w:rPr>
                <w:rFonts w:ascii="Aptos" w:hAnsi="Aptos" w:eastAsia="Aptos"/>
                <w:b w:val="0"/>
                <w:sz w:val="13"/>
              </w:rPr>
              <w:t>A boolean flag is easy to filter and can later drive views, notifications, or approval logic.</w:t>
            </w:r>
          </w:p>
        </w:tc>
      </w:tr>
      <w:tr>
        <w:tc>
          <w:tcPr>
            <w:tcW w:type="dxa" w:w="520"/>
            <w:vAlign w:val="top"/>
          </w:tcPr>
          <w:p>
            <w:r/>
            <w:r>
              <w:rPr>
                <w:rFonts w:ascii="Aptos" w:hAnsi="Aptos" w:eastAsia="Aptos"/>
                <w:b/>
                <w:color w:val="1F4E79"/>
                <w:sz w:val="13"/>
              </w:rPr>
              <w:t>67</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68</w:t>
            </w:r>
          </w:p>
        </w:tc>
        <w:tc>
          <w:tcPr>
            <w:tcW w:type="dxa" w:w="3200"/>
            <w:vAlign w:val="top"/>
          </w:tcPr>
          <w:p>
            <w:r/>
            <w:r>
              <w:rPr>
                <w:rFonts w:ascii="Consolas" w:hAnsi="Consolas" w:eastAsia="Consolas"/>
                <w:b w:val="0"/>
                <w:sz w:val="12"/>
              </w:rPr>
              <w:t xml:space="preserve">    GlobalChoice("aso_communicationstate", "Communication State", "aso_communicationstate", "Uses global Communication State choice."),</w:t>
            </w:r>
          </w:p>
        </w:tc>
        <w:tc>
          <w:tcPr>
            <w:tcW w:type="dxa" w:w="3900"/>
            <w:vAlign w:val="top"/>
          </w:tcPr>
          <w:p>
            <w:r/>
            <w:r>
              <w:rPr>
                <w:rFonts w:ascii="Aptos" w:hAnsi="Aptos" w:eastAsia="Aptos"/>
                <w:b w:val="0"/>
                <w:sz w:val="13"/>
              </w:rPr>
              <w:t>Defines a choice field that reuses the global Communication State choice.</w:t>
            </w:r>
          </w:p>
        </w:tc>
        <w:tc>
          <w:tcPr>
            <w:tcW w:type="dxa" w:w="3900"/>
            <w:vAlign w:val="top"/>
          </w:tcPr>
          <w:p>
            <w:r/>
            <w:r>
              <w:rPr>
                <w:rFonts w:ascii="Aptos" w:hAnsi="Aptos" w:eastAsia="Aptos"/>
                <w:b w:val="0"/>
                <w:sz w:val="13"/>
              </w:rPr>
              <w:t>The same communication state taxonomy is needed across Lead, Opportunity, Account, and Contact.</w:t>
            </w:r>
          </w:p>
        </w:tc>
      </w:tr>
      <w:tr>
        <w:tc>
          <w:tcPr>
            <w:tcW w:type="dxa" w:w="520"/>
            <w:vAlign w:val="top"/>
          </w:tcPr>
          <w:p>
            <w:r/>
            <w:r>
              <w:rPr>
                <w:rFonts w:ascii="Aptos" w:hAnsi="Aptos" w:eastAsia="Aptos"/>
                <w:b/>
                <w:color w:val="1F4E79"/>
                <w:sz w:val="13"/>
              </w:rPr>
              <w:t>69</w:t>
            </w:r>
          </w:p>
        </w:tc>
        <w:tc>
          <w:tcPr>
            <w:tcW w:type="dxa" w:w="3200"/>
            <w:vAlign w:val="top"/>
          </w:tcPr>
          <w:p>
            <w:r/>
            <w:r>
              <w:rPr>
                <w:rFonts w:ascii="Consolas" w:hAnsi="Consolas" w:eastAsia="Consolas"/>
                <w:b w:val="0"/>
                <w:sz w:val="12"/>
              </w:rPr>
              <w:t xml:space="preserve">    GlobalChoice("aso_lifecyclecommunicationstage", "Lifecycle Communication Stage", "aso_lifecyclecommunicationstage", "Uses global Lifecycle Communication Stage choice."),</w:t>
            </w:r>
          </w:p>
        </w:tc>
        <w:tc>
          <w:tcPr>
            <w:tcW w:type="dxa" w:w="3900"/>
            <w:vAlign w:val="top"/>
          </w:tcPr>
          <w:p>
            <w:r/>
            <w:r>
              <w:rPr>
                <w:rFonts w:ascii="Aptos" w:hAnsi="Aptos" w:eastAsia="Aptos"/>
                <w:b w:val="0"/>
                <w:sz w:val="13"/>
              </w:rPr>
              <w:t>Defines a choice field that reuses the global lifecycle communication stage.</w:t>
            </w:r>
          </w:p>
        </w:tc>
        <w:tc>
          <w:tcPr>
            <w:tcW w:type="dxa" w:w="3900"/>
            <w:vAlign w:val="top"/>
          </w:tcPr>
          <w:p>
            <w:r/>
            <w:r>
              <w:rPr>
                <w:rFonts w:ascii="Aptos" w:hAnsi="Aptos" w:eastAsia="Aptos"/>
                <w:b w:val="0"/>
                <w:sz w:val="13"/>
              </w:rPr>
              <w:t>This aligns Sales records with Customer Insights journey stages.</w:t>
            </w:r>
          </w:p>
        </w:tc>
      </w:tr>
      <w:tr>
        <w:tc>
          <w:tcPr>
            <w:tcW w:type="dxa" w:w="520"/>
            <w:vAlign w:val="top"/>
          </w:tcPr>
          <w:p>
            <w:r/>
            <w:r>
              <w:rPr>
                <w:rFonts w:ascii="Aptos" w:hAnsi="Aptos" w:eastAsia="Aptos"/>
                <w:b/>
                <w:color w:val="1F4E79"/>
                <w:sz w:val="13"/>
              </w:rPr>
              <w:t>70</w:t>
            </w:r>
          </w:p>
        </w:tc>
        <w:tc>
          <w:tcPr>
            <w:tcW w:type="dxa" w:w="3200"/>
            <w:vAlign w:val="top"/>
          </w:tcPr>
          <w:p>
            <w:r/>
            <w:r>
              <w:rPr>
                <w:rFonts w:ascii="Consolas" w:hAnsi="Consolas" w:eastAsia="Consolas"/>
                <w:b w:val="0"/>
                <w:sz w:val="12"/>
              </w:rPr>
              <w:t xml:space="preserve">    GlobalChoice("aso_journeyparticipationstatus", "Journey Participation Status", "aso_journeyparticipationstatus", "Uses global Journey Participation Status choice."),</w:t>
            </w:r>
          </w:p>
        </w:tc>
        <w:tc>
          <w:tcPr>
            <w:tcW w:type="dxa" w:w="3900"/>
            <w:vAlign w:val="top"/>
          </w:tcPr>
          <w:p>
            <w:r/>
            <w:r>
              <w:rPr>
                <w:rFonts w:ascii="Aptos" w:hAnsi="Aptos" w:eastAsia="Aptos"/>
                <w:b w:val="0"/>
                <w:sz w:val="13"/>
              </w:rPr>
              <w:t>Defines a choice field that reuses the global Journey Participation Status choice.</w:t>
            </w:r>
          </w:p>
        </w:tc>
        <w:tc>
          <w:tcPr>
            <w:tcW w:type="dxa" w:w="3900"/>
            <w:vAlign w:val="top"/>
          </w:tcPr>
          <w:p>
            <w:r/>
            <w:r>
              <w:rPr>
                <w:rFonts w:ascii="Aptos" w:hAnsi="Aptos" w:eastAsia="Aptos"/>
                <w:b w:val="0"/>
                <w:sz w:val="13"/>
              </w:rPr>
              <w:t>This lets the record store journey participation in a consistent governed way.</w:t>
            </w:r>
          </w:p>
        </w:tc>
      </w:tr>
      <w:tr>
        <w:tc>
          <w:tcPr>
            <w:tcW w:type="dxa" w:w="520"/>
            <w:vAlign w:val="top"/>
          </w:tcPr>
          <w:p>
            <w:r/>
            <w:r>
              <w:rPr>
                <w:rFonts w:ascii="Aptos" w:hAnsi="Aptos" w:eastAsia="Aptos"/>
                <w:b/>
                <w:color w:val="1F4E79"/>
                <w:sz w:val="13"/>
              </w:rPr>
              <w:t>71</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72</w:t>
            </w:r>
          </w:p>
        </w:tc>
        <w:tc>
          <w:tcPr>
            <w:tcW w:type="dxa" w:w="3200"/>
            <w:vAlign w:val="top"/>
          </w:tcPr>
          <w:p>
            <w:r/>
            <w:r>
              <w:rPr>
                <w:rFonts w:ascii="Consolas" w:hAnsi="Consolas" w:eastAsia="Consolas"/>
                <w:b w:val="0"/>
                <w:sz w:val="12"/>
              </w:rPr>
              <w:t xml:space="preserve">    Text("aso_customerinsightsjourneyid", "Customer Insights Journey ID", 100, "Latest journey reference."),</w:t>
            </w:r>
          </w:p>
        </w:tc>
        <w:tc>
          <w:tcPr>
            <w:tcW w:type="dxa" w:w="3900"/>
            <w:vAlign w:val="top"/>
          </w:tcPr>
          <w:p>
            <w:r/>
            <w:r>
              <w:rPr>
                <w:rFonts w:ascii="Aptos" w:hAnsi="Aptos" w:eastAsia="Aptos"/>
                <w:b w:val="0"/>
                <w:sz w:val="13"/>
              </w:rPr>
              <w:t>Defines a text field for the Customer Insights journey identifier.</w:t>
            </w:r>
          </w:p>
        </w:tc>
        <w:tc>
          <w:tcPr>
            <w:tcW w:type="dxa" w:w="3900"/>
            <w:vAlign w:val="top"/>
          </w:tcPr>
          <w:p>
            <w:r/>
            <w:r>
              <w:rPr>
                <w:rFonts w:ascii="Aptos" w:hAnsi="Aptos" w:eastAsia="Aptos"/>
                <w:b w:val="0"/>
                <w:sz w:val="13"/>
              </w:rPr>
              <w:t>It stores the technical link/reference to the latest relevant journey.</w:t>
            </w:r>
          </w:p>
        </w:tc>
      </w:tr>
      <w:tr>
        <w:tc>
          <w:tcPr>
            <w:tcW w:type="dxa" w:w="520"/>
            <w:vAlign w:val="top"/>
          </w:tcPr>
          <w:p>
            <w:r/>
            <w:r>
              <w:rPr>
                <w:rFonts w:ascii="Aptos" w:hAnsi="Aptos" w:eastAsia="Aptos"/>
                <w:b/>
                <w:color w:val="1F4E79"/>
                <w:sz w:val="13"/>
              </w:rPr>
              <w:t>73</w:t>
            </w:r>
          </w:p>
        </w:tc>
        <w:tc>
          <w:tcPr>
            <w:tcW w:type="dxa" w:w="3200"/>
            <w:vAlign w:val="top"/>
          </w:tcPr>
          <w:p>
            <w:r/>
            <w:r>
              <w:rPr>
                <w:rFonts w:ascii="Consolas" w:hAnsi="Consolas" w:eastAsia="Consolas"/>
                <w:b w:val="0"/>
                <w:sz w:val="12"/>
              </w:rPr>
              <w:t xml:space="preserve">    Text("aso_customerinsightsjourneyname", "Customer Insights Journey Name", 200, "Latest journey name."),</w:t>
            </w:r>
          </w:p>
        </w:tc>
        <w:tc>
          <w:tcPr>
            <w:tcW w:type="dxa" w:w="3900"/>
            <w:vAlign w:val="top"/>
          </w:tcPr>
          <w:p>
            <w:r/>
            <w:r>
              <w:rPr>
                <w:rFonts w:ascii="Aptos" w:hAnsi="Aptos" w:eastAsia="Aptos"/>
                <w:b w:val="0"/>
                <w:sz w:val="13"/>
              </w:rPr>
              <w:t>Defines a text field for the Customer Insights journey name.</w:t>
            </w:r>
          </w:p>
        </w:tc>
        <w:tc>
          <w:tcPr>
            <w:tcW w:type="dxa" w:w="3900"/>
            <w:vAlign w:val="top"/>
          </w:tcPr>
          <w:p>
            <w:r/>
            <w:r>
              <w:rPr>
                <w:rFonts w:ascii="Aptos" w:hAnsi="Aptos" w:eastAsia="Aptos"/>
                <w:b w:val="0"/>
                <w:sz w:val="13"/>
              </w:rPr>
              <w:t>This is a readable reference for sellers and operations teams.</w:t>
            </w:r>
          </w:p>
        </w:tc>
      </w:tr>
      <w:tr>
        <w:tc>
          <w:tcPr>
            <w:tcW w:type="dxa" w:w="520"/>
            <w:vAlign w:val="top"/>
          </w:tcPr>
          <w:p>
            <w:r/>
            <w:r>
              <w:rPr>
                <w:rFonts w:ascii="Aptos" w:hAnsi="Aptos" w:eastAsia="Aptos"/>
                <w:b/>
                <w:color w:val="1F4E79"/>
                <w:sz w:val="13"/>
              </w:rPr>
              <w:t>74</w:t>
            </w:r>
          </w:p>
        </w:tc>
        <w:tc>
          <w:tcPr>
            <w:tcW w:type="dxa" w:w="3200"/>
            <w:vAlign w:val="top"/>
          </w:tcPr>
          <w:p>
            <w:r/>
            <w:r>
              <w:rPr>
                <w:rFonts w:ascii="Consolas" w:hAnsi="Consolas" w:eastAsia="Consolas"/>
                <w:b w:val="0"/>
                <w:sz w:val="12"/>
              </w:rPr>
              <w:t xml:space="preserve">    DateTimeField("aso_customerinsightslastentryon", "Customer Insights Last Entry On", "Last entry."),</w:t>
            </w:r>
          </w:p>
        </w:tc>
        <w:tc>
          <w:tcPr>
            <w:tcW w:type="dxa" w:w="3900"/>
            <w:vAlign w:val="top"/>
          </w:tcPr>
          <w:p>
            <w:r/>
            <w:r>
              <w:rPr>
                <w:rFonts w:ascii="Aptos" w:hAnsi="Aptos" w:eastAsia="Aptos"/>
                <w:b w:val="0"/>
                <w:sz w:val="13"/>
              </w:rPr>
              <w:t>Defines a date/time field for the latest journey entry.</w:t>
            </w:r>
          </w:p>
        </w:tc>
        <w:tc>
          <w:tcPr>
            <w:tcW w:type="dxa" w:w="3900"/>
            <w:vAlign w:val="top"/>
          </w:tcPr>
          <w:p>
            <w:r/>
            <w:r>
              <w:rPr>
                <w:rFonts w:ascii="Aptos" w:hAnsi="Aptos" w:eastAsia="Aptos"/>
                <w:b w:val="0"/>
                <w:sz w:val="13"/>
              </w:rPr>
              <w:t>This indicates when the opportunity most recently entered a journey-related process.</w:t>
            </w:r>
          </w:p>
        </w:tc>
      </w:tr>
      <w:tr>
        <w:tc>
          <w:tcPr>
            <w:tcW w:type="dxa" w:w="520"/>
            <w:vAlign w:val="top"/>
          </w:tcPr>
          <w:p>
            <w:r/>
            <w:r>
              <w:rPr>
                <w:rFonts w:ascii="Aptos" w:hAnsi="Aptos" w:eastAsia="Aptos"/>
                <w:b/>
                <w:color w:val="1F4E79"/>
                <w:sz w:val="13"/>
              </w:rPr>
              <w:t>75</w:t>
            </w:r>
          </w:p>
        </w:tc>
        <w:tc>
          <w:tcPr>
            <w:tcW w:type="dxa" w:w="3200"/>
            <w:vAlign w:val="top"/>
          </w:tcPr>
          <w:p>
            <w:r/>
            <w:r>
              <w:rPr>
                <w:rFonts w:ascii="Consolas" w:hAnsi="Consolas" w:eastAsia="Consolas"/>
                <w:b w:val="0"/>
                <w:sz w:val="12"/>
              </w:rPr>
              <w:t xml:space="preserve">    DateTimeField("aso_customerinsightslastinteractionon", "Customer Insights Last Interaction On", "Last interaction."),</w:t>
            </w:r>
          </w:p>
        </w:tc>
        <w:tc>
          <w:tcPr>
            <w:tcW w:type="dxa" w:w="3900"/>
            <w:vAlign w:val="top"/>
          </w:tcPr>
          <w:p>
            <w:r/>
            <w:r>
              <w:rPr>
                <w:rFonts w:ascii="Aptos" w:hAnsi="Aptos" w:eastAsia="Aptos"/>
                <w:b w:val="0"/>
                <w:sz w:val="13"/>
              </w:rPr>
              <w:t>Defines a date/time field for the latest Customer Insights interaction.</w:t>
            </w:r>
          </w:p>
        </w:tc>
        <w:tc>
          <w:tcPr>
            <w:tcW w:type="dxa" w:w="3900"/>
            <w:vAlign w:val="top"/>
          </w:tcPr>
          <w:p>
            <w:r/>
            <w:r>
              <w:rPr>
                <w:rFonts w:ascii="Aptos" w:hAnsi="Aptos" w:eastAsia="Aptos"/>
                <w:b w:val="0"/>
                <w:sz w:val="13"/>
              </w:rPr>
              <w:t>This supports engagement recency checks and operations troubleshooting.</w:t>
            </w:r>
          </w:p>
        </w:tc>
      </w:tr>
      <w:tr>
        <w:tc>
          <w:tcPr>
            <w:tcW w:type="dxa" w:w="520"/>
            <w:vAlign w:val="top"/>
          </w:tcPr>
          <w:p>
            <w:r/>
            <w:r>
              <w:rPr>
                <w:rFonts w:ascii="Aptos" w:hAnsi="Aptos" w:eastAsia="Aptos"/>
                <w:b/>
                <w:color w:val="1F4E79"/>
                <w:sz w:val="13"/>
              </w:rPr>
              <w:t>76</w:t>
            </w:r>
          </w:p>
        </w:tc>
        <w:tc>
          <w:tcPr>
            <w:tcW w:type="dxa" w:w="3200"/>
            <w:vAlign w:val="top"/>
          </w:tcPr>
          <w:p>
            <w:r/>
            <w:r>
              <w:rPr>
                <w:rFonts w:ascii="Consolas" w:hAnsi="Consolas" w:eastAsia="Consolas"/>
                <w:b w:val="0"/>
                <w:sz w:val="12"/>
              </w:rPr>
              <w:t xml:space="preserve">    LocalChoice("aso_customerinsightslastinteractiontype", "Customer Insights Last Interaction Type",</w:t>
            </w:r>
          </w:p>
        </w:tc>
        <w:tc>
          <w:tcPr>
            <w:tcW w:type="dxa" w:w="3900"/>
            <w:vAlign w:val="top"/>
          </w:tcPr>
          <w:p>
            <w:r/>
            <w:r>
              <w:rPr>
                <w:rFonts w:ascii="Aptos" w:hAnsi="Aptos" w:eastAsia="Aptos"/>
                <w:b w:val="0"/>
                <w:sz w:val="13"/>
              </w:rPr>
              <w:t>Defines a local choice field for interaction type values such as email sent, open, click, reply, bounce, and unsubscribe.</w:t>
            </w:r>
          </w:p>
        </w:tc>
        <w:tc>
          <w:tcPr>
            <w:tcW w:type="dxa" w:w="3900"/>
            <w:vAlign w:val="top"/>
          </w:tcPr>
          <w:p>
            <w:r/>
            <w:r>
              <w:rPr>
                <w:rFonts w:ascii="Aptos" w:hAnsi="Aptos" w:eastAsia="Aptos"/>
                <w:b w:val="0"/>
                <w:sz w:val="13"/>
              </w:rPr>
              <w:t>The values are specific to Customer Insights interaction writeback for this MVP model.</w:t>
            </w:r>
          </w:p>
        </w:tc>
      </w:tr>
      <w:tr>
        <w:tc>
          <w:tcPr>
            <w:tcW w:type="dxa" w:w="520"/>
            <w:vAlign w:val="top"/>
          </w:tcPr>
          <w:p>
            <w:r/>
            <w:r>
              <w:rPr>
                <w:rFonts w:ascii="Aptos" w:hAnsi="Aptos" w:eastAsia="Aptos"/>
                <w:b/>
                <w:color w:val="1F4E79"/>
                <w:sz w:val="13"/>
              </w:rPr>
              <w:t>77</w:t>
            </w:r>
          </w:p>
        </w:tc>
        <w:tc>
          <w:tcPr>
            <w:tcW w:type="dxa" w:w="3200"/>
            <w:vAlign w:val="top"/>
          </w:tcPr>
          <w:p>
            <w:r/>
            <w:r>
              <w:rPr>
                <w:rFonts w:ascii="Consolas" w:hAnsi="Consolas" w:eastAsia="Consolas"/>
                <w:b w:val="0"/>
                <w:sz w:val="12"/>
              </w:rPr>
              <w:t xml:space="preserve">        new[] { "EmailSent", "Open", "Click", "FormSubmit", "Reply", "Unsubscribe", "Bounce", "CustomAction" },</w:t>
            </w:r>
          </w:p>
        </w:tc>
        <w:tc>
          <w:tcPr>
            <w:tcW w:type="dxa" w:w="3900"/>
            <w:vAlign w:val="top"/>
          </w:tcPr>
          <w:p>
            <w:r/>
            <w:r>
              <w:rPr>
                <w:rFonts w:ascii="Aptos" w:hAnsi="Aptos" w:eastAsia="Aptos"/>
                <w:b w:val="0"/>
                <w:sz w:val="13"/>
              </w:rPr>
              <w:t>Provides the list of option labels for the preceding local choice field.</w:t>
            </w:r>
          </w:p>
        </w:tc>
        <w:tc>
          <w:tcPr>
            <w:tcW w:type="dxa" w:w="3900"/>
            <w:vAlign w:val="top"/>
          </w:tcPr>
          <w:p>
            <w:r/>
            <w:r>
              <w:rPr>
                <w:rFonts w:ascii="Aptos" w:hAnsi="Aptos" w:eastAsia="Aptos"/>
                <w:b w:val="0"/>
                <w:sz w:val="13"/>
              </w:rPr>
              <w:t>The options become the selectable values shown in the Dataverse choice column.</w:t>
            </w:r>
          </w:p>
        </w:tc>
      </w:tr>
      <w:tr>
        <w:tc>
          <w:tcPr>
            <w:tcW w:type="dxa" w:w="520"/>
            <w:vAlign w:val="top"/>
          </w:tcPr>
          <w:p>
            <w:r/>
            <w:r>
              <w:rPr>
                <w:rFonts w:ascii="Aptos" w:hAnsi="Aptos" w:eastAsia="Aptos"/>
                <w:b/>
                <w:color w:val="1F4E79"/>
                <w:sz w:val="13"/>
              </w:rPr>
              <w:t>78</w:t>
            </w:r>
          </w:p>
        </w:tc>
        <w:tc>
          <w:tcPr>
            <w:tcW w:type="dxa" w:w="3200"/>
            <w:vAlign w:val="top"/>
          </w:tcPr>
          <w:p>
            <w:r/>
            <w:r>
              <w:rPr>
                <w:rFonts w:ascii="Consolas" w:hAnsi="Consolas" w:eastAsia="Consolas"/>
                <w:b w:val="0"/>
                <w:sz w:val="12"/>
              </w:rPr>
              <w:t xml:space="preserve">        "Customer Insights last interaction type."),</w:t>
            </w:r>
          </w:p>
        </w:tc>
        <w:tc>
          <w:tcPr>
            <w:tcW w:type="dxa" w:w="3900"/>
            <w:vAlign w:val="top"/>
          </w:tcPr>
          <w:p>
            <w:r/>
            <w:r>
              <w:rPr>
                <w:rFonts w:ascii="Aptos" w:hAnsi="Aptos" w:eastAsia="Aptos"/>
                <w:b w:val="0"/>
                <w:sz w:val="13"/>
              </w:rPr>
              <w:t>Provides the description argument for the multi-line LocalChoice call.</w:t>
            </w:r>
          </w:p>
        </w:tc>
        <w:tc>
          <w:tcPr>
            <w:tcW w:type="dxa" w:w="3900"/>
            <w:vAlign w:val="top"/>
          </w:tcPr>
          <w:p>
            <w:r/>
            <w:r>
              <w:rPr>
                <w:rFonts w:ascii="Aptos" w:hAnsi="Aptos" w:eastAsia="Aptos"/>
                <w:b w:val="0"/>
                <w:sz w:val="13"/>
              </w:rPr>
              <w:t>This completes the Customer Insights interaction type field definition.</w:t>
            </w:r>
          </w:p>
        </w:tc>
      </w:tr>
      <w:tr>
        <w:tc>
          <w:tcPr>
            <w:tcW w:type="dxa" w:w="520"/>
            <w:vAlign w:val="top"/>
          </w:tcPr>
          <w:p>
            <w:r/>
            <w:r>
              <w:rPr>
                <w:rFonts w:ascii="Aptos" w:hAnsi="Aptos" w:eastAsia="Aptos"/>
                <w:b/>
                <w:color w:val="1F4E79"/>
                <w:sz w:val="13"/>
              </w:rPr>
              <w:t>79</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80</w:t>
            </w:r>
          </w:p>
        </w:tc>
        <w:tc>
          <w:tcPr>
            <w:tcW w:type="dxa" w:w="3200"/>
            <w:vAlign w:val="top"/>
          </w:tcPr>
          <w:p>
            <w:r/>
            <w:r>
              <w:rPr>
                <w:rFonts w:ascii="Consolas" w:hAnsi="Consolas" w:eastAsia="Consolas"/>
                <w:b w:val="0"/>
                <w:sz w:val="12"/>
              </w:rPr>
              <w:t xml:space="preserve">    GlobalChoice("aso_emailconsentstatus", "Email Consent Status", "aso_emailconsentstatus", "Uses global Email Consent Status choice."),</w:t>
            </w:r>
          </w:p>
        </w:tc>
        <w:tc>
          <w:tcPr>
            <w:tcW w:type="dxa" w:w="3900"/>
            <w:vAlign w:val="top"/>
          </w:tcPr>
          <w:p>
            <w:r/>
            <w:r>
              <w:rPr>
                <w:rFonts w:ascii="Aptos" w:hAnsi="Aptos" w:eastAsia="Aptos"/>
                <w:b w:val="0"/>
                <w:sz w:val="13"/>
              </w:rPr>
              <w:t>Defines a choice field that reuses the global Email Consent Status choice.</w:t>
            </w:r>
          </w:p>
        </w:tc>
        <w:tc>
          <w:tcPr>
            <w:tcW w:type="dxa" w:w="3900"/>
            <w:vAlign w:val="top"/>
          </w:tcPr>
          <w:p>
            <w:r/>
            <w:r>
              <w:rPr>
                <w:rFonts w:ascii="Aptos" w:hAnsi="Aptos" w:eastAsia="Aptos"/>
                <w:b w:val="0"/>
                <w:sz w:val="13"/>
              </w:rPr>
              <w:t>Consent must be governed consistently because it controls outbound communication eligibility.</w:t>
            </w:r>
          </w:p>
        </w:tc>
      </w:tr>
      <w:tr>
        <w:tc>
          <w:tcPr>
            <w:tcW w:type="dxa" w:w="520"/>
            <w:vAlign w:val="top"/>
          </w:tcPr>
          <w:p>
            <w:r/>
            <w:r>
              <w:rPr>
                <w:rFonts w:ascii="Aptos" w:hAnsi="Aptos" w:eastAsia="Aptos"/>
                <w:b/>
                <w:color w:val="1F4E79"/>
                <w:sz w:val="13"/>
              </w:rPr>
              <w:t>81</w:t>
            </w:r>
          </w:p>
        </w:tc>
        <w:tc>
          <w:tcPr>
            <w:tcW w:type="dxa" w:w="3200"/>
            <w:vAlign w:val="top"/>
          </w:tcPr>
          <w:p>
            <w:r/>
            <w:r>
              <w:rPr>
                <w:rFonts w:ascii="Consolas" w:hAnsi="Consolas" w:eastAsia="Consolas"/>
                <w:b w:val="0"/>
                <w:sz w:val="12"/>
              </w:rPr>
              <w:t xml:space="preserve">    Text("aso_complianceprofilename", "Compliance Profile Name", 200, "Profile used."),</w:t>
            </w:r>
          </w:p>
        </w:tc>
        <w:tc>
          <w:tcPr>
            <w:tcW w:type="dxa" w:w="3900"/>
            <w:vAlign w:val="top"/>
          </w:tcPr>
          <w:p>
            <w:r/>
            <w:r>
              <w:rPr>
                <w:rFonts w:ascii="Aptos" w:hAnsi="Aptos" w:eastAsia="Aptos"/>
                <w:b w:val="0"/>
                <w:sz w:val="13"/>
              </w:rPr>
              <w:t>Defines a text field for the compliance profile name.</w:t>
            </w:r>
          </w:p>
        </w:tc>
        <w:tc>
          <w:tcPr>
            <w:tcW w:type="dxa" w:w="3900"/>
            <w:vAlign w:val="top"/>
          </w:tcPr>
          <w:p>
            <w:r/>
            <w:r>
              <w:rPr>
                <w:rFonts w:ascii="Aptos" w:hAnsi="Aptos" w:eastAsia="Aptos"/>
                <w:b w:val="0"/>
                <w:sz w:val="13"/>
              </w:rPr>
              <w:t>This stores the Customer Insights compliance profile used for the record or communication context.</w:t>
            </w:r>
          </w:p>
        </w:tc>
      </w:tr>
      <w:tr>
        <w:tc>
          <w:tcPr>
            <w:tcW w:type="dxa" w:w="520"/>
            <w:vAlign w:val="top"/>
          </w:tcPr>
          <w:p>
            <w:r/>
            <w:r>
              <w:rPr>
                <w:rFonts w:ascii="Aptos" w:hAnsi="Aptos" w:eastAsia="Aptos"/>
                <w:b/>
                <w:color w:val="1F4E79"/>
                <w:sz w:val="13"/>
              </w:rPr>
              <w:t>82</w:t>
            </w:r>
          </w:p>
        </w:tc>
        <w:tc>
          <w:tcPr>
            <w:tcW w:type="dxa" w:w="3200"/>
            <w:vAlign w:val="top"/>
          </w:tcPr>
          <w:p>
            <w:r/>
            <w:r>
              <w:rPr>
                <w:rFonts w:ascii="Consolas" w:hAnsi="Consolas" w:eastAsia="Consolas"/>
                <w:b w:val="0"/>
                <w:sz w:val="12"/>
              </w:rPr>
              <w:t xml:space="preserve">    Memo("aso_communicationholdreason", "Communication Hold Reason", "Suppression / hold reason.")</w:t>
            </w:r>
          </w:p>
        </w:tc>
        <w:tc>
          <w:tcPr>
            <w:tcW w:type="dxa" w:w="3900"/>
            <w:vAlign w:val="top"/>
          </w:tcPr>
          <w:p>
            <w:r/>
            <w:r>
              <w:rPr>
                <w:rFonts w:ascii="Aptos" w:hAnsi="Aptos" w:eastAsia="Aptos"/>
                <w:b w:val="0"/>
                <w:sz w:val="13"/>
              </w:rPr>
              <w:t>Defines a multiline text field for suppression or hold reason.</w:t>
            </w:r>
          </w:p>
        </w:tc>
        <w:tc>
          <w:tcPr>
            <w:tcW w:type="dxa" w:w="3900"/>
            <w:vAlign w:val="top"/>
          </w:tcPr>
          <w:p>
            <w:r/>
            <w:r>
              <w:rPr>
                <w:rFonts w:ascii="Aptos" w:hAnsi="Aptos" w:eastAsia="Aptos"/>
                <w:b w:val="0"/>
                <w:sz w:val="13"/>
              </w:rPr>
              <w:t>A hold reason may require free-form explanation that is unsuitable for a short code-only field.</w:t>
            </w:r>
          </w:p>
        </w:tc>
      </w:tr>
      <w:tr>
        <w:tc>
          <w:tcPr>
            <w:tcW w:type="dxa" w:w="520"/>
            <w:vAlign w:val="top"/>
          </w:tcPr>
          <w:p>
            <w:r/>
            <w:r>
              <w:rPr>
                <w:rFonts w:ascii="Aptos" w:hAnsi="Aptos" w:eastAsia="Aptos"/>
                <w:b/>
                <w:color w:val="1F4E79"/>
                <w:sz w:val="13"/>
              </w:rPr>
              <w:t>83</w:t>
            </w:r>
          </w:p>
        </w:tc>
        <w:tc>
          <w:tcPr>
            <w:tcW w:type="dxa" w:w="3200"/>
            <w:vAlign w:val="top"/>
          </w:tcPr>
          <w:p>
            <w:r/>
            <w:r>
              <w:rPr>
                <w:rFonts w:ascii="Consolas" w:hAnsi="Consolas" w:eastAsia="Consolas"/>
                <w:b w:val="0"/>
                <w:sz w:val="12"/>
              </w:rPr>
              <w:t>};</w:t>
            </w:r>
          </w:p>
        </w:tc>
        <w:tc>
          <w:tcPr>
            <w:tcW w:type="dxa" w:w="3900"/>
            <w:vAlign w:val="top"/>
          </w:tcPr>
          <w:p>
            <w:r/>
            <w:r>
              <w:rPr>
                <w:rFonts w:ascii="Aptos" w:hAnsi="Aptos" w:eastAsia="Aptos"/>
                <w:b w:val="0"/>
                <w:sz w:val="13"/>
              </w:rPr>
              <w:t>Closes an object initializer or list initializer and ends the statement.</w:t>
            </w:r>
          </w:p>
        </w:tc>
        <w:tc>
          <w:tcPr>
            <w:tcW w:type="dxa" w:w="3900"/>
            <w:vAlign w:val="top"/>
          </w:tcPr>
          <w:p>
            <w:r/>
            <w:r>
              <w:rPr>
                <w:rFonts w:ascii="Aptos" w:hAnsi="Aptos" w:eastAsia="Aptos"/>
                <w:b w:val="0"/>
                <w:sz w:val="13"/>
              </w:rPr>
              <w:t>In this script it usually means a metadata object or the field list has been fully defined.</w:t>
            </w:r>
          </w:p>
        </w:tc>
      </w:tr>
      <w:tr>
        <w:tc>
          <w:tcPr>
            <w:tcW w:type="dxa" w:w="520"/>
            <w:vAlign w:val="top"/>
          </w:tcPr>
          <w:p>
            <w:r/>
            <w:r>
              <w:rPr>
                <w:rFonts w:ascii="Aptos" w:hAnsi="Aptos" w:eastAsia="Aptos"/>
                <w:b/>
                <w:color w:val="1F4E79"/>
                <w:sz w:val="13"/>
              </w:rPr>
              <w:t>84</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85</w:t>
            </w:r>
          </w:p>
        </w:tc>
        <w:tc>
          <w:tcPr>
            <w:tcW w:type="dxa" w:w="3200"/>
            <w:vAlign w:val="top"/>
          </w:tcPr>
          <w:p>
            <w:r/>
            <w:r>
              <w:rPr>
                <w:rFonts w:ascii="Consolas" w:hAnsi="Consolas" w:eastAsia="Consolas"/>
                <w:b w:val="0"/>
                <w:sz w:val="12"/>
              </w:rPr>
              <w:t>foreach (var field in fields)</w:t>
            </w:r>
          </w:p>
        </w:tc>
        <w:tc>
          <w:tcPr>
            <w:tcW w:type="dxa" w:w="3900"/>
            <w:vAlign w:val="top"/>
          </w:tcPr>
          <w:p>
            <w:r/>
            <w:r>
              <w:rPr>
                <w:rFonts w:ascii="Aptos" w:hAnsi="Aptos" w:eastAsia="Aptos"/>
                <w:b w:val="0"/>
                <w:sz w:val="13"/>
              </w:rPr>
              <w:t>Starts a loop over every planned column definition.</w:t>
            </w:r>
          </w:p>
        </w:tc>
        <w:tc>
          <w:tcPr>
            <w:tcW w:type="dxa" w:w="3900"/>
            <w:vAlign w:val="top"/>
          </w:tcPr>
          <w:p>
            <w:r/>
            <w:r>
              <w:rPr>
                <w:rFonts w:ascii="Aptos" w:hAnsi="Aptos" w:eastAsia="Aptos"/>
                <w:b w:val="0"/>
                <w:sz w:val="13"/>
              </w:rPr>
              <w:t>The script processes the field inventory one column at a time.</w:t>
            </w:r>
          </w:p>
        </w:tc>
      </w:tr>
      <w:tr>
        <w:tc>
          <w:tcPr>
            <w:tcW w:type="dxa" w:w="520"/>
            <w:vAlign w:val="top"/>
          </w:tcPr>
          <w:p>
            <w:r/>
            <w:r>
              <w:rPr>
                <w:rFonts w:ascii="Aptos" w:hAnsi="Aptos" w:eastAsia="Aptos"/>
                <w:b/>
                <w:color w:val="1F4E79"/>
                <w:sz w:val="13"/>
              </w:rPr>
              <w:t>86</w:t>
            </w:r>
          </w:p>
        </w:tc>
        <w:tc>
          <w:tcPr>
            <w:tcW w:type="dxa" w:w="3200"/>
            <w:vAlign w:val="top"/>
          </w:tcPr>
          <w:p>
            <w:r/>
            <w:r>
              <w:rPr>
                <w:rFonts w:ascii="Consolas" w:hAnsi="Consolas" w:eastAsia="Consolas"/>
                <w:b w:val="0"/>
                <w:sz w:val="12"/>
              </w:rPr>
              <w:t>{</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r>
        <w:tc>
          <w:tcPr>
            <w:tcW w:type="dxa" w:w="520"/>
            <w:vAlign w:val="top"/>
          </w:tcPr>
          <w:p>
            <w:r/>
            <w:r>
              <w:rPr>
                <w:rFonts w:ascii="Aptos" w:hAnsi="Aptos" w:eastAsia="Aptos"/>
                <w:b/>
                <w:color w:val="1F4E79"/>
                <w:sz w:val="13"/>
              </w:rPr>
              <w:t>87</w:t>
            </w:r>
          </w:p>
        </w:tc>
        <w:tc>
          <w:tcPr>
            <w:tcW w:type="dxa" w:w="3200"/>
            <w:vAlign w:val="top"/>
          </w:tcPr>
          <w:p>
            <w:r/>
            <w:r>
              <w:rPr>
                <w:rFonts w:ascii="Consolas" w:hAnsi="Consolas" w:eastAsia="Consolas"/>
                <w:b w:val="0"/>
                <w:sz w:val="12"/>
              </w:rPr>
              <w:t xml:space="preserve">    var logicalName = field.SchemaName!.ToLowerInvariant();</w:t>
            </w:r>
          </w:p>
        </w:tc>
        <w:tc>
          <w:tcPr>
            <w:tcW w:type="dxa" w:w="3900"/>
            <w:vAlign w:val="top"/>
          </w:tcPr>
          <w:p>
            <w:r/>
            <w:r>
              <w:rPr>
                <w:rFonts w:ascii="Aptos" w:hAnsi="Aptos" w:eastAsia="Aptos"/>
                <w:b w:val="0"/>
                <w:sz w:val="13"/>
              </w:rPr>
              <w:t>Reads the field schema name and normalizes it to lowercase.</w:t>
            </w:r>
          </w:p>
        </w:tc>
        <w:tc>
          <w:tcPr>
            <w:tcW w:type="dxa" w:w="3900"/>
            <w:vAlign w:val="top"/>
          </w:tcPr>
          <w:p>
            <w:r/>
            <w:r>
              <w:rPr>
                <w:rFonts w:ascii="Aptos" w:hAnsi="Aptos" w:eastAsia="Aptos"/>
                <w:b w:val="0"/>
                <w:sz w:val="13"/>
              </w:rPr>
              <w:t>Dataverse logical names are stored in lowercase, so this helps compare planned fields with existing fields reliably.</w:t>
            </w:r>
          </w:p>
        </w:tc>
      </w:tr>
      <w:tr>
        <w:tc>
          <w:tcPr>
            <w:tcW w:type="dxa" w:w="520"/>
            <w:vAlign w:val="top"/>
          </w:tcPr>
          <w:p>
            <w:r/>
            <w:r>
              <w:rPr>
                <w:rFonts w:ascii="Aptos" w:hAnsi="Aptos" w:eastAsia="Aptos"/>
                <w:b/>
                <w:color w:val="1F4E79"/>
                <w:sz w:val="13"/>
              </w:rPr>
              <w:t>88</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89</w:t>
            </w:r>
          </w:p>
        </w:tc>
        <w:tc>
          <w:tcPr>
            <w:tcW w:type="dxa" w:w="3200"/>
            <w:vAlign w:val="top"/>
          </w:tcPr>
          <w:p>
            <w:r/>
            <w:r>
              <w:rPr>
                <w:rFonts w:ascii="Consolas" w:hAnsi="Consolas" w:eastAsia="Consolas"/>
                <w:b w:val="0"/>
                <w:sz w:val="12"/>
              </w:rPr>
              <w:t xml:space="preserve">    if (existingAttributes.Contains(logicalName))</w:t>
            </w:r>
          </w:p>
        </w:tc>
        <w:tc>
          <w:tcPr>
            <w:tcW w:type="dxa" w:w="3900"/>
            <w:vAlign w:val="top"/>
          </w:tcPr>
          <w:p>
            <w:r/>
            <w:r>
              <w:rPr>
                <w:rFonts w:ascii="Aptos" w:hAnsi="Aptos" w:eastAsia="Aptos"/>
                <w:b w:val="0"/>
                <w:sz w:val="13"/>
              </w:rPr>
              <w:t>Checks whether the target column already exists.</w:t>
            </w:r>
          </w:p>
        </w:tc>
        <w:tc>
          <w:tcPr>
            <w:tcW w:type="dxa" w:w="3900"/>
            <w:vAlign w:val="top"/>
          </w:tcPr>
          <w:p>
            <w:r/>
            <w:r>
              <w:rPr>
                <w:rFonts w:ascii="Aptos" w:hAnsi="Aptos" w:eastAsia="Aptos"/>
                <w:b w:val="0"/>
                <w:sz w:val="13"/>
              </w:rPr>
              <w:t>This prevents duplicate-column errors and allows the script to be re-run safely.</w:t>
            </w:r>
          </w:p>
        </w:tc>
      </w:tr>
      <w:tr>
        <w:tc>
          <w:tcPr>
            <w:tcW w:type="dxa" w:w="520"/>
            <w:vAlign w:val="top"/>
          </w:tcPr>
          <w:p>
            <w:r/>
            <w:r>
              <w:rPr>
                <w:rFonts w:ascii="Aptos" w:hAnsi="Aptos" w:eastAsia="Aptos"/>
                <w:b/>
                <w:color w:val="1F4E79"/>
                <w:sz w:val="13"/>
              </w:rPr>
              <w:t>90</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bl>
    <w:p>
      <w:pPr>
        <w:pStyle w:val="Heading2"/>
      </w:pPr>
      <w:r>
        <w:t>Lines 91-135</w:t>
      </w:r>
    </w:p>
    <w:tbl>
      <w:tblPr>
        <w:tblStyle w:val="TableGrid"/>
        <w:tblW w:type="auto" w:w="0"/>
        <w:jc w:val="center"/>
        <w:tblLook w:firstColumn="1" w:firstRow="1" w:lastColumn="0" w:lastRow="0" w:noHBand="0" w:noVBand="1" w:val="04A0"/>
      </w:tblPr>
      <w:tblGrid>
        <w:gridCol w:w="3956"/>
        <w:gridCol w:w="3956"/>
        <w:gridCol w:w="3956"/>
        <w:gridCol w:w="3956"/>
      </w:tblGrid>
      <w:tr>
        <w:tc>
          <w:tcPr>
            <w:tcW w:type="dxa" w:w="520"/>
            <w:shd w:fill="1F4E79"/>
          </w:tcPr>
          <w:p>
            <w:r/>
            <w:r>
              <w:rPr>
                <w:rFonts w:ascii="Aptos" w:hAnsi="Aptos" w:eastAsia="Aptos"/>
                <w:b/>
                <w:color w:val="FFFFFF"/>
                <w:sz w:val="14"/>
              </w:rPr>
              <w:t>Line</w:t>
            </w:r>
          </w:p>
        </w:tc>
        <w:tc>
          <w:tcPr>
            <w:tcW w:type="dxa" w:w="3200"/>
            <w:shd w:fill="1F4E79"/>
          </w:tcPr>
          <w:p>
            <w:r/>
            <w:r>
              <w:rPr>
                <w:rFonts w:ascii="Aptos" w:hAnsi="Aptos" w:eastAsia="Aptos"/>
                <w:b/>
                <w:color w:val="FFFFFF"/>
                <w:sz w:val="14"/>
              </w:rPr>
              <w:t>Code</w:t>
            </w:r>
          </w:p>
        </w:tc>
        <w:tc>
          <w:tcPr>
            <w:tcW w:type="dxa" w:w="3900"/>
            <w:shd w:fill="1F4E79"/>
          </w:tcPr>
          <w:p>
            <w:r/>
            <w:r>
              <w:rPr>
                <w:rFonts w:ascii="Aptos" w:hAnsi="Aptos" w:eastAsia="Aptos"/>
                <w:b/>
                <w:color w:val="FFFFFF"/>
                <w:sz w:val="14"/>
              </w:rPr>
              <w:t>What this line does</w:t>
            </w:r>
          </w:p>
        </w:tc>
        <w:tc>
          <w:tcPr>
            <w:tcW w:type="dxa" w:w="3900"/>
            <w:shd w:fill="1F4E79"/>
          </w:tcPr>
          <w:p>
            <w:r/>
            <w:r>
              <w:rPr>
                <w:rFonts w:ascii="Aptos" w:hAnsi="Aptos" w:eastAsia="Aptos"/>
                <w:b/>
                <w:color w:val="FFFFFF"/>
                <w:sz w:val="14"/>
              </w:rPr>
              <w:t>Why / how it works</w:t>
            </w:r>
          </w:p>
        </w:tc>
      </w:tr>
      <w:tr>
        <w:tc>
          <w:tcPr>
            <w:tcW w:type="dxa" w:w="520"/>
            <w:vAlign w:val="top"/>
          </w:tcPr>
          <w:p>
            <w:r/>
            <w:r>
              <w:rPr>
                <w:rFonts w:ascii="Aptos" w:hAnsi="Aptos" w:eastAsia="Aptos"/>
                <w:b/>
                <w:color w:val="1F4E79"/>
                <w:sz w:val="13"/>
              </w:rPr>
              <w:t>91</w:t>
            </w:r>
          </w:p>
        </w:tc>
        <w:tc>
          <w:tcPr>
            <w:tcW w:type="dxa" w:w="3200"/>
            <w:vAlign w:val="top"/>
          </w:tcPr>
          <w:p>
            <w:r/>
            <w:r>
              <w:rPr>
                <w:rFonts w:ascii="Consolas" w:hAnsi="Consolas" w:eastAsia="Consolas"/>
                <w:b w:val="0"/>
                <w:sz w:val="12"/>
              </w:rPr>
              <w:t xml:space="preserve">        Console.ForegroundColor = ConsoleColor.Yellow;</w:t>
            </w:r>
          </w:p>
        </w:tc>
        <w:tc>
          <w:tcPr>
            <w:tcW w:type="dxa" w:w="3900"/>
            <w:vAlign w:val="top"/>
          </w:tcPr>
          <w:p>
            <w:r/>
            <w:r>
              <w:rPr>
                <w:rFonts w:ascii="Aptos" w:hAnsi="Aptos" w:eastAsia="Aptos"/>
                <w:b w:val="0"/>
                <w:sz w:val="13"/>
              </w:rPr>
              <w:t>Changes terminal text color to yellow.</w:t>
            </w:r>
          </w:p>
        </w:tc>
        <w:tc>
          <w:tcPr>
            <w:tcW w:type="dxa" w:w="3900"/>
            <w:vAlign w:val="top"/>
          </w:tcPr>
          <w:p>
            <w:r/>
            <w:r>
              <w:rPr>
                <w:rFonts w:ascii="Aptos" w:hAnsi="Aptos" w:eastAsia="Aptos"/>
                <w:b w:val="0"/>
                <w:sz w:val="13"/>
              </w:rPr>
              <w:t>Yellow is used for skipped existing fields so the operator knows the script did not recreate them.</w:t>
            </w:r>
          </w:p>
        </w:tc>
      </w:tr>
      <w:tr>
        <w:tc>
          <w:tcPr>
            <w:tcW w:type="dxa" w:w="520"/>
            <w:vAlign w:val="top"/>
          </w:tcPr>
          <w:p>
            <w:r/>
            <w:r>
              <w:rPr>
                <w:rFonts w:ascii="Aptos" w:hAnsi="Aptos" w:eastAsia="Aptos"/>
                <w:b/>
                <w:color w:val="1F4E79"/>
                <w:sz w:val="13"/>
              </w:rPr>
              <w:t>92</w:t>
            </w:r>
          </w:p>
        </w:tc>
        <w:tc>
          <w:tcPr>
            <w:tcW w:type="dxa" w:w="3200"/>
            <w:vAlign w:val="top"/>
          </w:tcPr>
          <w:p>
            <w:r/>
            <w:r>
              <w:rPr>
                <w:rFonts w:ascii="Consolas" w:hAnsi="Consolas" w:eastAsia="Consolas"/>
                <w:b w:val="0"/>
                <w:sz w:val="12"/>
              </w:rPr>
              <w:t xml:space="preserve">        Console.WriteLine($"SKIP existing: {logicalName}");</w:t>
            </w:r>
          </w:p>
        </w:tc>
        <w:tc>
          <w:tcPr>
            <w:tcW w:type="dxa" w:w="3900"/>
            <w:vAlign w:val="top"/>
          </w:tcPr>
          <w:p>
            <w:r/>
            <w:r>
              <w:rPr>
                <w:rFonts w:ascii="Aptos" w:hAnsi="Aptos" w:eastAsia="Aptos"/>
                <w:b w:val="0"/>
                <w:sz w:val="13"/>
              </w:rPr>
              <w:t>Prints that a field was skipped because it already exists.</w:t>
            </w:r>
          </w:p>
        </w:tc>
        <w:tc>
          <w:tcPr>
            <w:tcW w:type="dxa" w:w="3900"/>
            <w:vAlign w:val="top"/>
          </w:tcPr>
          <w:p>
            <w:r/>
            <w:r>
              <w:rPr>
                <w:rFonts w:ascii="Aptos" w:hAnsi="Aptos" w:eastAsia="Aptos"/>
                <w:b w:val="0"/>
                <w:sz w:val="13"/>
              </w:rPr>
              <w:t>The operator can see that the script behaved safely instead of trying to recreate a column.</w:t>
            </w:r>
          </w:p>
        </w:tc>
      </w:tr>
      <w:tr>
        <w:tc>
          <w:tcPr>
            <w:tcW w:type="dxa" w:w="520"/>
            <w:vAlign w:val="top"/>
          </w:tcPr>
          <w:p>
            <w:r/>
            <w:r>
              <w:rPr>
                <w:rFonts w:ascii="Aptos" w:hAnsi="Aptos" w:eastAsia="Aptos"/>
                <w:b/>
                <w:color w:val="1F4E79"/>
                <w:sz w:val="13"/>
              </w:rPr>
              <w:t>93</w:t>
            </w:r>
          </w:p>
        </w:tc>
        <w:tc>
          <w:tcPr>
            <w:tcW w:type="dxa" w:w="3200"/>
            <w:vAlign w:val="top"/>
          </w:tcPr>
          <w:p>
            <w:r/>
            <w:r>
              <w:rPr>
                <w:rFonts w:ascii="Consolas" w:hAnsi="Consolas" w:eastAsia="Consolas"/>
                <w:b w:val="0"/>
                <w:sz w:val="12"/>
              </w:rPr>
              <w:t xml:space="preserve">        Console.ResetColor();</w:t>
            </w:r>
          </w:p>
        </w:tc>
        <w:tc>
          <w:tcPr>
            <w:tcW w:type="dxa" w:w="3900"/>
            <w:vAlign w:val="top"/>
          </w:tcPr>
          <w:p>
            <w:r/>
            <w:r>
              <w:rPr>
                <w:rFonts w:ascii="Aptos" w:hAnsi="Aptos" w:eastAsia="Aptos"/>
                <w:b w:val="0"/>
                <w:sz w:val="13"/>
              </w:rPr>
              <w:t>Resets terminal text color back to normal.</w:t>
            </w:r>
          </w:p>
        </w:tc>
        <w:tc>
          <w:tcPr>
            <w:tcW w:type="dxa" w:w="3900"/>
            <w:vAlign w:val="top"/>
          </w:tcPr>
          <w:p>
            <w:r/>
            <w:r>
              <w:rPr>
                <w:rFonts w:ascii="Aptos" w:hAnsi="Aptos" w:eastAsia="Aptos"/>
                <w:b w:val="0"/>
                <w:sz w:val="13"/>
              </w:rPr>
              <w:t>Without this, all later terminal output could remain red, green, or yellow.</w:t>
            </w:r>
          </w:p>
        </w:tc>
      </w:tr>
      <w:tr>
        <w:tc>
          <w:tcPr>
            <w:tcW w:type="dxa" w:w="520"/>
            <w:vAlign w:val="top"/>
          </w:tcPr>
          <w:p>
            <w:r/>
            <w:r>
              <w:rPr>
                <w:rFonts w:ascii="Aptos" w:hAnsi="Aptos" w:eastAsia="Aptos"/>
                <w:b/>
                <w:color w:val="1F4E79"/>
                <w:sz w:val="13"/>
              </w:rPr>
              <w:t>94</w:t>
            </w:r>
          </w:p>
        </w:tc>
        <w:tc>
          <w:tcPr>
            <w:tcW w:type="dxa" w:w="3200"/>
            <w:vAlign w:val="top"/>
          </w:tcPr>
          <w:p>
            <w:r/>
            <w:r>
              <w:rPr>
                <w:rFonts w:ascii="Consolas" w:hAnsi="Consolas" w:eastAsia="Consolas"/>
                <w:b w:val="0"/>
                <w:sz w:val="12"/>
              </w:rPr>
              <w:t xml:space="preserve">        continue;</w:t>
            </w:r>
          </w:p>
        </w:tc>
        <w:tc>
          <w:tcPr>
            <w:tcW w:type="dxa" w:w="3900"/>
            <w:vAlign w:val="top"/>
          </w:tcPr>
          <w:p>
            <w:r/>
            <w:r>
              <w:rPr>
                <w:rFonts w:ascii="Aptos" w:hAnsi="Aptos" w:eastAsia="Aptos"/>
                <w:b w:val="0"/>
                <w:sz w:val="13"/>
              </w:rPr>
              <w:t>Skips the rest of the current loop iteration.</w:t>
            </w:r>
          </w:p>
        </w:tc>
        <w:tc>
          <w:tcPr>
            <w:tcW w:type="dxa" w:w="3900"/>
            <w:vAlign w:val="top"/>
          </w:tcPr>
          <w:p>
            <w:r/>
            <w:r>
              <w:rPr>
                <w:rFonts w:ascii="Aptos" w:hAnsi="Aptos" w:eastAsia="Aptos"/>
                <w:b w:val="0"/>
                <w:sz w:val="13"/>
              </w:rPr>
              <w:t>After detecting an existing column, the script moves to the next planned field.</w:t>
            </w:r>
          </w:p>
        </w:tc>
      </w:tr>
      <w:tr>
        <w:tc>
          <w:tcPr>
            <w:tcW w:type="dxa" w:w="520"/>
            <w:vAlign w:val="top"/>
          </w:tcPr>
          <w:p>
            <w:r/>
            <w:r>
              <w:rPr>
                <w:rFonts w:ascii="Aptos" w:hAnsi="Aptos" w:eastAsia="Aptos"/>
                <w:b/>
                <w:color w:val="1F4E79"/>
                <w:sz w:val="13"/>
              </w:rPr>
              <w:t>95</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Closes a code block.</w:t>
            </w:r>
          </w:p>
        </w:tc>
        <w:tc>
          <w:tcPr>
            <w:tcW w:type="dxa" w:w="3900"/>
            <w:vAlign w:val="top"/>
          </w:tcPr>
          <w:p>
            <w:r/>
            <w:r>
              <w:rPr>
                <w:rFonts w:ascii="Aptos" w:hAnsi="Aptos" w:eastAsia="Aptos"/>
                <w:b w:val="0"/>
                <w:sz w:val="13"/>
              </w:rPr>
              <w:t>This ends the current method, loop, conditional block, or initializer scope.</w:t>
            </w:r>
          </w:p>
        </w:tc>
      </w:tr>
      <w:tr>
        <w:tc>
          <w:tcPr>
            <w:tcW w:type="dxa" w:w="520"/>
            <w:vAlign w:val="top"/>
          </w:tcPr>
          <w:p>
            <w:r/>
            <w:r>
              <w:rPr>
                <w:rFonts w:ascii="Aptos" w:hAnsi="Aptos" w:eastAsia="Aptos"/>
                <w:b/>
                <w:color w:val="1F4E79"/>
                <w:sz w:val="13"/>
              </w:rPr>
              <w:t>96</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97</w:t>
            </w:r>
          </w:p>
        </w:tc>
        <w:tc>
          <w:tcPr>
            <w:tcW w:type="dxa" w:w="3200"/>
            <w:vAlign w:val="top"/>
          </w:tcPr>
          <w:p>
            <w:r/>
            <w:r>
              <w:rPr>
                <w:rFonts w:ascii="Consolas" w:hAnsi="Consolas" w:eastAsia="Consolas"/>
                <w:b w:val="0"/>
                <w:sz w:val="12"/>
              </w:rPr>
              <w:t xml:space="preserve">    try</w:t>
            </w:r>
          </w:p>
        </w:tc>
        <w:tc>
          <w:tcPr>
            <w:tcW w:type="dxa" w:w="3900"/>
            <w:vAlign w:val="top"/>
          </w:tcPr>
          <w:p>
            <w:r/>
            <w:r>
              <w:rPr>
                <w:rFonts w:ascii="Aptos" w:hAnsi="Aptos" w:eastAsia="Aptos"/>
                <w:b w:val="0"/>
                <w:sz w:val="13"/>
              </w:rPr>
              <w:t>Starts a protected block for a field creation attempt.</w:t>
            </w:r>
          </w:p>
        </w:tc>
        <w:tc>
          <w:tcPr>
            <w:tcW w:type="dxa" w:w="3900"/>
            <w:vAlign w:val="top"/>
          </w:tcPr>
          <w:p>
            <w:r/>
            <w:r>
              <w:rPr>
                <w:rFonts w:ascii="Aptos" w:hAnsi="Aptos" w:eastAsia="Aptos"/>
                <w:b w:val="0"/>
                <w:sz w:val="13"/>
              </w:rPr>
              <w:t>If one field fails, the catch block reports the problem without hiding which field caused it.</w:t>
            </w:r>
          </w:p>
        </w:tc>
      </w:tr>
      <w:tr>
        <w:tc>
          <w:tcPr>
            <w:tcW w:type="dxa" w:w="520"/>
            <w:vAlign w:val="top"/>
          </w:tcPr>
          <w:p>
            <w:r/>
            <w:r>
              <w:rPr>
                <w:rFonts w:ascii="Aptos" w:hAnsi="Aptos" w:eastAsia="Aptos"/>
                <w:b/>
                <w:color w:val="1F4E79"/>
                <w:sz w:val="13"/>
              </w:rPr>
              <w:t>98</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r>
        <w:tc>
          <w:tcPr>
            <w:tcW w:type="dxa" w:w="520"/>
            <w:vAlign w:val="top"/>
          </w:tcPr>
          <w:p>
            <w:r/>
            <w:r>
              <w:rPr>
                <w:rFonts w:ascii="Aptos" w:hAnsi="Aptos" w:eastAsia="Aptos"/>
                <w:b/>
                <w:color w:val="1F4E79"/>
                <w:sz w:val="13"/>
              </w:rPr>
              <w:t>99</w:t>
            </w:r>
          </w:p>
        </w:tc>
        <w:tc>
          <w:tcPr>
            <w:tcW w:type="dxa" w:w="3200"/>
            <w:vAlign w:val="top"/>
          </w:tcPr>
          <w:p>
            <w:r/>
            <w:r>
              <w:rPr>
                <w:rFonts w:ascii="Consolas" w:hAnsi="Consolas" w:eastAsia="Consolas"/>
                <w:b w:val="0"/>
                <w:sz w:val="12"/>
              </w:rPr>
              <w:t xml:space="preserve">        Console.WriteLine($"Creating: {logicalName} ...");</w:t>
            </w:r>
          </w:p>
        </w:tc>
        <w:tc>
          <w:tcPr>
            <w:tcW w:type="dxa" w:w="3900"/>
            <w:vAlign w:val="top"/>
          </w:tcPr>
          <w:p>
            <w:r/>
            <w:r>
              <w:rPr>
                <w:rFonts w:ascii="Aptos" w:hAnsi="Aptos" w:eastAsia="Aptos"/>
                <w:b w:val="0"/>
                <w:sz w:val="13"/>
              </w:rPr>
              <w:t>Prints which column is about to be created.</w:t>
            </w:r>
          </w:p>
        </w:tc>
        <w:tc>
          <w:tcPr>
            <w:tcW w:type="dxa" w:w="3900"/>
            <w:vAlign w:val="top"/>
          </w:tcPr>
          <w:p>
            <w:r/>
            <w:r>
              <w:rPr>
                <w:rFonts w:ascii="Aptos" w:hAnsi="Aptos" w:eastAsia="Aptos"/>
                <w:b w:val="0"/>
                <w:sz w:val="13"/>
              </w:rPr>
              <w:t>This creates a readable execution log in the terminal.</w:t>
            </w:r>
          </w:p>
        </w:tc>
      </w:tr>
      <w:tr>
        <w:tc>
          <w:tcPr>
            <w:tcW w:type="dxa" w:w="520"/>
            <w:vAlign w:val="top"/>
          </w:tcPr>
          <w:p>
            <w:r/>
            <w:r>
              <w:rPr>
                <w:rFonts w:ascii="Aptos" w:hAnsi="Aptos" w:eastAsia="Aptos"/>
                <w:b/>
                <w:color w:val="1F4E79"/>
                <w:sz w:val="13"/>
              </w:rPr>
              <w:t>100</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101</w:t>
            </w:r>
          </w:p>
        </w:tc>
        <w:tc>
          <w:tcPr>
            <w:tcW w:type="dxa" w:w="3200"/>
            <w:vAlign w:val="top"/>
          </w:tcPr>
          <w:p>
            <w:r/>
            <w:r>
              <w:rPr>
                <w:rFonts w:ascii="Consolas" w:hAnsi="Consolas" w:eastAsia="Consolas"/>
                <w:b w:val="0"/>
                <w:sz w:val="12"/>
              </w:rPr>
              <w:t xml:space="preserve">        var request = new CreateAttributeRequest</w:t>
            </w:r>
          </w:p>
        </w:tc>
        <w:tc>
          <w:tcPr>
            <w:tcW w:type="dxa" w:w="3900"/>
            <w:vAlign w:val="top"/>
          </w:tcPr>
          <w:p>
            <w:r/>
            <w:r>
              <w:rPr>
                <w:rFonts w:ascii="Aptos" w:hAnsi="Aptos" w:eastAsia="Aptos"/>
                <w:b w:val="0"/>
                <w:sz w:val="13"/>
              </w:rPr>
              <w:t>Creates the SDK request object used to create a Dataverse column.</w:t>
            </w:r>
          </w:p>
        </w:tc>
        <w:tc>
          <w:tcPr>
            <w:tcW w:type="dxa" w:w="3900"/>
            <w:vAlign w:val="top"/>
          </w:tcPr>
          <w:p>
            <w:r/>
            <w:r>
              <w:rPr>
                <w:rFonts w:ascii="Aptos" w:hAnsi="Aptos" w:eastAsia="Aptos"/>
                <w:b w:val="0"/>
                <w:sz w:val="13"/>
              </w:rPr>
              <w:t>Dataverse metadata changes are sent as requests through the organization service.</w:t>
            </w:r>
          </w:p>
        </w:tc>
      </w:tr>
      <w:tr>
        <w:tc>
          <w:tcPr>
            <w:tcW w:type="dxa" w:w="520"/>
            <w:vAlign w:val="top"/>
          </w:tcPr>
          <w:p>
            <w:r/>
            <w:r>
              <w:rPr>
                <w:rFonts w:ascii="Aptos" w:hAnsi="Aptos" w:eastAsia="Aptos"/>
                <w:b/>
                <w:color w:val="1F4E79"/>
                <w:sz w:val="13"/>
              </w:rPr>
              <w:t>102</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r>
        <w:tc>
          <w:tcPr>
            <w:tcW w:type="dxa" w:w="520"/>
            <w:vAlign w:val="top"/>
          </w:tcPr>
          <w:p>
            <w:r/>
            <w:r>
              <w:rPr>
                <w:rFonts w:ascii="Aptos" w:hAnsi="Aptos" w:eastAsia="Aptos"/>
                <w:b/>
                <w:color w:val="1F4E79"/>
                <w:sz w:val="13"/>
              </w:rPr>
              <w:t>103</w:t>
            </w:r>
          </w:p>
        </w:tc>
        <w:tc>
          <w:tcPr>
            <w:tcW w:type="dxa" w:w="3200"/>
            <w:vAlign w:val="top"/>
          </w:tcPr>
          <w:p>
            <w:r/>
            <w:r>
              <w:rPr>
                <w:rFonts w:ascii="Consolas" w:hAnsi="Consolas" w:eastAsia="Consolas"/>
                <w:b w:val="0"/>
                <w:sz w:val="12"/>
              </w:rPr>
              <w:t xml:space="preserve">            EntityName = EntityLogicalName,</w:t>
            </w:r>
          </w:p>
        </w:tc>
        <w:tc>
          <w:tcPr>
            <w:tcW w:type="dxa" w:w="3900"/>
            <w:vAlign w:val="top"/>
          </w:tcPr>
          <w:p>
            <w:r/>
            <w:r>
              <w:rPr>
                <w:rFonts w:ascii="Aptos" w:hAnsi="Aptos" w:eastAsia="Aptos"/>
                <w:b w:val="0"/>
                <w:sz w:val="13"/>
              </w:rPr>
              <w:t>Sets the target table for the column creation request.</w:t>
            </w:r>
          </w:p>
        </w:tc>
        <w:tc>
          <w:tcPr>
            <w:tcW w:type="dxa" w:w="3900"/>
            <w:vAlign w:val="top"/>
          </w:tcPr>
          <w:p>
            <w:r/>
            <w:r>
              <w:rPr>
                <w:rFonts w:ascii="Aptos" w:hAnsi="Aptos" w:eastAsia="Aptos"/>
                <w:b w:val="0"/>
                <w:sz w:val="13"/>
              </w:rPr>
              <w:t>Because EntityLogicalName is opportunity, the new column is created on the Opportunity table.</w:t>
            </w:r>
          </w:p>
        </w:tc>
      </w:tr>
      <w:tr>
        <w:tc>
          <w:tcPr>
            <w:tcW w:type="dxa" w:w="520"/>
            <w:vAlign w:val="top"/>
          </w:tcPr>
          <w:p>
            <w:r/>
            <w:r>
              <w:rPr>
                <w:rFonts w:ascii="Aptos" w:hAnsi="Aptos" w:eastAsia="Aptos"/>
                <w:b/>
                <w:color w:val="1F4E79"/>
                <w:sz w:val="13"/>
              </w:rPr>
              <w:t>104</w:t>
            </w:r>
          </w:p>
        </w:tc>
        <w:tc>
          <w:tcPr>
            <w:tcW w:type="dxa" w:w="3200"/>
            <w:vAlign w:val="top"/>
          </w:tcPr>
          <w:p>
            <w:r/>
            <w:r>
              <w:rPr>
                <w:rFonts w:ascii="Consolas" w:hAnsi="Consolas" w:eastAsia="Consolas"/>
                <w:b w:val="0"/>
                <w:sz w:val="12"/>
              </w:rPr>
              <w:t xml:space="preserve">            Attribute = field,</w:t>
            </w:r>
          </w:p>
        </w:tc>
        <w:tc>
          <w:tcPr>
            <w:tcW w:type="dxa" w:w="3900"/>
            <w:vAlign w:val="top"/>
          </w:tcPr>
          <w:p>
            <w:r/>
            <w:r>
              <w:rPr>
                <w:rFonts w:ascii="Aptos" w:hAnsi="Aptos" w:eastAsia="Aptos"/>
                <w:b w:val="0"/>
                <w:sz w:val="13"/>
              </w:rPr>
              <w:t>Attaches the current column metadata definition to the request.</w:t>
            </w:r>
          </w:p>
        </w:tc>
        <w:tc>
          <w:tcPr>
            <w:tcW w:type="dxa" w:w="3900"/>
            <w:vAlign w:val="top"/>
          </w:tcPr>
          <w:p>
            <w:r/>
            <w:r>
              <w:rPr>
                <w:rFonts w:ascii="Aptos" w:hAnsi="Aptos" w:eastAsia="Aptos"/>
                <w:b w:val="0"/>
                <w:sz w:val="13"/>
              </w:rPr>
              <w:t>This tells Dataverse exactly what column type, schema name, label, description, and settings to create.</w:t>
            </w:r>
          </w:p>
        </w:tc>
      </w:tr>
      <w:tr>
        <w:tc>
          <w:tcPr>
            <w:tcW w:type="dxa" w:w="520"/>
            <w:vAlign w:val="top"/>
          </w:tcPr>
          <w:p>
            <w:r/>
            <w:r>
              <w:rPr>
                <w:rFonts w:ascii="Aptos" w:hAnsi="Aptos" w:eastAsia="Aptos"/>
                <w:b/>
                <w:color w:val="1F4E79"/>
                <w:sz w:val="13"/>
              </w:rPr>
              <w:t>105</w:t>
            </w:r>
          </w:p>
        </w:tc>
        <w:tc>
          <w:tcPr>
            <w:tcW w:type="dxa" w:w="3200"/>
            <w:vAlign w:val="top"/>
          </w:tcPr>
          <w:p>
            <w:r/>
            <w:r>
              <w:rPr>
                <w:rFonts w:ascii="Consolas" w:hAnsi="Consolas" w:eastAsia="Consolas"/>
                <w:b w:val="0"/>
                <w:sz w:val="12"/>
              </w:rPr>
              <w:t xml:space="preserve">            SolutionUniqueName = SolutionUniqueName</w:t>
            </w:r>
          </w:p>
        </w:tc>
        <w:tc>
          <w:tcPr>
            <w:tcW w:type="dxa" w:w="3900"/>
            <w:vAlign w:val="top"/>
          </w:tcPr>
          <w:p>
            <w:r/>
            <w:r>
              <w:rPr>
                <w:rFonts w:ascii="Aptos" w:hAnsi="Aptos" w:eastAsia="Aptos"/>
                <w:b w:val="0"/>
                <w:sz w:val="13"/>
              </w:rPr>
              <w:t>Associates the created column with the ASO.Core solution.</w:t>
            </w:r>
          </w:p>
        </w:tc>
        <w:tc>
          <w:tcPr>
            <w:tcW w:type="dxa" w:w="3900"/>
            <w:vAlign w:val="top"/>
          </w:tcPr>
          <w:p>
            <w:r/>
            <w:r>
              <w:rPr>
                <w:rFonts w:ascii="Aptos" w:hAnsi="Aptos" w:eastAsia="Aptos"/>
                <w:b w:val="0"/>
                <w:sz w:val="13"/>
              </w:rPr>
              <w:t>This is critical for ALM because the new column must be part of the project solution.</w:t>
            </w:r>
          </w:p>
        </w:tc>
      </w:tr>
      <w:tr>
        <w:tc>
          <w:tcPr>
            <w:tcW w:type="dxa" w:w="520"/>
            <w:vAlign w:val="top"/>
          </w:tcPr>
          <w:p>
            <w:r/>
            <w:r>
              <w:rPr>
                <w:rFonts w:ascii="Aptos" w:hAnsi="Aptos" w:eastAsia="Aptos"/>
                <w:b/>
                <w:color w:val="1F4E79"/>
                <w:sz w:val="13"/>
              </w:rPr>
              <w:t>106</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Closes an object initializer or list initializer and ends the statement.</w:t>
            </w:r>
          </w:p>
        </w:tc>
        <w:tc>
          <w:tcPr>
            <w:tcW w:type="dxa" w:w="3900"/>
            <w:vAlign w:val="top"/>
          </w:tcPr>
          <w:p>
            <w:r/>
            <w:r>
              <w:rPr>
                <w:rFonts w:ascii="Aptos" w:hAnsi="Aptos" w:eastAsia="Aptos"/>
                <w:b w:val="0"/>
                <w:sz w:val="13"/>
              </w:rPr>
              <w:t>In this script it usually means a metadata object or the field list has been fully defined.</w:t>
            </w:r>
          </w:p>
        </w:tc>
      </w:tr>
      <w:tr>
        <w:tc>
          <w:tcPr>
            <w:tcW w:type="dxa" w:w="520"/>
            <w:vAlign w:val="top"/>
          </w:tcPr>
          <w:p>
            <w:r/>
            <w:r>
              <w:rPr>
                <w:rFonts w:ascii="Aptos" w:hAnsi="Aptos" w:eastAsia="Aptos"/>
                <w:b/>
                <w:color w:val="1F4E79"/>
                <w:sz w:val="13"/>
              </w:rPr>
              <w:t>107</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108</w:t>
            </w:r>
          </w:p>
        </w:tc>
        <w:tc>
          <w:tcPr>
            <w:tcW w:type="dxa" w:w="3200"/>
            <w:vAlign w:val="top"/>
          </w:tcPr>
          <w:p>
            <w:r/>
            <w:r>
              <w:rPr>
                <w:rFonts w:ascii="Consolas" w:hAnsi="Consolas" w:eastAsia="Consolas"/>
                <w:b w:val="0"/>
                <w:sz w:val="12"/>
              </w:rPr>
              <w:t xml:space="preserve">        service.Execute(request);</w:t>
            </w:r>
          </w:p>
        </w:tc>
        <w:tc>
          <w:tcPr>
            <w:tcW w:type="dxa" w:w="3900"/>
            <w:vAlign w:val="top"/>
          </w:tcPr>
          <w:p>
            <w:r/>
            <w:r>
              <w:rPr>
                <w:rFonts w:ascii="Aptos" w:hAnsi="Aptos" w:eastAsia="Aptos"/>
                <w:b w:val="0"/>
                <w:sz w:val="13"/>
              </w:rPr>
              <w:t>Sends the create-column request to Dataverse.</w:t>
            </w:r>
          </w:p>
        </w:tc>
        <w:tc>
          <w:tcPr>
            <w:tcW w:type="dxa" w:w="3900"/>
            <w:vAlign w:val="top"/>
          </w:tcPr>
          <w:p>
            <w:r/>
            <w:r>
              <w:rPr>
                <w:rFonts w:ascii="Aptos" w:hAnsi="Aptos" w:eastAsia="Aptos"/>
                <w:b w:val="0"/>
                <w:sz w:val="13"/>
              </w:rPr>
              <w:t>This is the line that actually asks Dataverse to create the metadata column.</w:t>
            </w:r>
          </w:p>
        </w:tc>
      </w:tr>
      <w:tr>
        <w:tc>
          <w:tcPr>
            <w:tcW w:type="dxa" w:w="520"/>
            <w:vAlign w:val="top"/>
          </w:tcPr>
          <w:p>
            <w:r/>
            <w:r>
              <w:rPr>
                <w:rFonts w:ascii="Aptos" w:hAnsi="Aptos" w:eastAsia="Aptos"/>
                <w:b/>
                <w:color w:val="1F4E79"/>
                <w:sz w:val="13"/>
              </w:rPr>
              <w:t>109</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110</w:t>
            </w:r>
          </w:p>
        </w:tc>
        <w:tc>
          <w:tcPr>
            <w:tcW w:type="dxa" w:w="3200"/>
            <w:vAlign w:val="top"/>
          </w:tcPr>
          <w:p>
            <w:r/>
            <w:r>
              <w:rPr>
                <w:rFonts w:ascii="Consolas" w:hAnsi="Consolas" w:eastAsia="Consolas"/>
                <w:b w:val="0"/>
                <w:sz w:val="12"/>
              </w:rPr>
              <w:t xml:space="preserve">        Console.ForegroundColor = ConsoleColor.Green;</w:t>
            </w:r>
          </w:p>
        </w:tc>
        <w:tc>
          <w:tcPr>
            <w:tcW w:type="dxa" w:w="3900"/>
            <w:vAlign w:val="top"/>
          </w:tcPr>
          <w:p>
            <w:r/>
            <w:r>
              <w:rPr>
                <w:rFonts w:ascii="Aptos" w:hAnsi="Aptos" w:eastAsia="Aptos"/>
                <w:b w:val="0"/>
                <w:sz w:val="13"/>
              </w:rPr>
              <w:t>Changes terminal text color to green.</w:t>
            </w:r>
          </w:p>
        </w:tc>
        <w:tc>
          <w:tcPr>
            <w:tcW w:type="dxa" w:w="3900"/>
            <w:vAlign w:val="top"/>
          </w:tcPr>
          <w:p>
            <w:r/>
            <w:r>
              <w:rPr>
                <w:rFonts w:ascii="Aptos" w:hAnsi="Aptos" w:eastAsia="Aptos"/>
                <w:b w:val="0"/>
                <w:sz w:val="13"/>
              </w:rPr>
              <w:t>Green makes successful creation and completion messages easy to recognize.</w:t>
            </w:r>
          </w:p>
        </w:tc>
      </w:tr>
      <w:tr>
        <w:tc>
          <w:tcPr>
            <w:tcW w:type="dxa" w:w="520"/>
            <w:vAlign w:val="top"/>
          </w:tcPr>
          <w:p>
            <w:r/>
            <w:r>
              <w:rPr>
                <w:rFonts w:ascii="Aptos" w:hAnsi="Aptos" w:eastAsia="Aptos"/>
                <w:b/>
                <w:color w:val="1F4E79"/>
                <w:sz w:val="13"/>
              </w:rPr>
              <w:t>111</w:t>
            </w:r>
          </w:p>
        </w:tc>
        <w:tc>
          <w:tcPr>
            <w:tcW w:type="dxa" w:w="3200"/>
            <w:vAlign w:val="top"/>
          </w:tcPr>
          <w:p>
            <w:r/>
            <w:r>
              <w:rPr>
                <w:rFonts w:ascii="Consolas" w:hAnsi="Consolas" w:eastAsia="Consolas"/>
                <w:b w:val="0"/>
                <w:sz w:val="12"/>
              </w:rPr>
              <w:t xml:space="preserve">        Console.WriteLine($"CREATED: {logicalName}");</w:t>
            </w:r>
          </w:p>
        </w:tc>
        <w:tc>
          <w:tcPr>
            <w:tcW w:type="dxa" w:w="3900"/>
            <w:vAlign w:val="top"/>
          </w:tcPr>
          <w:p>
            <w:r/>
            <w:r>
              <w:rPr>
                <w:rFonts w:ascii="Aptos" w:hAnsi="Aptos" w:eastAsia="Aptos"/>
                <w:b w:val="0"/>
                <w:sz w:val="13"/>
              </w:rPr>
              <w:t>Prints a successful creation message for the current field.</w:t>
            </w:r>
          </w:p>
        </w:tc>
        <w:tc>
          <w:tcPr>
            <w:tcW w:type="dxa" w:w="3900"/>
            <w:vAlign w:val="top"/>
          </w:tcPr>
          <w:p>
            <w:r/>
            <w:r>
              <w:rPr>
                <w:rFonts w:ascii="Aptos" w:hAnsi="Aptos" w:eastAsia="Aptos"/>
                <w:b w:val="0"/>
                <w:sz w:val="13"/>
              </w:rPr>
              <w:t>The green output confirms the column was created successfully.</w:t>
            </w:r>
          </w:p>
        </w:tc>
      </w:tr>
      <w:tr>
        <w:tc>
          <w:tcPr>
            <w:tcW w:type="dxa" w:w="520"/>
            <w:vAlign w:val="top"/>
          </w:tcPr>
          <w:p>
            <w:r/>
            <w:r>
              <w:rPr>
                <w:rFonts w:ascii="Aptos" w:hAnsi="Aptos" w:eastAsia="Aptos"/>
                <w:b/>
                <w:color w:val="1F4E79"/>
                <w:sz w:val="13"/>
              </w:rPr>
              <w:t>112</w:t>
            </w:r>
          </w:p>
        </w:tc>
        <w:tc>
          <w:tcPr>
            <w:tcW w:type="dxa" w:w="3200"/>
            <w:vAlign w:val="top"/>
          </w:tcPr>
          <w:p>
            <w:r/>
            <w:r>
              <w:rPr>
                <w:rFonts w:ascii="Consolas" w:hAnsi="Consolas" w:eastAsia="Consolas"/>
                <w:b w:val="0"/>
                <w:sz w:val="12"/>
              </w:rPr>
              <w:t xml:space="preserve">        Console.ResetColor();</w:t>
            </w:r>
          </w:p>
        </w:tc>
        <w:tc>
          <w:tcPr>
            <w:tcW w:type="dxa" w:w="3900"/>
            <w:vAlign w:val="top"/>
          </w:tcPr>
          <w:p>
            <w:r/>
            <w:r>
              <w:rPr>
                <w:rFonts w:ascii="Aptos" w:hAnsi="Aptos" w:eastAsia="Aptos"/>
                <w:b w:val="0"/>
                <w:sz w:val="13"/>
              </w:rPr>
              <w:t>Resets terminal text color back to normal.</w:t>
            </w:r>
          </w:p>
        </w:tc>
        <w:tc>
          <w:tcPr>
            <w:tcW w:type="dxa" w:w="3900"/>
            <w:vAlign w:val="top"/>
          </w:tcPr>
          <w:p>
            <w:r/>
            <w:r>
              <w:rPr>
                <w:rFonts w:ascii="Aptos" w:hAnsi="Aptos" w:eastAsia="Aptos"/>
                <w:b w:val="0"/>
                <w:sz w:val="13"/>
              </w:rPr>
              <w:t>Without this, all later terminal output could remain red, green, or yellow.</w:t>
            </w:r>
          </w:p>
        </w:tc>
      </w:tr>
      <w:tr>
        <w:tc>
          <w:tcPr>
            <w:tcW w:type="dxa" w:w="520"/>
            <w:vAlign w:val="top"/>
          </w:tcPr>
          <w:p>
            <w:r/>
            <w:r>
              <w:rPr>
                <w:rFonts w:ascii="Aptos" w:hAnsi="Aptos" w:eastAsia="Aptos"/>
                <w:b/>
                <w:color w:val="1F4E79"/>
                <w:sz w:val="13"/>
              </w:rPr>
              <w:t>113</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Closes a code block.</w:t>
            </w:r>
          </w:p>
        </w:tc>
        <w:tc>
          <w:tcPr>
            <w:tcW w:type="dxa" w:w="3900"/>
            <w:vAlign w:val="top"/>
          </w:tcPr>
          <w:p>
            <w:r/>
            <w:r>
              <w:rPr>
                <w:rFonts w:ascii="Aptos" w:hAnsi="Aptos" w:eastAsia="Aptos"/>
                <w:b w:val="0"/>
                <w:sz w:val="13"/>
              </w:rPr>
              <w:t>This ends the current method, loop, conditional block, or initializer scope.</w:t>
            </w:r>
          </w:p>
        </w:tc>
      </w:tr>
      <w:tr>
        <w:tc>
          <w:tcPr>
            <w:tcW w:type="dxa" w:w="520"/>
            <w:vAlign w:val="top"/>
          </w:tcPr>
          <w:p>
            <w:r/>
            <w:r>
              <w:rPr>
                <w:rFonts w:ascii="Aptos" w:hAnsi="Aptos" w:eastAsia="Aptos"/>
                <w:b/>
                <w:color w:val="1F4E79"/>
                <w:sz w:val="13"/>
              </w:rPr>
              <w:t>114</w:t>
            </w:r>
          </w:p>
        </w:tc>
        <w:tc>
          <w:tcPr>
            <w:tcW w:type="dxa" w:w="3200"/>
            <w:vAlign w:val="top"/>
          </w:tcPr>
          <w:p>
            <w:r/>
            <w:r>
              <w:rPr>
                <w:rFonts w:ascii="Consolas" w:hAnsi="Consolas" w:eastAsia="Consolas"/>
                <w:b w:val="0"/>
                <w:sz w:val="12"/>
              </w:rPr>
              <w:t xml:space="preserve">    catch (Exception ex)</w:t>
            </w:r>
          </w:p>
        </w:tc>
        <w:tc>
          <w:tcPr>
            <w:tcW w:type="dxa" w:w="3900"/>
            <w:vAlign w:val="top"/>
          </w:tcPr>
          <w:p>
            <w:r/>
            <w:r>
              <w:rPr>
                <w:rFonts w:ascii="Aptos" w:hAnsi="Aptos" w:eastAsia="Aptos"/>
                <w:b w:val="0"/>
                <w:sz w:val="13"/>
              </w:rPr>
              <w:t>Starts error handling for a failed field creation attempt.</w:t>
            </w:r>
          </w:p>
        </w:tc>
        <w:tc>
          <w:tcPr>
            <w:tcW w:type="dxa" w:w="3900"/>
            <w:vAlign w:val="top"/>
          </w:tcPr>
          <w:p>
            <w:r/>
            <w:r>
              <w:rPr>
                <w:rFonts w:ascii="Aptos" w:hAnsi="Aptos" w:eastAsia="Aptos"/>
                <w:b w:val="0"/>
                <w:sz w:val="13"/>
              </w:rPr>
              <w:t>Failures are captured and printed instead of crashing without context.</w:t>
            </w:r>
          </w:p>
        </w:tc>
      </w:tr>
      <w:tr>
        <w:tc>
          <w:tcPr>
            <w:tcW w:type="dxa" w:w="520"/>
            <w:vAlign w:val="top"/>
          </w:tcPr>
          <w:p>
            <w:r/>
            <w:r>
              <w:rPr>
                <w:rFonts w:ascii="Aptos" w:hAnsi="Aptos" w:eastAsia="Aptos"/>
                <w:b/>
                <w:color w:val="1F4E79"/>
                <w:sz w:val="13"/>
              </w:rPr>
              <w:t>115</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r>
        <w:tc>
          <w:tcPr>
            <w:tcW w:type="dxa" w:w="520"/>
            <w:vAlign w:val="top"/>
          </w:tcPr>
          <w:p>
            <w:r/>
            <w:r>
              <w:rPr>
                <w:rFonts w:ascii="Aptos" w:hAnsi="Aptos" w:eastAsia="Aptos"/>
                <w:b/>
                <w:color w:val="1F4E79"/>
                <w:sz w:val="13"/>
              </w:rPr>
              <w:t>116</w:t>
            </w:r>
          </w:p>
        </w:tc>
        <w:tc>
          <w:tcPr>
            <w:tcW w:type="dxa" w:w="3200"/>
            <w:vAlign w:val="top"/>
          </w:tcPr>
          <w:p>
            <w:r/>
            <w:r>
              <w:rPr>
                <w:rFonts w:ascii="Consolas" w:hAnsi="Consolas" w:eastAsia="Consolas"/>
                <w:b w:val="0"/>
                <w:sz w:val="12"/>
              </w:rPr>
              <w:t xml:space="preserve">        Console.ForegroundColor = ConsoleColor.Red;</w:t>
            </w:r>
          </w:p>
        </w:tc>
        <w:tc>
          <w:tcPr>
            <w:tcW w:type="dxa" w:w="3900"/>
            <w:vAlign w:val="top"/>
          </w:tcPr>
          <w:p>
            <w:r/>
            <w:r>
              <w:rPr>
                <w:rFonts w:ascii="Aptos" w:hAnsi="Aptos" w:eastAsia="Aptos"/>
                <w:b w:val="0"/>
                <w:sz w:val="13"/>
              </w:rPr>
              <w:t>Changes terminal text color to red.</w:t>
            </w:r>
          </w:p>
        </w:tc>
        <w:tc>
          <w:tcPr>
            <w:tcW w:type="dxa" w:w="3900"/>
            <w:vAlign w:val="top"/>
          </w:tcPr>
          <w:p>
            <w:r/>
            <w:r>
              <w:rPr>
                <w:rFonts w:ascii="Aptos" w:hAnsi="Aptos" w:eastAsia="Aptos"/>
                <w:b w:val="0"/>
                <w:sz w:val="13"/>
              </w:rPr>
              <w:t>Red makes connection or field-creation failures immediately visible to the operator.</w:t>
            </w:r>
          </w:p>
        </w:tc>
      </w:tr>
      <w:tr>
        <w:tc>
          <w:tcPr>
            <w:tcW w:type="dxa" w:w="520"/>
            <w:vAlign w:val="top"/>
          </w:tcPr>
          <w:p>
            <w:r/>
            <w:r>
              <w:rPr>
                <w:rFonts w:ascii="Aptos" w:hAnsi="Aptos" w:eastAsia="Aptos"/>
                <w:b/>
                <w:color w:val="1F4E79"/>
                <w:sz w:val="13"/>
              </w:rPr>
              <w:t>117</w:t>
            </w:r>
          </w:p>
        </w:tc>
        <w:tc>
          <w:tcPr>
            <w:tcW w:type="dxa" w:w="3200"/>
            <w:vAlign w:val="top"/>
          </w:tcPr>
          <w:p>
            <w:r/>
            <w:r>
              <w:rPr>
                <w:rFonts w:ascii="Consolas" w:hAnsi="Consolas" w:eastAsia="Consolas"/>
                <w:b w:val="0"/>
                <w:sz w:val="12"/>
              </w:rPr>
              <w:t xml:space="preserve">        Console.WriteLine($"FAILED: {logicalName}");</w:t>
            </w:r>
          </w:p>
        </w:tc>
        <w:tc>
          <w:tcPr>
            <w:tcW w:type="dxa" w:w="3900"/>
            <w:vAlign w:val="top"/>
          </w:tcPr>
          <w:p>
            <w:r/>
            <w:r>
              <w:rPr>
                <w:rFonts w:ascii="Aptos" w:hAnsi="Aptos" w:eastAsia="Aptos"/>
                <w:b w:val="0"/>
                <w:sz w:val="13"/>
              </w:rPr>
              <w:t>Prints which field failed.</w:t>
            </w:r>
          </w:p>
        </w:tc>
        <w:tc>
          <w:tcPr>
            <w:tcW w:type="dxa" w:w="3900"/>
            <w:vAlign w:val="top"/>
          </w:tcPr>
          <w:p>
            <w:r/>
            <w:r>
              <w:rPr>
                <w:rFonts w:ascii="Aptos" w:hAnsi="Aptos" w:eastAsia="Aptos"/>
                <w:b w:val="0"/>
                <w:sz w:val="13"/>
              </w:rPr>
              <w:t>This identifies the exact column requiring investigation.</w:t>
            </w:r>
          </w:p>
        </w:tc>
      </w:tr>
      <w:tr>
        <w:tc>
          <w:tcPr>
            <w:tcW w:type="dxa" w:w="520"/>
            <w:vAlign w:val="top"/>
          </w:tcPr>
          <w:p>
            <w:r/>
            <w:r>
              <w:rPr>
                <w:rFonts w:ascii="Aptos" w:hAnsi="Aptos" w:eastAsia="Aptos"/>
                <w:b/>
                <w:color w:val="1F4E79"/>
                <w:sz w:val="13"/>
              </w:rPr>
              <w:t>118</w:t>
            </w:r>
          </w:p>
        </w:tc>
        <w:tc>
          <w:tcPr>
            <w:tcW w:type="dxa" w:w="3200"/>
            <w:vAlign w:val="top"/>
          </w:tcPr>
          <w:p>
            <w:r/>
            <w:r>
              <w:rPr>
                <w:rFonts w:ascii="Consolas" w:hAnsi="Consolas" w:eastAsia="Consolas"/>
                <w:b w:val="0"/>
                <w:sz w:val="12"/>
              </w:rPr>
              <w:t xml:space="preserve">        Console.WriteLine(ex.Message);</w:t>
            </w:r>
          </w:p>
        </w:tc>
        <w:tc>
          <w:tcPr>
            <w:tcW w:type="dxa" w:w="3900"/>
            <w:vAlign w:val="top"/>
          </w:tcPr>
          <w:p>
            <w:r/>
            <w:r>
              <w:rPr>
                <w:rFonts w:ascii="Aptos" w:hAnsi="Aptos" w:eastAsia="Aptos"/>
                <w:b w:val="0"/>
                <w:sz w:val="13"/>
              </w:rPr>
              <w:t>Prints the exception message from Dataverse or the SDK.</w:t>
            </w:r>
          </w:p>
        </w:tc>
        <w:tc>
          <w:tcPr>
            <w:tcW w:type="dxa" w:w="3900"/>
            <w:vAlign w:val="top"/>
          </w:tcPr>
          <w:p>
            <w:r/>
            <w:r>
              <w:rPr>
                <w:rFonts w:ascii="Aptos" w:hAnsi="Aptos" w:eastAsia="Aptos"/>
                <w:b w:val="0"/>
                <w:sz w:val="13"/>
              </w:rPr>
              <w:t>The exact error usually explains missing choices, duplicate names, permissions, or invalid metadata settings.</w:t>
            </w:r>
          </w:p>
        </w:tc>
      </w:tr>
      <w:tr>
        <w:tc>
          <w:tcPr>
            <w:tcW w:type="dxa" w:w="520"/>
            <w:vAlign w:val="top"/>
          </w:tcPr>
          <w:p>
            <w:r/>
            <w:r>
              <w:rPr>
                <w:rFonts w:ascii="Aptos" w:hAnsi="Aptos" w:eastAsia="Aptos"/>
                <w:b/>
                <w:color w:val="1F4E79"/>
                <w:sz w:val="13"/>
              </w:rPr>
              <w:t>119</w:t>
            </w:r>
          </w:p>
        </w:tc>
        <w:tc>
          <w:tcPr>
            <w:tcW w:type="dxa" w:w="3200"/>
            <w:vAlign w:val="top"/>
          </w:tcPr>
          <w:p>
            <w:r/>
            <w:r>
              <w:rPr>
                <w:rFonts w:ascii="Consolas" w:hAnsi="Consolas" w:eastAsia="Consolas"/>
                <w:b w:val="0"/>
                <w:sz w:val="12"/>
              </w:rPr>
              <w:t xml:space="preserve">        Console.ResetColor();</w:t>
            </w:r>
          </w:p>
        </w:tc>
        <w:tc>
          <w:tcPr>
            <w:tcW w:type="dxa" w:w="3900"/>
            <w:vAlign w:val="top"/>
          </w:tcPr>
          <w:p>
            <w:r/>
            <w:r>
              <w:rPr>
                <w:rFonts w:ascii="Aptos" w:hAnsi="Aptos" w:eastAsia="Aptos"/>
                <w:b w:val="0"/>
                <w:sz w:val="13"/>
              </w:rPr>
              <w:t>Resets terminal text color back to normal.</w:t>
            </w:r>
          </w:p>
        </w:tc>
        <w:tc>
          <w:tcPr>
            <w:tcW w:type="dxa" w:w="3900"/>
            <w:vAlign w:val="top"/>
          </w:tcPr>
          <w:p>
            <w:r/>
            <w:r>
              <w:rPr>
                <w:rFonts w:ascii="Aptos" w:hAnsi="Aptos" w:eastAsia="Aptos"/>
                <w:b w:val="0"/>
                <w:sz w:val="13"/>
              </w:rPr>
              <w:t>Without this, all later terminal output could remain red, green, or yellow.</w:t>
            </w:r>
          </w:p>
        </w:tc>
      </w:tr>
      <w:tr>
        <w:tc>
          <w:tcPr>
            <w:tcW w:type="dxa" w:w="520"/>
            <w:vAlign w:val="top"/>
          </w:tcPr>
          <w:p>
            <w:r/>
            <w:r>
              <w:rPr>
                <w:rFonts w:ascii="Aptos" w:hAnsi="Aptos" w:eastAsia="Aptos"/>
                <w:b/>
                <w:color w:val="1F4E79"/>
                <w:sz w:val="13"/>
              </w:rPr>
              <w:t>120</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Closes a code block.</w:t>
            </w:r>
          </w:p>
        </w:tc>
        <w:tc>
          <w:tcPr>
            <w:tcW w:type="dxa" w:w="3900"/>
            <w:vAlign w:val="top"/>
          </w:tcPr>
          <w:p>
            <w:r/>
            <w:r>
              <w:rPr>
                <w:rFonts w:ascii="Aptos" w:hAnsi="Aptos" w:eastAsia="Aptos"/>
                <w:b w:val="0"/>
                <w:sz w:val="13"/>
              </w:rPr>
              <w:t>This ends the current method, loop, conditional block, or initializer scope.</w:t>
            </w:r>
          </w:p>
        </w:tc>
      </w:tr>
      <w:tr>
        <w:tc>
          <w:tcPr>
            <w:tcW w:type="dxa" w:w="520"/>
            <w:vAlign w:val="top"/>
          </w:tcPr>
          <w:p>
            <w:r/>
            <w:r>
              <w:rPr>
                <w:rFonts w:ascii="Aptos" w:hAnsi="Aptos" w:eastAsia="Aptos"/>
                <w:b/>
                <w:color w:val="1F4E79"/>
                <w:sz w:val="13"/>
              </w:rPr>
              <w:t>121</w:t>
            </w:r>
          </w:p>
        </w:tc>
        <w:tc>
          <w:tcPr>
            <w:tcW w:type="dxa" w:w="3200"/>
            <w:vAlign w:val="top"/>
          </w:tcPr>
          <w:p>
            <w:r/>
            <w:r>
              <w:rPr>
                <w:rFonts w:ascii="Consolas" w:hAnsi="Consolas" w:eastAsia="Consolas"/>
                <w:b w:val="0"/>
                <w:sz w:val="12"/>
              </w:rPr>
              <w:t>}</w:t>
            </w:r>
          </w:p>
        </w:tc>
        <w:tc>
          <w:tcPr>
            <w:tcW w:type="dxa" w:w="3900"/>
            <w:vAlign w:val="top"/>
          </w:tcPr>
          <w:p>
            <w:r/>
            <w:r>
              <w:rPr>
                <w:rFonts w:ascii="Aptos" w:hAnsi="Aptos" w:eastAsia="Aptos"/>
                <w:b w:val="0"/>
                <w:sz w:val="13"/>
              </w:rPr>
              <w:t>Closes a code block.</w:t>
            </w:r>
          </w:p>
        </w:tc>
        <w:tc>
          <w:tcPr>
            <w:tcW w:type="dxa" w:w="3900"/>
            <w:vAlign w:val="top"/>
          </w:tcPr>
          <w:p>
            <w:r/>
            <w:r>
              <w:rPr>
                <w:rFonts w:ascii="Aptos" w:hAnsi="Aptos" w:eastAsia="Aptos"/>
                <w:b w:val="0"/>
                <w:sz w:val="13"/>
              </w:rPr>
              <w:t>This ends the current method, loop, conditional block, or initializer scope.</w:t>
            </w:r>
          </w:p>
        </w:tc>
      </w:tr>
      <w:tr>
        <w:tc>
          <w:tcPr>
            <w:tcW w:type="dxa" w:w="520"/>
            <w:vAlign w:val="top"/>
          </w:tcPr>
          <w:p>
            <w:r/>
            <w:r>
              <w:rPr>
                <w:rFonts w:ascii="Aptos" w:hAnsi="Aptos" w:eastAsia="Aptos"/>
                <w:b/>
                <w:color w:val="1F4E79"/>
                <w:sz w:val="13"/>
              </w:rPr>
              <w:t>122</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123</w:t>
            </w:r>
          </w:p>
        </w:tc>
        <w:tc>
          <w:tcPr>
            <w:tcW w:type="dxa" w:w="3200"/>
            <w:vAlign w:val="top"/>
          </w:tcPr>
          <w:p>
            <w:r/>
            <w:r>
              <w:rPr>
                <w:rFonts w:ascii="Consolas" w:hAnsi="Consolas" w:eastAsia="Consolas"/>
                <w:b w:val="0"/>
                <w:sz w:val="12"/>
              </w:rPr>
              <w:t>Console.WriteLine();</w:t>
            </w:r>
          </w:p>
        </w:tc>
        <w:tc>
          <w:tcPr>
            <w:tcW w:type="dxa" w:w="3900"/>
            <w:vAlign w:val="top"/>
          </w:tcPr>
          <w:p>
            <w:r/>
            <w:r>
              <w:rPr>
                <w:rFonts w:ascii="Aptos" w:hAnsi="Aptos" w:eastAsia="Aptos"/>
                <w:b w:val="0"/>
                <w:sz w:val="13"/>
              </w:rPr>
              <w:t>Prints an empty line in the terminal.</w:t>
            </w:r>
          </w:p>
        </w:tc>
        <w:tc>
          <w:tcPr>
            <w:tcW w:type="dxa" w:w="3900"/>
            <w:vAlign w:val="top"/>
          </w:tcPr>
          <w:p>
            <w:r/>
            <w:r>
              <w:rPr>
                <w:rFonts w:ascii="Aptos" w:hAnsi="Aptos" w:eastAsia="Aptos"/>
                <w:b w:val="0"/>
                <w:sz w:val="13"/>
              </w:rPr>
              <w:t>This separates sections of output and improves readability.</w:t>
            </w:r>
          </w:p>
        </w:tc>
      </w:tr>
      <w:tr>
        <w:tc>
          <w:tcPr>
            <w:tcW w:type="dxa" w:w="520"/>
            <w:vAlign w:val="top"/>
          </w:tcPr>
          <w:p>
            <w:r/>
            <w:r>
              <w:rPr>
                <w:rFonts w:ascii="Aptos" w:hAnsi="Aptos" w:eastAsia="Aptos"/>
                <w:b/>
                <w:color w:val="1F4E79"/>
                <w:sz w:val="13"/>
              </w:rPr>
              <w:t>124</w:t>
            </w:r>
          </w:p>
        </w:tc>
        <w:tc>
          <w:tcPr>
            <w:tcW w:type="dxa" w:w="3200"/>
            <w:vAlign w:val="top"/>
          </w:tcPr>
          <w:p>
            <w:r/>
            <w:r>
              <w:rPr>
                <w:rFonts w:ascii="Consolas" w:hAnsi="Consolas" w:eastAsia="Consolas"/>
                <w:b w:val="0"/>
                <w:sz w:val="12"/>
              </w:rPr>
              <w:t>Console.WriteLine("Publishing Opportunity table customizations...");</w:t>
            </w:r>
          </w:p>
        </w:tc>
        <w:tc>
          <w:tcPr>
            <w:tcW w:type="dxa" w:w="3900"/>
            <w:vAlign w:val="top"/>
          </w:tcPr>
          <w:p>
            <w:r/>
            <w:r>
              <w:rPr>
                <w:rFonts w:ascii="Aptos" w:hAnsi="Aptos" w:eastAsia="Aptos"/>
                <w:b w:val="0"/>
                <w:sz w:val="13"/>
              </w:rPr>
              <w:t>Prints that the script is about to publish Opportunity customizations.</w:t>
            </w:r>
          </w:p>
        </w:tc>
        <w:tc>
          <w:tcPr>
            <w:tcW w:type="dxa" w:w="3900"/>
            <w:vAlign w:val="top"/>
          </w:tcPr>
          <w:p>
            <w:r/>
            <w:r>
              <w:rPr>
                <w:rFonts w:ascii="Aptos" w:hAnsi="Aptos" w:eastAsia="Aptos"/>
                <w:b w:val="0"/>
                <w:sz w:val="13"/>
              </w:rPr>
              <w:t>Publishing makes newly created metadata visible/usable in the maker and model-driven app experience.</w:t>
            </w:r>
          </w:p>
        </w:tc>
      </w:tr>
      <w:tr>
        <w:tc>
          <w:tcPr>
            <w:tcW w:type="dxa" w:w="520"/>
            <w:vAlign w:val="top"/>
          </w:tcPr>
          <w:p>
            <w:r/>
            <w:r>
              <w:rPr>
                <w:rFonts w:ascii="Aptos" w:hAnsi="Aptos" w:eastAsia="Aptos"/>
                <w:b/>
                <w:color w:val="1F4E79"/>
                <w:sz w:val="13"/>
              </w:rPr>
              <w:t>125</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126</w:t>
            </w:r>
          </w:p>
        </w:tc>
        <w:tc>
          <w:tcPr>
            <w:tcW w:type="dxa" w:w="3200"/>
            <w:vAlign w:val="top"/>
          </w:tcPr>
          <w:p>
            <w:r/>
            <w:r>
              <w:rPr>
                <w:rFonts w:ascii="Consolas" w:hAnsi="Consolas" w:eastAsia="Consolas"/>
                <w:b w:val="0"/>
                <w:sz w:val="12"/>
              </w:rPr>
              <w:t>service.Execute(new PublishXmlRequest</w:t>
            </w:r>
          </w:p>
        </w:tc>
        <w:tc>
          <w:tcPr>
            <w:tcW w:type="dxa" w:w="3900"/>
            <w:vAlign w:val="top"/>
          </w:tcPr>
          <w:p>
            <w:r/>
            <w:r>
              <w:rPr>
                <w:rFonts w:ascii="Aptos" w:hAnsi="Aptos" w:eastAsia="Aptos"/>
                <w:b w:val="0"/>
                <w:sz w:val="13"/>
              </w:rPr>
              <w:t>Starts a Dataverse publish request.</w:t>
            </w:r>
          </w:p>
        </w:tc>
        <w:tc>
          <w:tcPr>
            <w:tcW w:type="dxa" w:w="3900"/>
            <w:vAlign w:val="top"/>
          </w:tcPr>
          <w:p>
            <w:r/>
            <w:r>
              <w:rPr>
                <w:rFonts w:ascii="Aptos" w:hAnsi="Aptos" w:eastAsia="Aptos"/>
                <w:b w:val="0"/>
                <w:sz w:val="13"/>
              </w:rPr>
              <w:t>After metadata creation, publishing is needed so the table changes become active.</w:t>
            </w:r>
          </w:p>
        </w:tc>
      </w:tr>
      <w:tr>
        <w:tc>
          <w:tcPr>
            <w:tcW w:type="dxa" w:w="520"/>
            <w:vAlign w:val="top"/>
          </w:tcPr>
          <w:p>
            <w:r/>
            <w:r>
              <w:rPr>
                <w:rFonts w:ascii="Aptos" w:hAnsi="Aptos" w:eastAsia="Aptos"/>
                <w:b/>
                <w:color w:val="1F4E79"/>
                <w:sz w:val="13"/>
              </w:rPr>
              <w:t>127</w:t>
            </w:r>
          </w:p>
        </w:tc>
        <w:tc>
          <w:tcPr>
            <w:tcW w:type="dxa" w:w="3200"/>
            <w:vAlign w:val="top"/>
          </w:tcPr>
          <w:p>
            <w:r/>
            <w:r>
              <w:rPr>
                <w:rFonts w:ascii="Consolas" w:hAnsi="Consolas" w:eastAsia="Consolas"/>
                <w:b w:val="0"/>
                <w:sz w:val="12"/>
              </w:rPr>
              <w:t>{</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r>
        <w:tc>
          <w:tcPr>
            <w:tcW w:type="dxa" w:w="520"/>
            <w:vAlign w:val="top"/>
          </w:tcPr>
          <w:p>
            <w:r/>
            <w:r>
              <w:rPr>
                <w:rFonts w:ascii="Aptos" w:hAnsi="Aptos" w:eastAsia="Aptos"/>
                <w:b/>
                <w:color w:val="1F4E79"/>
                <w:sz w:val="13"/>
              </w:rPr>
              <w:t>128</w:t>
            </w:r>
          </w:p>
        </w:tc>
        <w:tc>
          <w:tcPr>
            <w:tcW w:type="dxa" w:w="3200"/>
            <w:vAlign w:val="top"/>
          </w:tcPr>
          <w:p>
            <w:r/>
            <w:r>
              <w:rPr>
                <w:rFonts w:ascii="Consolas" w:hAnsi="Consolas" w:eastAsia="Consolas"/>
                <w:b w:val="0"/>
                <w:sz w:val="12"/>
              </w:rPr>
              <w:t xml:space="preserve">    ParameterXml = "&lt;importexportxml&gt;&lt;entities&gt;&lt;entity&gt;opportunity&lt;/entity&gt;&lt;/entities&gt;&lt;/importexportxml&gt;"</w:t>
            </w:r>
          </w:p>
        </w:tc>
        <w:tc>
          <w:tcPr>
            <w:tcW w:type="dxa" w:w="3900"/>
            <w:vAlign w:val="top"/>
          </w:tcPr>
          <w:p>
            <w:r/>
            <w:r>
              <w:rPr>
                <w:rFonts w:ascii="Aptos" w:hAnsi="Aptos" w:eastAsia="Aptos"/>
                <w:b w:val="0"/>
                <w:sz w:val="13"/>
              </w:rPr>
              <w:t>Sets the publish XML payload.</w:t>
            </w:r>
          </w:p>
        </w:tc>
        <w:tc>
          <w:tcPr>
            <w:tcW w:type="dxa" w:w="3900"/>
            <w:vAlign w:val="top"/>
          </w:tcPr>
          <w:p>
            <w:r/>
            <w:r>
              <w:rPr>
                <w:rFonts w:ascii="Aptos" w:hAnsi="Aptos" w:eastAsia="Aptos"/>
                <w:b w:val="0"/>
                <w:sz w:val="13"/>
              </w:rPr>
              <w:t>The XML tells Dataverse exactly which table customizations to publish.</w:t>
            </w:r>
          </w:p>
        </w:tc>
      </w:tr>
      <w:tr>
        <w:tc>
          <w:tcPr>
            <w:tcW w:type="dxa" w:w="520"/>
            <w:vAlign w:val="top"/>
          </w:tcPr>
          <w:p>
            <w:r/>
            <w:r>
              <w:rPr>
                <w:rFonts w:ascii="Aptos" w:hAnsi="Aptos" w:eastAsia="Aptos"/>
                <w:b/>
                <w:color w:val="1F4E79"/>
                <w:sz w:val="13"/>
              </w:rPr>
              <w:t>129</w:t>
            </w:r>
          </w:p>
        </w:tc>
        <w:tc>
          <w:tcPr>
            <w:tcW w:type="dxa" w:w="3200"/>
            <w:vAlign w:val="top"/>
          </w:tcPr>
          <w:p>
            <w:r/>
            <w:r>
              <w:rPr>
                <w:rFonts w:ascii="Consolas" w:hAnsi="Consolas" w:eastAsia="Consolas"/>
                <w:b w:val="0"/>
                <w:sz w:val="12"/>
              </w:rPr>
              <w:t>});</w:t>
            </w:r>
          </w:p>
        </w:tc>
        <w:tc>
          <w:tcPr>
            <w:tcW w:type="dxa" w:w="3900"/>
            <w:vAlign w:val="top"/>
          </w:tcPr>
          <w:p>
            <w:r/>
            <w:r>
              <w:rPr>
                <w:rFonts w:ascii="Aptos" w:hAnsi="Aptos" w:eastAsia="Aptos"/>
                <w:b w:val="0"/>
                <w:sz w:val="13"/>
              </w:rPr>
              <w:t>Completes a C# statement.</w:t>
            </w:r>
          </w:p>
        </w:tc>
        <w:tc>
          <w:tcPr>
            <w:tcW w:type="dxa" w:w="3900"/>
            <w:vAlign w:val="top"/>
          </w:tcPr>
          <w:p>
            <w:r/>
            <w:r>
              <w:rPr>
                <w:rFonts w:ascii="Aptos" w:hAnsi="Aptos" w:eastAsia="Aptos"/>
                <w:b w:val="0"/>
                <w:sz w:val="13"/>
              </w:rPr>
              <w:t>This line finalizes a variable assignment, method call, return statement, or object construction.</w:t>
            </w:r>
          </w:p>
        </w:tc>
      </w:tr>
      <w:tr>
        <w:tc>
          <w:tcPr>
            <w:tcW w:type="dxa" w:w="520"/>
            <w:vAlign w:val="top"/>
          </w:tcPr>
          <w:p>
            <w:r/>
            <w:r>
              <w:rPr>
                <w:rFonts w:ascii="Aptos" w:hAnsi="Aptos" w:eastAsia="Aptos"/>
                <w:b/>
                <w:color w:val="1F4E79"/>
                <w:sz w:val="13"/>
              </w:rPr>
              <w:t>130</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131</w:t>
            </w:r>
          </w:p>
        </w:tc>
        <w:tc>
          <w:tcPr>
            <w:tcW w:type="dxa" w:w="3200"/>
            <w:vAlign w:val="top"/>
          </w:tcPr>
          <w:p>
            <w:r/>
            <w:r>
              <w:rPr>
                <w:rFonts w:ascii="Consolas" w:hAnsi="Consolas" w:eastAsia="Consolas"/>
                <w:b w:val="0"/>
                <w:sz w:val="12"/>
              </w:rPr>
              <w:t>Console.ForegroundColor = ConsoleColor.Green;</w:t>
            </w:r>
          </w:p>
        </w:tc>
        <w:tc>
          <w:tcPr>
            <w:tcW w:type="dxa" w:w="3900"/>
            <w:vAlign w:val="top"/>
          </w:tcPr>
          <w:p>
            <w:r/>
            <w:r>
              <w:rPr>
                <w:rFonts w:ascii="Aptos" w:hAnsi="Aptos" w:eastAsia="Aptos"/>
                <w:b w:val="0"/>
                <w:sz w:val="13"/>
              </w:rPr>
              <w:t>Changes terminal text color to green.</w:t>
            </w:r>
          </w:p>
        </w:tc>
        <w:tc>
          <w:tcPr>
            <w:tcW w:type="dxa" w:w="3900"/>
            <w:vAlign w:val="top"/>
          </w:tcPr>
          <w:p>
            <w:r/>
            <w:r>
              <w:rPr>
                <w:rFonts w:ascii="Aptos" w:hAnsi="Aptos" w:eastAsia="Aptos"/>
                <w:b w:val="0"/>
                <w:sz w:val="13"/>
              </w:rPr>
              <w:t>Green makes successful creation and completion messages easy to recognize.</w:t>
            </w:r>
          </w:p>
        </w:tc>
      </w:tr>
      <w:tr>
        <w:tc>
          <w:tcPr>
            <w:tcW w:type="dxa" w:w="520"/>
            <w:vAlign w:val="top"/>
          </w:tcPr>
          <w:p>
            <w:r/>
            <w:r>
              <w:rPr>
                <w:rFonts w:ascii="Aptos" w:hAnsi="Aptos" w:eastAsia="Aptos"/>
                <w:b/>
                <w:color w:val="1F4E79"/>
                <w:sz w:val="13"/>
              </w:rPr>
              <w:t>132</w:t>
            </w:r>
          </w:p>
        </w:tc>
        <w:tc>
          <w:tcPr>
            <w:tcW w:type="dxa" w:w="3200"/>
            <w:vAlign w:val="top"/>
          </w:tcPr>
          <w:p>
            <w:r/>
            <w:r>
              <w:rPr>
                <w:rFonts w:ascii="Consolas" w:hAnsi="Consolas" w:eastAsia="Consolas"/>
                <w:b w:val="0"/>
                <w:sz w:val="12"/>
              </w:rPr>
              <w:t>Console.WriteLine("Done. Validate in ASO.Core → Tables → Opportunity → Columns.");</w:t>
            </w:r>
          </w:p>
        </w:tc>
        <w:tc>
          <w:tcPr>
            <w:tcW w:type="dxa" w:w="3900"/>
            <w:vAlign w:val="top"/>
          </w:tcPr>
          <w:p>
            <w:r/>
            <w:r>
              <w:rPr>
                <w:rFonts w:ascii="Aptos" w:hAnsi="Aptos" w:eastAsia="Aptos"/>
                <w:b w:val="0"/>
                <w:sz w:val="13"/>
              </w:rPr>
              <w:t>Prints the final success message and validation instruction.</w:t>
            </w:r>
          </w:p>
        </w:tc>
        <w:tc>
          <w:tcPr>
            <w:tcW w:type="dxa" w:w="3900"/>
            <w:vAlign w:val="top"/>
          </w:tcPr>
          <w:p>
            <w:r/>
            <w:r>
              <w:rPr>
                <w:rFonts w:ascii="Aptos" w:hAnsi="Aptos" w:eastAsia="Aptos"/>
                <w:b w:val="0"/>
                <w:sz w:val="13"/>
              </w:rPr>
              <w:t>The operator is told to check ASO.Core -&gt; Tables -&gt; Opportunity -&gt; Columns after execution.</w:t>
            </w:r>
          </w:p>
        </w:tc>
      </w:tr>
      <w:tr>
        <w:tc>
          <w:tcPr>
            <w:tcW w:type="dxa" w:w="520"/>
            <w:vAlign w:val="top"/>
          </w:tcPr>
          <w:p>
            <w:r/>
            <w:r>
              <w:rPr>
                <w:rFonts w:ascii="Aptos" w:hAnsi="Aptos" w:eastAsia="Aptos"/>
                <w:b/>
                <w:color w:val="1F4E79"/>
                <w:sz w:val="13"/>
              </w:rPr>
              <w:t>133</w:t>
            </w:r>
          </w:p>
        </w:tc>
        <w:tc>
          <w:tcPr>
            <w:tcW w:type="dxa" w:w="3200"/>
            <w:vAlign w:val="top"/>
          </w:tcPr>
          <w:p>
            <w:r/>
            <w:r>
              <w:rPr>
                <w:rFonts w:ascii="Consolas" w:hAnsi="Consolas" w:eastAsia="Consolas"/>
                <w:b w:val="0"/>
                <w:sz w:val="12"/>
              </w:rPr>
              <w:t>Console.ResetColor();</w:t>
            </w:r>
          </w:p>
        </w:tc>
        <w:tc>
          <w:tcPr>
            <w:tcW w:type="dxa" w:w="3900"/>
            <w:vAlign w:val="top"/>
          </w:tcPr>
          <w:p>
            <w:r/>
            <w:r>
              <w:rPr>
                <w:rFonts w:ascii="Aptos" w:hAnsi="Aptos" w:eastAsia="Aptos"/>
                <w:b w:val="0"/>
                <w:sz w:val="13"/>
              </w:rPr>
              <w:t>Resets terminal text color back to normal.</w:t>
            </w:r>
          </w:p>
        </w:tc>
        <w:tc>
          <w:tcPr>
            <w:tcW w:type="dxa" w:w="3900"/>
            <w:vAlign w:val="top"/>
          </w:tcPr>
          <w:p>
            <w:r/>
            <w:r>
              <w:rPr>
                <w:rFonts w:ascii="Aptos" w:hAnsi="Aptos" w:eastAsia="Aptos"/>
                <w:b w:val="0"/>
                <w:sz w:val="13"/>
              </w:rPr>
              <w:t>Without this, all later terminal output could remain red, green, or yellow.</w:t>
            </w:r>
          </w:p>
        </w:tc>
      </w:tr>
      <w:tr>
        <w:tc>
          <w:tcPr>
            <w:tcW w:type="dxa" w:w="520"/>
            <w:vAlign w:val="top"/>
          </w:tcPr>
          <w:p>
            <w:r/>
            <w:r>
              <w:rPr>
                <w:rFonts w:ascii="Aptos" w:hAnsi="Aptos" w:eastAsia="Aptos"/>
                <w:b/>
                <w:color w:val="1F4E79"/>
                <w:sz w:val="13"/>
              </w:rPr>
              <w:t>134</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135</w:t>
            </w:r>
          </w:p>
        </w:tc>
        <w:tc>
          <w:tcPr>
            <w:tcW w:type="dxa" w:w="3200"/>
            <w:vAlign w:val="top"/>
          </w:tcPr>
          <w:p>
            <w:r/>
            <w:r>
              <w:rPr>
                <w:rFonts w:ascii="Consolas" w:hAnsi="Consolas" w:eastAsia="Consolas"/>
                <w:b w:val="0"/>
                <w:sz w:val="12"/>
              </w:rPr>
              <w:t>static HashSet&lt;string&gt; GetExistingAttributeLogicalNames(ServiceClient service, string entityLogicalName)</w:t>
            </w:r>
          </w:p>
        </w:tc>
        <w:tc>
          <w:tcPr>
            <w:tcW w:type="dxa" w:w="3900"/>
            <w:vAlign w:val="top"/>
          </w:tcPr>
          <w:p>
            <w:r/>
            <w:r>
              <w:rPr>
                <w:rFonts w:ascii="Aptos" w:hAnsi="Aptos" w:eastAsia="Aptos"/>
                <w:b w:val="0"/>
                <w:sz w:val="13"/>
              </w:rPr>
              <w:t>Declares a helper method that returns all existing column logical names for a table.</w:t>
            </w:r>
          </w:p>
        </w:tc>
        <w:tc>
          <w:tcPr>
            <w:tcW w:type="dxa" w:w="3900"/>
            <w:vAlign w:val="top"/>
          </w:tcPr>
          <w:p>
            <w:r/>
            <w:r>
              <w:rPr>
                <w:rFonts w:ascii="Aptos" w:hAnsi="Aptos" w:eastAsia="Aptos"/>
                <w:b w:val="0"/>
                <w:sz w:val="13"/>
              </w:rPr>
              <w:t>The method supports re-runnable, safe behavior by allowing duplicate checks before creation.</w:t>
            </w:r>
          </w:p>
        </w:tc>
      </w:tr>
    </w:tbl>
    <w:p>
      <w:pPr>
        <w:pStyle w:val="Heading2"/>
      </w:pPr>
      <w:r>
        <w:t>Lines 136-180</w:t>
      </w:r>
    </w:p>
    <w:tbl>
      <w:tblPr>
        <w:tblStyle w:val="TableGrid"/>
        <w:tblW w:type="auto" w:w="0"/>
        <w:jc w:val="center"/>
        <w:tblLook w:firstColumn="1" w:firstRow="1" w:lastColumn="0" w:lastRow="0" w:noHBand="0" w:noVBand="1" w:val="04A0"/>
      </w:tblPr>
      <w:tblGrid>
        <w:gridCol w:w="3956"/>
        <w:gridCol w:w="3956"/>
        <w:gridCol w:w="3956"/>
        <w:gridCol w:w="3956"/>
      </w:tblGrid>
      <w:tr>
        <w:tc>
          <w:tcPr>
            <w:tcW w:type="dxa" w:w="520"/>
            <w:shd w:fill="1F4E79"/>
          </w:tcPr>
          <w:p>
            <w:r/>
            <w:r>
              <w:rPr>
                <w:rFonts w:ascii="Aptos" w:hAnsi="Aptos" w:eastAsia="Aptos"/>
                <w:b/>
                <w:color w:val="FFFFFF"/>
                <w:sz w:val="14"/>
              </w:rPr>
              <w:t>Line</w:t>
            </w:r>
          </w:p>
        </w:tc>
        <w:tc>
          <w:tcPr>
            <w:tcW w:type="dxa" w:w="3200"/>
            <w:shd w:fill="1F4E79"/>
          </w:tcPr>
          <w:p>
            <w:r/>
            <w:r>
              <w:rPr>
                <w:rFonts w:ascii="Aptos" w:hAnsi="Aptos" w:eastAsia="Aptos"/>
                <w:b/>
                <w:color w:val="FFFFFF"/>
                <w:sz w:val="14"/>
              </w:rPr>
              <w:t>Code</w:t>
            </w:r>
          </w:p>
        </w:tc>
        <w:tc>
          <w:tcPr>
            <w:tcW w:type="dxa" w:w="3900"/>
            <w:shd w:fill="1F4E79"/>
          </w:tcPr>
          <w:p>
            <w:r/>
            <w:r>
              <w:rPr>
                <w:rFonts w:ascii="Aptos" w:hAnsi="Aptos" w:eastAsia="Aptos"/>
                <w:b/>
                <w:color w:val="FFFFFF"/>
                <w:sz w:val="14"/>
              </w:rPr>
              <w:t>What this line does</w:t>
            </w:r>
          </w:p>
        </w:tc>
        <w:tc>
          <w:tcPr>
            <w:tcW w:type="dxa" w:w="3900"/>
            <w:shd w:fill="1F4E79"/>
          </w:tcPr>
          <w:p>
            <w:r/>
            <w:r>
              <w:rPr>
                <w:rFonts w:ascii="Aptos" w:hAnsi="Aptos" w:eastAsia="Aptos"/>
                <w:b/>
                <w:color w:val="FFFFFF"/>
                <w:sz w:val="14"/>
              </w:rPr>
              <w:t>Why / how it works</w:t>
            </w:r>
          </w:p>
        </w:tc>
      </w:tr>
      <w:tr>
        <w:tc>
          <w:tcPr>
            <w:tcW w:type="dxa" w:w="520"/>
            <w:vAlign w:val="top"/>
          </w:tcPr>
          <w:p>
            <w:r/>
            <w:r>
              <w:rPr>
                <w:rFonts w:ascii="Aptos" w:hAnsi="Aptos" w:eastAsia="Aptos"/>
                <w:b/>
                <w:color w:val="1F4E79"/>
                <w:sz w:val="13"/>
              </w:rPr>
              <w:t>136</w:t>
            </w:r>
          </w:p>
        </w:tc>
        <w:tc>
          <w:tcPr>
            <w:tcW w:type="dxa" w:w="3200"/>
            <w:vAlign w:val="top"/>
          </w:tcPr>
          <w:p>
            <w:r/>
            <w:r>
              <w:rPr>
                <w:rFonts w:ascii="Consolas" w:hAnsi="Consolas" w:eastAsia="Consolas"/>
                <w:b w:val="0"/>
                <w:sz w:val="12"/>
              </w:rPr>
              <w:t>{</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r>
        <w:tc>
          <w:tcPr>
            <w:tcW w:type="dxa" w:w="520"/>
            <w:vAlign w:val="top"/>
          </w:tcPr>
          <w:p>
            <w:r/>
            <w:r>
              <w:rPr>
                <w:rFonts w:ascii="Aptos" w:hAnsi="Aptos" w:eastAsia="Aptos"/>
                <w:b/>
                <w:color w:val="1F4E79"/>
                <w:sz w:val="13"/>
              </w:rPr>
              <w:t>137</w:t>
            </w:r>
          </w:p>
        </w:tc>
        <w:tc>
          <w:tcPr>
            <w:tcW w:type="dxa" w:w="3200"/>
            <w:vAlign w:val="top"/>
          </w:tcPr>
          <w:p>
            <w:r/>
            <w:r>
              <w:rPr>
                <w:rFonts w:ascii="Consolas" w:hAnsi="Consolas" w:eastAsia="Consolas"/>
                <w:b w:val="0"/>
                <w:sz w:val="12"/>
              </w:rPr>
              <w:t xml:space="preserve">    var response = (RetrieveEntityResponse)service.Execute(new RetrieveEntityRequest</w:t>
            </w:r>
          </w:p>
        </w:tc>
        <w:tc>
          <w:tcPr>
            <w:tcW w:type="dxa" w:w="3900"/>
            <w:vAlign w:val="top"/>
          </w:tcPr>
          <w:p>
            <w:r/>
            <w:r>
              <w:rPr>
                <w:rFonts w:ascii="Aptos" w:hAnsi="Aptos" w:eastAsia="Aptos"/>
                <w:b w:val="0"/>
                <w:sz w:val="13"/>
              </w:rPr>
              <w:t>Executes a retrieve-entity metadata request and casts the response.</w:t>
            </w:r>
          </w:p>
        </w:tc>
        <w:tc>
          <w:tcPr>
            <w:tcW w:type="dxa" w:w="3900"/>
            <w:vAlign w:val="top"/>
          </w:tcPr>
          <w:p>
            <w:r/>
            <w:r>
              <w:rPr>
                <w:rFonts w:ascii="Aptos" w:hAnsi="Aptos" w:eastAsia="Aptos"/>
                <w:b w:val="0"/>
                <w:sz w:val="13"/>
              </w:rPr>
              <w:t>This retrieves table metadata, including its existing attributes/columns.</w:t>
            </w:r>
          </w:p>
        </w:tc>
      </w:tr>
      <w:tr>
        <w:tc>
          <w:tcPr>
            <w:tcW w:type="dxa" w:w="520"/>
            <w:vAlign w:val="top"/>
          </w:tcPr>
          <w:p>
            <w:r/>
            <w:r>
              <w:rPr>
                <w:rFonts w:ascii="Aptos" w:hAnsi="Aptos" w:eastAsia="Aptos"/>
                <w:b/>
                <w:color w:val="1F4E79"/>
                <w:sz w:val="13"/>
              </w:rPr>
              <w:t>138</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r>
        <w:tc>
          <w:tcPr>
            <w:tcW w:type="dxa" w:w="520"/>
            <w:vAlign w:val="top"/>
          </w:tcPr>
          <w:p>
            <w:r/>
            <w:r>
              <w:rPr>
                <w:rFonts w:ascii="Aptos" w:hAnsi="Aptos" w:eastAsia="Aptos"/>
                <w:b/>
                <w:color w:val="1F4E79"/>
                <w:sz w:val="13"/>
              </w:rPr>
              <w:t>139</w:t>
            </w:r>
          </w:p>
        </w:tc>
        <w:tc>
          <w:tcPr>
            <w:tcW w:type="dxa" w:w="3200"/>
            <w:vAlign w:val="top"/>
          </w:tcPr>
          <w:p>
            <w:r/>
            <w:r>
              <w:rPr>
                <w:rFonts w:ascii="Consolas" w:hAnsi="Consolas" w:eastAsia="Consolas"/>
                <w:b w:val="0"/>
                <w:sz w:val="12"/>
              </w:rPr>
              <w:t xml:space="preserve">        LogicalName = entityLogicalName,</w:t>
            </w:r>
          </w:p>
        </w:tc>
        <w:tc>
          <w:tcPr>
            <w:tcW w:type="dxa" w:w="3900"/>
            <w:vAlign w:val="top"/>
          </w:tcPr>
          <w:p>
            <w:r/>
            <w:r>
              <w:rPr>
                <w:rFonts w:ascii="Aptos" w:hAnsi="Aptos" w:eastAsia="Aptos"/>
                <w:b w:val="0"/>
                <w:sz w:val="13"/>
              </w:rPr>
              <w:t>Sets the table logical name for the retrieve request.</w:t>
            </w:r>
          </w:p>
        </w:tc>
        <w:tc>
          <w:tcPr>
            <w:tcW w:type="dxa" w:w="3900"/>
            <w:vAlign w:val="top"/>
          </w:tcPr>
          <w:p>
            <w:r/>
            <w:r>
              <w:rPr>
                <w:rFonts w:ascii="Aptos" w:hAnsi="Aptos" w:eastAsia="Aptos"/>
                <w:b w:val="0"/>
                <w:sz w:val="13"/>
              </w:rPr>
              <w:t>This makes the helper reusable for any table, although this script calls it for Opportunity.</w:t>
            </w:r>
          </w:p>
        </w:tc>
      </w:tr>
      <w:tr>
        <w:tc>
          <w:tcPr>
            <w:tcW w:type="dxa" w:w="520"/>
            <w:vAlign w:val="top"/>
          </w:tcPr>
          <w:p>
            <w:r/>
            <w:r>
              <w:rPr>
                <w:rFonts w:ascii="Aptos" w:hAnsi="Aptos" w:eastAsia="Aptos"/>
                <w:b/>
                <w:color w:val="1F4E79"/>
                <w:sz w:val="13"/>
              </w:rPr>
              <w:t>140</w:t>
            </w:r>
          </w:p>
        </w:tc>
        <w:tc>
          <w:tcPr>
            <w:tcW w:type="dxa" w:w="3200"/>
            <w:vAlign w:val="top"/>
          </w:tcPr>
          <w:p>
            <w:r/>
            <w:r>
              <w:rPr>
                <w:rFonts w:ascii="Consolas" w:hAnsi="Consolas" w:eastAsia="Consolas"/>
                <w:b w:val="0"/>
                <w:sz w:val="12"/>
              </w:rPr>
              <w:t xml:space="preserve">        EntityFilters = EntityFilters.Attributes,</w:t>
            </w:r>
          </w:p>
        </w:tc>
        <w:tc>
          <w:tcPr>
            <w:tcW w:type="dxa" w:w="3900"/>
            <w:vAlign w:val="top"/>
          </w:tcPr>
          <w:p>
            <w:r/>
            <w:r>
              <w:rPr>
                <w:rFonts w:ascii="Aptos" w:hAnsi="Aptos" w:eastAsia="Aptos"/>
                <w:b w:val="0"/>
                <w:sz w:val="13"/>
              </w:rPr>
              <w:t>Requests only attribute/column metadata.</w:t>
            </w:r>
          </w:p>
        </w:tc>
        <w:tc>
          <w:tcPr>
            <w:tcW w:type="dxa" w:w="3900"/>
            <w:vAlign w:val="top"/>
          </w:tcPr>
          <w:p>
            <w:r/>
            <w:r>
              <w:rPr>
                <w:rFonts w:ascii="Aptos" w:hAnsi="Aptos" w:eastAsia="Aptos"/>
                <w:b w:val="0"/>
                <w:sz w:val="13"/>
              </w:rPr>
              <w:t>This keeps the metadata request focused on the information needed for duplicate detection.</w:t>
            </w:r>
          </w:p>
        </w:tc>
      </w:tr>
      <w:tr>
        <w:tc>
          <w:tcPr>
            <w:tcW w:type="dxa" w:w="520"/>
            <w:vAlign w:val="top"/>
          </w:tcPr>
          <w:p>
            <w:r/>
            <w:r>
              <w:rPr>
                <w:rFonts w:ascii="Aptos" w:hAnsi="Aptos" w:eastAsia="Aptos"/>
                <w:b/>
                <w:color w:val="1F4E79"/>
                <w:sz w:val="13"/>
              </w:rPr>
              <w:t>141</w:t>
            </w:r>
          </w:p>
        </w:tc>
        <w:tc>
          <w:tcPr>
            <w:tcW w:type="dxa" w:w="3200"/>
            <w:vAlign w:val="top"/>
          </w:tcPr>
          <w:p>
            <w:r/>
            <w:r>
              <w:rPr>
                <w:rFonts w:ascii="Consolas" w:hAnsi="Consolas" w:eastAsia="Consolas"/>
                <w:b w:val="0"/>
                <w:sz w:val="12"/>
              </w:rPr>
              <w:t xml:space="preserve">        RetrieveAsIfPublished = true</w:t>
            </w:r>
          </w:p>
        </w:tc>
        <w:tc>
          <w:tcPr>
            <w:tcW w:type="dxa" w:w="3900"/>
            <w:vAlign w:val="top"/>
          </w:tcPr>
          <w:p>
            <w:r/>
            <w:r>
              <w:rPr>
                <w:rFonts w:ascii="Aptos" w:hAnsi="Aptos" w:eastAsia="Aptos"/>
                <w:b w:val="0"/>
                <w:sz w:val="13"/>
              </w:rPr>
              <w:t>Includes unpublished metadata in the result.</w:t>
            </w:r>
          </w:p>
        </w:tc>
        <w:tc>
          <w:tcPr>
            <w:tcW w:type="dxa" w:w="3900"/>
            <w:vAlign w:val="top"/>
          </w:tcPr>
          <w:p>
            <w:r/>
            <w:r>
              <w:rPr>
                <w:rFonts w:ascii="Aptos" w:hAnsi="Aptos" w:eastAsia="Aptos"/>
                <w:b w:val="0"/>
                <w:sz w:val="13"/>
              </w:rPr>
              <w:t>This is important because recently created or unpublished columns should still be detected as existing.</w:t>
            </w:r>
          </w:p>
        </w:tc>
      </w:tr>
      <w:tr>
        <w:tc>
          <w:tcPr>
            <w:tcW w:type="dxa" w:w="520"/>
            <w:vAlign w:val="top"/>
          </w:tcPr>
          <w:p>
            <w:r/>
            <w:r>
              <w:rPr>
                <w:rFonts w:ascii="Aptos" w:hAnsi="Aptos" w:eastAsia="Aptos"/>
                <w:b/>
                <w:color w:val="1F4E79"/>
                <w:sz w:val="13"/>
              </w:rPr>
              <w:t>142</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Completes a C# statement.</w:t>
            </w:r>
          </w:p>
        </w:tc>
        <w:tc>
          <w:tcPr>
            <w:tcW w:type="dxa" w:w="3900"/>
            <w:vAlign w:val="top"/>
          </w:tcPr>
          <w:p>
            <w:r/>
            <w:r>
              <w:rPr>
                <w:rFonts w:ascii="Aptos" w:hAnsi="Aptos" w:eastAsia="Aptos"/>
                <w:b w:val="0"/>
                <w:sz w:val="13"/>
              </w:rPr>
              <w:t>This line finalizes a variable assignment, method call, return statement, or object construction.</w:t>
            </w:r>
          </w:p>
        </w:tc>
      </w:tr>
      <w:tr>
        <w:tc>
          <w:tcPr>
            <w:tcW w:type="dxa" w:w="520"/>
            <w:vAlign w:val="top"/>
          </w:tcPr>
          <w:p>
            <w:r/>
            <w:r>
              <w:rPr>
                <w:rFonts w:ascii="Aptos" w:hAnsi="Aptos" w:eastAsia="Aptos"/>
                <w:b/>
                <w:color w:val="1F4E79"/>
                <w:sz w:val="13"/>
              </w:rPr>
              <w:t>143</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144</w:t>
            </w:r>
          </w:p>
        </w:tc>
        <w:tc>
          <w:tcPr>
            <w:tcW w:type="dxa" w:w="3200"/>
            <w:vAlign w:val="top"/>
          </w:tcPr>
          <w:p>
            <w:r/>
            <w:r>
              <w:rPr>
                <w:rFonts w:ascii="Consolas" w:hAnsi="Consolas" w:eastAsia="Consolas"/>
                <w:b w:val="0"/>
                <w:sz w:val="12"/>
              </w:rPr>
              <w:t xml:space="preserve">    return response.EntityMetadata.Attributes</w:t>
            </w:r>
          </w:p>
        </w:tc>
        <w:tc>
          <w:tcPr>
            <w:tcW w:type="dxa" w:w="3900"/>
            <w:vAlign w:val="top"/>
          </w:tcPr>
          <w:p>
            <w:r/>
            <w:r>
              <w:rPr>
                <w:rFonts w:ascii="Aptos" w:hAnsi="Aptos" w:eastAsia="Aptos"/>
                <w:b w:val="0"/>
                <w:sz w:val="13"/>
              </w:rPr>
              <w:t>Starts returning the table attribute collection as a processed set.</w:t>
            </w:r>
          </w:p>
        </w:tc>
        <w:tc>
          <w:tcPr>
            <w:tcW w:type="dxa" w:w="3900"/>
            <w:vAlign w:val="top"/>
          </w:tcPr>
          <w:p>
            <w:r/>
            <w:r>
              <w:rPr>
                <w:rFonts w:ascii="Aptos" w:hAnsi="Aptos" w:eastAsia="Aptos"/>
                <w:b w:val="0"/>
                <w:sz w:val="13"/>
              </w:rPr>
              <w:t>The next chained lines filter and transform the attributes into logical names.</w:t>
            </w:r>
          </w:p>
        </w:tc>
      </w:tr>
      <w:tr>
        <w:tc>
          <w:tcPr>
            <w:tcW w:type="dxa" w:w="520"/>
            <w:vAlign w:val="top"/>
          </w:tcPr>
          <w:p>
            <w:r/>
            <w:r>
              <w:rPr>
                <w:rFonts w:ascii="Aptos" w:hAnsi="Aptos" w:eastAsia="Aptos"/>
                <w:b/>
                <w:color w:val="1F4E79"/>
                <w:sz w:val="13"/>
              </w:rPr>
              <w:t>145</w:t>
            </w:r>
          </w:p>
        </w:tc>
        <w:tc>
          <w:tcPr>
            <w:tcW w:type="dxa" w:w="3200"/>
            <w:vAlign w:val="top"/>
          </w:tcPr>
          <w:p>
            <w:r/>
            <w:r>
              <w:rPr>
                <w:rFonts w:ascii="Consolas" w:hAnsi="Consolas" w:eastAsia="Consolas"/>
                <w:b w:val="0"/>
                <w:sz w:val="12"/>
              </w:rPr>
              <w:t xml:space="preserve">        .Where(a =&gt; !string.IsNullOrWhiteSpace(a.LogicalName))</w:t>
            </w:r>
          </w:p>
        </w:tc>
        <w:tc>
          <w:tcPr>
            <w:tcW w:type="dxa" w:w="3900"/>
            <w:vAlign w:val="top"/>
          </w:tcPr>
          <w:p>
            <w:r/>
            <w:r>
              <w:rPr>
                <w:rFonts w:ascii="Aptos" w:hAnsi="Aptos" w:eastAsia="Aptos"/>
                <w:b w:val="0"/>
                <w:sz w:val="13"/>
              </w:rPr>
              <w:t>Filters out attributes without a logical name.</w:t>
            </w:r>
          </w:p>
        </w:tc>
        <w:tc>
          <w:tcPr>
            <w:tcW w:type="dxa" w:w="3900"/>
            <w:vAlign w:val="top"/>
          </w:tcPr>
          <w:p>
            <w:r/>
            <w:r>
              <w:rPr>
                <w:rFonts w:ascii="Aptos" w:hAnsi="Aptos" w:eastAsia="Aptos"/>
                <w:b w:val="0"/>
                <w:sz w:val="13"/>
              </w:rPr>
              <w:t>This avoids null or blank names entering the duplicate-check set.</w:t>
            </w:r>
          </w:p>
        </w:tc>
      </w:tr>
      <w:tr>
        <w:tc>
          <w:tcPr>
            <w:tcW w:type="dxa" w:w="520"/>
            <w:vAlign w:val="top"/>
          </w:tcPr>
          <w:p>
            <w:r/>
            <w:r>
              <w:rPr>
                <w:rFonts w:ascii="Aptos" w:hAnsi="Aptos" w:eastAsia="Aptos"/>
                <w:b/>
                <w:color w:val="1F4E79"/>
                <w:sz w:val="13"/>
              </w:rPr>
              <w:t>146</w:t>
            </w:r>
          </w:p>
        </w:tc>
        <w:tc>
          <w:tcPr>
            <w:tcW w:type="dxa" w:w="3200"/>
            <w:vAlign w:val="top"/>
          </w:tcPr>
          <w:p>
            <w:r/>
            <w:r>
              <w:rPr>
                <w:rFonts w:ascii="Consolas" w:hAnsi="Consolas" w:eastAsia="Consolas"/>
                <w:b w:val="0"/>
                <w:sz w:val="12"/>
              </w:rPr>
              <w:t xml:space="preserve">        .Select(a =&gt; a.LogicalName!)</w:t>
            </w:r>
          </w:p>
        </w:tc>
        <w:tc>
          <w:tcPr>
            <w:tcW w:type="dxa" w:w="3900"/>
            <w:vAlign w:val="top"/>
          </w:tcPr>
          <w:p>
            <w:r/>
            <w:r>
              <w:rPr>
                <w:rFonts w:ascii="Aptos" w:hAnsi="Aptos" w:eastAsia="Aptos"/>
                <w:b w:val="0"/>
                <w:sz w:val="13"/>
              </w:rPr>
              <w:t>Selects only the logical name from each attribute.</w:t>
            </w:r>
          </w:p>
        </w:tc>
        <w:tc>
          <w:tcPr>
            <w:tcW w:type="dxa" w:w="3900"/>
            <w:vAlign w:val="top"/>
          </w:tcPr>
          <w:p>
            <w:r/>
            <w:r>
              <w:rPr>
                <w:rFonts w:ascii="Aptos" w:hAnsi="Aptos" w:eastAsia="Aptos"/>
                <w:b w:val="0"/>
                <w:sz w:val="13"/>
              </w:rPr>
              <w:t>The script only needs names to check whether a field already exists.</w:t>
            </w:r>
          </w:p>
        </w:tc>
      </w:tr>
      <w:tr>
        <w:tc>
          <w:tcPr>
            <w:tcW w:type="dxa" w:w="520"/>
            <w:vAlign w:val="top"/>
          </w:tcPr>
          <w:p>
            <w:r/>
            <w:r>
              <w:rPr>
                <w:rFonts w:ascii="Aptos" w:hAnsi="Aptos" w:eastAsia="Aptos"/>
                <w:b/>
                <w:color w:val="1F4E79"/>
                <w:sz w:val="13"/>
              </w:rPr>
              <w:t>147</w:t>
            </w:r>
          </w:p>
        </w:tc>
        <w:tc>
          <w:tcPr>
            <w:tcW w:type="dxa" w:w="3200"/>
            <w:vAlign w:val="top"/>
          </w:tcPr>
          <w:p>
            <w:r/>
            <w:r>
              <w:rPr>
                <w:rFonts w:ascii="Consolas" w:hAnsi="Consolas" w:eastAsia="Consolas"/>
                <w:b w:val="0"/>
                <w:sz w:val="12"/>
              </w:rPr>
              <w:t xml:space="preserve">        .ToHashSet(StringComparer.OrdinalIgnoreCase);</w:t>
            </w:r>
          </w:p>
        </w:tc>
        <w:tc>
          <w:tcPr>
            <w:tcW w:type="dxa" w:w="3900"/>
            <w:vAlign w:val="top"/>
          </w:tcPr>
          <w:p>
            <w:r/>
            <w:r>
              <w:rPr>
                <w:rFonts w:ascii="Aptos" w:hAnsi="Aptos" w:eastAsia="Aptos"/>
                <w:b w:val="0"/>
                <w:sz w:val="13"/>
              </w:rPr>
              <w:t>Converts the names into a case-insensitive hash set.</w:t>
            </w:r>
          </w:p>
        </w:tc>
        <w:tc>
          <w:tcPr>
            <w:tcW w:type="dxa" w:w="3900"/>
            <w:vAlign w:val="top"/>
          </w:tcPr>
          <w:p>
            <w:r/>
            <w:r>
              <w:rPr>
                <w:rFonts w:ascii="Aptos" w:hAnsi="Aptos" w:eastAsia="Aptos"/>
                <w:b w:val="0"/>
                <w:sz w:val="13"/>
              </w:rPr>
              <w:t>A hash set makes lookups fast and avoids false mismatches caused by uppercase/lowercase differences.</w:t>
            </w:r>
          </w:p>
        </w:tc>
      </w:tr>
      <w:tr>
        <w:tc>
          <w:tcPr>
            <w:tcW w:type="dxa" w:w="520"/>
            <w:vAlign w:val="top"/>
          </w:tcPr>
          <w:p>
            <w:r/>
            <w:r>
              <w:rPr>
                <w:rFonts w:ascii="Aptos" w:hAnsi="Aptos" w:eastAsia="Aptos"/>
                <w:b/>
                <w:color w:val="1F4E79"/>
                <w:sz w:val="13"/>
              </w:rPr>
              <w:t>148</w:t>
            </w:r>
          </w:p>
        </w:tc>
        <w:tc>
          <w:tcPr>
            <w:tcW w:type="dxa" w:w="3200"/>
            <w:vAlign w:val="top"/>
          </w:tcPr>
          <w:p>
            <w:r/>
            <w:r>
              <w:rPr>
                <w:rFonts w:ascii="Consolas" w:hAnsi="Consolas" w:eastAsia="Consolas"/>
                <w:b w:val="0"/>
                <w:sz w:val="12"/>
              </w:rPr>
              <w:t>}</w:t>
            </w:r>
          </w:p>
        </w:tc>
        <w:tc>
          <w:tcPr>
            <w:tcW w:type="dxa" w:w="3900"/>
            <w:vAlign w:val="top"/>
          </w:tcPr>
          <w:p>
            <w:r/>
            <w:r>
              <w:rPr>
                <w:rFonts w:ascii="Aptos" w:hAnsi="Aptos" w:eastAsia="Aptos"/>
                <w:b w:val="0"/>
                <w:sz w:val="13"/>
              </w:rPr>
              <w:t>Closes a code block.</w:t>
            </w:r>
          </w:p>
        </w:tc>
        <w:tc>
          <w:tcPr>
            <w:tcW w:type="dxa" w:w="3900"/>
            <w:vAlign w:val="top"/>
          </w:tcPr>
          <w:p>
            <w:r/>
            <w:r>
              <w:rPr>
                <w:rFonts w:ascii="Aptos" w:hAnsi="Aptos" w:eastAsia="Aptos"/>
                <w:b w:val="0"/>
                <w:sz w:val="13"/>
              </w:rPr>
              <w:t>This ends the current method, loop, conditional block, or initializer scope.</w:t>
            </w:r>
          </w:p>
        </w:tc>
      </w:tr>
      <w:tr>
        <w:tc>
          <w:tcPr>
            <w:tcW w:type="dxa" w:w="520"/>
            <w:vAlign w:val="top"/>
          </w:tcPr>
          <w:p>
            <w:r/>
            <w:r>
              <w:rPr>
                <w:rFonts w:ascii="Aptos" w:hAnsi="Aptos" w:eastAsia="Aptos"/>
                <w:b/>
                <w:color w:val="1F4E79"/>
                <w:sz w:val="13"/>
              </w:rPr>
              <w:t>149</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150</w:t>
            </w:r>
          </w:p>
        </w:tc>
        <w:tc>
          <w:tcPr>
            <w:tcW w:type="dxa" w:w="3200"/>
            <w:vAlign w:val="top"/>
          </w:tcPr>
          <w:p>
            <w:r/>
            <w:r>
              <w:rPr>
                <w:rFonts w:ascii="Consolas" w:hAnsi="Consolas" w:eastAsia="Consolas"/>
                <w:b w:val="0"/>
                <w:sz w:val="12"/>
              </w:rPr>
              <w:t>static Label Label(string value) =&gt; new(value, LanguageCode);</w:t>
            </w:r>
          </w:p>
        </w:tc>
        <w:tc>
          <w:tcPr>
            <w:tcW w:type="dxa" w:w="3900"/>
            <w:vAlign w:val="top"/>
          </w:tcPr>
          <w:p>
            <w:r/>
            <w:r>
              <w:rPr>
                <w:rFonts w:ascii="Aptos" w:hAnsi="Aptos" w:eastAsia="Aptos"/>
                <w:b w:val="0"/>
                <w:sz w:val="13"/>
              </w:rPr>
              <w:t>Declares a helper that creates a Dataverse Label object.</w:t>
            </w:r>
          </w:p>
        </w:tc>
        <w:tc>
          <w:tcPr>
            <w:tcW w:type="dxa" w:w="3900"/>
            <w:vAlign w:val="top"/>
          </w:tcPr>
          <w:p>
            <w:r/>
            <w:r>
              <w:rPr>
                <w:rFonts w:ascii="Aptos" w:hAnsi="Aptos" w:eastAsia="Aptos"/>
                <w:b w:val="0"/>
                <w:sz w:val="13"/>
              </w:rPr>
              <w:t>Display names and descriptions require localized Dataverse labels, not plain strings.</w:t>
            </w:r>
          </w:p>
        </w:tc>
      </w:tr>
      <w:tr>
        <w:tc>
          <w:tcPr>
            <w:tcW w:type="dxa" w:w="520"/>
            <w:vAlign w:val="top"/>
          </w:tcPr>
          <w:p>
            <w:r/>
            <w:r>
              <w:rPr>
                <w:rFonts w:ascii="Aptos" w:hAnsi="Aptos" w:eastAsia="Aptos"/>
                <w:b/>
                <w:color w:val="1F4E79"/>
                <w:sz w:val="13"/>
              </w:rPr>
              <w:t>151</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152</w:t>
            </w:r>
          </w:p>
        </w:tc>
        <w:tc>
          <w:tcPr>
            <w:tcW w:type="dxa" w:w="3200"/>
            <w:vAlign w:val="top"/>
          </w:tcPr>
          <w:p>
            <w:r/>
            <w:r>
              <w:rPr>
                <w:rFonts w:ascii="Consolas" w:hAnsi="Consolas" w:eastAsia="Consolas"/>
                <w:b w:val="0"/>
                <w:sz w:val="12"/>
              </w:rPr>
              <w:t>static AttributeRequiredLevelManagedProperty Optional()</w:t>
            </w:r>
          </w:p>
        </w:tc>
        <w:tc>
          <w:tcPr>
            <w:tcW w:type="dxa" w:w="3900"/>
            <w:vAlign w:val="top"/>
          </w:tcPr>
          <w:p>
            <w:r/>
            <w:r>
              <w:rPr>
                <w:rFonts w:ascii="Aptos" w:hAnsi="Aptos" w:eastAsia="Aptos"/>
                <w:b w:val="0"/>
                <w:sz w:val="13"/>
              </w:rPr>
              <w:t>Declares a helper for optional required-level metadata.</w:t>
            </w:r>
          </w:p>
        </w:tc>
        <w:tc>
          <w:tcPr>
            <w:tcW w:type="dxa" w:w="3900"/>
            <w:vAlign w:val="top"/>
          </w:tcPr>
          <w:p>
            <w:r/>
            <w:r>
              <w:rPr>
                <w:rFonts w:ascii="Aptos" w:hAnsi="Aptos" w:eastAsia="Aptos"/>
                <w:b w:val="0"/>
                <w:sz w:val="13"/>
              </w:rPr>
              <w:t>All created fields are optional for the MVP so existing records do not break and users are not forced to populate system-owned fields.</w:t>
            </w:r>
          </w:p>
        </w:tc>
      </w:tr>
      <w:tr>
        <w:tc>
          <w:tcPr>
            <w:tcW w:type="dxa" w:w="520"/>
            <w:vAlign w:val="top"/>
          </w:tcPr>
          <w:p>
            <w:r/>
            <w:r>
              <w:rPr>
                <w:rFonts w:ascii="Aptos" w:hAnsi="Aptos" w:eastAsia="Aptos"/>
                <w:b/>
                <w:color w:val="1F4E79"/>
                <w:sz w:val="13"/>
              </w:rPr>
              <w:t>153</w:t>
            </w:r>
          </w:p>
        </w:tc>
        <w:tc>
          <w:tcPr>
            <w:tcW w:type="dxa" w:w="3200"/>
            <w:vAlign w:val="top"/>
          </w:tcPr>
          <w:p>
            <w:r/>
            <w:r>
              <w:rPr>
                <w:rFonts w:ascii="Consolas" w:hAnsi="Consolas" w:eastAsia="Consolas"/>
                <w:b w:val="0"/>
                <w:sz w:val="12"/>
              </w:rPr>
              <w:t>{</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r>
        <w:tc>
          <w:tcPr>
            <w:tcW w:type="dxa" w:w="520"/>
            <w:vAlign w:val="top"/>
          </w:tcPr>
          <w:p>
            <w:r/>
            <w:r>
              <w:rPr>
                <w:rFonts w:ascii="Aptos" w:hAnsi="Aptos" w:eastAsia="Aptos"/>
                <w:b/>
                <w:color w:val="1F4E79"/>
                <w:sz w:val="13"/>
              </w:rPr>
              <w:t>154</w:t>
            </w:r>
          </w:p>
        </w:tc>
        <w:tc>
          <w:tcPr>
            <w:tcW w:type="dxa" w:w="3200"/>
            <w:vAlign w:val="top"/>
          </w:tcPr>
          <w:p>
            <w:r/>
            <w:r>
              <w:rPr>
                <w:rFonts w:ascii="Consolas" w:hAnsi="Consolas" w:eastAsia="Consolas"/>
                <w:b w:val="0"/>
                <w:sz w:val="12"/>
              </w:rPr>
              <w:t xml:space="preserve">    return new AttributeRequiredLevelManagedProperty(AttributeRequiredLevel.None);</w:t>
            </w:r>
          </w:p>
        </w:tc>
        <w:tc>
          <w:tcPr>
            <w:tcW w:type="dxa" w:w="3900"/>
            <w:vAlign w:val="top"/>
          </w:tcPr>
          <w:p>
            <w:r/>
            <w:r>
              <w:rPr>
                <w:rFonts w:ascii="Aptos" w:hAnsi="Aptos" w:eastAsia="Aptos"/>
                <w:b w:val="0"/>
                <w:sz w:val="13"/>
              </w:rPr>
              <w:t>Returns the Dataverse optional required-level object.</w:t>
            </w:r>
          </w:p>
        </w:tc>
        <w:tc>
          <w:tcPr>
            <w:tcW w:type="dxa" w:w="3900"/>
            <w:vAlign w:val="top"/>
          </w:tcPr>
          <w:p>
            <w:r/>
            <w:r>
              <w:rPr>
                <w:rFonts w:ascii="Aptos" w:hAnsi="Aptos" w:eastAsia="Aptos"/>
                <w:b w:val="0"/>
                <w:sz w:val="13"/>
              </w:rPr>
              <w:t>This standardizes required-level handling for all helper methods.</w:t>
            </w:r>
          </w:p>
        </w:tc>
      </w:tr>
      <w:tr>
        <w:tc>
          <w:tcPr>
            <w:tcW w:type="dxa" w:w="520"/>
            <w:vAlign w:val="top"/>
          </w:tcPr>
          <w:p>
            <w:r/>
            <w:r>
              <w:rPr>
                <w:rFonts w:ascii="Aptos" w:hAnsi="Aptos" w:eastAsia="Aptos"/>
                <w:b/>
                <w:color w:val="1F4E79"/>
                <w:sz w:val="13"/>
              </w:rPr>
              <w:t>155</w:t>
            </w:r>
          </w:p>
        </w:tc>
        <w:tc>
          <w:tcPr>
            <w:tcW w:type="dxa" w:w="3200"/>
            <w:vAlign w:val="top"/>
          </w:tcPr>
          <w:p>
            <w:r/>
            <w:r>
              <w:rPr>
                <w:rFonts w:ascii="Consolas" w:hAnsi="Consolas" w:eastAsia="Consolas"/>
                <w:b w:val="0"/>
                <w:sz w:val="12"/>
              </w:rPr>
              <w:t>}</w:t>
            </w:r>
          </w:p>
        </w:tc>
        <w:tc>
          <w:tcPr>
            <w:tcW w:type="dxa" w:w="3900"/>
            <w:vAlign w:val="top"/>
          </w:tcPr>
          <w:p>
            <w:r/>
            <w:r>
              <w:rPr>
                <w:rFonts w:ascii="Aptos" w:hAnsi="Aptos" w:eastAsia="Aptos"/>
                <w:b w:val="0"/>
                <w:sz w:val="13"/>
              </w:rPr>
              <w:t>Closes a code block.</w:t>
            </w:r>
          </w:p>
        </w:tc>
        <w:tc>
          <w:tcPr>
            <w:tcW w:type="dxa" w:w="3900"/>
            <w:vAlign w:val="top"/>
          </w:tcPr>
          <w:p>
            <w:r/>
            <w:r>
              <w:rPr>
                <w:rFonts w:ascii="Aptos" w:hAnsi="Aptos" w:eastAsia="Aptos"/>
                <w:b w:val="0"/>
                <w:sz w:val="13"/>
              </w:rPr>
              <w:t>This ends the current method, loop, conditional block, or initializer scope.</w:t>
            </w:r>
          </w:p>
        </w:tc>
      </w:tr>
      <w:tr>
        <w:tc>
          <w:tcPr>
            <w:tcW w:type="dxa" w:w="520"/>
            <w:vAlign w:val="top"/>
          </w:tcPr>
          <w:p>
            <w:r/>
            <w:r>
              <w:rPr>
                <w:rFonts w:ascii="Aptos" w:hAnsi="Aptos" w:eastAsia="Aptos"/>
                <w:b/>
                <w:color w:val="1F4E79"/>
                <w:sz w:val="13"/>
              </w:rPr>
              <w:t>156</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157</w:t>
            </w:r>
          </w:p>
        </w:tc>
        <w:tc>
          <w:tcPr>
            <w:tcW w:type="dxa" w:w="3200"/>
            <w:vAlign w:val="top"/>
          </w:tcPr>
          <w:p>
            <w:r/>
            <w:r>
              <w:rPr>
                <w:rFonts w:ascii="Consolas" w:hAnsi="Consolas" w:eastAsia="Consolas"/>
                <w:b w:val="0"/>
                <w:sz w:val="12"/>
              </w:rPr>
              <w:t>static StringAttributeMetadata Text(string schemaName, string displayName, int maxLength, string description)</w:t>
            </w:r>
          </w:p>
        </w:tc>
        <w:tc>
          <w:tcPr>
            <w:tcW w:type="dxa" w:w="3900"/>
            <w:vAlign w:val="top"/>
          </w:tcPr>
          <w:p>
            <w:r/>
            <w:r>
              <w:rPr>
                <w:rFonts w:ascii="Aptos" w:hAnsi="Aptos" w:eastAsia="Aptos"/>
                <w:b w:val="0"/>
                <w:sz w:val="13"/>
              </w:rPr>
              <w:t>Declares a helper to build single-line text column metadata.</w:t>
            </w:r>
          </w:p>
        </w:tc>
        <w:tc>
          <w:tcPr>
            <w:tcW w:type="dxa" w:w="3900"/>
            <w:vAlign w:val="top"/>
          </w:tcPr>
          <w:p>
            <w:r/>
            <w:r>
              <w:rPr>
                <w:rFonts w:ascii="Aptos" w:hAnsi="Aptos" w:eastAsia="Aptos"/>
                <w:b w:val="0"/>
                <w:sz w:val="13"/>
              </w:rPr>
              <w:t>It prevents repeated boilerplate whenever the script creates a text field.</w:t>
            </w:r>
          </w:p>
        </w:tc>
      </w:tr>
      <w:tr>
        <w:tc>
          <w:tcPr>
            <w:tcW w:type="dxa" w:w="520"/>
            <w:vAlign w:val="top"/>
          </w:tcPr>
          <w:p>
            <w:r/>
            <w:r>
              <w:rPr>
                <w:rFonts w:ascii="Aptos" w:hAnsi="Aptos" w:eastAsia="Aptos"/>
                <w:b/>
                <w:color w:val="1F4E79"/>
                <w:sz w:val="13"/>
              </w:rPr>
              <w:t>158</w:t>
            </w:r>
          </w:p>
        </w:tc>
        <w:tc>
          <w:tcPr>
            <w:tcW w:type="dxa" w:w="3200"/>
            <w:vAlign w:val="top"/>
          </w:tcPr>
          <w:p>
            <w:r/>
            <w:r>
              <w:rPr>
                <w:rFonts w:ascii="Consolas" w:hAnsi="Consolas" w:eastAsia="Consolas"/>
                <w:b w:val="0"/>
                <w:sz w:val="12"/>
              </w:rPr>
              <w:t>{</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r>
        <w:tc>
          <w:tcPr>
            <w:tcW w:type="dxa" w:w="520"/>
            <w:vAlign w:val="top"/>
          </w:tcPr>
          <w:p>
            <w:r/>
            <w:r>
              <w:rPr>
                <w:rFonts w:ascii="Aptos" w:hAnsi="Aptos" w:eastAsia="Aptos"/>
                <w:b/>
                <w:color w:val="1F4E79"/>
                <w:sz w:val="13"/>
              </w:rPr>
              <w:t>159</w:t>
            </w:r>
          </w:p>
        </w:tc>
        <w:tc>
          <w:tcPr>
            <w:tcW w:type="dxa" w:w="3200"/>
            <w:vAlign w:val="top"/>
          </w:tcPr>
          <w:p>
            <w:r/>
            <w:r>
              <w:rPr>
                <w:rFonts w:ascii="Consolas" w:hAnsi="Consolas" w:eastAsia="Consolas"/>
                <w:b w:val="0"/>
                <w:sz w:val="12"/>
              </w:rPr>
              <w:t xml:space="preserve">    return new StringAttributeMetadata</w:t>
            </w:r>
          </w:p>
        </w:tc>
        <w:tc>
          <w:tcPr>
            <w:tcW w:type="dxa" w:w="3900"/>
            <w:vAlign w:val="top"/>
          </w:tcPr>
          <w:p>
            <w:r/>
            <w:r>
              <w:rPr>
                <w:rFonts w:ascii="Aptos" w:hAnsi="Aptos" w:eastAsia="Aptos"/>
                <w:b w:val="0"/>
                <w:sz w:val="13"/>
              </w:rPr>
              <w:t>Starts creating metadata for a Dataverse single-line text column.</w:t>
            </w:r>
          </w:p>
        </w:tc>
        <w:tc>
          <w:tcPr>
            <w:tcW w:type="dxa" w:w="3900"/>
            <w:vAlign w:val="top"/>
          </w:tcPr>
          <w:p>
            <w:r/>
            <w:r>
              <w:rPr>
                <w:rFonts w:ascii="Aptos" w:hAnsi="Aptos" w:eastAsia="Aptos"/>
                <w:b w:val="0"/>
                <w:sz w:val="13"/>
              </w:rPr>
              <w:t>This object type tells Dataverse the new field should store short text values.</w:t>
            </w:r>
          </w:p>
        </w:tc>
      </w:tr>
      <w:tr>
        <w:tc>
          <w:tcPr>
            <w:tcW w:type="dxa" w:w="520"/>
            <w:vAlign w:val="top"/>
          </w:tcPr>
          <w:p>
            <w:r/>
            <w:r>
              <w:rPr>
                <w:rFonts w:ascii="Aptos" w:hAnsi="Aptos" w:eastAsia="Aptos"/>
                <w:b/>
                <w:color w:val="1F4E79"/>
                <w:sz w:val="13"/>
              </w:rPr>
              <w:t>160</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r>
        <w:tc>
          <w:tcPr>
            <w:tcW w:type="dxa" w:w="520"/>
            <w:vAlign w:val="top"/>
          </w:tcPr>
          <w:p>
            <w:r/>
            <w:r>
              <w:rPr>
                <w:rFonts w:ascii="Aptos" w:hAnsi="Aptos" w:eastAsia="Aptos"/>
                <w:b/>
                <w:color w:val="1F4E79"/>
                <w:sz w:val="13"/>
              </w:rPr>
              <w:t>161</w:t>
            </w:r>
          </w:p>
        </w:tc>
        <w:tc>
          <w:tcPr>
            <w:tcW w:type="dxa" w:w="3200"/>
            <w:vAlign w:val="top"/>
          </w:tcPr>
          <w:p>
            <w:r/>
            <w:r>
              <w:rPr>
                <w:rFonts w:ascii="Consolas" w:hAnsi="Consolas" w:eastAsia="Consolas"/>
                <w:b w:val="0"/>
                <w:sz w:val="12"/>
              </w:rPr>
              <w:t xml:space="preserve">        SchemaName = schemaName,</w:t>
            </w:r>
          </w:p>
        </w:tc>
        <w:tc>
          <w:tcPr>
            <w:tcW w:type="dxa" w:w="3900"/>
            <w:vAlign w:val="top"/>
          </w:tcPr>
          <w:p>
            <w:r/>
            <w:r>
              <w:rPr>
                <w:rFonts w:ascii="Aptos" w:hAnsi="Aptos" w:eastAsia="Aptos"/>
                <w:b w:val="0"/>
                <w:sz w:val="13"/>
              </w:rPr>
              <w:t>Sets the column schema name from the helper parameter.</w:t>
            </w:r>
          </w:p>
        </w:tc>
        <w:tc>
          <w:tcPr>
            <w:tcW w:type="dxa" w:w="3900"/>
            <w:vAlign w:val="top"/>
          </w:tcPr>
          <w:p>
            <w:r/>
            <w:r>
              <w:rPr>
                <w:rFonts w:ascii="Aptos" w:hAnsi="Aptos" w:eastAsia="Aptos"/>
                <w:b w:val="0"/>
                <w:sz w:val="13"/>
              </w:rPr>
              <w:t>This controls the technical Dataverse name such as aso_sapcustomerid.</w:t>
            </w:r>
          </w:p>
        </w:tc>
      </w:tr>
      <w:tr>
        <w:tc>
          <w:tcPr>
            <w:tcW w:type="dxa" w:w="520"/>
            <w:vAlign w:val="top"/>
          </w:tcPr>
          <w:p>
            <w:r/>
            <w:r>
              <w:rPr>
                <w:rFonts w:ascii="Aptos" w:hAnsi="Aptos" w:eastAsia="Aptos"/>
                <w:b/>
                <w:color w:val="1F4E79"/>
                <w:sz w:val="13"/>
              </w:rPr>
              <w:t>162</w:t>
            </w:r>
          </w:p>
        </w:tc>
        <w:tc>
          <w:tcPr>
            <w:tcW w:type="dxa" w:w="3200"/>
            <w:vAlign w:val="top"/>
          </w:tcPr>
          <w:p>
            <w:r/>
            <w:r>
              <w:rPr>
                <w:rFonts w:ascii="Consolas" w:hAnsi="Consolas" w:eastAsia="Consolas"/>
                <w:b w:val="0"/>
                <w:sz w:val="12"/>
              </w:rPr>
              <w:t xml:space="preserve">        DisplayName = Label(displayName),</w:t>
            </w:r>
          </w:p>
        </w:tc>
        <w:tc>
          <w:tcPr>
            <w:tcW w:type="dxa" w:w="3900"/>
            <w:vAlign w:val="top"/>
          </w:tcPr>
          <w:p>
            <w:r/>
            <w:r>
              <w:rPr>
                <w:rFonts w:ascii="Aptos" w:hAnsi="Aptos" w:eastAsia="Aptos"/>
                <w:b w:val="0"/>
                <w:sz w:val="13"/>
              </w:rPr>
              <w:t>Sets the user-facing display name.</w:t>
            </w:r>
          </w:p>
        </w:tc>
        <w:tc>
          <w:tcPr>
            <w:tcW w:type="dxa" w:w="3900"/>
            <w:vAlign w:val="top"/>
          </w:tcPr>
          <w:p>
            <w:r/>
            <w:r>
              <w:rPr>
                <w:rFonts w:ascii="Aptos" w:hAnsi="Aptos" w:eastAsia="Aptos"/>
                <w:b w:val="0"/>
                <w:sz w:val="13"/>
              </w:rPr>
              <w:t>This is the readable label shown to makers and users in Power Apps.</w:t>
            </w:r>
          </w:p>
        </w:tc>
      </w:tr>
      <w:tr>
        <w:tc>
          <w:tcPr>
            <w:tcW w:type="dxa" w:w="520"/>
            <w:vAlign w:val="top"/>
          </w:tcPr>
          <w:p>
            <w:r/>
            <w:r>
              <w:rPr>
                <w:rFonts w:ascii="Aptos" w:hAnsi="Aptos" w:eastAsia="Aptos"/>
                <w:b/>
                <w:color w:val="1F4E79"/>
                <w:sz w:val="13"/>
              </w:rPr>
              <w:t>163</w:t>
            </w:r>
          </w:p>
        </w:tc>
        <w:tc>
          <w:tcPr>
            <w:tcW w:type="dxa" w:w="3200"/>
            <w:vAlign w:val="top"/>
          </w:tcPr>
          <w:p>
            <w:r/>
            <w:r>
              <w:rPr>
                <w:rFonts w:ascii="Consolas" w:hAnsi="Consolas" w:eastAsia="Consolas"/>
                <w:b w:val="0"/>
                <w:sz w:val="12"/>
              </w:rPr>
              <w:t xml:space="preserve">        Description = Label(description),</w:t>
            </w:r>
          </w:p>
        </w:tc>
        <w:tc>
          <w:tcPr>
            <w:tcW w:type="dxa" w:w="3900"/>
            <w:vAlign w:val="top"/>
          </w:tcPr>
          <w:p>
            <w:r/>
            <w:r>
              <w:rPr>
                <w:rFonts w:ascii="Aptos" w:hAnsi="Aptos" w:eastAsia="Aptos"/>
                <w:b w:val="0"/>
                <w:sz w:val="13"/>
              </w:rPr>
              <w:t>Sets the column description.</w:t>
            </w:r>
          </w:p>
        </w:tc>
        <w:tc>
          <w:tcPr>
            <w:tcW w:type="dxa" w:w="3900"/>
            <w:vAlign w:val="top"/>
          </w:tcPr>
          <w:p>
            <w:r/>
            <w:r>
              <w:rPr>
                <w:rFonts w:ascii="Aptos" w:hAnsi="Aptos" w:eastAsia="Aptos"/>
                <w:b w:val="0"/>
                <w:sz w:val="13"/>
              </w:rPr>
              <w:t>Descriptions help IT teams and makers understand the purpose of the field later.</w:t>
            </w:r>
          </w:p>
        </w:tc>
      </w:tr>
      <w:tr>
        <w:tc>
          <w:tcPr>
            <w:tcW w:type="dxa" w:w="520"/>
            <w:vAlign w:val="top"/>
          </w:tcPr>
          <w:p>
            <w:r/>
            <w:r>
              <w:rPr>
                <w:rFonts w:ascii="Aptos" w:hAnsi="Aptos" w:eastAsia="Aptos"/>
                <w:b/>
                <w:color w:val="1F4E79"/>
                <w:sz w:val="13"/>
              </w:rPr>
              <w:t>164</w:t>
            </w:r>
          </w:p>
        </w:tc>
        <w:tc>
          <w:tcPr>
            <w:tcW w:type="dxa" w:w="3200"/>
            <w:vAlign w:val="top"/>
          </w:tcPr>
          <w:p>
            <w:r/>
            <w:r>
              <w:rPr>
                <w:rFonts w:ascii="Consolas" w:hAnsi="Consolas" w:eastAsia="Consolas"/>
                <w:b w:val="0"/>
                <w:sz w:val="12"/>
              </w:rPr>
              <w:t xml:space="preserve">        RequiredLevel = Optional(),</w:t>
            </w:r>
          </w:p>
        </w:tc>
        <w:tc>
          <w:tcPr>
            <w:tcW w:type="dxa" w:w="3900"/>
            <w:vAlign w:val="top"/>
          </w:tcPr>
          <w:p>
            <w:r/>
            <w:r>
              <w:rPr>
                <w:rFonts w:ascii="Aptos" w:hAnsi="Aptos" w:eastAsia="Aptos"/>
                <w:b w:val="0"/>
                <w:sz w:val="13"/>
              </w:rPr>
              <w:t>Sets the field as not business-required.</w:t>
            </w:r>
          </w:p>
        </w:tc>
        <w:tc>
          <w:tcPr>
            <w:tcW w:type="dxa" w:w="3900"/>
            <w:vAlign w:val="top"/>
          </w:tcPr>
          <w:p>
            <w:r/>
            <w:r>
              <w:rPr>
                <w:rFonts w:ascii="Aptos" w:hAnsi="Aptos" w:eastAsia="Aptos"/>
                <w:b w:val="0"/>
                <w:sz w:val="13"/>
              </w:rPr>
              <w:t>This keeps the MVP safe for existing records and prevents forced input on system-owned AI/integration fields.</w:t>
            </w:r>
          </w:p>
        </w:tc>
      </w:tr>
      <w:tr>
        <w:tc>
          <w:tcPr>
            <w:tcW w:type="dxa" w:w="520"/>
            <w:vAlign w:val="top"/>
          </w:tcPr>
          <w:p>
            <w:r/>
            <w:r>
              <w:rPr>
                <w:rFonts w:ascii="Aptos" w:hAnsi="Aptos" w:eastAsia="Aptos"/>
                <w:b/>
                <w:color w:val="1F4E79"/>
                <w:sz w:val="13"/>
              </w:rPr>
              <w:t>165</w:t>
            </w:r>
          </w:p>
        </w:tc>
        <w:tc>
          <w:tcPr>
            <w:tcW w:type="dxa" w:w="3200"/>
            <w:vAlign w:val="top"/>
          </w:tcPr>
          <w:p>
            <w:r/>
            <w:r>
              <w:rPr>
                <w:rFonts w:ascii="Consolas" w:hAnsi="Consolas" w:eastAsia="Consolas"/>
                <w:b w:val="0"/>
                <w:sz w:val="12"/>
              </w:rPr>
              <w:t xml:space="preserve">        MaxLength = maxLength</w:t>
            </w:r>
          </w:p>
        </w:tc>
        <w:tc>
          <w:tcPr>
            <w:tcW w:type="dxa" w:w="3900"/>
            <w:vAlign w:val="top"/>
          </w:tcPr>
          <w:p>
            <w:r/>
            <w:r>
              <w:rPr>
                <w:rFonts w:ascii="Aptos" w:hAnsi="Aptos" w:eastAsia="Aptos"/>
                <w:b w:val="0"/>
                <w:sz w:val="13"/>
              </w:rPr>
              <w:t>Sets the maximum length for a text field.</w:t>
            </w:r>
          </w:p>
        </w:tc>
        <w:tc>
          <w:tcPr>
            <w:tcW w:type="dxa" w:w="3900"/>
            <w:vAlign w:val="top"/>
          </w:tcPr>
          <w:p>
            <w:r/>
            <w:r>
              <w:rPr>
                <w:rFonts w:ascii="Aptos" w:hAnsi="Aptos" w:eastAsia="Aptos"/>
                <w:b w:val="0"/>
                <w:sz w:val="13"/>
              </w:rPr>
              <w:t>This limits the stored text size according to the field definition passed into the helper.</w:t>
            </w:r>
          </w:p>
        </w:tc>
      </w:tr>
      <w:tr>
        <w:tc>
          <w:tcPr>
            <w:tcW w:type="dxa" w:w="520"/>
            <w:vAlign w:val="top"/>
          </w:tcPr>
          <w:p>
            <w:r/>
            <w:r>
              <w:rPr>
                <w:rFonts w:ascii="Aptos" w:hAnsi="Aptos" w:eastAsia="Aptos"/>
                <w:b/>
                <w:color w:val="1F4E79"/>
                <w:sz w:val="13"/>
              </w:rPr>
              <w:t>166</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Closes an object initializer or list initializer and ends the statement.</w:t>
            </w:r>
          </w:p>
        </w:tc>
        <w:tc>
          <w:tcPr>
            <w:tcW w:type="dxa" w:w="3900"/>
            <w:vAlign w:val="top"/>
          </w:tcPr>
          <w:p>
            <w:r/>
            <w:r>
              <w:rPr>
                <w:rFonts w:ascii="Aptos" w:hAnsi="Aptos" w:eastAsia="Aptos"/>
                <w:b w:val="0"/>
                <w:sz w:val="13"/>
              </w:rPr>
              <w:t>In this script it usually means a metadata object or the field list has been fully defined.</w:t>
            </w:r>
          </w:p>
        </w:tc>
      </w:tr>
      <w:tr>
        <w:tc>
          <w:tcPr>
            <w:tcW w:type="dxa" w:w="520"/>
            <w:vAlign w:val="top"/>
          </w:tcPr>
          <w:p>
            <w:r/>
            <w:r>
              <w:rPr>
                <w:rFonts w:ascii="Aptos" w:hAnsi="Aptos" w:eastAsia="Aptos"/>
                <w:b/>
                <w:color w:val="1F4E79"/>
                <w:sz w:val="13"/>
              </w:rPr>
              <w:t>167</w:t>
            </w:r>
          </w:p>
        </w:tc>
        <w:tc>
          <w:tcPr>
            <w:tcW w:type="dxa" w:w="3200"/>
            <w:vAlign w:val="top"/>
          </w:tcPr>
          <w:p>
            <w:r/>
            <w:r>
              <w:rPr>
                <w:rFonts w:ascii="Consolas" w:hAnsi="Consolas" w:eastAsia="Consolas"/>
                <w:b w:val="0"/>
                <w:sz w:val="12"/>
              </w:rPr>
              <w:t>}</w:t>
            </w:r>
          </w:p>
        </w:tc>
        <w:tc>
          <w:tcPr>
            <w:tcW w:type="dxa" w:w="3900"/>
            <w:vAlign w:val="top"/>
          </w:tcPr>
          <w:p>
            <w:r/>
            <w:r>
              <w:rPr>
                <w:rFonts w:ascii="Aptos" w:hAnsi="Aptos" w:eastAsia="Aptos"/>
                <w:b w:val="0"/>
                <w:sz w:val="13"/>
              </w:rPr>
              <w:t>Closes a code block.</w:t>
            </w:r>
          </w:p>
        </w:tc>
        <w:tc>
          <w:tcPr>
            <w:tcW w:type="dxa" w:w="3900"/>
            <w:vAlign w:val="top"/>
          </w:tcPr>
          <w:p>
            <w:r/>
            <w:r>
              <w:rPr>
                <w:rFonts w:ascii="Aptos" w:hAnsi="Aptos" w:eastAsia="Aptos"/>
                <w:b w:val="0"/>
                <w:sz w:val="13"/>
              </w:rPr>
              <w:t>This ends the current method, loop, conditional block, or initializer scope.</w:t>
            </w:r>
          </w:p>
        </w:tc>
      </w:tr>
      <w:tr>
        <w:tc>
          <w:tcPr>
            <w:tcW w:type="dxa" w:w="520"/>
            <w:vAlign w:val="top"/>
          </w:tcPr>
          <w:p>
            <w:r/>
            <w:r>
              <w:rPr>
                <w:rFonts w:ascii="Aptos" w:hAnsi="Aptos" w:eastAsia="Aptos"/>
                <w:b/>
                <w:color w:val="1F4E79"/>
                <w:sz w:val="13"/>
              </w:rPr>
              <w:t>168</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169</w:t>
            </w:r>
          </w:p>
        </w:tc>
        <w:tc>
          <w:tcPr>
            <w:tcW w:type="dxa" w:w="3200"/>
            <w:vAlign w:val="top"/>
          </w:tcPr>
          <w:p>
            <w:r/>
            <w:r>
              <w:rPr>
                <w:rFonts w:ascii="Consolas" w:hAnsi="Consolas" w:eastAsia="Consolas"/>
                <w:b w:val="0"/>
                <w:sz w:val="12"/>
              </w:rPr>
              <w:t>static MemoAttributeMetadata Memo(string schemaName, string displayName, string description)</w:t>
            </w:r>
          </w:p>
        </w:tc>
        <w:tc>
          <w:tcPr>
            <w:tcW w:type="dxa" w:w="3900"/>
            <w:vAlign w:val="top"/>
          </w:tcPr>
          <w:p>
            <w:r/>
            <w:r>
              <w:rPr>
                <w:rFonts w:ascii="Aptos" w:hAnsi="Aptos" w:eastAsia="Aptos"/>
                <w:b w:val="0"/>
                <w:sz w:val="13"/>
              </w:rPr>
              <w:t>Declares a helper to build multiline text column metadata.</w:t>
            </w:r>
          </w:p>
        </w:tc>
        <w:tc>
          <w:tcPr>
            <w:tcW w:type="dxa" w:w="3900"/>
            <w:vAlign w:val="top"/>
          </w:tcPr>
          <w:p>
            <w:r/>
            <w:r>
              <w:rPr>
                <w:rFonts w:ascii="Aptos" w:hAnsi="Aptos" w:eastAsia="Aptos"/>
                <w:b w:val="0"/>
                <w:sz w:val="13"/>
              </w:rPr>
              <w:t>It is used for longer AI outputs, explanations, summaries, and rationale fields.</w:t>
            </w:r>
          </w:p>
        </w:tc>
      </w:tr>
      <w:tr>
        <w:tc>
          <w:tcPr>
            <w:tcW w:type="dxa" w:w="520"/>
            <w:vAlign w:val="top"/>
          </w:tcPr>
          <w:p>
            <w:r/>
            <w:r>
              <w:rPr>
                <w:rFonts w:ascii="Aptos" w:hAnsi="Aptos" w:eastAsia="Aptos"/>
                <w:b/>
                <w:color w:val="1F4E79"/>
                <w:sz w:val="13"/>
              </w:rPr>
              <w:t>170</w:t>
            </w:r>
          </w:p>
        </w:tc>
        <w:tc>
          <w:tcPr>
            <w:tcW w:type="dxa" w:w="3200"/>
            <w:vAlign w:val="top"/>
          </w:tcPr>
          <w:p>
            <w:r/>
            <w:r>
              <w:rPr>
                <w:rFonts w:ascii="Consolas" w:hAnsi="Consolas" w:eastAsia="Consolas"/>
                <w:b w:val="0"/>
                <w:sz w:val="12"/>
              </w:rPr>
              <w:t>{</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r>
        <w:tc>
          <w:tcPr>
            <w:tcW w:type="dxa" w:w="520"/>
            <w:vAlign w:val="top"/>
          </w:tcPr>
          <w:p>
            <w:r/>
            <w:r>
              <w:rPr>
                <w:rFonts w:ascii="Aptos" w:hAnsi="Aptos" w:eastAsia="Aptos"/>
                <w:b/>
                <w:color w:val="1F4E79"/>
                <w:sz w:val="13"/>
              </w:rPr>
              <w:t>171</w:t>
            </w:r>
          </w:p>
        </w:tc>
        <w:tc>
          <w:tcPr>
            <w:tcW w:type="dxa" w:w="3200"/>
            <w:vAlign w:val="top"/>
          </w:tcPr>
          <w:p>
            <w:r/>
            <w:r>
              <w:rPr>
                <w:rFonts w:ascii="Consolas" w:hAnsi="Consolas" w:eastAsia="Consolas"/>
                <w:b w:val="0"/>
                <w:sz w:val="12"/>
              </w:rPr>
              <w:t xml:space="preserve">    return new MemoAttributeMetadata</w:t>
            </w:r>
          </w:p>
        </w:tc>
        <w:tc>
          <w:tcPr>
            <w:tcW w:type="dxa" w:w="3900"/>
            <w:vAlign w:val="top"/>
          </w:tcPr>
          <w:p>
            <w:r/>
            <w:r>
              <w:rPr>
                <w:rFonts w:ascii="Aptos" w:hAnsi="Aptos" w:eastAsia="Aptos"/>
                <w:b w:val="0"/>
                <w:sz w:val="13"/>
              </w:rPr>
              <w:t>Starts creating metadata for a Dataverse multiline text column.</w:t>
            </w:r>
          </w:p>
        </w:tc>
        <w:tc>
          <w:tcPr>
            <w:tcW w:type="dxa" w:w="3900"/>
            <w:vAlign w:val="top"/>
          </w:tcPr>
          <w:p>
            <w:r/>
            <w:r>
              <w:rPr>
                <w:rFonts w:ascii="Aptos" w:hAnsi="Aptos" w:eastAsia="Aptos"/>
                <w:b w:val="0"/>
                <w:sz w:val="13"/>
              </w:rPr>
              <w:t>Memo fields are appropriate when the content may exceed a short text value.</w:t>
            </w:r>
          </w:p>
        </w:tc>
      </w:tr>
      <w:tr>
        <w:tc>
          <w:tcPr>
            <w:tcW w:type="dxa" w:w="520"/>
            <w:vAlign w:val="top"/>
          </w:tcPr>
          <w:p>
            <w:r/>
            <w:r>
              <w:rPr>
                <w:rFonts w:ascii="Aptos" w:hAnsi="Aptos" w:eastAsia="Aptos"/>
                <w:b/>
                <w:color w:val="1F4E79"/>
                <w:sz w:val="13"/>
              </w:rPr>
              <w:t>172</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r>
        <w:tc>
          <w:tcPr>
            <w:tcW w:type="dxa" w:w="520"/>
            <w:vAlign w:val="top"/>
          </w:tcPr>
          <w:p>
            <w:r/>
            <w:r>
              <w:rPr>
                <w:rFonts w:ascii="Aptos" w:hAnsi="Aptos" w:eastAsia="Aptos"/>
                <w:b/>
                <w:color w:val="1F4E79"/>
                <w:sz w:val="13"/>
              </w:rPr>
              <w:t>173</w:t>
            </w:r>
          </w:p>
        </w:tc>
        <w:tc>
          <w:tcPr>
            <w:tcW w:type="dxa" w:w="3200"/>
            <w:vAlign w:val="top"/>
          </w:tcPr>
          <w:p>
            <w:r/>
            <w:r>
              <w:rPr>
                <w:rFonts w:ascii="Consolas" w:hAnsi="Consolas" w:eastAsia="Consolas"/>
                <w:b w:val="0"/>
                <w:sz w:val="12"/>
              </w:rPr>
              <w:t xml:space="preserve">        SchemaName = schemaName,</w:t>
            </w:r>
          </w:p>
        </w:tc>
        <w:tc>
          <w:tcPr>
            <w:tcW w:type="dxa" w:w="3900"/>
            <w:vAlign w:val="top"/>
          </w:tcPr>
          <w:p>
            <w:r/>
            <w:r>
              <w:rPr>
                <w:rFonts w:ascii="Aptos" w:hAnsi="Aptos" w:eastAsia="Aptos"/>
                <w:b w:val="0"/>
                <w:sz w:val="13"/>
              </w:rPr>
              <w:t>Sets the column schema name from the helper parameter.</w:t>
            </w:r>
          </w:p>
        </w:tc>
        <w:tc>
          <w:tcPr>
            <w:tcW w:type="dxa" w:w="3900"/>
            <w:vAlign w:val="top"/>
          </w:tcPr>
          <w:p>
            <w:r/>
            <w:r>
              <w:rPr>
                <w:rFonts w:ascii="Aptos" w:hAnsi="Aptos" w:eastAsia="Aptos"/>
                <w:b w:val="0"/>
                <w:sz w:val="13"/>
              </w:rPr>
              <w:t>This controls the technical Dataverse name such as aso_sapcustomerid.</w:t>
            </w:r>
          </w:p>
        </w:tc>
      </w:tr>
      <w:tr>
        <w:tc>
          <w:tcPr>
            <w:tcW w:type="dxa" w:w="520"/>
            <w:vAlign w:val="top"/>
          </w:tcPr>
          <w:p>
            <w:r/>
            <w:r>
              <w:rPr>
                <w:rFonts w:ascii="Aptos" w:hAnsi="Aptos" w:eastAsia="Aptos"/>
                <w:b/>
                <w:color w:val="1F4E79"/>
                <w:sz w:val="13"/>
              </w:rPr>
              <w:t>174</w:t>
            </w:r>
          </w:p>
        </w:tc>
        <w:tc>
          <w:tcPr>
            <w:tcW w:type="dxa" w:w="3200"/>
            <w:vAlign w:val="top"/>
          </w:tcPr>
          <w:p>
            <w:r/>
            <w:r>
              <w:rPr>
                <w:rFonts w:ascii="Consolas" w:hAnsi="Consolas" w:eastAsia="Consolas"/>
                <w:b w:val="0"/>
                <w:sz w:val="12"/>
              </w:rPr>
              <w:t xml:space="preserve">        DisplayName = Label(displayName),</w:t>
            </w:r>
          </w:p>
        </w:tc>
        <w:tc>
          <w:tcPr>
            <w:tcW w:type="dxa" w:w="3900"/>
            <w:vAlign w:val="top"/>
          </w:tcPr>
          <w:p>
            <w:r/>
            <w:r>
              <w:rPr>
                <w:rFonts w:ascii="Aptos" w:hAnsi="Aptos" w:eastAsia="Aptos"/>
                <w:b w:val="0"/>
                <w:sz w:val="13"/>
              </w:rPr>
              <w:t>Sets the user-facing display name.</w:t>
            </w:r>
          </w:p>
        </w:tc>
        <w:tc>
          <w:tcPr>
            <w:tcW w:type="dxa" w:w="3900"/>
            <w:vAlign w:val="top"/>
          </w:tcPr>
          <w:p>
            <w:r/>
            <w:r>
              <w:rPr>
                <w:rFonts w:ascii="Aptos" w:hAnsi="Aptos" w:eastAsia="Aptos"/>
                <w:b w:val="0"/>
                <w:sz w:val="13"/>
              </w:rPr>
              <w:t>This is the readable label shown to makers and users in Power Apps.</w:t>
            </w:r>
          </w:p>
        </w:tc>
      </w:tr>
      <w:tr>
        <w:tc>
          <w:tcPr>
            <w:tcW w:type="dxa" w:w="520"/>
            <w:vAlign w:val="top"/>
          </w:tcPr>
          <w:p>
            <w:r/>
            <w:r>
              <w:rPr>
                <w:rFonts w:ascii="Aptos" w:hAnsi="Aptos" w:eastAsia="Aptos"/>
                <w:b/>
                <w:color w:val="1F4E79"/>
                <w:sz w:val="13"/>
              </w:rPr>
              <w:t>175</w:t>
            </w:r>
          </w:p>
        </w:tc>
        <w:tc>
          <w:tcPr>
            <w:tcW w:type="dxa" w:w="3200"/>
            <w:vAlign w:val="top"/>
          </w:tcPr>
          <w:p>
            <w:r/>
            <w:r>
              <w:rPr>
                <w:rFonts w:ascii="Consolas" w:hAnsi="Consolas" w:eastAsia="Consolas"/>
                <w:b w:val="0"/>
                <w:sz w:val="12"/>
              </w:rPr>
              <w:t xml:space="preserve">        Description = Label(description),</w:t>
            </w:r>
          </w:p>
        </w:tc>
        <w:tc>
          <w:tcPr>
            <w:tcW w:type="dxa" w:w="3900"/>
            <w:vAlign w:val="top"/>
          </w:tcPr>
          <w:p>
            <w:r/>
            <w:r>
              <w:rPr>
                <w:rFonts w:ascii="Aptos" w:hAnsi="Aptos" w:eastAsia="Aptos"/>
                <w:b w:val="0"/>
                <w:sz w:val="13"/>
              </w:rPr>
              <w:t>Sets the column description.</w:t>
            </w:r>
          </w:p>
        </w:tc>
        <w:tc>
          <w:tcPr>
            <w:tcW w:type="dxa" w:w="3900"/>
            <w:vAlign w:val="top"/>
          </w:tcPr>
          <w:p>
            <w:r/>
            <w:r>
              <w:rPr>
                <w:rFonts w:ascii="Aptos" w:hAnsi="Aptos" w:eastAsia="Aptos"/>
                <w:b w:val="0"/>
                <w:sz w:val="13"/>
              </w:rPr>
              <w:t>Descriptions help IT teams and makers understand the purpose of the field later.</w:t>
            </w:r>
          </w:p>
        </w:tc>
      </w:tr>
      <w:tr>
        <w:tc>
          <w:tcPr>
            <w:tcW w:type="dxa" w:w="520"/>
            <w:vAlign w:val="top"/>
          </w:tcPr>
          <w:p>
            <w:r/>
            <w:r>
              <w:rPr>
                <w:rFonts w:ascii="Aptos" w:hAnsi="Aptos" w:eastAsia="Aptos"/>
                <w:b/>
                <w:color w:val="1F4E79"/>
                <w:sz w:val="13"/>
              </w:rPr>
              <w:t>176</w:t>
            </w:r>
          </w:p>
        </w:tc>
        <w:tc>
          <w:tcPr>
            <w:tcW w:type="dxa" w:w="3200"/>
            <w:vAlign w:val="top"/>
          </w:tcPr>
          <w:p>
            <w:r/>
            <w:r>
              <w:rPr>
                <w:rFonts w:ascii="Consolas" w:hAnsi="Consolas" w:eastAsia="Consolas"/>
                <w:b w:val="0"/>
                <w:sz w:val="12"/>
              </w:rPr>
              <w:t xml:space="preserve">        RequiredLevel = Optional(),</w:t>
            </w:r>
          </w:p>
        </w:tc>
        <w:tc>
          <w:tcPr>
            <w:tcW w:type="dxa" w:w="3900"/>
            <w:vAlign w:val="top"/>
          </w:tcPr>
          <w:p>
            <w:r/>
            <w:r>
              <w:rPr>
                <w:rFonts w:ascii="Aptos" w:hAnsi="Aptos" w:eastAsia="Aptos"/>
                <w:b w:val="0"/>
                <w:sz w:val="13"/>
              </w:rPr>
              <w:t>Sets the field as not business-required.</w:t>
            </w:r>
          </w:p>
        </w:tc>
        <w:tc>
          <w:tcPr>
            <w:tcW w:type="dxa" w:w="3900"/>
            <w:vAlign w:val="top"/>
          </w:tcPr>
          <w:p>
            <w:r/>
            <w:r>
              <w:rPr>
                <w:rFonts w:ascii="Aptos" w:hAnsi="Aptos" w:eastAsia="Aptos"/>
                <w:b w:val="0"/>
                <w:sz w:val="13"/>
              </w:rPr>
              <w:t>This keeps the MVP safe for existing records and prevents forced input on system-owned AI/integration fields.</w:t>
            </w:r>
          </w:p>
        </w:tc>
      </w:tr>
      <w:tr>
        <w:tc>
          <w:tcPr>
            <w:tcW w:type="dxa" w:w="520"/>
            <w:vAlign w:val="top"/>
          </w:tcPr>
          <w:p>
            <w:r/>
            <w:r>
              <w:rPr>
                <w:rFonts w:ascii="Aptos" w:hAnsi="Aptos" w:eastAsia="Aptos"/>
                <w:b/>
                <w:color w:val="1F4E79"/>
                <w:sz w:val="13"/>
              </w:rPr>
              <w:t>177</w:t>
            </w:r>
          </w:p>
        </w:tc>
        <w:tc>
          <w:tcPr>
            <w:tcW w:type="dxa" w:w="3200"/>
            <w:vAlign w:val="top"/>
          </w:tcPr>
          <w:p>
            <w:r/>
            <w:r>
              <w:rPr>
                <w:rFonts w:ascii="Consolas" w:hAnsi="Consolas" w:eastAsia="Consolas"/>
                <w:b w:val="0"/>
                <w:sz w:val="12"/>
              </w:rPr>
              <w:t xml:space="preserve">        MaxLength = 4000</w:t>
            </w:r>
          </w:p>
        </w:tc>
        <w:tc>
          <w:tcPr>
            <w:tcW w:type="dxa" w:w="3900"/>
            <w:vAlign w:val="top"/>
          </w:tcPr>
          <w:p>
            <w:r/>
            <w:r>
              <w:rPr>
                <w:rFonts w:ascii="Aptos" w:hAnsi="Aptos" w:eastAsia="Aptos"/>
                <w:b w:val="0"/>
                <w:sz w:val="13"/>
              </w:rPr>
              <w:t>Sets multiline text capacity to 4000 characters.</w:t>
            </w:r>
          </w:p>
        </w:tc>
        <w:tc>
          <w:tcPr>
            <w:tcW w:type="dxa" w:w="3900"/>
            <w:vAlign w:val="top"/>
          </w:tcPr>
          <w:p>
            <w:r/>
            <w:r>
              <w:rPr>
                <w:rFonts w:ascii="Aptos" w:hAnsi="Aptos" w:eastAsia="Aptos"/>
                <w:b w:val="0"/>
                <w:sz w:val="13"/>
              </w:rPr>
              <w:t>This gives AI summaries, risks, guidance, and hold reasons enough room for useful narrative content.</w:t>
            </w:r>
          </w:p>
        </w:tc>
      </w:tr>
      <w:tr>
        <w:tc>
          <w:tcPr>
            <w:tcW w:type="dxa" w:w="520"/>
            <w:vAlign w:val="top"/>
          </w:tcPr>
          <w:p>
            <w:r/>
            <w:r>
              <w:rPr>
                <w:rFonts w:ascii="Aptos" w:hAnsi="Aptos" w:eastAsia="Aptos"/>
                <w:b/>
                <w:color w:val="1F4E79"/>
                <w:sz w:val="13"/>
              </w:rPr>
              <w:t>178</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Closes an object initializer or list initializer and ends the statement.</w:t>
            </w:r>
          </w:p>
        </w:tc>
        <w:tc>
          <w:tcPr>
            <w:tcW w:type="dxa" w:w="3900"/>
            <w:vAlign w:val="top"/>
          </w:tcPr>
          <w:p>
            <w:r/>
            <w:r>
              <w:rPr>
                <w:rFonts w:ascii="Aptos" w:hAnsi="Aptos" w:eastAsia="Aptos"/>
                <w:b w:val="0"/>
                <w:sz w:val="13"/>
              </w:rPr>
              <w:t>In this script it usually means a metadata object or the field list has been fully defined.</w:t>
            </w:r>
          </w:p>
        </w:tc>
      </w:tr>
      <w:tr>
        <w:tc>
          <w:tcPr>
            <w:tcW w:type="dxa" w:w="520"/>
            <w:vAlign w:val="top"/>
          </w:tcPr>
          <w:p>
            <w:r/>
            <w:r>
              <w:rPr>
                <w:rFonts w:ascii="Aptos" w:hAnsi="Aptos" w:eastAsia="Aptos"/>
                <w:b/>
                <w:color w:val="1F4E79"/>
                <w:sz w:val="13"/>
              </w:rPr>
              <w:t>179</w:t>
            </w:r>
          </w:p>
        </w:tc>
        <w:tc>
          <w:tcPr>
            <w:tcW w:type="dxa" w:w="3200"/>
            <w:vAlign w:val="top"/>
          </w:tcPr>
          <w:p>
            <w:r/>
            <w:r>
              <w:rPr>
                <w:rFonts w:ascii="Consolas" w:hAnsi="Consolas" w:eastAsia="Consolas"/>
                <w:b w:val="0"/>
                <w:sz w:val="12"/>
              </w:rPr>
              <w:t>}</w:t>
            </w:r>
          </w:p>
        </w:tc>
        <w:tc>
          <w:tcPr>
            <w:tcW w:type="dxa" w:w="3900"/>
            <w:vAlign w:val="top"/>
          </w:tcPr>
          <w:p>
            <w:r/>
            <w:r>
              <w:rPr>
                <w:rFonts w:ascii="Aptos" w:hAnsi="Aptos" w:eastAsia="Aptos"/>
                <w:b w:val="0"/>
                <w:sz w:val="13"/>
              </w:rPr>
              <w:t>Closes a code block.</w:t>
            </w:r>
          </w:p>
        </w:tc>
        <w:tc>
          <w:tcPr>
            <w:tcW w:type="dxa" w:w="3900"/>
            <w:vAlign w:val="top"/>
          </w:tcPr>
          <w:p>
            <w:r/>
            <w:r>
              <w:rPr>
                <w:rFonts w:ascii="Aptos" w:hAnsi="Aptos" w:eastAsia="Aptos"/>
                <w:b w:val="0"/>
                <w:sz w:val="13"/>
              </w:rPr>
              <w:t>This ends the current method, loop, conditional block, or initializer scope.</w:t>
            </w:r>
          </w:p>
        </w:tc>
      </w:tr>
      <w:tr>
        <w:tc>
          <w:tcPr>
            <w:tcW w:type="dxa" w:w="520"/>
            <w:vAlign w:val="top"/>
          </w:tcPr>
          <w:p>
            <w:r/>
            <w:r>
              <w:rPr>
                <w:rFonts w:ascii="Aptos" w:hAnsi="Aptos" w:eastAsia="Aptos"/>
                <w:b/>
                <w:color w:val="1F4E79"/>
                <w:sz w:val="13"/>
              </w:rPr>
              <w:t>180</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bl>
    <w:p>
      <w:pPr>
        <w:pStyle w:val="Heading2"/>
      </w:pPr>
      <w:r>
        <w:t>Lines 181-225</w:t>
      </w:r>
    </w:p>
    <w:tbl>
      <w:tblPr>
        <w:tblStyle w:val="TableGrid"/>
        <w:tblW w:type="auto" w:w="0"/>
        <w:jc w:val="center"/>
        <w:tblLook w:firstColumn="1" w:firstRow="1" w:lastColumn="0" w:lastRow="0" w:noHBand="0" w:noVBand="1" w:val="04A0"/>
      </w:tblPr>
      <w:tblGrid>
        <w:gridCol w:w="3956"/>
        <w:gridCol w:w="3956"/>
        <w:gridCol w:w="3956"/>
        <w:gridCol w:w="3956"/>
      </w:tblGrid>
      <w:tr>
        <w:tc>
          <w:tcPr>
            <w:tcW w:type="dxa" w:w="520"/>
            <w:shd w:fill="1F4E79"/>
          </w:tcPr>
          <w:p>
            <w:r/>
            <w:r>
              <w:rPr>
                <w:rFonts w:ascii="Aptos" w:hAnsi="Aptos" w:eastAsia="Aptos"/>
                <w:b/>
                <w:color w:val="FFFFFF"/>
                <w:sz w:val="14"/>
              </w:rPr>
              <w:t>Line</w:t>
            </w:r>
          </w:p>
        </w:tc>
        <w:tc>
          <w:tcPr>
            <w:tcW w:type="dxa" w:w="3200"/>
            <w:shd w:fill="1F4E79"/>
          </w:tcPr>
          <w:p>
            <w:r/>
            <w:r>
              <w:rPr>
                <w:rFonts w:ascii="Aptos" w:hAnsi="Aptos" w:eastAsia="Aptos"/>
                <w:b/>
                <w:color w:val="FFFFFF"/>
                <w:sz w:val="14"/>
              </w:rPr>
              <w:t>Code</w:t>
            </w:r>
          </w:p>
        </w:tc>
        <w:tc>
          <w:tcPr>
            <w:tcW w:type="dxa" w:w="3900"/>
            <w:shd w:fill="1F4E79"/>
          </w:tcPr>
          <w:p>
            <w:r/>
            <w:r>
              <w:rPr>
                <w:rFonts w:ascii="Aptos" w:hAnsi="Aptos" w:eastAsia="Aptos"/>
                <w:b/>
                <w:color w:val="FFFFFF"/>
                <w:sz w:val="14"/>
              </w:rPr>
              <w:t>What this line does</w:t>
            </w:r>
          </w:p>
        </w:tc>
        <w:tc>
          <w:tcPr>
            <w:tcW w:type="dxa" w:w="3900"/>
            <w:shd w:fill="1F4E79"/>
          </w:tcPr>
          <w:p>
            <w:r/>
            <w:r>
              <w:rPr>
                <w:rFonts w:ascii="Aptos" w:hAnsi="Aptos" w:eastAsia="Aptos"/>
                <w:b/>
                <w:color w:val="FFFFFF"/>
                <w:sz w:val="14"/>
              </w:rPr>
              <w:t>Why / how it works</w:t>
            </w:r>
          </w:p>
        </w:tc>
      </w:tr>
      <w:tr>
        <w:tc>
          <w:tcPr>
            <w:tcW w:type="dxa" w:w="520"/>
            <w:vAlign w:val="top"/>
          </w:tcPr>
          <w:p>
            <w:r/>
            <w:r>
              <w:rPr>
                <w:rFonts w:ascii="Aptos" w:hAnsi="Aptos" w:eastAsia="Aptos"/>
                <w:b/>
                <w:color w:val="1F4E79"/>
                <w:sz w:val="13"/>
              </w:rPr>
              <w:t>181</w:t>
            </w:r>
          </w:p>
        </w:tc>
        <w:tc>
          <w:tcPr>
            <w:tcW w:type="dxa" w:w="3200"/>
            <w:vAlign w:val="top"/>
          </w:tcPr>
          <w:p>
            <w:r/>
            <w:r>
              <w:rPr>
                <w:rFonts w:ascii="Consolas" w:hAnsi="Consolas" w:eastAsia="Consolas"/>
                <w:b w:val="0"/>
                <w:sz w:val="12"/>
              </w:rPr>
              <w:t>static DecimalAttributeMetadata DecimalNumber(string schemaName, string displayName, decimal min, decimal max, int precision, string description)</w:t>
            </w:r>
          </w:p>
        </w:tc>
        <w:tc>
          <w:tcPr>
            <w:tcW w:type="dxa" w:w="3900"/>
            <w:vAlign w:val="top"/>
          </w:tcPr>
          <w:p>
            <w:r/>
            <w:r>
              <w:rPr>
                <w:rFonts w:ascii="Aptos" w:hAnsi="Aptos" w:eastAsia="Aptos"/>
                <w:b w:val="0"/>
                <w:sz w:val="13"/>
              </w:rPr>
              <w:t>Declares a helper to build decimal number column metadata.</w:t>
            </w:r>
          </w:p>
        </w:tc>
        <w:tc>
          <w:tcPr>
            <w:tcW w:type="dxa" w:w="3900"/>
            <w:vAlign w:val="top"/>
          </w:tcPr>
          <w:p>
            <w:r/>
            <w:r>
              <w:rPr>
                <w:rFonts w:ascii="Aptos" w:hAnsi="Aptos" w:eastAsia="Aptos"/>
                <w:b w:val="0"/>
                <w:sz w:val="13"/>
              </w:rPr>
              <w:t>The Opportunity AI Confidence field needs decimal precision rather than integer values.</w:t>
            </w:r>
          </w:p>
        </w:tc>
      </w:tr>
      <w:tr>
        <w:tc>
          <w:tcPr>
            <w:tcW w:type="dxa" w:w="520"/>
            <w:vAlign w:val="top"/>
          </w:tcPr>
          <w:p>
            <w:r/>
            <w:r>
              <w:rPr>
                <w:rFonts w:ascii="Aptos" w:hAnsi="Aptos" w:eastAsia="Aptos"/>
                <w:b/>
                <w:color w:val="1F4E79"/>
                <w:sz w:val="13"/>
              </w:rPr>
              <w:t>182</w:t>
            </w:r>
          </w:p>
        </w:tc>
        <w:tc>
          <w:tcPr>
            <w:tcW w:type="dxa" w:w="3200"/>
            <w:vAlign w:val="top"/>
          </w:tcPr>
          <w:p>
            <w:r/>
            <w:r>
              <w:rPr>
                <w:rFonts w:ascii="Consolas" w:hAnsi="Consolas" w:eastAsia="Consolas"/>
                <w:b w:val="0"/>
                <w:sz w:val="12"/>
              </w:rPr>
              <w:t>{</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r>
        <w:tc>
          <w:tcPr>
            <w:tcW w:type="dxa" w:w="520"/>
            <w:vAlign w:val="top"/>
          </w:tcPr>
          <w:p>
            <w:r/>
            <w:r>
              <w:rPr>
                <w:rFonts w:ascii="Aptos" w:hAnsi="Aptos" w:eastAsia="Aptos"/>
                <w:b/>
                <w:color w:val="1F4E79"/>
                <w:sz w:val="13"/>
              </w:rPr>
              <w:t>183</w:t>
            </w:r>
          </w:p>
        </w:tc>
        <w:tc>
          <w:tcPr>
            <w:tcW w:type="dxa" w:w="3200"/>
            <w:vAlign w:val="top"/>
          </w:tcPr>
          <w:p>
            <w:r/>
            <w:r>
              <w:rPr>
                <w:rFonts w:ascii="Consolas" w:hAnsi="Consolas" w:eastAsia="Consolas"/>
                <w:b w:val="0"/>
                <w:sz w:val="12"/>
              </w:rPr>
              <w:t xml:space="preserve">    return new DecimalAttributeMetadata</w:t>
            </w:r>
          </w:p>
        </w:tc>
        <w:tc>
          <w:tcPr>
            <w:tcW w:type="dxa" w:w="3900"/>
            <w:vAlign w:val="top"/>
          </w:tcPr>
          <w:p>
            <w:r/>
            <w:r>
              <w:rPr>
                <w:rFonts w:ascii="Aptos" w:hAnsi="Aptos" w:eastAsia="Aptos"/>
                <w:b w:val="0"/>
                <w:sz w:val="13"/>
              </w:rPr>
              <w:t>Starts creating metadata for a Dataverse decimal field.</w:t>
            </w:r>
          </w:p>
        </w:tc>
        <w:tc>
          <w:tcPr>
            <w:tcW w:type="dxa" w:w="3900"/>
            <w:vAlign w:val="top"/>
          </w:tcPr>
          <w:p>
            <w:r/>
            <w:r>
              <w:rPr>
                <w:rFonts w:ascii="Aptos" w:hAnsi="Aptos" w:eastAsia="Aptos"/>
                <w:b w:val="0"/>
                <w:sz w:val="13"/>
              </w:rPr>
              <w:t>This metadata type stores values like 0.85 rather than plain text.</w:t>
            </w:r>
          </w:p>
        </w:tc>
      </w:tr>
      <w:tr>
        <w:tc>
          <w:tcPr>
            <w:tcW w:type="dxa" w:w="520"/>
            <w:vAlign w:val="top"/>
          </w:tcPr>
          <w:p>
            <w:r/>
            <w:r>
              <w:rPr>
                <w:rFonts w:ascii="Aptos" w:hAnsi="Aptos" w:eastAsia="Aptos"/>
                <w:b/>
                <w:color w:val="1F4E79"/>
                <w:sz w:val="13"/>
              </w:rPr>
              <w:t>184</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r>
        <w:tc>
          <w:tcPr>
            <w:tcW w:type="dxa" w:w="520"/>
            <w:vAlign w:val="top"/>
          </w:tcPr>
          <w:p>
            <w:r/>
            <w:r>
              <w:rPr>
                <w:rFonts w:ascii="Aptos" w:hAnsi="Aptos" w:eastAsia="Aptos"/>
                <w:b/>
                <w:color w:val="1F4E79"/>
                <w:sz w:val="13"/>
              </w:rPr>
              <w:t>185</w:t>
            </w:r>
          </w:p>
        </w:tc>
        <w:tc>
          <w:tcPr>
            <w:tcW w:type="dxa" w:w="3200"/>
            <w:vAlign w:val="top"/>
          </w:tcPr>
          <w:p>
            <w:r/>
            <w:r>
              <w:rPr>
                <w:rFonts w:ascii="Consolas" w:hAnsi="Consolas" w:eastAsia="Consolas"/>
                <w:b w:val="0"/>
                <w:sz w:val="12"/>
              </w:rPr>
              <w:t xml:space="preserve">        SchemaName = schemaName,</w:t>
            </w:r>
          </w:p>
        </w:tc>
        <w:tc>
          <w:tcPr>
            <w:tcW w:type="dxa" w:w="3900"/>
            <w:vAlign w:val="top"/>
          </w:tcPr>
          <w:p>
            <w:r/>
            <w:r>
              <w:rPr>
                <w:rFonts w:ascii="Aptos" w:hAnsi="Aptos" w:eastAsia="Aptos"/>
                <w:b w:val="0"/>
                <w:sz w:val="13"/>
              </w:rPr>
              <w:t>Sets the column schema name from the helper parameter.</w:t>
            </w:r>
          </w:p>
        </w:tc>
        <w:tc>
          <w:tcPr>
            <w:tcW w:type="dxa" w:w="3900"/>
            <w:vAlign w:val="top"/>
          </w:tcPr>
          <w:p>
            <w:r/>
            <w:r>
              <w:rPr>
                <w:rFonts w:ascii="Aptos" w:hAnsi="Aptos" w:eastAsia="Aptos"/>
                <w:b w:val="0"/>
                <w:sz w:val="13"/>
              </w:rPr>
              <w:t>This controls the technical Dataverse name such as aso_sapcustomerid.</w:t>
            </w:r>
          </w:p>
        </w:tc>
      </w:tr>
      <w:tr>
        <w:tc>
          <w:tcPr>
            <w:tcW w:type="dxa" w:w="520"/>
            <w:vAlign w:val="top"/>
          </w:tcPr>
          <w:p>
            <w:r/>
            <w:r>
              <w:rPr>
                <w:rFonts w:ascii="Aptos" w:hAnsi="Aptos" w:eastAsia="Aptos"/>
                <w:b/>
                <w:color w:val="1F4E79"/>
                <w:sz w:val="13"/>
              </w:rPr>
              <w:t>186</w:t>
            </w:r>
          </w:p>
        </w:tc>
        <w:tc>
          <w:tcPr>
            <w:tcW w:type="dxa" w:w="3200"/>
            <w:vAlign w:val="top"/>
          </w:tcPr>
          <w:p>
            <w:r/>
            <w:r>
              <w:rPr>
                <w:rFonts w:ascii="Consolas" w:hAnsi="Consolas" w:eastAsia="Consolas"/>
                <w:b w:val="0"/>
                <w:sz w:val="12"/>
              </w:rPr>
              <w:t xml:space="preserve">        DisplayName = Label(displayName),</w:t>
            </w:r>
          </w:p>
        </w:tc>
        <w:tc>
          <w:tcPr>
            <w:tcW w:type="dxa" w:w="3900"/>
            <w:vAlign w:val="top"/>
          </w:tcPr>
          <w:p>
            <w:r/>
            <w:r>
              <w:rPr>
                <w:rFonts w:ascii="Aptos" w:hAnsi="Aptos" w:eastAsia="Aptos"/>
                <w:b w:val="0"/>
                <w:sz w:val="13"/>
              </w:rPr>
              <w:t>Sets the user-facing display name.</w:t>
            </w:r>
          </w:p>
        </w:tc>
        <w:tc>
          <w:tcPr>
            <w:tcW w:type="dxa" w:w="3900"/>
            <w:vAlign w:val="top"/>
          </w:tcPr>
          <w:p>
            <w:r/>
            <w:r>
              <w:rPr>
                <w:rFonts w:ascii="Aptos" w:hAnsi="Aptos" w:eastAsia="Aptos"/>
                <w:b w:val="0"/>
                <w:sz w:val="13"/>
              </w:rPr>
              <w:t>This is the readable label shown to makers and users in Power Apps.</w:t>
            </w:r>
          </w:p>
        </w:tc>
      </w:tr>
      <w:tr>
        <w:tc>
          <w:tcPr>
            <w:tcW w:type="dxa" w:w="520"/>
            <w:vAlign w:val="top"/>
          </w:tcPr>
          <w:p>
            <w:r/>
            <w:r>
              <w:rPr>
                <w:rFonts w:ascii="Aptos" w:hAnsi="Aptos" w:eastAsia="Aptos"/>
                <w:b/>
                <w:color w:val="1F4E79"/>
                <w:sz w:val="13"/>
              </w:rPr>
              <w:t>187</w:t>
            </w:r>
          </w:p>
        </w:tc>
        <w:tc>
          <w:tcPr>
            <w:tcW w:type="dxa" w:w="3200"/>
            <w:vAlign w:val="top"/>
          </w:tcPr>
          <w:p>
            <w:r/>
            <w:r>
              <w:rPr>
                <w:rFonts w:ascii="Consolas" w:hAnsi="Consolas" w:eastAsia="Consolas"/>
                <w:b w:val="0"/>
                <w:sz w:val="12"/>
              </w:rPr>
              <w:t xml:space="preserve">        Description = Label(description),</w:t>
            </w:r>
          </w:p>
        </w:tc>
        <w:tc>
          <w:tcPr>
            <w:tcW w:type="dxa" w:w="3900"/>
            <w:vAlign w:val="top"/>
          </w:tcPr>
          <w:p>
            <w:r/>
            <w:r>
              <w:rPr>
                <w:rFonts w:ascii="Aptos" w:hAnsi="Aptos" w:eastAsia="Aptos"/>
                <w:b w:val="0"/>
                <w:sz w:val="13"/>
              </w:rPr>
              <w:t>Sets the column description.</w:t>
            </w:r>
          </w:p>
        </w:tc>
        <w:tc>
          <w:tcPr>
            <w:tcW w:type="dxa" w:w="3900"/>
            <w:vAlign w:val="top"/>
          </w:tcPr>
          <w:p>
            <w:r/>
            <w:r>
              <w:rPr>
                <w:rFonts w:ascii="Aptos" w:hAnsi="Aptos" w:eastAsia="Aptos"/>
                <w:b w:val="0"/>
                <w:sz w:val="13"/>
              </w:rPr>
              <w:t>Descriptions help IT teams and makers understand the purpose of the field later.</w:t>
            </w:r>
          </w:p>
        </w:tc>
      </w:tr>
      <w:tr>
        <w:tc>
          <w:tcPr>
            <w:tcW w:type="dxa" w:w="520"/>
            <w:vAlign w:val="top"/>
          </w:tcPr>
          <w:p>
            <w:r/>
            <w:r>
              <w:rPr>
                <w:rFonts w:ascii="Aptos" w:hAnsi="Aptos" w:eastAsia="Aptos"/>
                <w:b/>
                <w:color w:val="1F4E79"/>
                <w:sz w:val="13"/>
              </w:rPr>
              <w:t>188</w:t>
            </w:r>
          </w:p>
        </w:tc>
        <w:tc>
          <w:tcPr>
            <w:tcW w:type="dxa" w:w="3200"/>
            <w:vAlign w:val="top"/>
          </w:tcPr>
          <w:p>
            <w:r/>
            <w:r>
              <w:rPr>
                <w:rFonts w:ascii="Consolas" w:hAnsi="Consolas" w:eastAsia="Consolas"/>
                <w:b w:val="0"/>
                <w:sz w:val="12"/>
              </w:rPr>
              <w:t xml:space="preserve">        RequiredLevel = Optional(),</w:t>
            </w:r>
          </w:p>
        </w:tc>
        <w:tc>
          <w:tcPr>
            <w:tcW w:type="dxa" w:w="3900"/>
            <w:vAlign w:val="top"/>
          </w:tcPr>
          <w:p>
            <w:r/>
            <w:r>
              <w:rPr>
                <w:rFonts w:ascii="Aptos" w:hAnsi="Aptos" w:eastAsia="Aptos"/>
                <w:b w:val="0"/>
                <w:sz w:val="13"/>
              </w:rPr>
              <w:t>Sets the field as not business-required.</w:t>
            </w:r>
          </w:p>
        </w:tc>
        <w:tc>
          <w:tcPr>
            <w:tcW w:type="dxa" w:w="3900"/>
            <w:vAlign w:val="top"/>
          </w:tcPr>
          <w:p>
            <w:r/>
            <w:r>
              <w:rPr>
                <w:rFonts w:ascii="Aptos" w:hAnsi="Aptos" w:eastAsia="Aptos"/>
                <w:b w:val="0"/>
                <w:sz w:val="13"/>
              </w:rPr>
              <w:t>This keeps the MVP safe for existing records and prevents forced input on system-owned AI/integration fields.</w:t>
            </w:r>
          </w:p>
        </w:tc>
      </w:tr>
      <w:tr>
        <w:tc>
          <w:tcPr>
            <w:tcW w:type="dxa" w:w="520"/>
            <w:vAlign w:val="top"/>
          </w:tcPr>
          <w:p>
            <w:r/>
            <w:r>
              <w:rPr>
                <w:rFonts w:ascii="Aptos" w:hAnsi="Aptos" w:eastAsia="Aptos"/>
                <w:b/>
                <w:color w:val="1F4E79"/>
                <w:sz w:val="13"/>
              </w:rPr>
              <w:t>189</w:t>
            </w:r>
          </w:p>
        </w:tc>
        <w:tc>
          <w:tcPr>
            <w:tcW w:type="dxa" w:w="3200"/>
            <w:vAlign w:val="top"/>
          </w:tcPr>
          <w:p>
            <w:r/>
            <w:r>
              <w:rPr>
                <w:rFonts w:ascii="Consolas" w:hAnsi="Consolas" w:eastAsia="Consolas"/>
                <w:b w:val="0"/>
                <w:sz w:val="12"/>
              </w:rPr>
              <w:t xml:space="preserve">        MinValue = min,</w:t>
            </w:r>
          </w:p>
        </w:tc>
        <w:tc>
          <w:tcPr>
            <w:tcW w:type="dxa" w:w="3900"/>
            <w:vAlign w:val="top"/>
          </w:tcPr>
          <w:p>
            <w:r/>
            <w:r>
              <w:rPr>
                <w:rFonts w:ascii="Aptos" w:hAnsi="Aptos" w:eastAsia="Aptos"/>
                <w:b w:val="0"/>
                <w:sz w:val="13"/>
              </w:rPr>
              <w:t>Sets the minimum allowed decimal value.</w:t>
            </w:r>
          </w:p>
        </w:tc>
        <w:tc>
          <w:tcPr>
            <w:tcW w:type="dxa" w:w="3900"/>
            <w:vAlign w:val="top"/>
          </w:tcPr>
          <w:p>
            <w:r/>
            <w:r>
              <w:rPr>
                <w:rFonts w:ascii="Aptos" w:hAnsi="Aptos" w:eastAsia="Aptos"/>
                <w:b w:val="0"/>
                <w:sz w:val="13"/>
              </w:rPr>
              <w:t>For AI confidence, this supports the normalized 0.00 lower bound.</w:t>
            </w:r>
          </w:p>
        </w:tc>
      </w:tr>
      <w:tr>
        <w:tc>
          <w:tcPr>
            <w:tcW w:type="dxa" w:w="520"/>
            <w:vAlign w:val="top"/>
          </w:tcPr>
          <w:p>
            <w:r/>
            <w:r>
              <w:rPr>
                <w:rFonts w:ascii="Aptos" w:hAnsi="Aptos" w:eastAsia="Aptos"/>
                <w:b/>
                <w:color w:val="1F4E79"/>
                <w:sz w:val="13"/>
              </w:rPr>
              <w:t>190</w:t>
            </w:r>
          </w:p>
        </w:tc>
        <w:tc>
          <w:tcPr>
            <w:tcW w:type="dxa" w:w="3200"/>
            <w:vAlign w:val="top"/>
          </w:tcPr>
          <w:p>
            <w:r/>
            <w:r>
              <w:rPr>
                <w:rFonts w:ascii="Consolas" w:hAnsi="Consolas" w:eastAsia="Consolas"/>
                <w:b w:val="0"/>
                <w:sz w:val="12"/>
              </w:rPr>
              <w:t xml:space="preserve">        MaxValue = max,</w:t>
            </w:r>
          </w:p>
        </w:tc>
        <w:tc>
          <w:tcPr>
            <w:tcW w:type="dxa" w:w="3900"/>
            <w:vAlign w:val="top"/>
          </w:tcPr>
          <w:p>
            <w:r/>
            <w:r>
              <w:rPr>
                <w:rFonts w:ascii="Aptos" w:hAnsi="Aptos" w:eastAsia="Aptos"/>
                <w:b w:val="0"/>
                <w:sz w:val="13"/>
              </w:rPr>
              <w:t>Sets the maximum allowed decimal value.</w:t>
            </w:r>
          </w:p>
        </w:tc>
        <w:tc>
          <w:tcPr>
            <w:tcW w:type="dxa" w:w="3900"/>
            <w:vAlign w:val="top"/>
          </w:tcPr>
          <w:p>
            <w:r/>
            <w:r>
              <w:rPr>
                <w:rFonts w:ascii="Aptos" w:hAnsi="Aptos" w:eastAsia="Aptos"/>
                <w:b w:val="0"/>
                <w:sz w:val="13"/>
              </w:rPr>
              <w:t>For AI confidence, this supports the normalized 1.00 upper bound.</w:t>
            </w:r>
          </w:p>
        </w:tc>
      </w:tr>
      <w:tr>
        <w:tc>
          <w:tcPr>
            <w:tcW w:type="dxa" w:w="520"/>
            <w:vAlign w:val="top"/>
          </w:tcPr>
          <w:p>
            <w:r/>
            <w:r>
              <w:rPr>
                <w:rFonts w:ascii="Aptos" w:hAnsi="Aptos" w:eastAsia="Aptos"/>
                <w:b/>
                <w:color w:val="1F4E79"/>
                <w:sz w:val="13"/>
              </w:rPr>
              <w:t>191</w:t>
            </w:r>
          </w:p>
        </w:tc>
        <w:tc>
          <w:tcPr>
            <w:tcW w:type="dxa" w:w="3200"/>
            <w:vAlign w:val="top"/>
          </w:tcPr>
          <w:p>
            <w:r/>
            <w:r>
              <w:rPr>
                <w:rFonts w:ascii="Consolas" w:hAnsi="Consolas" w:eastAsia="Consolas"/>
                <w:b w:val="0"/>
                <w:sz w:val="12"/>
              </w:rPr>
              <w:t xml:space="preserve">        Precision = precision</w:t>
            </w:r>
          </w:p>
        </w:tc>
        <w:tc>
          <w:tcPr>
            <w:tcW w:type="dxa" w:w="3900"/>
            <w:vAlign w:val="top"/>
          </w:tcPr>
          <w:p>
            <w:r/>
            <w:r>
              <w:rPr>
                <w:rFonts w:ascii="Aptos" w:hAnsi="Aptos" w:eastAsia="Aptos"/>
                <w:b w:val="0"/>
                <w:sz w:val="13"/>
              </w:rPr>
              <w:t>Sets the number of decimal places.</w:t>
            </w:r>
          </w:p>
        </w:tc>
        <w:tc>
          <w:tcPr>
            <w:tcW w:type="dxa" w:w="3900"/>
            <w:vAlign w:val="top"/>
          </w:tcPr>
          <w:p>
            <w:r/>
            <w:r>
              <w:rPr>
                <w:rFonts w:ascii="Aptos" w:hAnsi="Aptos" w:eastAsia="Aptos"/>
                <w:b w:val="0"/>
                <w:sz w:val="13"/>
              </w:rPr>
              <w:t>Precision 2 is enough for values such as 0.75 or 0.93.</w:t>
            </w:r>
          </w:p>
        </w:tc>
      </w:tr>
      <w:tr>
        <w:tc>
          <w:tcPr>
            <w:tcW w:type="dxa" w:w="520"/>
            <w:vAlign w:val="top"/>
          </w:tcPr>
          <w:p>
            <w:r/>
            <w:r>
              <w:rPr>
                <w:rFonts w:ascii="Aptos" w:hAnsi="Aptos" w:eastAsia="Aptos"/>
                <w:b/>
                <w:color w:val="1F4E79"/>
                <w:sz w:val="13"/>
              </w:rPr>
              <w:t>192</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Closes an object initializer or list initializer and ends the statement.</w:t>
            </w:r>
          </w:p>
        </w:tc>
        <w:tc>
          <w:tcPr>
            <w:tcW w:type="dxa" w:w="3900"/>
            <w:vAlign w:val="top"/>
          </w:tcPr>
          <w:p>
            <w:r/>
            <w:r>
              <w:rPr>
                <w:rFonts w:ascii="Aptos" w:hAnsi="Aptos" w:eastAsia="Aptos"/>
                <w:b w:val="0"/>
                <w:sz w:val="13"/>
              </w:rPr>
              <w:t>In this script it usually means a metadata object or the field list has been fully defined.</w:t>
            </w:r>
          </w:p>
        </w:tc>
      </w:tr>
      <w:tr>
        <w:tc>
          <w:tcPr>
            <w:tcW w:type="dxa" w:w="520"/>
            <w:vAlign w:val="top"/>
          </w:tcPr>
          <w:p>
            <w:r/>
            <w:r>
              <w:rPr>
                <w:rFonts w:ascii="Aptos" w:hAnsi="Aptos" w:eastAsia="Aptos"/>
                <w:b/>
                <w:color w:val="1F4E79"/>
                <w:sz w:val="13"/>
              </w:rPr>
              <w:t>193</w:t>
            </w:r>
          </w:p>
        </w:tc>
        <w:tc>
          <w:tcPr>
            <w:tcW w:type="dxa" w:w="3200"/>
            <w:vAlign w:val="top"/>
          </w:tcPr>
          <w:p>
            <w:r/>
            <w:r>
              <w:rPr>
                <w:rFonts w:ascii="Consolas" w:hAnsi="Consolas" w:eastAsia="Consolas"/>
                <w:b w:val="0"/>
                <w:sz w:val="12"/>
              </w:rPr>
              <w:t>}</w:t>
            </w:r>
          </w:p>
        </w:tc>
        <w:tc>
          <w:tcPr>
            <w:tcW w:type="dxa" w:w="3900"/>
            <w:vAlign w:val="top"/>
          </w:tcPr>
          <w:p>
            <w:r/>
            <w:r>
              <w:rPr>
                <w:rFonts w:ascii="Aptos" w:hAnsi="Aptos" w:eastAsia="Aptos"/>
                <w:b w:val="0"/>
                <w:sz w:val="13"/>
              </w:rPr>
              <w:t>Closes a code block.</w:t>
            </w:r>
          </w:p>
        </w:tc>
        <w:tc>
          <w:tcPr>
            <w:tcW w:type="dxa" w:w="3900"/>
            <w:vAlign w:val="top"/>
          </w:tcPr>
          <w:p>
            <w:r/>
            <w:r>
              <w:rPr>
                <w:rFonts w:ascii="Aptos" w:hAnsi="Aptos" w:eastAsia="Aptos"/>
                <w:b w:val="0"/>
                <w:sz w:val="13"/>
              </w:rPr>
              <w:t>This ends the current method, loop, conditional block, or initializer scope.</w:t>
            </w:r>
          </w:p>
        </w:tc>
      </w:tr>
      <w:tr>
        <w:tc>
          <w:tcPr>
            <w:tcW w:type="dxa" w:w="520"/>
            <w:vAlign w:val="top"/>
          </w:tcPr>
          <w:p>
            <w:r/>
            <w:r>
              <w:rPr>
                <w:rFonts w:ascii="Aptos" w:hAnsi="Aptos" w:eastAsia="Aptos"/>
                <w:b/>
                <w:color w:val="1F4E79"/>
                <w:sz w:val="13"/>
              </w:rPr>
              <w:t>194</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195</w:t>
            </w:r>
          </w:p>
        </w:tc>
        <w:tc>
          <w:tcPr>
            <w:tcW w:type="dxa" w:w="3200"/>
            <w:vAlign w:val="top"/>
          </w:tcPr>
          <w:p>
            <w:r/>
            <w:r>
              <w:rPr>
                <w:rFonts w:ascii="Consolas" w:hAnsi="Consolas" w:eastAsia="Consolas"/>
                <w:b w:val="0"/>
                <w:sz w:val="12"/>
              </w:rPr>
              <w:t>static DateTimeAttributeMetadata DateTimeField(string schemaName, string displayName, string description)</w:t>
            </w:r>
          </w:p>
        </w:tc>
        <w:tc>
          <w:tcPr>
            <w:tcW w:type="dxa" w:w="3900"/>
            <w:vAlign w:val="top"/>
          </w:tcPr>
          <w:p>
            <w:r/>
            <w:r>
              <w:rPr>
                <w:rFonts w:ascii="Aptos" w:hAnsi="Aptos" w:eastAsia="Aptos"/>
                <w:b w:val="0"/>
                <w:sz w:val="13"/>
              </w:rPr>
              <w:t>Declares a helper to build date/time column metadata.</w:t>
            </w:r>
          </w:p>
        </w:tc>
        <w:tc>
          <w:tcPr>
            <w:tcW w:type="dxa" w:w="3900"/>
            <w:vAlign w:val="top"/>
          </w:tcPr>
          <w:p>
            <w:r/>
            <w:r>
              <w:rPr>
                <w:rFonts w:ascii="Aptos" w:hAnsi="Aptos" w:eastAsia="Aptos"/>
                <w:b w:val="0"/>
                <w:sz w:val="13"/>
              </w:rPr>
              <w:t>The script uses it for AI run timestamps and Customer Insights interaction timestamps.</w:t>
            </w:r>
          </w:p>
        </w:tc>
      </w:tr>
      <w:tr>
        <w:tc>
          <w:tcPr>
            <w:tcW w:type="dxa" w:w="520"/>
            <w:vAlign w:val="top"/>
          </w:tcPr>
          <w:p>
            <w:r/>
            <w:r>
              <w:rPr>
                <w:rFonts w:ascii="Aptos" w:hAnsi="Aptos" w:eastAsia="Aptos"/>
                <w:b/>
                <w:color w:val="1F4E79"/>
                <w:sz w:val="13"/>
              </w:rPr>
              <w:t>196</w:t>
            </w:r>
          </w:p>
        </w:tc>
        <w:tc>
          <w:tcPr>
            <w:tcW w:type="dxa" w:w="3200"/>
            <w:vAlign w:val="top"/>
          </w:tcPr>
          <w:p>
            <w:r/>
            <w:r>
              <w:rPr>
                <w:rFonts w:ascii="Consolas" w:hAnsi="Consolas" w:eastAsia="Consolas"/>
                <w:b w:val="0"/>
                <w:sz w:val="12"/>
              </w:rPr>
              <w:t>{</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r>
        <w:tc>
          <w:tcPr>
            <w:tcW w:type="dxa" w:w="520"/>
            <w:vAlign w:val="top"/>
          </w:tcPr>
          <w:p>
            <w:r/>
            <w:r>
              <w:rPr>
                <w:rFonts w:ascii="Aptos" w:hAnsi="Aptos" w:eastAsia="Aptos"/>
                <w:b/>
                <w:color w:val="1F4E79"/>
                <w:sz w:val="13"/>
              </w:rPr>
              <w:t>197</w:t>
            </w:r>
          </w:p>
        </w:tc>
        <w:tc>
          <w:tcPr>
            <w:tcW w:type="dxa" w:w="3200"/>
            <w:vAlign w:val="top"/>
          </w:tcPr>
          <w:p>
            <w:r/>
            <w:r>
              <w:rPr>
                <w:rFonts w:ascii="Consolas" w:hAnsi="Consolas" w:eastAsia="Consolas"/>
                <w:b w:val="0"/>
                <w:sz w:val="12"/>
              </w:rPr>
              <w:t xml:space="preserve">    return new DateTimeAttributeMetadata</w:t>
            </w:r>
          </w:p>
        </w:tc>
        <w:tc>
          <w:tcPr>
            <w:tcW w:type="dxa" w:w="3900"/>
            <w:vAlign w:val="top"/>
          </w:tcPr>
          <w:p>
            <w:r/>
            <w:r>
              <w:rPr>
                <w:rFonts w:ascii="Aptos" w:hAnsi="Aptos" w:eastAsia="Aptos"/>
                <w:b w:val="0"/>
                <w:sz w:val="13"/>
              </w:rPr>
              <w:t>Starts creating metadata for a Dataverse date/time field.</w:t>
            </w:r>
          </w:p>
        </w:tc>
        <w:tc>
          <w:tcPr>
            <w:tcW w:type="dxa" w:w="3900"/>
            <w:vAlign w:val="top"/>
          </w:tcPr>
          <w:p>
            <w:r/>
            <w:r>
              <w:rPr>
                <w:rFonts w:ascii="Aptos" w:hAnsi="Aptos" w:eastAsia="Aptos"/>
                <w:b w:val="0"/>
                <w:sz w:val="13"/>
              </w:rPr>
              <w:t>This metadata type stores timestamps rather than plain text.</w:t>
            </w:r>
          </w:p>
        </w:tc>
      </w:tr>
      <w:tr>
        <w:tc>
          <w:tcPr>
            <w:tcW w:type="dxa" w:w="520"/>
            <w:vAlign w:val="top"/>
          </w:tcPr>
          <w:p>
            <w:r/>
            <w:r>
              <w:rPr>
                <w:rFonts w:ascii="Aptos" w:hAnsi="Aptos" w:eastAsia="Aptos"/>
                <w:b/>
                <w:color w:val="1F4E79"/>
                <w:sz w:val="13"/>
              </w:rPr>
              <w:t>198</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r>
        <w:tc>
          <w:tcPr>
            <w:tcW w:type="dxa" w:w="520"/>
            <w:vAlign w:val="top"/>
          </w:tcPr>
          <w:p>
            <w:r/>
            <w:r>
              <w:rPr>
                <w:rFonts w:ascii="Aptos" w:hAnsi="Aptos" w:eastAsia="Aptos"/>
                <w:b/>
                <w:color w:val="1F4E79"/>
                <w:sz w:val="13"/>
              </w:rPr>
              <w:t>199</w:t>
            </w:r>
          </w:p>
        </w:tc>
        <w:tc>
          <w:tcPr>
            <w:tcW w:type="dxa" w:w="3200"/>
            <w:vAlign w:val="top"/>
          </w:tcPr>
          <w:p>
            <w:r/>
            <w:r>
              <w:rPr>
                <w:rFonts w:ascii="Consolas" w:hAnsi="Consolas" w:eastAsia="Consolas"/>
                <w:b w:val="0"/>
                <w:sz w:val="12"/>
              </w:rPr>
              <w:t xml:space="preserve">        SchemaName = schemaName,</w:t>
            </w:r>
          </w:p>
        </w:tc>
        <w:tc>
          <w:tcPr>
            <w:tcW w:type="dxa" w:w="3900"/>
            <w:vAlign w:val="top"/>
          </w:tcPr>
          <w:p>
            <w:r/>
            <w:r>
              <w:rPr>
                <w:rFonts w:ascii="Aptos" w:hAnsi="Aptos" w:eastAsia="Aptos"/>
                <w:b w:val="0"/>
                <w:sz w:val="13"/>
              </w:rPr>
              <w:t>Sets the column schema name from the helper parameter.</w:t>
            </w:r>
          </w:p>
        </w:tc>
        <w:tc>
          <w:tcPr>
            <w:tcW w:type="dxa" w:w="3900"/>
            <w:vAlign w:val="top"/>
          </w:tcPr>
          <w:p>
            <w:r/>
            <w:r>
              <w:rPr>
                <w:rFonts w:ascii="Aptos" w:hAnsi="Aptos" w:eastAsia="Aptos"/>
                <w:b w:val="0"/>
                <w:sz w:val="13"/>
              </w:rPr>
              <w:t>This controls the technical Dataverse name such as aso_sapcustomerid.</w:t>
            </w:r>
          </w:p>
        </w:tc>
      </w:tr>
      <w:tr>
        <w:tc>
          <w:tcPr>
            <w:tcW w:type="dxa" w:w="520"/>
            <w:vAlign w:val="top"/>
          </w:tcPr>
          <w:p>
            <w:r/>
            <w:r>
              <w:rPr>
                <w:rFonts w:ascii="Aptos" w:hAnsi="Aptos" w:eastAsia="Aptos"/>
                <w:b/>
                <w:color w:val="1F4E79"/>
                <w:sz w:val="13"/>
              </w:rPr>
              <w:t>200</w:t>
            </w:r>
          </w:p>
        </w:tc>
        <w:tc>
          <w:tcPr>
            <w:tcW w:type="dxa" w:w="3200"/>
            <w:vAlign w:val="top"/>
          </w:tcPr>
          <w:p>
            <w:r/>
            <w:r>
              <w:rPr>
                <w:rFonts w:ascii="Consolas" w:hAnsi="Consolas" w:eastAsia="Consolas"/>
                <w:b w:val="0"/>
                <w:sz w:val="12"/>
              </w:rPr>
              <w:t xml:space="preserve">        DisplayName = Label(displayName),</w:t>
            </w:r>
          </w:p>
        </w:tc>
        <w:tc>
          <w:tcPr>
            <w:tcW w:type="dxa" w:w="3900"/>
            <w:vAlign w:val="top"/>
          </w:tcPr>
          <w:p>
            <w:r/>
            <w:r>
              <w:rPr>
                <w:rFonts w:ascii="Aptos" w:hAnsi="Aptos" w:eastAsia="Aptos"/>
                <w:b w:val="0"/>
                <w:sz w:val="13"/>
              </w:rPr>
              <w:t>Sets the user-facing display name.</w:t>
            </w:r>
          </w:p>
        </w:tc>
        <w:tc>
          <w:tcPr>
            <w:tcW w:type="dxa" w:w="3900"/>
            <w:vAlign w:val="top"/>
          </w:tcPr>
          <w:p>
            <w:r/>
            <w:r>
              <w:rPr>
                <w:rFonts w:ascii="Aptos" w:hAnsi="Aptos" w:eastAsia="Aptos"/>
                <w:b w:val="0"/>
                <w:sz w:val="13"/>
              </w:rPr>
              <w:t>This is the readable label shown to makers and users in Power Apps.</w:t>
            </w:r>
          </w:p>
        </w:tc>
      </w:tr>
      <w:tr>
        <w:tc>
          <w:tcPr>
            <w:tcW w:type="dxa" w:w="520"/>
            <w:vAlign w:val="top"/>
          </w:tcPr>
          <w:p>
            <w:r/>
            <w:r>
              <w:rPr>
                <w:rFonts w:ascii="Aptos" w:hAnsi="Aptos" w:eastAsia="Aptos"/>
                <w:b/>
                <w:color w:val="1F4E79"/>
                <w:sz w:val="13"/>
              </w:rPr>
              <w:t>201</w:t>
            </w:r>
          </w:p>
        </w:tc>
        <w:tc>
          <w:tcPr>
            <w:tcW w:type="dxa" w:w="3200"/>
            <w:vAlign w:val="top"/>
          </w:tcPr>
          <w:p>
            <w:r/>
            <w:r>
              <w:rPr>
                <w:rFonts w:ascii="Consolas" w:hAnsi="Consolas" w:eastAsia="Consolas"/>
                <w:b w:val="0"/>
                <w:sz w:val="12"/>
              </w:rPr>
              <w:t xml:space="preserve">        Description = Label(description),</w:t>
            </w:r>
          </w:p>
        </w:tc>
        <w:tc>
          <w:tcPr>
            <w:tcW w:type="dxa" w:w="3900"/>
            <w:vAlign w:val="top"/>
          </w:tcPr>
          <w:p>
            <w:r/>
            <w:r>
              <w:rPr>
                <w:rFonts w:ascii="Aptos" w:hAnsi="Aptos" w:eastAsia="Aptos"/>
                <w:b w:val="0"/>
                <w:sz w:val="13"/>
              </w:rPr>
              <w:t>Sets the column description.</w:t>
            </w:r>
          </w:p>
        </w:tc>
        <w:tc>
          <w:tcPr>
            <w:tcW w:type="dxa" w:w="3900"/>
            <w:vAlign w:val="top"/>
          </w:tcPr>
          <w:p>
            <w:r/>
            <w:r>
              <w:rPr>
                <w:rFonts w:ascii="Aptos" w:hAnsi="Aptos" w:eastAsia="Aptos"/>
                <w:b w:val="0"/>
                <w:sz w:val="13"/>
              </w:rPr>
              <w:t>Descriptions help IT teams and makers understand the purpose of the field later.</w:t>
            </w:r>
          </w:p>
        </w:tc>
      </w:tr>
      <w:tr>
        <w:tc>
          <w:tcPr>
            <w:tcW w:type="dxa" w:w="520"/>
            <w:vAlign w:val="top"/>
          </w:tcPr>
          <w:p>
            <w:r/>
            <w:r>
              <w:rPr>
                <w:rFonts w:ascii="Aptos" w:hAnsi="Aptos" w:eastAsia="Aptos"/>
                <w:b/>
                <w:color w:val="1F4E79"/>
                <w:sz w:val="13"/>
              </w:rPr>
              <w:t>202</w:t>
            </w:r>
          </w:p>
        </w:tc>
        <w:tc>
          <w:tcPr>
            <w:tcW w:type="dxa" w:w="3200"/>
            <w:vAlign w:val="top"/>
          </w:tcPr>
          <w:p>
            <w:r/>
            <w:r>
              <w:rPr>
                <w:rFonts w:ascii="Consolas" w:hAnsi="Consolas" w:eastAsia="Consolas"/>
                <w:b w:val="0"/>
                <w:sz w:val="12"/>
              </w:rPr>
              <w:t xml:space="preserve">        RequiredLevel = Optional(),</w:t>
            </w:r>
          </w:p>
        </w:tc>
        <w:tc>
          <w:tcPr>
            <w:tcW w:type="dxa" w:w="3900"/>
            <w:vAlign w:val="top"/>
          </w:tcPr>
          <w:p>
            <w:r/>
            <w:r>
              <w:rPr>
                <w:rFonts w:ascii="Aptos" w:hAnsi="Aptos" w:eastAsia="Aptos"/>
                <w:b w:val="0"/>
                <w:sz w:val="13"/>
              </w:rPr>
              <w:t>Sets the field as not business-required.</w:t>
            </w:r>
          </w:p>
        </w:tc>
        <w:tc>
          <w:tcPr>
            <w:tcW w:type="dxa" w:w="3900"/>
            <w:vAlign w:val="top"/>
          </w:tcPr>
          <w:p>
            <w:r/>
            <w:r>
              <w:rPr>
                <w:rFonts w:ascii="Aptos" w:hAnsi="Aptos" w:eastAsia="Aptos"/>
                <w:b w:val="0"/>
                <w:sz w:val="13"/>
              </w:rPr>
              <w:t>This keeps the MVP safe for existing records and prevents forced input on system-owned AI/integration fields.</w:t>
            </w:r>
          </w:p>
        </w:tc>
      </w:tr>
      <w:tr>
        <w:tc>
          <w:tcPr>
            <w:tcW w:type="dxa" w:w="520"/>
            <w:vAlign w:val="top"/>
          </w:tcPr>
          <w:p>
            <w:r/>
            <w:r>
              <w:rPr>
                <w:rFonts w:ascii="Aptos" w:hAnsi="Aptos" w:eastAsia="Aptos"/>
                <w:b/>
                <w:color w:val="1F4E79"/>
                <w:sz w:val="13"/>
              </w:rPr>
              <w:t>203</w:t>
            </w:r>
          </w:p>
        </w:tc>
        <w:tc>
          <w:tcPr>
            <w:tcW w:type="dxa" w:w="3200"/>
            <w:vAlign w:val="top"/>
          </w:tcPr>
          <w:p>
            <w:r/>
            <w:r>
              <w:rPr>
                <w:rFonts w:ascii="Consolas" w:hAnsi="Consolas" w:eastAsia="Consolas"/>
                <w:b w:val="0"/>
                <w:sz w:val="12"/>
              </w:rPr>
              <w:t xml:space="preserve">        Format = DateTimeFormat.DateAndTime,</w:t>
            </w:r>
          </w:p>
        </w:tc>
        <w:tc>
          <w:tcPr>
            <w:tcW w:type="dxa" w:w="3900"/>
            <w:vAlign w:val="top"/>
          </w:tcPr>
          <w:p>
            <w:r/>
            <w:r>
              <w:rPr>
                <w:rFonts w:ascii="Aptos" w:hAnsi="Aptos" w:eastAsia="Aptos"/>
                <w:b w:val="0"/>
                <w:sz w:val="13"/>
              </w:rPr>
              <w:t>Configures the field to store both date and time.</w:t>
            </w:r>
          </w:p>
        </w:tc>
        <w:tc>
          <w:tcPr>
            <w:tcW w:type="dxa" w:w="3900"/>
            <w:vAlign w:val="top"/>
          </w:tcPr>
          <w:p>
            <w:r/>
            <w:r>
              <w:rPr>
                <w:rFonts w:ascii="Aptos" w:hAnsi="Aptos" w:eastAsia="Aptos"/>
                <w:b w:val="0"/>
                <w:sz w:val="13"/>
              </w:rPr>
              <w:t>Operational run timestamps require the time of day, not only the calendar date.</w:t>
            </w:r>
          </w:p>
        </w:tc>
      </w:tr>
      <w:tr>
        <w:tc>
          <w:tcPr>
            <w:tcW w:type="dxa" w:w="520"/>
            <w:vAlign w:val="top"/>
          </w:tcPr>
          <w:p>
            <w:r/>
            <w:r>
              <w:rPr>
                <w:rFonts w:ascii="Aptos" w:hAnsi="Aptos" w:eastAsia="Aptos"/>
                <w:b/>
                <w:color w:val="1F4E79"/>
                <w:sz w:val="13"/>
              </w:rPr>
              <w:t>204</w:t>
            </w:r>
          </w:p>
        </w:tc>
        <w:tc>
          <w:tcPr>
            <w:tcW w:type="dxa" w:w="3200"/>
            <w:vAlign w:val="top"/>
          </w:tcPr>
          <w:p>
            <w:r/>
            <w:r>
              <w:rPr>
                <w:rFonts w:ascii="Consolas" w:hAnsi="Consolas" w:eastAsia="Consolas"/>
                <w:b w:val="0"/>
                <w:sz w:val="12"/>
              </w:rPr>
              <w:t xml:space="preserve">        DateTimeBehavior = DateTimeBehavior.UserLocal</w:t>
            </w:r>
          </w:p>
        </w:tc>
        <w:tc>
          <w:tcPr>
            <w:tcW w:type="dxa" w:w="3900"/>
            <w:vAlign w:val="top"/>
          </w:tcPr>
          <w:p>
            <w:r/>
            <w:r>
              <w:rPr>
                <w:rFonts w:ascii="Aptos" w:hAnsi="Aptos" w:eastAsia="Aptos"/>
                <w:b w:val="0"/>
                <w:sz w:val="13"/>
              </w:rPr>
              <w:t>Sets the date/time behavior to user-local.</w:t>
            </w:r>
          </w:p>
        </w:tc>
        <w:tc>
          <w:tcPr>
            <w:tcW w:type="dxa" w:w="3900"/>
            <w:vAlign w:val="top"/>
          </w:tcPr>
          <w:p>
            <w:r/>
            <w:r>
              <w:rPr>
                <w:rFonts w:ascii="Aptos" w:hAnsi="Aptos" w:eastAsia="Aptos"/>
                <w:b w:val="0"/>
                <w:sz w:val="13"/>
              </w:rPr>
              <w:t>The timestamp displays in the viewer’s local timezone, matching typical model-driven app behavior.</w:t>
            </w:r>
          </w:p>
        </w:tc>
      </w:tr>
      <w:tr>
        <w:tc>
          <w:tcPr>
            <w:tcW w:type="dxa" w:w="520"/>
            <w:vAlign w:val="top"/>
          </w:tcPr>
          <w:p>
            <w:r/>
            <w:r>
              <w:rPr>
                <w:rFonts w:ascii="Aptos" w:hAnsi="Aptos" w:eastAsia="Aptos"/>
                <w:b/>
                <w:color w:val="1F4E79"/>
                <w:sz w:val="13"/>
              </w:rPr>
              <w:t>205</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Closes an object initializer or list initializer and ends the statement.</w:t>
            </w:r>
          </w:p>
        </w:tc>
        <w:tc>
          <w:tcPr>
            <w:tcW w:type="dxa" w:w="3900"/>
            <w:vAlign w:val="top"/>
          </w:tcPr>
          <w:p>
            <w:r/>
            <w:r>
              <w:rPr>
                <w:rFonts w:ascii="Aptos" w:hAnsi="Aptos" w:eastAsia="Aptos"/>
                <w:b w:val="0"/>
                <w:sz w:val="13"/>
              </w:rPr>
              <w:t>In this script it usually means a metadata object or the field list has been fully defined.</w:t>
            </w:r>
          </w:p>
        </w:tc>
      </w:tr>
      <w:tr>
        <w:tc>
          <w:tcPr>
            <w:tcW w:type="dxa" w:w="520"/>
            <w:vAlign w:val="top"/>
          </w:tcPr>
          <w:p>
            <w:r/>
            <w:r>
              <w:rPr>
                <w:rFonts w:ascii="Aptos" w:hAnsi="Aptos" w:eastAsia="Aptos"/>
                <w:b/>
                <w:color w:val="1F4E79"/>
                <w:sz w:val="13"/>
              </w:rPr>
              <w:t>206</w:t>
            </w:r>
          </w:p>
        </w:tc>
        <w:tc>
          <w:tcPr>
            <w:tcW w:type="dxa" w:w="3200"/>
            <w:vAlign w:val="top"/>
          </w:tcPr>
          <w:p>
            <w:r/>
            <w:r>
              <w:rPr>
                <w:rFonts w:ascii="Consolas" w:hAnsi="Consolas" w:eastAsia="Consolas"/>
                <w:b w:val="0"/>
                <w:sz w:val="12"/>
              </w:rPr>
              <w:t>}</w:t>
            </w:r>
          </w:p>
        </w:tc>
        <w:tc>
          <w:tcPr>
            <w:tcW w:type="dxa" w:w="3900"/>
            <w:vAlign w:val="top"/>
          </w:tcPr>
          <w:p>
            <w:r/>
            <w:r>
              <w:rPr>
                <w:rFonts w:ascii="Aptos" w:hAnsi="Aptos" w:eastAsia="Aptos"/>
                <w:b w:val="0"/>
                <w:sz w:val="13"/>
              </w:rPr>
              <w:t>Closes a code block.</w:t>
            </w:r>
          </w:p>
        </w:tc>
        <w:tc>
          <w:tcPr>
            <w:tcW w:type="dxa" w:w="3900"/>
            <w:vAlign w:val="top"/>
          </w:tcPr>
          <w:p>
            <w:r/>
            <w:r>
              <w:rPr>
                <w:rFonts w:ascii="Aptos" w:hAnsi="Aptos" w:eastAsia="Aptos"/>
                <w:b w:val="0"/>
                <w:sz w:val="13"/>
              </w:rPr>
              <w:t>This ends the current method, loop, conditional block, or initializer scope.</w:t>
            </w:r>
          </w:p>
        </w:tc>
      </w:tr>
      <w:tr>
        <w:tc>
          <w:tcPr>
            <w:tcW w:type="dxa" w:w="520"/>
            <w:vAlign w:val="top"/>
          </w:tcPr>
          <w:p>
            <w:r/>
            <w:r>
              <w:rPr>
                <w:rFonts w:ascii="Aptos" w:hAnsi="Aptos" w:eastAsia="Aptos"/>
                <w:b/>
                <w:color w:val="1F4E79"/>
                <w:sz w:val="13"/>
              </w:rPr>
              <w:t>207</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208</w:t>
            </w:r>
          </w:p>
        </w:tc>
        <w:tc>
          <w:tcPr>
            <w:tcW w:type="dxa" w:w="3200"/>
            <w:vAlign w:val="top"/>
          </w:tcPr>
          <w:p>
            <w:r/>
            <w:r>
              <w:rPr>
                <w:rFonts w:ascii="Consolas" w:hAnsi="Consolas" w:eastAsia="Consolas"/>
                <w:b w:val="0"/>
                <w:sz w:val="12"/>
              </w:rPr>
              <w:t>static BooleanAttributeMetadata YesNo(string schemaName, string displayName, string description)</w:t>
            </w:r>
          </w:p>
        </w:tc>
        <w:tc>
          <w:tcPr>
            <w:tcW w:type="dxa" w:w="3900"/>
            <w:vAlign w:val="top"/>
          </w:tcPr>
          <w:p>
            <w:r/>
            <w:r>
              <w:rPr>
                <w:rFonts w:ascii="Aptos" w:hAnsi="Aptos" w:eastAsia="Aptos"/>
                <w:b w:val="0"/>
                <w:sz w:val="13"/>
              </w:rPr>
              <w:t>Declares a helper to build Yes/No column metadata.</w:t>
            </w:r>
          </w:p>
        </w:tc>
        <w:tc>
          <w:tcPr>
            <w:tcW w:type="dxa" w:w="3900"/>
            <w:vAlign w:val="top"/>
          </w:tcPr>
          <w:p>
            <w:r/>
            <w:r>
              <w:rPr>
                <w:rFonts w:ascii="Aptos" w:hAnsi="Aptos" w:eastAsia="Aptos"/>
                <w:b w:val="0"/>
                <w:sz w:val="13"/>
              </w:rPr>
              <w:t>It is used for boolean flags such as Foundry Review Required.</w:t>
            </w:r>
          </w:p>
        </w:tc>
      </w:tr>
      <w:tr>
        <w:tc>
          <w:tcPr>
            <w:tcW w:type="dxa" w:w="520"/>
            <w:vAlign w:val="top"/>
          </w:tcPr>
          <w:p>
            <w:r/>
            <w:r>
              <w:rPr>
                <w:rFonts w:ascii="Aptos" w:hAnsi="Aptos" w:eastAsia="Aptos"/>
                <w:b/>
                <w:color w:val="1F4E79"/>
                <w:sz w:val="13"/>
              </w:rPr>
              <w:t>209</w:t>
            </w:r>
          </w:p>
        </w:tc>
        <w:tc>
          <w:tcPr>
            <w:tcW w:type="dxa" w:w="3200"/>
            <w:vAlign w:val="top"/>
          </w:tcPr>
          <w:p>
            <w:r/>
            <w:r>
              <w:rPr>
                <w:rFonts w:ascii="Consolas" w:hAnsi="Consolas" w:eastAsia="Consolas"/>
                <w:b w:val="0"/>
                <w:sz w:val="12"/>
              </w:rPr>
              <w:t>{</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r>
        <w:tc>
          <w:tcPr>
            <w:tcW w:type="dxa" w:w="520"/>
            <w:vAlign w:val="top"/>
          </w:tcPr>
          <w:p>
            <w:r/>
            <w:r>
              <w:rPr>
                <w:rFonts w:ascii="Aptos" w:hAnsi="Aptos" w:eastAsia="Aptos"/>
                <w:b/>
                <w:color w:val="1F4E79"/>
                <w:sz w:val="13"/>
              </w:rPr>
              <w:t>210</w:t>
            </w:r>
          </w:p>
        </w:tc>
        <w:tc>
          <w:tcPr>
            <w:tcW w:type="dxa" w:w="3200"/>
            <w:vAlign w:val="top"/>
          </w:tcPr>
          <w:p>
            <w:r/>
            <w:r>
              <w:rPr>
                <w:rFonts w:ascii="Consolas" w:hAnsi="Consolas" w:eastAsia="Consolas"/>
                <w:b w:val="0"/>
                <w:sz w:val="12"/>
              </w:rPr>
              <w:t xml:space="preserve">    return new BooleanAttributeMetadata</w:t>
            </w:r>
          </w:p>
        </w:tc>
        <w:tc>
          <w:tcPr>
            <w:tcW w:type="dxa" w:w="3900"/>
            <w:vAlign w:val="top"/>
          </w:tcPr>
          <w:p>
            <w:r/>
            <w:r>
              <w:rPr>
                <w:rFonts w:ascii="Aptos" w:hAnsi="Aptos" w:eastAsia="Aptos"/>
                <w:b w:val="0"/>
                <w:sz w:val="13"/>
              </w:rPr>
              <w:t>Starts creating metadata for a Dataverse Yes/No field.</w:t>
            </w:r>
          </w:p>
        </w:tc>
        <w:tc>
          <w:tcPr>
            <w:tcW w:type="dxa" w:w="3900"/>
            <w:vAlign w:val="top"/>
          </w:tcPr>
          <w:p>
            <w:r/>
            <w:r>
              <w:rPr>
                <w:rFonts w:ascii="Aptos" w:hAnsi="Aptos" w:eastAsia="Aptos"/>
                <w:b w:val="0"/>
                <w:sz w:val="13"/>
              </w:rPr>
              <w:t>Boolean metadata stores true/false style information.</w:t>
            </w:r>
          </w:p>
        </w:tc>
      </w:tr>
      <w:tr>
        <w:tc>
          <w:tcPr>
            <w:tcW w:type="dxa" w:w="520"/>
            <w:vAlign w:val="top"/>
          </w:tcPr>
          <w:p>
            <w:r/>
            <w:r>
              <w:rPr>
                <w:rFonts w:ascii="Aptos" w:hAnsi="Aptos" w:eastAsia="Aptos"/>
                <w:b/>
                <w:color w:val="1F4E79"/>
                <w:sz w:val="13"/>
              </w:rPr>
              <w:t>211</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r>
        <w:tc>
          <w:tcPr>
            <w:tcW w:type="dxa" w:w="520"/>
            <w:vAlign w:val="top"/>
          </w:tcPr>
          <w:p>
            <w:r/>
            <w:r>
              <w:rPr>
                <w:rFonts w:ascii="Aptos" w:hAnsi="Aptos" w:eastAsia="Aptos"/>
                <w:b/>
                <w:color w:val="1F4E79"/>
                <w:sz w:val="13"/>
              </w:rPr>
              <w:t>212</w:t>
            </w:r>
          </w:p>
        </w:tc>
        <w:tc>
          <w:tcPr>
            <w:tcW w:type="dxa" w:w="3200"/>
            <w:vAlign w:val="top"/>
          </w:tcPr>
          <w:p>
            <w:r/>
            <w:r>
              <w:rPr>
                <w:rFonts w:ascii="Consolas" w:hAnsi="Consolas" w:eastAsia="Consolas"/>
                <w:b w:val="0"/>
                <w:sz w:val="12"/>
              </w:rPr>
              <w:t xml:space="preserve">        SchemaName = schemaName,</w:t>
            </w:r>
          </w:p>
        </w:tc>
        <w:tc>
          <w:tcPr>
            <w:tcW w:type="dxa" w:w="3900"/>
            <w:vAlign w:val="top"/>
          </w:tcPr>
          <w:p>
            <w:r/>
            <w:r>
              <w:rPr>
                <w:rFonts w:ascii="Aptos" w:hAnsi="Aptos" w:eastAsia="Aptos"/>
                <w:b w:val="0"/>
                <w:sz w:val="13"/>
              </w:rPr>
              <w:t>Sets the column schema name from the helper parameter.</w:t>
            </w:r>
          </w:p>
        </w:tc>
        <w:tc>
          <w:tcPr>
            <w:tcW w:type="dxa" w:w="3900"/>
            <w:vAlign w:val="top"/>
          </w:tcPr>
          <w:p>
            <w:r/>
            <w:r>
              <w:rPr>
                <w:rFonts w:ascii="Aptos" w:hAnsi="Aptos" w:eastAsia="Aptos"/>
                <w:b w:val="0"/>
                <w:sz w:val="13"/>
              </w:rPr>
              <w:t>This controls the technical Dataverse name such as aso_sapcustomerid.</w:t>
            </w:r>
          </w:p>
        </w:tc>
      </w:tr>
      <w:tr>
        <w:tc>
          <w:tcPr>
            <w:tcW w:type="dxa" w:w="520"/>
            <w:vAlign w:val="top"/>
          </w:tcPr>
          <w:p>
            <w:r/>
            <w:r>
              <w:rPr>
                <w:rFonts w:ascii="Aptos" w:hAnsi="Aptos" w:eastAsia="Aptos"/>
                <w:b/>
                <w:color w:val="1F4E79"/>
                <w:sz w:val="13"/>
              </w:rPr>
              <w:t>213</w:t>
            </w:r>
          </w:p>
        </w:tc>
        <w:tc>
          <w:tcPr>
            <w:tcW w:type="dxa" w:w="3200"/>
            <w:vAlign w:val="top"/>
          </w:tcPr>
          <w:p>
            <w:r/>
            <w:r>
              <w:rPr>
                <w:rFonts w:ascii="Consolas" w:hAnsi="Consolas" w:eastAsia="Consolas"/>
                <w:b w:val="0"/>
                <w:sz w:val="12"/>
              </w:rPr>
              <w:t xml:space="preserve">        DisplayName = Label(displayName),</w:t>
            </w:r>
          </w:p>
        </w:tc>
        <w:tc>
          <w:tcPr>
            <w:tcW w:type="dxa" w:w="3900"/>
            <w:vAlign w:val="top"/>
          </w:tcPr>
          <w:p>
            <w:r/>
            <w:r>
              <w:rPr>
                <w:rFonts w:ascii="Aptos" w:hAnsi="Aptos" w:eastAsia="Aptos"/>
                <w:b w:val="0"/>
                <w:sz w:val="13"/>
              </w:rPr>
              <w:t>Sets the user-facing display name.</w:t>
            </w:r>
          </w:p>
        </w:tc>
        <w:tc>
          <w:tcPr>
            <w:tcW w:type="dxa" w:w="3900"/>
            <w:vAlign w:val="top"/>
          </w:tcPr>
          <w:p>
            <w:r/>
            <w:r>
              <w:rPr>
                <w:rFonts w:ascii="Aptos" w:hAnsi="Aptos" w:eastAsia="Aptos"/>
                <w:b w:val="0"/>
                <w:sz w:val="13"/>
              </w:rPr>
              <w:t>This is the readable label shown to makers and users in Power Apps.</w:t>
            </w:r>
          </w:p>
        </w:tc>
      </w:tr>
      <w:tr>
        <w:tc>
          <w:tcPr>
            <w:tcW w:type="dxa" w:w="520"/>
            <w:vAlign w:val="top"/>
          </w:tcPr>
          <w:p>
            <w:r/>
            <w:r>
              <w:rPr>
                <w:rFonts w:ascii="Aptos" w:hAnsi="Aptos" w:eastAsia="Aptos"/>
                <w:b/>
                <w:color w:val="1F4E79"/>
                <w:sz w:val="13"/>
              </w:rPr>
              <w:t>214</w:t>
            </w:r>
          </w:p>
        </w:tc>
        <w:tc>
          <w:tcPr>
            <w:tcW w:type="dxa" w:w="3200"/>
            <w:vAlign w:val="top"/>
          </w:tcPr>
          <w:p>
            <w:r/>
            <w:r>
              <w:rPr>
                <w:rFonts w:ascii="Consolas" w:hAnsi="Consolas" w:eastAsia="Consolas"/>
                <w:b w:val="0"/>
                <w:sz w:val="12"/>
              </w:rPr>
              <w:t xml:space="preserve">        Description = Label(description),</w:t>
            </w:r>
          </w:p>
        </w:tc>
        <w:tc>
          <w:tcPr>
            <w:tcW w:type="dxa" w:w="3900"/>
            <w:vAlign w:val="top"/>
          </w:tcPr>
          <w:p>
            <w:r/>
            <w:r>
              <w:rPr>
                <w:rFonts w:ascii="Aptos" w:hAnsi="Aptos" w:eastAsia="Aptos"/>
                <w:b w:val="0"/>
                <w:sz w:val="13"/>
              </w:rPr>
              <w:t>Sets the column description.</w:t>
            </w:r>
          </w:p>
        </w:tc>
        <w:tc>
          <w:tcPr>
            <w:tcW w:type="dxa" w:w="3900"/>
            <w:vAlign w:val="top"/>
          </w:tcPr>
          <w:p>
            <w:r/>
            <w:r>
              <w:rPr>
                <w:rFonts w:ascii="Aptos" w:hAnsi="Aptos" w:eastAsia="Aptos"/>
                <w:b w:val="0"/>
                <w:sz w:val="13"/>
              </w:rPr>
              <w:t>Descriptions help IT teams and makers understand the purpose of the field later.</w:t>
            </w:r>
          </w:p>
        </w:tc>
      </w:tr>
      <w:tr>
        <w:tc>
          <w:tcPr>
            <w:tcW w:type="dxa" w:w="520"/>
            <w:vAlign w:val="top"/>
          </w:tcPr>
          <w:p>
            <w:r/>
            <w:r>
              <w:rPr>
                <w:rFonts w:ascii="Aptos" w:hAnsi="Aptos" w:eastAsia="Aptos"/>
                <w:b/>
                <w:color w:val="1F4E79"/>
                <w:sz w:val="13"/>
              </w:rPr>
              <w:t>215</w:t>
            </w:r>
          </w:p>
        </w:tc>
        <w:tc>
          <w:tcPr>
            <w:tcW w:type="dxa" w:w="3200"/>
            <w:vAlign w:val="top"/>
          </w:tcPr>
          <w:p>
            <w:r/>
            <w:r>
              <w:rPr>
                <w:rFonts w:ascii="Consolas" w:hAnsi="Consolas" w:eastAsia="Consolas"/>
                <w:b w:val="0"/>
                <w:sz w:val="12"/>
              </w:rPr>
              <w:t xml:space="preserve">        RequiredLevel = Optional(),</w:t>
            </w:r>
          </w:p>
        </w:tc>
        <w:tc>
          <w:tcPr>
            <w:tcW w:type="dxa" w:w="3900"/>
            <w:vAlign w:val="top"/>
          </w:tcPr>
          <w:p>
            <w:r/>
            <w:r>
              <w:rPr>
                <w:rFonts w:ascii="Aptos" w:hAnsi="Aptos" w:eastAsia="Aptos"/>
                <w:b w:val="0"/>
                <w:sz w:val="13"/>
              </w:rPr>
              <w:t>Sets the field as not business-required.</w:t>
            </w:r>
          </w:p>
        </w:tc>
        <w:tc>
          <w:tcPr>
            <w:tcW w:type="dxa" w:w="3900"/>
            <w:vAlign w:val="top"/>
          </w:tcPr>
          <w:p>
            <w:r/>
            <w:r>
              <w:rPr>
                <w:rFonts w:ascii="Aptos" w:hAnsi="Aptos" w:eastAsia="Aptos"/>
                <w:b w:val="0"/>
                <w:sz w:val="13"/>
              </w:rPr>
              <w:t>This keeps the MVP safe for existing records and prevents forced input on system-owned AI/integration fields.</w:t>
            </w:r>
          </w:p>
        </w:tc>
      </w:tr>
      <w:tr>
        <w:tc>
          <w:tcPr>
            <w:tcW w:type="dxa" w:w="520"/>
            <w:vAlign w:val="top"/>
          </w:tcPr>
          <w:p>
            <w:r/>
            <w:r>
              <w:rPr>
                <w:rFonts w:ascii="Aptos" w:hAnsi="Aptos" w:eastAsia="Aptos"/>
                <w:b/>
                <w:color w:val="1F4E79"/>
                <w:sz w:val="13"/>
              </w:rPr>
              <w:t>216</w:t>
            </w:r>
          </w:p>
        </w:tc>
        <w:tc>
          <w:tcPr>
            <w:tcW w:type="dxa" w:w="3200"/>
            <w:vAlign w:val="top"/>
          </w:tcPr>
          <w:p>
            <w:r/>
            <w:r>
              <w:rPr>
                <w:rFonts w:ascii="Consolas" w:hAnsi="Consolas" w:eastAsia="Consolas"/>
                <w:b w:val="0"/>
                <w:sz w:val="12"/>
              </w:rPr>
              <w:t xml:space="preserve">        DefaultValue = false,</w:t>
            </w:r>
          </w:p>
        </w:tc>
        <w:tc>
          <w:tcPr>
            <w:tcW w:type="dxa" w:w="3900"/>
            <w:vAlign w:val="top"/>
          </w:tcPr>
          <w:p>
            <w:r/>
            <w:r>
              <w:rPr>
                <w:rFonts w:ascii="Aptos" w:hAnsi="Aptos" w:eastAsia="Aptos"/>
                <w:b w:val="0"/>
                <w:sz w:val="13"/>
              </w:rPr>
              <w:t>Sets the default value to No/false.</w:t>
            </w:r>
          </w:p>
        </w:tc>
        <w:tc>
          <w:tcPr>
            <w:tcW w:type="dxa" w:w="3900"/>
            <w:vAlign w:val="top"/>
          </w:tcPr>
          <w:p>
            <w:r/>
            <w:r>
              <w:rPr>
                <w:rFonts w:ascii="Aptos" w:hAnsi="Aptos" w:eastAsia="Aptos"/>
                <w:b w:val="0"/>
                <w:sz w:val="13"/>
              </w:rPr>
              <w:t>New opportunities should not require review unless automation or a user explicitly marks them as requiring review.</w:t>
            </w:r>
          </w:p>
        </w:tc>
      </w:tr>
      <w:tr>
        <w:tc>
          <w:tcPr>
            <w:tcW w:type="dxa" w:w="520"/>
            <w:vAlign w:val="top"/>
          </w:tcPr>
          <w:p>
            <w:r/>
            <w:r>
              <w:rPr>
                <w:rFonts w:ascii="Aptos" w:hAnsi="Aptos" w:eastAsia="Aptos"/>
                <w:b/>
                <w:color w:val="1F4E79"/>
                <w:sz w:val="13"/>
              </w:rPr>
              <w:t>217</w:t>
            </w:r>
          </w:p>
        </w:tc>
        <w:tc>
          <w:tcPr>
            <w:tcW w:type="dxa" w:w="3200"/>
            <w:vAlign w:val="top"/>
          </w:tcPr>
          <w:p>
            <w:r/>
            <w:r>
              <w:rPr>
                <w:rFonts w:ascii="Consolas" w:hAnsi="Consolas" w:eastAsia="Consolas"/>
                <w:b w:val="0"/>
                <w:sz w:val="12"/>
              </w:rPr>
              <w:t xml:space="preserve">        OptionSet = new BooleanOptionSetMetadata(</w:t>
            </w:r>
          </w:p>
        </w:tc>
        <w:tc>
          <w:tcPr>
            <w:tcW w:type="dxa" w:w="3900"/>
            <w:vAlign w:val="top"/>
          </w:tcPr>
          <w:p>
            <w:r/>
            <w:r>
              <w:rPr>
                <w:rFonts w:ascii="Aptos" w:hAnsi="Aptos" w:eastAsia="Aptos"/>
                <w:b w:val="0"/>
                <w:sz w:val="13"/>
              </w:rPr>
              <w:t>Defines the Yes and No labels for the boolean field.</w:t>
            </w:r>
          </w:p>
        </w:tc>
        <w:tc>
          <w:tcPr>
            <w:tcW w:type="dxa" w:w="3900"/>
            <w:vAlign w:val="top"/>
          </w:tcPr>
          <w:p>
            <w:r/>
            <w:r>
              <w:rPr>
                <w:rFonts w:ascii="Aptos" w:hAnsi="Aptos" w:eastAsia="Aptos"/>
                <w:b w:val="0"/>
                <w:sz w:val="13"/>
              </w:rPr>
              <w:t>Dataverse Yes/No fields still have labels that users see in the UI.</w:t>
            </w:r>
          </w:p>
        </w:tc>
      </w:tr>
      <w:tr>
        <w:tc>
          <w:tcPr>
            <w:tcW w:type="dxa" w:w="520"/>
            <w:vAlign w:val="top"/>
          </w:tcPr>
          <w:p>
            <w:r/>
            <w:r>
              <w:rPr>
                <w:rFonts w:ascii="Aptos" w:hAnsi="Aptos" w:eastAsia="Aptos"/>
                <w:b/>
                <w:color w:val="1F4E79"/>
                <w:sz w:val="13"/>
              </w:rPr>
              <w:t>218</w:t>
            </w:r>
          </w:p>
        </w:tc>
        <w:tc>
          <w:tcPr>
            <w:tcW w:type="dxa" w:w="3200"/>
            <w:vAlign w:val="top"/>
          </w:tcPr>
          <w:p>
            <w:r/>
            <w:r>
              <w:rPr>
                <w:rFonts w:ascii="Consolas" w:hAnsi="Consolas" w:eastAsia="Consolas"/>
                <w:b w:val="0"/>
                <w:sz w:val="12"/>
              </w:rPr>
              <w:t xml:space="preserve">            new OptionMetadata(Label("Yes"), 1),</w:t>
            </w:r>
          </w:p>
        </w:tc>
        <w:tc>
          <w:tcPr>
            <w:tcW w:type="dxa" w:w="3900"/>
            <w:vAlign w:val="top"/>
          </w:tcPr>
          <w:p>
            <w:r/>
            <w:r>
              <w:rPr>
                <w:rFonts w:ascii="Aptos" w:hAnsi="Aptos" w:eastAsia="Aptos"/>
                <w:b w:val="0"/>
                <w:sz w:val="13"/>
              </w:rPr>
              <w:t>Defines the Yes option with value 1.</w:t>
            </w:r>
          </w:p>
        </w:tc>
        <w:tc>
          <w:tcPr>
            <w:tcW w:type="dxa" w:w="3900"/>
            <w:vAlign w:val="top"/>
          </w:tcPr>
          <w:p>
            <w:r/>
            <w:r>
              <w:rPr>
                <w:rFonts w:ascii="Aptos" w:hAnsi="Aptos" w:eastAsia="Aptos"/>
                <w:b w:val="0"/>
                <w:sz w:val="13"/>
              </w:rPr>
              <w:t>This is the true value displayed as Yes in the app.</w:t>
            </w:r>
          </w:p>
        </w:tc>
      </w:tr>
      <w:tr>
        <w:tc>
          <w:tcPr>
            <w:tcW w:type="dxa" w:w="520"/>
            <w:vAlign w:val="top"/>
          </w:tcPr>
          <w:p>
            <w:r/>
            <w:r>
              <w:rPr>
                <w:rFonts w:ascii="Aptos" w:hAnsi="Aptos" w:eastAsia="Aptos"/>
                <w:b/>
                <w:color w:val="1F4E79"/>
                <w:sz w:val="13"/>
              </w:rPr>
              <w:t>219</w:t>
            </w:r>
          </w:p>
        </w:tc>
        <w:tc>
          <w:tcPr>
            <w:tcW w:type="dxa" w:w="3200"/>
            <w:vAlign w:val="top"/>
          </w:tcPr>
          <w:p>
            <w:r/>
            <w:r>
              <w:rPr>
                <w:rFonts w:ascii="Consolas" w:hAnsi="Consolas" w:eastAsia="Consolas"/>
                <w:b w:val="0"/>
                <w:sz w:val="12"/>
              </w:rPr>
              <w:t xml:space="preserve">            new OptionMetadata(Label("No"), 0)</w:t>
            </w:r>
          </w:p>
        </w:tc>
        <w:tc>
          <w:tcPr>
            <w:tcW w:type="dxa" w:w="3900"/>
            <w:vAlign w:val="top"/>
          </w:tcPr>
          <w:p>
            <w:r/>
            <w:r>
              <w:rPr>
                <w:rFonts w:ascii="Aptos" w:hAnsi="Aptos" w:eastAsia="Aptos"/>
                <w:b w:val="0"/>
                <w:sz w:val="13"/>
              </w:rPr>
              <w:t>Defines the No option with value 0.</w:t>
            </w:r>
          </w:p>
        </w:tc>
        <w:tc>
          <w:tcPr>
            <w:tcW w:type="dxa" w:w="3900"/>
            <w:vAlign w:val="top"/>
          </w:tcPr>
          <w:p>
            <w:r/>
            <w:r>
              <w:rPr>
                <w:rFonts w:ascii="Aptos" w:hAnsi="Aptos" w:eastAsia="Aptos"/>
                <w:b w:val="0"/>
                <w:sz w:val="13"/>
              </w:rPr>
              <w:t>This is the false value displayed as No in the app.</w:t>
            </w:r>
          </w:p>
        </w:tc>
      </w:tr>
      <w:tr>
        <w:tc>
          <w:tcPr>
            <w:tcW w:type="dxa" w:w="520"/>
            <w:vAlign w:val="top"/>
          </w:tcPr>
          <w:p>
            <w:r/>
            <w:r>
              <w:rPr>
                <w:rFonts w:ascii="Aptos" w:hAnsi="Aptos" w:eastAsia="Aptos"/>
                <w:b/>
                <w:color w:val="1F4E79"/>
                <w:sz w:val="13"/>
              </w:rPr>
              <w:t>220</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Closes a method call or constructor call.</w:t>
            </w:r>
          </w:p>
        </w:tc>
        <w:tc>
          <w:tcPr>
            <w:tcW w:type="dxa" w:w="3900"/>
            <w:vAlign w:val="top"/>
          </w:tcPr>
          <w:p>
            <w:r/>
            <w:r>
              <w:rPr>
                <w:rFonts w:ascii="Aptos" w:hAnsi="Aptos" w:eastAsia="Aptos"/>
                <w:b w:val="0"/>
                <w:sz w:val="13"/>
              </w:rPr>
              <w:t>This completes a grouped expression that started on a previous line.</w:t>
            </w:r>
          </w:p>
        </w:tc>
      </w:tr>
      <w:tr>
        <w:tc>
          <w:tcPr>
            <w:tcW w:type="dxa" w:w="520"/>
            <w:vAlign w:val="top"/>
          </w:tcPr>
          <w:p>
            <w:r/>
            <w:r>
              <w:rPr>
                <w:rFonts w:ascii="Aptos" w:hAnsi="Aptos" w:eastAsia="Aptos"/>
                <w:b/>
                <w:color w:val="1F4E79"/>
                <w:sz w:val="13"/>
              </w:rPr>
              <w:t>221</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Closes an object initializer or list initializer and ends the statement.</w:t>
            </w:r>
          </w:p>
        </w:tc>
        <w:tc>
          <w:tcPr>
            <w:tcW w:type="dxa" w:w="3900"/>
            <w:vAlign w:val="top"/>
          </w:tcPr>
          <w:p>
            <w:r/>
            <w:r>
              <w:rPr>
                <w:rFonts w:ascii="Aptos" w:hAnsi="Aptos" w:eastAsia="Aptos"/>
                <w:b w:val="0"/>
                <w:sz w:val="13"/>
              </w:rPr>
              <w:t>In this script it usually means a metadata object or the field list has been fully defined.</w:t>
            </w:r>
          </w:p>
        </w:tc>
      </w:tr>
      <w:tr>
        <w:tc>
          <w:tcPr>
            <w:tcW w:type="dxa" w:w="520"/>
            <w:vAlign w:val="top"/>
          </w:tcPr>
          <w:p>
            <w:r/>
            <w:r>
              <w:rPr>
                <w:rFonts w:ascii="Aptos" w:hAnsi="Aptos" w:eastAsia="Aptos"/>
                <w:b/>
                <w:color w:val="1F4E79"/>
                <w:sz w:val="13"/>
              </w:rPr>
              <w:t>222</w:t>
            </w:r>
          </w:p>
        </w:tc>
        <w:tc>
          <w:tcPr>
            <w:tcW w:type="dxa" w:w="3200"/>
            <w:vAlign w:val="top"/>
          </w:tcPr>
          <w:p>
            <w:r/>
            <w:r>
              <w:rPr>
                <w:rFonts w:ascii="Consolas" w:hAnsi="Consolas" w:eastAsia="Consolas"/>
                <w:b w:val="0"/>
                <w:sz w:val="12"/>
              </w:rPr>
              <w:t>}</w:t>
            </w:r>
          </w:p>
        </w:tc>
        <w:tc>
          <w:tcPr>
            <w:tcW w:type="dxa" w:w="3900"/>
            <w:vAlign w:val="top"/>
          </w:tcPr>
          <w:p>
            <w:r/>
            <w:r>
              <w:rPr>
                <w:rFonts w:ascii="Aptos" w:hAnsi="Aptos" w:eastAsia="Aptos"/>
                <w:b w:val="0"/>
                <w:sz w:val="13"/>
              </w:rPr>
              <w:t>Closes a code block.</w:t>
            </w:r>
          </w:p>
        </w:tc>
        <w:tc>
          <w:tcPr>
            <w:tcW w:type="dxa" w:w="3900"/>
            <w:vAlign w:val="top"/>
          </w:tcPr>
          <w:p>
            <w:r/>
            <w:r>
              <w:rPr>
                <w:rFonts w:ascii="Aptos" w:hAnsi="Aptos" w:eastAsia="Aptos"/>
                <w:b w:val="0"/>
                <w:sz w:val="13"/>
              </w:rPr>
              <w:t>This ends the current method, loop, conditional block, or initializer scope.</w:t>
            </w:r>
          </w:p>
        </w:tc>
      </w:tr>
      <w:tr>
        <w:tc>
          <w:tcPr>
            <w:tcW w:type="dxa" w:w="520"/>
            <w:vAlign w:val="top"/>
          </w:tcPr>
          <w:p>
            <w:r/>
            <w:r>
              <w:rPr>
                <w:rFonts w:ascii="Aptos" w:hAnsi="Aptos" w:eastAsia="Aptos"/>
                <w:b/>
                <w:color w:val="1F4E79"/>
                <w:sz w:val="13"/>
              </w:rPr>
              <w:t>223</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224</w:t>
            </w:r>
          </w:p>
        </w:tc>
        <w:tc>
          <w:tcPr>
            <w:tcW w:type="dxa" w:w="3200"/>
            <w:vAlign w:val="top"/>
          </w:tcPr>
          <w:p>
            <w:r/>
            <w:r>
              <w:rPr>
                <w:rFonts w:ascii="Consolas" w:hAnsi="Consolas" w:eastAsia="Consolas"/>
                <w:b w:val="0"/>
                <w:sz w:val="12"/>
              </w:rPr>
              <w:t>static PicklistAttributeMetadata LocalChoice(string schemaName, string displayName, string[] values, string description)</w:t>
            </w:r>
          </w:p>
        </w:tc>
        <w:tc>
          <w:tcPr>
            <w:tcW w:type="dxa" w:w="3900"/>
            <w:vAlign w:val="top"/>
          </w:tcPr>
          <w:p>
            <w:r/>
            <w:r>
              <w:rPr>
                <w:rFonts w:ascii="Aptos" w:hAnsi="Aptos" w:eastAsia="Aptos"/>
                <w:b w:val="0"/>
                <w:sz w:val="13"/>
              </w:rPr>
              <w:t>Declares a helper to build a local choice column.</w:t>
            </w:r>
          </w:p>
        </w:tc>
        <w:tc>
          <w:tcPr>
            <w:tcW w:type="dxa" w:w="3900"/>
            <w:vAlign w:val="top"/>
          </w:tcPr>
          <w:p>
            <w:r/>
            <w:r>
              <w:rPr>
                <w:rFonts w:ascii="Aptos" w:hAnsi="Aptos" w:eastAsia="Aptos"/>
                <w:b w:val="0"/>
                <w:sz w:val="13"/>
              </w:rPr>
              <w:t>Local choices are used when values belong only to one specific field and do not need global reuse.</w:t>
            </w:r>
          </w:p>
        </w:tc>
      </w:tr>
      <w:tr>
        <w:tc>
          <w:tcPr>
            <w:tcW w:type="dxa" w:w="520"/>
            <w:vAlign w:val="top"/>
          </w:tcPr>
          <w:p>
            <w:r/>
            <w:r>
              <w:rPr>
                <w:rFonts w:ascii="Aptos" w:hAnsi="Aptos" w:eastAsia="Aptos"/>
                <w:b/>
                <w:color w:val="1F4E79"/>
                <w:sz w:val="13"/>
              </w:rPr>
              <w:t>225</w:t>
            </w:r>
          </w:p>
        </w:tc>
        <w:tc>
          <w:tcPr>
            <w:tcW w:type="dxa" w:w="3200"/>
            <w:vAlign w:val="top"/>
          </w:tcPr>
          <w:p>
            <w:r/>
            <w:r>
              <w:rPr>
                <w:rFonts w:ascii="Consolas" w:hAnsi="Consolas" w:eastAsia="Consolas"/>
                <w:b w:val="0"/>
                <w:sz w:val="12"/>
              </w:rPr>
              <w:t>{</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bl>
    <w:p>
      <w:pPr>
        <w:pStyle w:val="Heading2"/>
      </w:pPr>
      <w:r>
        <w:t>Lines 226-262</w:t>
      </w:r>
    </w:p>
    <w:tbl>
      <w:tblPr>
        <w:tblStyle w:val="TableGrid"/>
        <w:tblW w:type="auto" w:w="0"/>
        <w:jc w:val="center"/>
        <w:tblLook w:firstColumn="1" w:firstRow="1" w:lastColumn="0" w:lastRow="0" w:noHBand="0" w:noVBand="1" w:val="04A0"/>
      </w:tblPr>
      <w:tblGrid>
        <w:gridCol w:w="3956"/>
        <w:gridCol w:w="3956"/>
        <w:gridCol w:w="3956"/>
        <w:gridCol w:w="3956"/>
      </w:tblGrid>
      <w:tr>
        <w:tc>
          <w:tcPr>
            <w:tcW w:type="dxa" w:w="520"/>
            <w:shd w:fill="1F4E79"/>
          </w:tcPr>
          <w:p>
            <w:r/>
            <w:r>
              <w:rPr>
                <w:rFonts w:ascii="Aptos" w:hAnsi="Aptos" w:eastAsia="Aptos"/>
                <w:b/>
                <w:color w:val="FFFFFF"/>
                <w:sz w:val="14"/>
              </w:rPr>
              <w:t>Line</w:t>
            </w:r>
          </w:p>
        </w:tc>
        <w:tc>
          <w:tcPr>
            <w:tcW w:type="dxa" w:w="3200"/>
            <w:shd w:fill="1F4E79"/>
          </w:tcPr>
          <w:p>
            <w:r/>
            <w:r>
              <w:rPr>
                <w:rFonts w:ascii="Aptos" w:hAnsi="Aptos" w:eastAsia="Aptos"/>
                <w:b/>
                <w:color w:val="FFFFFF"/>
                <w:sz w:val="14"/>
              </w:rPr>
              <w:t>Code</w:t>
            </w:r>
          </w:p>
        </w:tc>
        <w:tc>
          <w:tcPr>
            <w:tcW w:type="dxa" w:w="3900"/>
            <w:shd w:fill="1F4E79"/>
          </w:tcPr>
          <w:p>
            <w:r/>
            <w:r>
              <w:rPr>
                <w:rFonts w:ascii="Aptos" w:hAnsi="Aptos" w:eastAsia="Aptos"/>
                <w:b/>
                <w:color w:val="FFFFFF"/>
                <w:sz w:val="14"/>
              </w:rPr>
              <w:t>What this line does</w:t>
            </w:r>
          </w:p>
        </w:tc>
        <w:tc>
          <w:tcPr>
            <w:tcW w:type="dxa" w:w="3900"/>
            <w:shd w:fill="1F4E79"/>
          </w:tcPr>
          <w:p>
            <w:r/>
            <w:r>
              <w:rPr>
                <w:rFonts w:ascii="Aptos" w:hAnsi="Aptos" w:eastAsia="Aptos"/>
                <w:b/>
                <w:color w:val="FFFFFF"/>
                <w:sz w:val="14"/>
              </w:rPr>
              <w:t>Why / how it works</w:t>
            </w:r>
          </w:p>
        </w:tc>
      </w:tr>
      <w:tr>
        <w:tc>
          <w:tcPr>
            <w:tcW w:type="dxa" w:w="520"/>
            <w:vAlign w:val="top"/>
          </w:tcPr>
          <w:p>
            <w:r/>
            <w:r>
              <w:rPr>
                <w:rFonts w:ascii="Aptos" w:hAnsi="Aptos" w:eastAsia="Aptos"/>
                <w:b/>
                <w:color w:val="1F4E79"/>
                <w:sz w:val="13"/>
              </w:rPr>
              <w:t>226</w:t>
            </w:r>
          </w:p>
        </w:tc>
        <w:tc>
          <w:tcPr>
            <w:tcW w:type="dxa" w:w="3200"/>
            <w:vAlign w:val="top"/>
          </w:tcPr>
          <w:p>
            <w:r/>
            <w:r>
              <w:rPr>
                <w:rFonts w:ascii="Consolas" w:hAnsi="Consolas" w:eastAsia="Consolas"/>
                <w:b w:val="0"/>
                <w:sz w:val="12"/>
              </w:rPr>
              <w:t xml:space="preserve">    var optionSet = new OptionSetMetadata</w:t>
            </w:r>
          </w:p>
        </w:tc>
        <w:tc>
          <w:tcPr>
            <w:tcW w:type="dxa" w:w="3900"/>
            <w:vAlign w:val="top"/>
          </w:tcPr>
          <w:p>
            <w:r/>
            <w:r>
              <w:rPr>
                <w:rFonts w:ascii="Aptos" w:hAnsi="Aptos" w:eastAsia="Aptos"/>
                <w:b w:val="0"/>
                <w:sz w:val="13"/>
              </w:rPr>
              <w:t>Creates an option set metadata object.</w:t>
            </w:r>
          </w:p>
        </w:tc>
        <w:tc>
          <w:tcPr>
            <w:tcW w:type="dxa" w:w="3900"/>
            <w:vAlign w:val="top"/>
          </w:tcPr>
          <w:p>
            <w:r/>
            <w:r>
              <w:rPr>
                <w:rFonts w:ascii="Aptos" w:hAnsi="Aptos" w:eastAsia="Aptos"/>
                <w:b w:val="0"/>
                <w:sz w:val="13"/>
              </w:rPr>
              <w:t>The next lines configure whether the choice is local/global and what type of choice it is.</w:t>
            </w:r>
          </w:p>
        </w:tc>
      </w:tr>
      <w:tr>
        <w:tc>
          <w:tcPr>
            <w:tcW w:type="dxa" w:w="520"/>
            <w:vAlign w:val="top"/>
          </w:tcPr>
          <w:p>
            <w:r/>
            <w:r>
              <w:rPr>
                <w:rFonts w:ascii="Aptos" w:hAnsi="Aptos" w:eastAsia="Aptos"/>
                <w:b/>
                <w:color w:val="1F4E79"/>
                <w:sz w:val="13"/>
              </w:rPr>
              <w:t>227</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r>
        <w:tc>
          <w:tcPr>
            <w:tcW w:type="dxa" w:w="520"/>
            <w:vAlign w:val="top"/>
          </w:tcPr>
          <w:p>
            <w:r/>
            <w:r>
              <w:rPr>
                <w:rFonts w:ascii="Aptos" w:hAnsi="Aptos" w:eastAsia="Aptos"/>
                <w:b/>
                <w:color w:val="1F4E79"/>
                <w:sz w:val="13"/>
              </w:rPr>
              <w:t>228</w:t>
            </w:r>
          </w:p>
        </w:tc>
        <w:tc>
          <w:tcPr>
            <w:tcW w:type="dxa" w:w="3200"/>
            <w:vAlign w:val="top"/>
          </w:tcPr>
          <w:p>
            <w:r/>
            <w:r>
              <w:rPr>
                <w:rFonts w:ascii="Consolas" w:hAnsi="Consolas" w:eastAsia="Consolas"/>
                <w:b w:val="0"/>
                <w:sz w:val="12"/>
              </w:rPr>
              <w:t xml:space="preserve">        IsGlobal = false,</w:t>
            </w:r>
          </w:p>
        </w:tc>
        <w:tc>
          <w:tcPr>
            <w:tcW w:type="dxa" w:w="3900"/>
            <w:vAlign w:val="top"/>
          </w:tcPr>
          <w:p>
            <w:r/>
            <w:r>
              <w:rPr>
                <w:rFonts w:ascii="Aptos" w:hAnsi="Aptos" w:eastAsia="Aptos"/>
                <w:b w:val="0"/>
                <w:sz w:val="13"/>
              </w:rPr>
              <w:t>Marks the option set as local.</w:t>
            </w:r>
          </w:p>
        </w:tc>
        <w:tc>
          <w:tcPr>
            <w:tcW w:type="dxa" w:w="3900"/>
            <w:vAlign w:val="top"/>
          </w:tcPr>
          <w:p>
            <w:r/>
            <w:r>
              <w:rPr>
                <w:rFonts w:ascii="Aptos" w:hAnsi="Aptos" w:eastAsia="Aptos"/>
                <w:b w:val="0"/>
                <w:sz w:val="13"/>
              </w:rPr>
              <w:t>The choice values will belong only to this column instead of becoming a reusable global choice component.</w:t>
            </w:r>
          </w:p>
        </w:tc>
      </w:tr>
      <w:tr>
        <w:tc>
          <w:tcPr>
            <w:tcW w:type="dxa" w:w="520"/>
            <w:vAlign w:val="top"/>
          </w:tcPr>
          <w:p>
            <w:r/>
            <w:r>
              <w:rPr>
                <w:rFonts w:ascii="Aptos" w:hAnsi="Aptos" w:eastAsia="Aptos"/>
                <w:b/>
                <w:color w:val="1F4E79"/>
                <w:sz w:val="13"/>
              </w:rPr>
              <w:t>229</w:t>
            </w:r>
          </w:p>
        </w:tc>
        <w:tc>
          <w:tcPr>
            <w:tcW w:type="dxa" w:w="3200"/>
            <w:vAlign w:val="top"/>
          </w:tcPr>
          <w:p>
            <w:r/>
            <w:r>
              <w:rPr>
                <w:rFonts w:ascii="Consolas" w:hAnsi="Consolas" w:eastAsia="Consolas"/>
                <w:b w:val="0"/>
                <w:sz w:val="12"/>
              </w:rPr>
              <w:t xml:space="preserve">        OptionSetType = OptionSetType.Picklist</w:t>
            </w:r>
          </w:p>
        </w:tc>
        <w:tc>
          <w:tcPr>
            <w:tcW w:type="dxa" w:w="3900"/>
            <w:vAlign w:val="top"/>
          </w:tcPr>
          <w:p>
            <w:r/>
            <w:r>
              <w:rPr>
                <w:rFonts w:ascii="Aptos" w:hAnsi="Aptos" w:eastAsia="Aptos"/>
                <w:b w:val="0"/>
                <w:sz w:val="13"/>
              </w:rPr>
              <w:t>Marks the choice as a single-select picklist.</w:t>
            </w:r>
          </w:p>
        </w:tc>
        <w:tc>
          <w:tcPr>
            <w:tcW w:type="dxa" w:w="3900"/>
            <w:vAlign w:val="top"/>
          </w:tcPr>
          <w:p>
            <w:r/>
            <w:r>
              <w:rPr>
                <w:rFonts w:ascii="Aptos" w:hAnsi="Aptos" w:eastAsia="Aptos"/>
                <w:b w:val="0"/>
                <w:sz w:val="13"/>
              </w:rPr>
              <w:t>Users will pick one value from a defined list.</w:t>
            </w:r>
          </w:p>
        </w:tc>
      </w:tr>
      <w:tr>
        <w:tc>
          <w:tcPr>
            <w:tcW w:type="dxa" w:w="520"/>
            <w:vAlign w:val="top"/>
          </w:tcPr>
          <w:p>
            <w:r/>
            <w:r>
              <w:rPr>
                <w:rFonts w:ascii="Aptos" w:hAnsi="Aptos" w:eastAsia="Aptos"/>
                <w:b/>
                <w:color w:val="1F4E79"/>
                <w:sz w:val="13"/>
              </w:rPr>
              <w:t>230</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Closes an object initializer or list initializer and ends the statement.</w:t>
            </w:r>
          </w:p>
        </w:tc>
        <w:tc>
          <w:tcPr>
            <w:tcW w:type="dxa" w:w="3900"/>
            <w:vAlign w:val="top"/>
          </w:tcPr>
          <w:p>
            <w:r/>
            <w:r>
              <w:rPr>
                <w:rFonts w:ascii="Aptos" w:hAnsi="Aptos" w:eastAsia="Aptos"/>
                <w:b w:val="0"/>
                <w:sz w:val="13"/>
              </w:rPr>
              <w:t>In this script it usually means a metadata object or the field list has been fully defined.</w:t>
            </w:r>
          </w:p>
        </w:tc>
      </w:tr>
      <w:tr>
        <w:tc>
          <w:tcPr>
            <w:tcW w:type="dxa" w:w="520"/>
            <w:vAlign w:val="top"/>
          </w:tcPr>
          <w:p>
            <w:r/>
            <w:r>
              <w:rPr>
                <w:rFonts w:ascii="Aptos" w:hAnsi="Aptos" w:eastAsia="Aptos"/>
                <w:b/>
                <w:color w:val="1F4E79"/>
                <w:sz w:val="13"/>
              </w:rPr>
              <w:t>231</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232</w:t>
            </w:r>
          </w:p>
        </w:tc>
        <w:tc>
          <w:tcPr>
            <w:tcW w:type="dxa" w:w="3200"/>
            <w:vAlign w:val="top"/>
          </w:tcPr>
          <w:p>
            <w:r/>
            <w:r>
              <w:rPr>
                <w:rFonts w:ascii="Consolas" w:hAnsi="Consolas" w:eastAsia="Consolas"/>
                <w:b w:val="0"/>
                <w:sz w:val="12"/>
              </w:rPr>
              <w:t xml:space="preserve">    foreach (var value in values)</w:t>
            </w:r>
          </w:p>
        </w:tc>
        <w:tc>
          <w:tcPr>
            <w:tcW w:type="dxa" w:w="3900"/>
            <w:vAlign w:val="top"/>
          </w:tcPr>
          <w:p>
            <w:r/>
            <w:r>
              <w:rPr>
                <w:rFonts w:ascii="Aptos" w:hAnsi="Aptos" w:eastAsia="Aptos"/>
                <w:b w:val="0"/>
                <w:sz w:val="13"/>
              </w:rPr>
              <w:t>Loops through every option label passed into the helper.</w:t>
            </w:r>
          </w:p>
        </w:tc>
        <w:tc>
          <w:tcPr>
            <w:tcW w:type="dxa" w:w="3900"/>
            <w:vAlign w:val="top"/>
          </w:tcPr>
          <w:p>
            <w:r/>
            <w:r>
              <w:rPr>
                <w:rFonts w:ascii="Aptos" w:hAnsi="Aptos" w:eastAsia="Aptos"/>
                <w:b w:val="0"/>
                <w:sz w:val="13"/>
              </w:rPr>
              <w:t>This creates one Dataverse option for each value such as A, B, or C.</w:t>
            </w:r>
          </w:p>
        </w:tc>
      </w:tr>
      <w:tr>
        <w:tc>
          <w:tcPr>
            <w:tcW w:type="dxa" w:w="520"/>
            <w:vAlign w:val="top"/>
          </w:tcPr>
          <w:p>
            <w:r/>
            <w:r>
              <w:rPr>
                <w:rFonts w:ascii="Aptos" w:hAnsi="Aptos" w:eastAsia="Aptos"/>
                <w:b/>
                <w:color w:val="1F4E79"/>
                <w:sz w:val="13"/>
              </w:rPr>
              <w:t>233</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r>
        <w:tc>
          <w:tcPr>
            <w:tcW w:type="dxa" w:w="520"/>
            <w:vAlign w:val="top"/>
          </w:tcPr>
          <w:p>
            <w:r/>
            <w:r>
              <w:rPr>
                <w:rFonts w:ascii="Aptos" w:hAnsi="Aptos" w:eastAsia="Aptos"/>
                <w:b/>
                <w:color w:val="1F4E79"/>
                <w:sz w:val="13"/>
              </w:rPr>
              <w:t>234</w:t>
            </w:r>
          </w:p>
        </w:tc>
        <w:tc>
          <w:tcPr>
            <w:tcW w:type="dxa" w:w="3200"/>
            <w:vAlign w:val="top"/>
          </w:tcPr>
          <w:p>
            <w:r/>
            <w:r>
              <w:rPr>
                <w:rFonts w:ascii="Consolas" w:hAnsi="Consolas" w:eastAsia="Consolas"/>
                <w:b w:val="0"/>
                <w:sz w:val="12"/>
              </w:rPr>
              <w:t xml:space="preserve">        optionSet.Options.Add(new OptionMetadata(Label(value), null));</w:t>
            </w:r>
          </w:p>
        </w:tc>
        <w:tc>
          <w:tcPr>
            <w:tcW w:type="dxa" w:w="3900"/>
            <w:vAlign w:val="top"/>
          </w:tcPr>
          <w:p>
            <w:r/>
            <w:r>
              <w:rPr>
                <w:rFonts w:ascii="Aptos" w:hAnsi="Aptos" w:eastAsia="Aptos"/>
                <w:b w:val="0"/>
                <w:sz w:val="13"/>
              </w:rPr>
              <w:t>Adds a new option to the choice field.</w:t>
            </w:r>
          </w:p>
        </w:tc>
        <w:tc>
          <w:tcPr>
            <w:tcW w:type="dxa" w:w="3900"/>
            <w:vAlign w:val="top"/>
          </w:tcPr>
          <w:p>
            <w:r/>
            <w:r>
              <w:rPr>
                <w:rFonts w:ascii="Aptos" w:hAnsi="Aptos" w:eastAsia="Aptos"/>
                <w:b w:val="0"/>
                <w:sz w:val="13"/>
              </w:rPr>
              <w:t>The label becomes a selectable value in the Dataverse choice column; null lets Dataverse assign the numeric option value.</w:t>
            </w:r>
          </w:p>
        </w:tc>
      </w:tr>
      <w:tr>
        <w:tc>
          <w:tcPr>
            <w:tcW w:type="dxa" w:w="520"/>
            <w:vAlign w:val="top"/>
          </w:tcPr>
          <w:p>
            <w:r/>
            <w:r>
              <w:rPr>
                <w:rFonts w:ascii="Aptos" w:hAnsi="Aptos" w:eastAsia="Aptos"/>
                <w:b/>
                <w:color w:val="1F4E79"/>
                <w:sz w:val="13"/>
              </w:rPr>
              <w:t>235</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Closes a code block.</w:t>
            </w:r>
          </w:p>
        </w:tc>
        <w:tc>
          <w:tcPr>
            <w:tcW w:type="dxa" w:w="3900"/>
            <w:vAlign w:val="top"/>
          </w:tcPr>
          <w:p>
            <w:r/>
            <w:r>
              <w:rPr>
                <w:rFonts w:ascii="Aptos" w:hAnsi="Aptos" w:eastAsia="Aptos"/>
                <w:b w:val="0"/>
                <w:sz w:val="13"/>
              </w:rPr>
              <w:t>This ends the current method, loop, conditional block, or initializer scope.</w:t>
            </w:r>
          </w:p>
        </w:tc>
      </w:tr>
      <w:tr>
        <w:tc>
          <w:tcPr>
            <w:tcW w:type="dxa" w:w="520"/>
            <w:vAlign w:val="top"/>
          </w:tcPr>
          <w:p>
            <w:r/>
            <w:r>
              <w:rPr>
                <w:rFonts w:ascii="Aptos" w:hAnsi="Aptos" w:eastAsia="Aptos"/>
                <w:b/>
                <w:color w:val="1F4E79"/>
                <w:sz w:val="13"/>
              </w:rPr>
              <w:t>236</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237</w:t>
            </w:r>
          </w:p>
        </w:tc>
        <w:tc>
          <w:tcPr>
            <w:tcW w:type="dxa" w:w="3200"/>
            <w:vAlign w:val="top"/>
          </w:tcPr>
          <w:p>
            <w:r/>
            <w:r>
              <w:rPr>
                <w:rFonts w:ascii="Consolas" w:hAnsi="Consolas" w:eastAsia="Consolas"/>
                <w:b w:val="0"/>
                <w:sz w:val="12"/>
              </w:rPr>
              <w:t xml:space="preserve">    return new PicklistAttributeMetadata</w:t>
            </w:r>
          </w:p>
        </w:tc>
        <w:tc>
          <w:tcPr>
            <w:tcW w:type="dxa" w:w="3900"/>
            <w:vAlign w:val="top"/>
          </w:tcPr>
          <w:p>
            <w:r/>
            <w:r>
              <w:rPr>
                <w:rFonts w:ascii="Aptos" w:hAnsi="Aptos" w:eastAsia="Aptos"/>
                <w:b w:val="0"/>
                <w:sz w:val="13"/>
              </w:rPr>
              <w:t>Starts creating metadata for a Dataverse choice column.</w:t>
            </w:r>
          </w:p>
        </w:tc>
        <w:tc>
          <w:tcPr>
            <w:tcW w:type="dxa" w:w="3900"/>
            <w:vAlign w:val="top"/>
          </w:tcPr>
          <w:p>
            <w:r/>
            <w:r>
              <w:rPr>
                <w:rFonts w:ascii="Aptos" w:hAnsi="Aptos" w:eastAsia="Aptos"/>
                <w:b w:val="0"/>
                <w:sz w:val="13"/>
              </w:rPr>
              <w:t>PicklistAttributeMetadata is the SDK type for single-select choice fields.</w:t>
            </w:r>
          </w:p>
        </w:tc>
      </w:tr>
      <w:tr>
        <w:tc>
          <w:tcPr>
            <w:tcW w:type="dxa" w:w="520"/>
            <w:vAlign w:val="top"/>
          </w:tcPr>
          <w:p>
            <w:r/>
            <w:r>
              <w:rPr>
                <w:rFonts w:ascii="Aptos" w:hAnsi="Aptos" w:eastAsia="Aptos"/>
                <w:b/>
                <w:color w:val="1F4E79"/>
                <w:sz w:val="13"/>
              </w:rPr>
              <w:t>238</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r>
        <w:tc>
          <w:tcPr>
            <w:tcW w:type="dxa" w:w="520"/>
            <w:vAlign w:val="top"/>
          </w:tcPr>
          <w:p>
            <w:r/>
            <w:r>
              <w:rPr>
                <w:rFonts w:ascii="Aptos" w:hAnsi="Aptos" w:eastAsia="Aptos"/>
                <w:b/>
                <w:color w:val="1F4E79"/>
                <w:sz w:val="13"/>
              </w:rPr>
              <w:t>239</w:t>
            </w:r>
          </w:p>
        </w:tc>
        <w:tc>
          <w:tcPr>
            <w:tcW w:type="dxa" w:w="3200"/>
            <w:vAlign w:val="top"/>
          </w:tcPr>
          <w:p>
            <w:r/>
            <w:r>
              <w:rPr>
                <w:rFonts w:ascii="Consolas" w:hAnsi="Consolas" w:eastAsia="Consolas"/>
                <w:b w:val="0"/>
                <w:sz w:val="12"/>
              </w:rPr>
              <w:t xml:space="preserve">        SchemaName = schemaName,</w:t>
            </w:r>
          </w:p>
        </w:tc>
        <w:tc>
          <w:tcPr>
            <w:tcW w:type="dxa" w:w="3900"/>
            <w:vAlign w:val="top"/>
          </w:tcPr>
          <w:p>
            <w:r/>
            <w:r>
              <w:rPr>
                <w:rFonts w:ascii="Aptos" w:hAnsi="Aptos" w:eastAsia="Aptos"/>
                <w:b w:val="0"/>
                <w:sz w:val="13"/>
              </w:rPr>
              <w:t>Sets the column schema name from the helper parameter.</w:t>
            </w:r>
          </w:p>
        </w:tc>
        <w:tc>
          <w:tcPr>
            <w:tcW w:type="dxa" w:w="3900"/>
            <w:vAlign w:val="top"/>
          </w:tcPr>
          <w:p>
            <w:r/>
            <w:r>
              <w:rPr>
                <w:rFonts w:ascii="Aptos" w:hAnsi="Aptos" w:eastAsia="Aptos"/>
                <w:b w:val="0"/>
                <w:sz w:val="13"/>
              </w:rPr>
              <w:t>This controls the technical Dataverse name such as aso_sapcustomerid.</w:t>
            </w:r>
          </w:p>
        </w:tc>
      </w:tr>
      <w:tr>
        <w:tc>
          <w:tcPr>
            <w:tcW w:type="dxa" w:w="520"/>
            <w:vAlign w:val="top"/>
          </w:tcPr>
          <w:p>
            <w:r/>
            <w:r>
              <w:rPr>
                <w:rFonts w:ascii="Aptos" w:hAnsi="Aptos" w:eastAsia="Aptos"/>
                <w:b/>
                <w:color w:val="1F4E79"/>
                <w:sz w:val="13"/>
              </w:rPr>
              <w:t>240</w:t>
            </w:r>
          </w:p>
        </w:tc>
        <w:tc>
          <w:tcPr>
            <w:tcW w:type="dxa" w:w="3200"/>
            <w:vAlign w:val="top"/>
          </w:tcPr>
          <w:p>
            <w:r/>
            <w:r>
              <w:rPr>
                <w:rFonts w:ascii="Consolas" w:hAnsi="Consolas" w:eastAsia="Consolas"/>
                <w:b w:val="0"/>
                <w:sz w:val="12"/>
              </w:rPr>
              <w:t xml:space="preserve">        DisplayName = Label(displayName),</w:t>
            </w:r>
          </w:p>
        </w:tc>
        <w:tc>
          <w:tcPr>
            <w:tcW w:type="dxa" w:w="3900"/>
            <w:vAlign w:val="top"/>
          </w:tcPr>
          <w:p>
            <w:r/>
            <w:r>
              <w:rPr>
                <w:rFonts w:ascii="Aptos" w:hAnsi="Aptos" w:eastAsia="Aptos"/>
                <w:b w:val="0"/>
                <w:sz w:val="13"/>
              </w:rPr>
              <w:t>Sets the user-facing display name.</w:t>
            </w:r>
          </w:p>
        </w:tc>
        <w:tc>
          <w:tcPr>
            <w:tcW w:type="dxa" w:w="3900"/>
            <w:vAlign w:val="top"/>
          </w:tcPr>
          <w:p>
            <w:r/>
            <w:r>
              <w:rPr>
                <w:rFonts w:ascii="Aptos" w:hAnsi="Aptos" w:eastAsia="Aptos"/>
                <w:b w:val="0"/>
                <w:sz w:val="13"/>
              </w:rPr>
              <w:t>This is the readable label shown to makers and users in Power Apps.</w:t>
            </w:r>
          </w:p>
        </w:tc>
      </w:tr>
      <w:tr>
        <w:tc>
          <w:tcPr>
            <w:tcW w:type="dxa" w:w="520"/>
            <w:vAlign w:val="top"/>
          </w:tcPr>
          <w:p>
            <w:r/>
            <w:r>
              <w:rPr>
                <w:rFonts w:ascii="Aptos" w:hAnsi="Aptos" w:eastAsia="Aptos"/>
                <w:b/>
                <w:color w:val="1F4E79"/>
                <w:sz w:val="13"/>
              </w:rPr>
              <w:t>241</w:t>
            </w:r>
          </w:p>
        </w:tc>
        <w:tc>
          <w:tcPr>
            <w:tcW w:type="dxa" w:w="3200"/>
            <w:vAlign w:val="top"/>
          </w:tcPr>
          <w:p>
            <w:r/>
            <w:r>
              <w:rPr>
                <w:rFonts w:ascii="Consolas" w:hAnsi="Consolas" w:eastAsia="Consolas"/>
                <w:b w:val="0"/>
                <w:sz w:val="12"/>
              </w:rPr>
              <w:t xml:space="preserve">        Description = Label(description),</w:t>
            </w:r>
          </w:p>
        </w:tc>
        <w:tc>
          <w:tcPr>
            <w:tcW w:type="dxa" w:w="3900"/>
            <w:vAlign w:val="top"/>
          </w:tcPr>
          <w:p>
            <w:r/>
            <w:r>
              <w:rPr>
                <w:rFonts w:ascii="Aptos" w:hAnsi="Aptos" w:eastAsia="Aptos"/>
                <w:b w:val="0"/>
                <w:sz w:val="13"/>
              </w:rPr>
              <w:t>Sets the column description.</w:t>
            </w:r>
          </w:p>
        </w:tc>
        <w:tc>
          <w:tcPr>
            <w:tcW w:type="dxa" w:w="3900"/>
            <w:vAlign w:val="top"/>
          </w:tcPr>
          <w:p>
            <w:r/>
            <w:r>
              <w:rPr>
                <w:rFonts w:ascii="Aptos" w:hAnsi="Aptos" w:eastAsia="Aptos"/>
                <w:b w:val="0"/>
                <w:sz w:val="13"/>
              </w:rPr>
              <w:t>Descriptions help IT teams and makers understand the purpose of the field later.</w:t>
            </w:r>
          </w:p>
        </w:tc>
      </w:tr>
      <w:tr>
        <w:tc>
          <w:tcPr>
            <w:tcW w:type="dxa" w:w="520"/>
            <w:vAlign w:val="top"/>
          </w:tcPr>
          <w:p>
            <w:r/>
            <w:r>
              <w:rPr>
                <w:rFonts w:ascii="Aptos" w:hAnsi="Aptos" w:eastAsia="Aptos"/>
                <w:b/>
                <w:color w:val="1F4E79"/>
                <w:sz w:val="13"/>
              </w:rPr>
              <w:t>242</w:t>
            </w:r>
          </w:p>
        </w:tc>
        <w:tc>
          <w:tcPr>
            <w:tcW w:type="dxa" w:w="3200"/>
            <w:vAlign w:val="top"/>
          </w:tcPr>
          <w:p>
            <w:r/>
            <w:r>
              <w:rPr>
                <w:rFonts w:ascii="Consolas" w:hAnsi="Consolas" w:eastAsia="Consolas"/>
                <w:b w:val="0"/>
                <w:sz w:val="12"/>
              </w:rPr>
              <w:t xml:space="preserve">        RequiredLevel = Optional(),</w:t>
            </w:r>
          </w:p>
        </w:tc>
        <w:tc>
          <w:tcPr>
            <w:tcW w:type="dxa" w:w="3900"/>
            <w:vAlign w:val="top"/>
          </w:tcPr>
          <w:p>
            <w:r/>
            <w:r>
              <w:rPr>
                <w:rFonts w:ascii="Aptos" w:hAnsi="Aptos" w:eastAsia="Aptos"/>
                <w:b w:val="0"/>
                <w:sz w:val="13"/>
              </w:rPr>
              <w:t>Sets the field as not business-required.</w:t>
            </w:r>
          </w:p>
        </w:tc>
        <w:tc>
          <w:tcPr>
            <w:tcW w:type="dxa" w:w="3900"/>
            <w:vAlign w:val="top"/>
          </w:tcPr>
          <w:p>
            <w:r/>
            <w:r>
              <w:rPr>
                <w:rFonts w:ascii="Aptos" w:hAnsi="Aptos" w:eastAsia="Aptos"/>
                <w:b w:val="0"/>
                <w:sz w:val="13"/>
              </w:rPr>
              <w:t>This keeps the MVP safe for existing records and prevents forced input on system-owned AI/integration fields.</w:t>
            </w:r>
          </w:p>
        </w:tc>
      </w:tr>
      <w:tr>
        <w:tc>
          <w:tcPr>
            <w:tcW w:type="dxa" w:w="520"/>
            <w:vAlign w:val="top"/>
          </w:tcPr>
          <w:p>
            <w:r/>
            <w:r>
              <w:rPr>
                <w:rFonts w:ascii="Aptos" w:hAnsi="Aptos" w:eastAsia="Aptos"/>
                <w:b/>
                <w:color w:val="1F4E79"/>
                <w:sz w:val="13"/>
              </w:rPr>
              <w:t>243</w:t>
            </w:r>
          </w:p>
        </w:tc>
        <w:tc>
          <w:tcPr>
            <w:tcW w:type="dxa" w:w="3200"/>
            <w:vAlign w:val="top"/>
          </w:tcPr>
          <w:p>
            <w:r/>
            <w:r>
              <w:rPr>
                <w:rFonts w:ascii="Consolas" w:hAnsi="Consolas" w:eastAsia="Consolas"/>
                <w:b w:val="0"/>
                <w:sz w:val="12"/>
              </w:rPr>
              <w:t xml:space="preserve">        OptionSet = optionSet</w:t>
            </w:r>
          </w:p>
        </w:tc>
        <w:tc>
          <w:tcPr>
            <w:tcW w:type="dxa" w:w="3900"/>
            <w:vAlign w:val="top"/>
          </w:tcPr>
          <w:p>
            <w:r/>
            <w:r>
              <w:rPr>
                <w:rFonts w:ascii="Aptos" w:hAnsi="Aptos" w:eastAsia="Aptos"/>
                <w:b w:val="0"/>
                <w:sz w:val="13"/>
              </w:rPr>
              <w:t>Attaches the locally built option set to the choice column.</w:t>
            </w:r>
          </w:p>
        </w:tc>
        <w:tc>
          <w:tcPr>
            <w:tcW w:type="dxa" w:w="3900"/>
            <w:vAlign w:val="top"/>
          </w:tcPr>
          <w:p>
            <w:r/>
            <w:r>
              <w:rPr>
                <w:rFonts w:ascii="Aptos" w:hAnsi="Aptos" w:eastAsia="Aptos"/>
                <w:b w:val="0"/>
                <w:sz w:val="13"/>
              </w:rPr>
              <w:t>This completes the local choice field definition before it is sent to Dataverse.</w:t>
            </w:r>
          </w:p>
        </w:tc>
      </w:tr>
      <w:tr>
        <w:tc>
          <w:tcPr>
            <w:tcW w:type="dxa" w:w="520"/>
            <w:vAlign w:val="top"/>
          </w:tcPr>
          <w:p>
            <w:r/>
            <w:r>
              <w:rPr>
                <w:rFonts w:ascii="Aptos" w:hAnsi="Aptos" w:eastAsia="Aptos"/>
                <w:b/>
                <w:color w:val="1F4E79"/>
                <w:sz w:val="13"/>
              </w:rPr>
              <w:t>244</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Closes an object initializer or list initializer and ends the statement.</w:t>
            </w:r>
          </w:p>
        </w:tc>
        <w:tc>
          <w:tcPr>
            <w:tcW w:type="dxa" w:w="3900"/>
            <w:vAlign w:val="top"/>
          </w:tcPr>
          <w:p>
            <w:r/>
            <w:r>
              <w:rPr>
                <w:rFonts w:ascii="Aptos" w:hAnsi="Aptos" w:eastAsia="Aptos"/>
                <w:b w:val="0"/>
                <w:sz w:val="13"/>
              </w:rPr>
              <w:t>In this script it usually means a metadata object or the field list has been fully defined.</w:t>
            </w:r>
          </w:p>
        </w:tc>
      </w:tr>
      <w:tr>
        <w:tc>
          <w:tcPr>
            <w:tcW w:type="dxa" w:w="520"/>
            <w:vAlign w:val="top"/>
          </w:tcPr>
          <w:p>
            <w:r/>
            <w:r>
              <w:rPr>
                <w:rFonts w:ascii="Aptos" w:hAnsi="Aptos" w:eastAsia="Aptos"/>
                <w:b/>
                <w:color w:val="1F4E79"/>
                <w:sz w:val="13"/>
              </w:rPr>
              <w:t>245</w:t>
            </w:r>
          </w:p>
        </w:tc>
        <w:tc>
          <w:tcPr>
            <w:tcW w:type="dxa" w:w="3200"/>
            <w:vAlign w:val="top"/>
          </w:tcPr>
          <w:p>
            <w:r/>
            <w:r>
              <w:rPr>
                <w:rFonts w:ascii="Consolas" w:hAnsi="Consolas" w:eastAsia="Consolas"/>
                <w:b w:val="0"/>
                <w:sz w:val="12"/>
              </w:rPr>
              <w:t>}</w:t>
            </w:r>
          </w:p>
        </w:tc>
        <w:tc>
          <w:tcPr>
            <w:tcW w:type="dxa" w:w="3900"/>
            <w:vAlign w:val="top"/>
          </w:tcPr>
          <w:p>
            <w:r/>
            <w:r>
              <w:rPr>
                <w:rFonts w:ascii="Aptos" w:hAnsi="Aptos" w:eastAsia="Aptos"/>
                <w:b w:val="0"/>
                <w:sz w:val="13"/>
              </w:rPr>
              <w:t>Closes a code block.</w:t>
            </w:r>
          </w:p>
        </w:tc>
        <w:tc>
          <w:tcPr>
            <w:tcW w:type="dxa" w:w="3900"/>
            <w:vAlign w:val="top"/>
          </w:tcPr>
          <w:p>
            <w:r/>
            <w:r>
              <w:rPr>
                <w:rFonts w:ascii="Aptos" w:hAnsi="Aptos" w:eastAsia="Aptos"/>
                <w:b w:val="0"/>
                <w:sz w:val="13"/>
              </w:rPr>
              <w:t>This ends the current method, loop, conditional block, or initializer scope.</w:t>
            </w:r>
          </w:p>
        </w:tc>
      </w:tr>
      <w:tr>
        <w:tc>
          <w:tcPr>
            <w:tcW w:type="dxa" w:w="520"/>
            <w:vAlign w:val="top"/>
          </w:tcPr>
          <w:p>
            <w:r/>
            <w:r>
              <w:rPr>
                <w:rFonts w:ascii="Aptos" w:hAnsi="Aptos" w:eastAsia="Aptos"/>
                <w:b/>
                <w:color w:val="1F4E79"/>
                <w:sz w:val="13"/>
              </w:rPr>
              <w:t>246</w:t>
            </w:r>
          </w:p>
        </w:tc>
        <w:tc>
          <w:tcPr>
            <w:tcW w:type="dxa" w:w="3200"/>
            <w:vAlign w:val="top"/>
          </w:tcPr>
          <w:p>
            <w:r/>
            <w:r>
              <w:rPr>
                <w:rFonts w:ascii="Consolas" w:hAnsi="Consolas" w:eastAsia="Consolas"/>
                <w:b w:val="0"/>
                <w:sz w:val="12"/>
              </w:rPr>
              <w:t>&lt;blank&gt;</w:t>
            </w:r>
          </w:p>
        </w:tc>
        <w:tc>
          <w:tcPr>
            <w:tcW w:type="dxa" w:w="3900"/>
            <w:vAlign w:val="top"/>
          </w:tcPr>
          <w:p>
            <w:r/>
            <w:r>
              <w:rPr>
                <w:rFonts w:ascii="Aptos" w:hAnsi="Aptos" w:eastAsia="Aptos"/>
                <w:b w:val="0"/>
                <w:sz w:val="13"/>
              </w:rPr>
              <w:t>Blank spacer line.</w:t>
            </w:r>
          </w:p>
        </w:tc>
        <w:tc>
          <w:tcPr>
            <w:tcW w:type="dxa" w:w="3900"/>
            <w:vAlign w:val="top"/>
          </w:tcPr>
          <w:p>
            <w:r/>
            <w:r>
              <w:rPr>
                <w:rFonts w:ascii="Aptos" w:hAnsi="Aptos" w:eastAsia="Aptos"/>
                <w:b w:val="0"/>
                <w:sz w:val="13"/>
              </w:rPr>
              <w:t>It improves readability only; it has no runtime effect.</w:t>
            </w:r>
          </w:p>
        </w:tc>
      </w:tr>
      <w:tr>
        <w:tc>
          <w:tcPr>
            <w:tcW w:type="dxa" w:w="520"/>
            <w:vAlign w:val="top"/>
          </w:tcPr>
          <w:p>
            <w:r/>
            <w:r>
              <w:rPr>
                <w:rFonts w:ascii="Aptos" w:hAnsi="Aptos" w:eastAsia="Aptos"/>
                <w:b/>
                <w:color w:val="1F4E79"/>
                <w:sz w:val="13"/>
              </w:rPr>
              <w:t>247</w:t>
            </w:r>
          </w:p>
        </w:tc>
        <w:tc>
          <w:tcPr>
            <w:tcW w:type="dxa" w:w="3200"/>
            <w:vAlign w:val="top"/>
          </w:tcPr>
          <w:p>
            <w:r/>
            <w:r>
              <w:rPr>
                <w:rFonts w:ascii="Consolas" w:hAnsi="Consolas" w:eastAsia="Consolas"/>
                <w:b w:val="0"/>
                <w:sz w:val="12"/>
              </w:rPr>
              <w:t>static PicklistAttributeMetadata GlobalChoice(string schemaName, string displayName, string globalChoiceName, string description)</w:t>
            </w:r>
          </w:p>
        </w:tc>
        <w:tc>
          <w:tcPr>
            <w:tcW w:type="dxa" w:w="3900"/>
            <w:vAlign w:val="top"/>
          </w:tcPr>
          <w:p>
            <w:r/>
            <w:r>
              <w:rPr>
                <w:rFonts w:ascii="Aptos" w:hAnsi="Aptos" w:eastAsia="Aptos"/>
                <w:b w:val="0"/>
                <w:sz w:val="13"/>
              </w:rPr>
              <w:t>Declares a helper to build a choice column that reuses an existing global choice.</w:t>
            </w:r>
          </w:p>
        </w:tc>
        <w:tc>
          <w:tcPr>
            <w:tcW w:type="dxa" w:w="3900"/>
            <w:vAlign w:val="top"/>
          </w:tcPr>
          <w:p>
            <w:r/>
            <w:r>
              <w:rPr>
                <w:rFonts w:ascii="Aptos" w:hAnsi="Aptos" w:eastAsia="Aptos"/>
                <w:b w:val="0"/>
                <w:sz w:val="13"/>
              </w:rPr>
              <w:t>Global choices keep shared values consistent across multiple tables.</w:t>
            </w:r>
          </w:p>
        </w:tc>
      </w:tr>
      <w:tr>
        <w:tc>
          <w:tcPr>
            <w:tcW w:type="dxa" w:w="520"/>
            <w:vAlign w:val="top"/>
          </w:tcPr>
          <w:p>
            <w:r/>
            <w:r>
              <w:rPr>
                <w:rFonts w:ascii="Aptos" w:hAnsi="Aptos" w:eastAsia="Aptos"/>
                <w:b/>
                <w:color w:val="1F4E79"/>
                <w:sz w:val="13"/>
              </w:rPr>
              <w:t>248</w:t>
            </w:r>
          </w:p>
        </w:tc>
        <w:tc>
          <w:tcPr>
            <w:tcW w:type="dxa" w:w="3200"/>
            <w:vAlign w:val="top"/>
          </w:tcPr>
          <w:p>
            <w:r/>
            <w:r>
              <w:rPr>
                <w:rFonts w:ascii="Consolas" w:hAnsi="Consolas" w:eastAsia="Consolas"/>
                <w:b w:val="0"/>
                <w:sz w:val="12"/>
              </w:rPr>
              <w:t>{</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r>
        <w:tc>
          <w:tcPr>
            <w:tcW w:type="dxa" w:w="520"/>
            <w:vAlign w:val="top"/>
          </w:tcPr>
          <w:p>
            <w:r/>
            <w:r>
              <w:rPr>
                <w:rFonts w:ascii="Aptos" w:hAnsi="Aptos" w:eastAsia="Aptos"/>
                <w:b/>
                <w:color w:val="1F4E79"/>
                <w:sz w:val="13"/>
              </w:rPr>
              <w:t>249</w:t>
            </w:r>
          </w:p>
        </w:tc>
        <w:tc>
          <w:tcPr>
            <w:tcW w:type="dxa" w:w="3200"/>
            <w:vAlign w:val="top"/>
          </w:tcPr>
          <w:p>
            <w:r/>
            <w:r>
              <w:rPr>
                <w:rFonts w:ascii="Consolas" w:hAnsi="Consolas" w:eastAsia="Consolas"/>
                <w:b w:val="0"/>
                <w:sz w:val="12"/>
              </w:rPr>
              <w:t xml:space="preserve">    return new PicklistAttributeMetadata</w:t>
            </w:r>
          </w:p>
        </w:tc>
        <w:tc>
          <w:tcPr>
            <w:tcW w:type="dxa" w:w="3900"/>
            <w:vAlign w:val="top"/>
          </w:tcPr>
          <w:p>
            <w:r/>
            <w:r>
              <w:rPr>
                <w:rFonts w:ascii="Aptos" w:hAnsi="Aptos" w:eastAsia="Aptos"/>
                <w:b w:val="0"/>
                <w:sz w:val="13"/>
              </w:rPr>
              <w:t>Starts creating metadata for a Dataverse choice column.</w:t>
            </w:r>
          </w:p>
        </w:tc>
        <w:tc>
          <w:tcPr>
            <w:tcW w:type="dxa" w:w="3900"/>
            <w:vAlign w:val="top"/>
          </w:tcPr>
          <w:p>
            <w:r/>
            <w:r>
              <w:rPr>
                <w:rFonts w:ascii="Aptos" w:hAnsi="Aptos" w:eastAsia="Aptos"/>
                <w:b w:val="0"/>
                <w:sz w:val="13"/>
              </w:rPr>
              <w:t>PicklistAttributeMetadata is the SDK type for single-select choice fields.</w:t>
            </w:r>
          </w:p>
        </w:tc>
      </w:tr>
      <w:tr>
        <w:tc>
          <w:tcPr>
            <w:tcW w:type="dxa" w:w="520"/>
            <w:vAlign w:val="top"/>
          </w:tcPr>
          <w:p>
            <w:r/>
            <w:r>
              <w:rPr>
                <w:rFonts w:ascii="Aptos" w:hAnsi="Aptos" w:eastAsia="Aptos"/>
                <w:b/>
                <w:color w:val="1F4E79"/>
                <w:sz w:val="13"/>
              </w:rPr>
              <w:t>250</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r>
        <w:tc>
          <w:tcPr>
            <w:tcW w:type="dxa" w:w="520"/>
            <w:vAlign w:val="top"/>
          </w:tcPr>
          <w:p>
            <w:r/>
            <w:r>
              <w:rPr>
                <w:rFonts w:ascii="Aptos" w:hAnsi="Aptos" w:eastAsia="Aptos"/>
                <w:b/>
                <w:color w:val="1F4E79"/>
                <w:sz w:val="13"/>
              </w:rPr>
              <w:t>251</w:t>
            </w:r>
          </w:p>
        </w:tc>
        <w:tc>
          <w:tcPr>
            <w:tcW w:type="dxa" w:w="3200"/>
            <w:vAlign w:val="top"/>
          </w:tcPr>
          <w:p>
            <w:r/>
            <w:r>
              <w:rPr>
                <w:rFonts w:ascii="Consolas" w:hAnsi="Consolas" w:eastAsia="Consolas"/>
                <w:b w:val="0"/>
                <w:sz w:val="12"/>
              </w:rPr>
              <w:t xml:space="preserve">        SchemaName = schemaName,</w:t>
            </w:r>
          </w:p>
        </w:tc>
        <w:tc>
          <w:tcPr>
            <w:tcW w:type="dxa" w:w="3900"/>
            <w:vAlign w:val="top"/>
          </w:tcPr>
          <w:p>
            <w:r/>
            <w:r>
              <w:rPr>
                <w:rFonts w:ascii="Aptos" w:hAnsi="Aptos" w:eastAsia="Aptos"/>
                <w:b w:val="0"/>
                <w:sz w:val="13"/>
              </w:rPr>
              <w:t>Sets the column schema name from the helper parameter.</w:t>
            </w:r>
          </w:p>
        </w:tc>
        <w:tc>
          <w:tcPr>
            <w:tcW w:type="dxa" w:w="3900"/>
            <w:vAlign w:val="top"/>
          </w:tcPr>
          <w:p>
            <w:r/>
            <w:r>
              <w:rPr>
                <w:rFonts w:ascii="Aptos" w:hAnsi="Aptos" w:eastAsia="Aptos"/>
                <w:b w:val="0"/>
                <w:sz w:val="13"/>
              </w:rPr>
              <w:t>This controls the technical Dataverse name such as aso_sapcustomerid.</w:t>
            </w:r>
          </w:p>
        </w:tc>
      </w:tr>
      <w:tr>
        <w:tc>
          <w:tcPr>
            <w:tcW w:type="dxa" w:w="520"/>
            <w:vAlign w:val="top"/>
          </w:tcPr>
          <w:p>
            <w:r/>
            <w:r>
              <w:rPr>
                <w:rFonts w:ascii="Aptos" w:hAnsi="Aptos" w:eastAsia="Aptos"/>
                <w:b/>
                <w:color w:val="1F4E79"/>
                <w:sz w:val="13"/>
              </w:rPr>
              <w:t>252</w:t>
            </w:r>
          </w:p>
        </w:tc>
        <w:tc>
          <w:tcPr>
            <w:tcW w:type="dxa" w:w="3200"/>
            <w:vAlign w:val="top"/>
          </w:tcPr>
          <w:p>
            <w:r/>
            <w:r>
              <w:rPr>
                <w:rFonts w:ascii="Consolas" w:hAnsi="Consolas" w:eastAsia="Consolas"/>
                <w:b w:val="0"/>
                <w:sz w:val="12"/>
              </w:rPr>
              <w:t xml:space="preserve">        DisplayName = Label(displayName),</w:t>
            </w:r>
          </w:p>
        </w:tc>
        <w:tc>
          <w:tcPr>
            <w:tcW w:type="dxa" w:w="3900"/>
            <w:vAlign w:val="top"/>
          </w:tcPr>
          <w:p>
            <w:r/>
            <w:r>
              <w:rPr>
                <w:rFonts w:ascii="Aptos" w:hAnsi="Aptos" w:eastAsia="Aptos"/>
                <w:b w:val="0"/>
                <w:sz w:val="13"/>
              </w:rPr>
              <w:t>Sets the user-facing display name.</w:t>
            </w:r>
          </w:p>
        </w:tc>
        <w:tc>
          <w:tcPr>
            <w:tcW w:type="dxa" w:w="3900"/>
            <w:vAlign w:val="top"/>
          </w:tcPr>
          <w:p>
            <w:r/>
            <w:r>
              <w:rPr>
                <w:rFonts w:ascii="Aptos" w:hAnsi="Aptos" w:eastAsia="Aptos"/>
                <w:b w:val="0"/>
                <w:sz w:val="13"/>
              </w:rPr>
              <w:t>This is the readable label shown to makers and users in Power Apps.</w:t>
            </w:r>
          </w:p>
        </w:tc>
      </w:tr>
      <w:tr>
        <w:tc>
          <w:tcPr>
            <w:tcW w:type="dxa" w:w="520"/>
            <w:vAlign w:val="top"/>
          </w:tcPr>
          <w:p>
            <w:r/>
            <w:r>
              <w:rPr>
                <w:rFonts w:ascii="Aptos" w:hAnsi="Aptos" w:eastAsia="Aptos"/>
                <w:b/>
                <w:color w:val="1F4E79"/>
                <w:sz w:val="13"/>
              </w:rPr>
              <w:t>253</w:t>
            </w:r>
          </w:p>
        </w:tc>
        <w:tc>
          <w:tcPr>
            <w:tcW w:type="dxa" w:w="3200"/>
            <w:vAlign w:val="top"/>
          </w:tcPr>
          <w:p>
            <w:r/>
            <w:r>
              <w:rPr>
                <w:rFonts w:ascii="Consolas" w:hAnsi="Consolas" w:eastAsia="Consolas"/>
                <w:b w:val="0"/>
                <w:sz w:val="12"/>
              </w:rPr>
              <w:t xml:space="preserve">        Description = Label(description),</w:t>
            </w:r>
          </w:p>
        </w:tc>
        <w:tc>
          <w:tcPr>
            <w:tcW w:type="dxa" w:w="3900"/>
            <w:vAlign w:val="top"/>
          </w:tcPr>
          <w:p>
            <w:r/>
            <w:r>
              <w:rPr>
                <w:rFonts w:ascii="Aptos" w:hAnsi="Aptos" w:eastAsia="Aptos"/>
                <w:b w:val="0"/>
                <w:sz w:val="13"/>
              </w:rPr>
              <w:t>Sets the column description.</w:t>
            </w:r>
          </w:p>
        </w:tc>
        <w:tc>
          <w:tcPr>
            <w:tcW w:type="dxa" w:w="3900"/>
            <w:vAlign w:val="top"/>
          </w:tcPr>
          <w:p>
            <w:r/>
            <w:r>
              <w:rPr>
                <w:rFonts w:ascii="Aptos" w:hAnsi="Aptos" w:eastAsia="Aptos"/>
                <w:b w:val="0"/>
                <w:sz w:val="13"/>
              </w:rPr>
              <w:t>Descriptions help IT teams and makers understand the purpose of the field later.</w:t>
            </w:r>
          </w:p>
        </w:tc>
      </w:tr>
      <w:tr>
        <w:tc>
          <w:tcPr>
            <w:tcW w:type="dxa" w:w="520"/>
            <w:vAlign w:val="top"/>
          </w:tcPr>
          <w:p>
            <w:r/>
            <w:r>
              <w:rPr>
                <w:rFonts w:ascii="Aptos" w:hAnsi="Aptos" w:eastAsia="Aptos"/>
                <w:b/>
                <w:color w:val="1F4E79"/>
                <w:sz w:val="13"/>
              </w:rPr>
              <w:t>254</w:t>
            </w:r>
          </w:p>
        </w:tc>
        <w:tc>
          <w:tcPr>
            <w:tcW w:type="dxa" w:w="3200"/>
            <w:vAlign w:val="top"/>
          </w:tcPr>
          <w:p>
            <w:r/>
            <w:r>
              <w:rPr>
                <w:rFonts w:ascii="Consolas" w:hAnsi="Consolas" w:eastAsia="Consolas"/>
                <w:b w:val="0"/>
                <w:sz w:val="12"/>
              </w:rPr>
              <w:t xml:space="preserve">        RequiredLevel = Optional(),</w:t>
            </w:r>
          </w:p>
        </w:tc>
        <w:tc>
          <w:tcPr>
            <w:tcW w:type="dxa" w:w="3900"/>
            <w:vAlign w:val="top"/>
          </w:tcPr>
          <w:p>
            <w:r/>
            <w:r>
              <w:rPr>
                <w:rFonts w:ascii="Aptos" w:hAnsi="Aptos" w:eastAsia="Aptos"/>
                <w:b w:val="0"/>
                <w:sz w:val="13"/>
              </w:rPr>
              <w:t>Sets the field as not business-required.</w:t>
            </w:r>
          </w:p>
        </w:tc>
        <w:tc>
          <w:tcPr>
            <w:tcW w:type="dxa" w:w="3900"/>
            <w:vAlign w:val="top"/>
          </w:tcPr>
          <w:p>
            <w:r/>
            <w:r>
              <w:rPr>
                <w:rFonts w:ascii="Aptos" w:hAnsi="Aptos" w:eastAsia="Aptos"/>
                <w:b w:val="0"/>
                <w:sz w:val="13"/>
              </w:rPr>
              <w:t>This keeps the MVP safe for existing records and prevents forced input on system-owned AI/integration fields.</w:t>
            </w:r>
          </w:p>
        </w:tc>
      </w:tr>
      <w:tr>
        <w:tc>
          <w:tcPr>
            <w:tcW w:type="dxa" w:w="520"/>
            <w:vAlign w:val="top"/>
          </w:tcPr>
          <w:p>
            <w:r/>
            <w:r>
              <w:rPr>
                <w:rFonts w:ascii="Aptos" w:hAnsi="Aptos" w:eastAsia="Aptos"/>
                <w:b/>
                <w:color w:val="1F4E79"/>
                <w:sz w:val="13"/>
              </w:rPr>
              <w:t>255</w:t>
            </w:r>
          </w:p>
        </w:tc>
        <w:tc>
          <w:tcPr>
            <w:tcW w:type="dxa" w:w="3200"/>
            <w:vAlign w:val="top"/>
          </w:tcPr>
          <w:p>
            <w:r/>
            <w:r>
              <w:rPr>
                <w:rFonts w:ascii="Consolas" w:hAnsi="Consolas" w:eastAsia="Consolas"/>
                <w:b w:val="0"/>
                <w:sz w:val="12"/>
              </w:rPr>
              <w:t xml:space="preserve">        OptionSet = new OptionSetMetadata</w:t>
            </w:r>
          </w:p>
        </w:tc>
        <w:tc>
          <w:tcPr>
            <w:tcW w:type="dxa" w:w="3900"/>
            <w:vAlign w:val="top"/>
          </w:tcPr>
          <w:p>
            <w:r/>
            <w:r>
              <w:rPr>
                <w:rFonts w:ascii="Aptos" w:hAnsi="Aptos" w:eastAsia="Aptos"/>
                <w:b w:val="0"/>
                <w:sz w:val="13"/>
              </w:rPr>
              <w:t>Starts an inline global option set reference.</w:t>
            </w:r>
          </w:p>
        </w:tc>
        <w:tc>
          <w:tcPr>
            <w:tcW w:type="dxa" w:w="3900"/>
            <w:vAlign w:val="top"/>
          </w:tcPr>
          <w:p>
            <w:r/>
            <w:r>
              <w:rPr>
                <w:rFonts w:ascii="Aptos" w:hAnsi="Aptos" w:eastAsia="Aptos"/>
                <w:b w:val="0"/>
                <w:sz w:val="13"/>
              </w:rPr>
              <w:t>The nested settings identify which global choice the column should use.</w:t>
            </w:r>
          </w:p>
        </w:tc>
      </w:tr>
      <w:tr>
        <w:tc>
          <w:tcPr>
            <w:tcW w:type="dxa" w:w="520"/>
            <w:vAlign w:val="top"/>
          </w:tcPr>
          <w:p>
            <w:r/>
            <w:r>
              <w:rPr>
                <w:rFonts w:ascii="Aptos" w:hAnsi="Aptos" w:eastAsia="Aptos"/>
                <w:b/>
                <w:color w:val="1F4E79"/>
                <w:sz w:val="13"/>
              </w:rPr>
              <w:t>256</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Opens a code block.</w:t>
            </w:r>
          </w:p>
        </w:tc>
        <w:tc>
          <w:tcPr>
            <w:tcW w:type="dxa" w:w="3900"/>
            <w:vAlign w:val="top"/>
          </w:tcPr>
          <w:p>
            <w:r/>
            <w:r>
              <w:rPr>
                <w:rFonts w:ascii="Aptos" w:hAnsi="Aptos" w:eastAsia="Aptos"/>
                <w:b w:val="0"/>
                <w:sz w:val="13"/>
              </w:rPr>
              <w:t>A block groups the following statements under the preceding statement, method, loop, or object initializer.</w:t>
            </w:r>
          </w:p>
        </w:tc>
      </w:tr>
      <w:tr>
        <w:tc>
          <w:tcPr>
            <w:tcW w:type="dxa" w:w="520"/>
            <w:vAlign w:val="top"/>
          </w:tcPr>
          <w:p>
            <w:r/>
            <w:r>
              <w:rPr>
                <w:rFonts w:ascii="Aptos" w:hAnsi="Aptos" w:eastAsia="Aptos"/>
                <w:b/>
                <w:color w:val="1F4E79"/>
                <w:sz w:val="13"/>
              </w:rPr>
              <w:t>257</w:t>
            </w:r>
          </w:p>
        </w:tc>
        <w:tc>
          <w:tcPr>
            <w:tcW w:type="dxa" w:w="3200"/>
            <w:vAlign w:val="top"/>
          </w:tcPr>
          <w:p>
            <w:r/>
            <w:r>
              <w:rPr>
                <w:rFonts w:ascii="Consolas" w:hAnsi="Consolas" w:eastAsia="Consolas"/>
                <w:b w:val="0"/>
                <w:sz w:val="12"/>
              </w:rPr>
              <w:t xml:space="preserve">            IsGlobal = true,</w:t>
            </w:r>
          </w:p>
        </w:tc>
        <w:tc>
          <w:tcPr>
            <w:tcW w:type="dxa" w:w="3900"/>
            <w:vAlign w:val="top"/>
          </w:tcPr>
          <w:p>
            <w:r/>
            <w:r>
              <w:rPr>
                <w:rFonts w:ascii="Aptos" w:hAnsi="Aptos" w:eastAsia="Aptos"/>
                <w:b w:val="0"/>
                <w:sz w:val="13"/>
              </w:rPr>
              <w:t>Marks the option set reference as global.</w:t>
            </w:r>
          </w:p>
        </w:tc>
        <w:tc>
          <w:tcPr>
            <w:tcW w:type="dxa" w:w="3900"/>
            <w:vAlign w:val="top"/>
          </w:tcPr>
          <w:p>
            <w:r/>
            <w:r>
              <w:rPr>
                <w:rFonts w:ascii="Aptos" w:hAnsi="Aptos" w:eastAsia="Aptos"/>
                <w:b w:val="0"/>
                <w:sz w:val="13"/>
              </w:rPr>
              <w:t>Dataverse will link this column to an existing reusable choice instead of creating local values.</w:t>
            </w:r>
          </w:p>
        </w:tc>
      </w:tr>
      <w:tr>
        <w:tc>
          <w:tcPr>
            <w:tcW w:type="dxa" w:w="520"/>
            <w:vAlign w:val="top"/>
          </w:tcPr>
          <w:p>
            <w:r/>
            <w:r>
              <w:rPr>
                <w:rFonts w:ascii="Aptos" w:hAnsi="Aptos" w:eastAsia="Aptos"/>
                <w:b/>
                <w:color w:val="1F4E79"/>
                <w:sz w:val="13"/>
              </w:rPr>
              <w:t>258</w:t>
            </w:r>
          </w:p>
        </w:tc>
        <w:tc>
          <w:tcPr>
            <w:tcW w:type="dxa" w:w="3200"/>
            <w:vAlign w:val="top"/>
          </w:tcPr>
          <w:p>
            <w:r/>
            <w:r>
              <w:rPr>
                <w:rFonts w:ascii="Consolas" w:hAnsi="Consolas" w:eastAsia="Consolas"/>
                <w:b w:val="0"/>
                <w:sz w:val="12"/>
              </w:rPr>
              <w:t xml:space="preserve">            Name = globalChoiceName,</w:t>
            </w:r>
          </w:p>
        </w:tc>
        <w:tc>
          <w:tcPr>
            <w:tcW w:type="dxa" w:w="3900"/>
            <w:vAlign w:val="top"/>
          </w:tcPr>
          <w:p>
            <w:r/>
            <w:r>
              <w:rPr>
                <w:rFonts w:ascii="Aptos" w:hAnsi="Aptos" w:eastAsia="Aptos"/>
                <w:b w:val="0"/>
                <w:sz w:val="13"/>
              </w:rPr>
              <w:t>Sets the technical name of the global choice to reuse.</w:t>
            </w:r>
          </w:p>
        </w:tc>
        <w:tc>
          <w:tcPr>
            <w:tcW w:type="dxa" w:w="3900"/>
            <w:vAlign w:val="top"/>
          </w:tcPr>
          <w:p>
            <w:r/>
            <w:r>
              <w:rPr>
                <w:rFonts w:ascii="Aptos" w:hAnsi="Aptos" w:eastAsia="Aptos"/>
                <w:b w:val="0"/>
                <w:sz w:val="13"/>
              </w:rPr>
              <w:t>This must match the existing global choice name in ASO.Core, such as aso_aistatus.</w:t>
            </w:r>
          </w:p>
        </w:tc>
      </w:tr>
      <w:tr>
        <w:tc>
          <w:tcPr>
            <w:tcW w:type="dxa" w:w="520"/>
            <w:vAlign w:val="top"/>
          </w:tcPr>
          <w:p>
            <w:r/>
            <w:r>
              <w:rPr>
                <w:rFonts w:ascii="Aptos" w:hAnsi="Aptos" w:eastAsia="Aptos"/>
                <w:b/>
                <w:color w:val="1F4E79"/>
                <w:sz w:val="13"/>
              </w:rPr>
              <w:t>259</w:t>
            </w:r>
          </w:p>
        </w:tc>
        <w:tc>
          <w:tcPr>
            <w:tcW w:type="dxa" w:w="3200"/>
            <w:vAlign w:val="top"/>
          </w:tcPr>
          <w:p>
            <w:r/>
            <w:r>
              <w:rPr>
                <w:rFonts w:ascii="Consolas" w:hAnsi="Consolas" w:eastAsia="Consolas"/>
                <w:b w:val="0"/>
                <w:sz w:val="12"/>
              </w:rPr>
              <w:t xml:space="preserve">            OptionSetType = OptionSetType.Picklist</w:t>
            </w:r>
          </w:p>
        </w:tc>
        <w:tc>
          <w:tcPr>
            <w:tcW w:type="dxa" w:w="3900"/>
            <w:vAlign w:val="top"/>
          </w:tcPr>
          <w:p>
            <w:r/>
            <w:r>
              <w:rPr>
                <w:rFonts w:ascii="Aptos" w:hAnsi="Aptos" w:eastAsia="Aptos"/>
                <w:b w:val="0"/>
                <w:sz w:val="13"/>
              </w:rPr>
              <w:t>Marks the choice as a single-select picklist.</w:t>
            </w:r>
          </w:p>
        </w:tc>
        <w:tc>
          <w:tcPr>
            <w:tcW w:type="dxa" w:w="3900"/>
            <w:vAlign w:val="top"/>
          </w:tcPr>
          <w:p>
            <w:r/>
            <w:r>
              <w:rPr>
                <w:rFonts w:ascii="Aptos" w:hAnsi="Aptos" w:eastAsia="Aptos"/>
                <w:b w:val="0"/>
                <w:sz w:val="13"/>
              </w:rPr>
              <w:t>Users will pick one value from a defined list.</w:t>
            </w:r>
          </w:p>
        </w:tc>
      </w:tr>
      <w:tr>
        <w:tc>
          <w:tcPr>
            <w:tcW w:type="dxa" w:w="520"/>
            <w:vAlign w:val="top"/>
          </w:tcPr>
          <w:p>
            <w:r/>
            <w:r>
              <w:rPr>
                <w:rFonts w:ascii="Aptos" w:hAnsi="Aptos" w:eastAsia="Aptos"/>
                <w:b/>
                <w:color w:val="1F4E79"/>
                <w:sz w:val="13"/>
              </w:rPr>
              <w:t>260</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Closes a code block.</w:t>
            </w:r>
          </w:p>
        </w:tc>
        <w:tc>
          <w:tcPr>
            <w:tcW w:type="dxa" w:w="3900"/>
            <w:vAlign w:val="top"/>
          </w:tcPr>
          <w:p>
            <w:r/>
            <w:r>
              <w:rPr>
                <w:rFonts w:ascii="Aptos" w:hAnsi="Aptos" w:eastAsia="Aptos"/>
                <w:b w:val="0"/>
                <w:sz w:val="13"/>
              </w:rPr>
              <w:t>This ends the current method, loop, conditional block, or initializer scope.</w:t>
            </w:r>
          </w:p>
        </w:tc>
      </w:tr>
      <w:tr>
        <w:tc>
          <w:tcPr>
            <w:tcW w:type="dxa" w:w="520"/>
            <w:vAlign w:val="top"/>
          </w:tcPr>
          <w:p>
            <w:r/>
            <w:r>
              <w:rPr>
                <w:rFonts w:ascii="Aptos" w:hAnsi="Aptos" w:eastAsia="Aptos"/>
                <w:b/>
                <w:color w:val="1F4E79"/>
                <w:sz w:val="13"/>
              </w:rPr>
              <w:t>261</w:t>
            </w:r>
          </w:p>
        </w:tc>
        <w:tc>
          <w:tcPr>
            <w:tcW w:type="dxa" w:w="3200"/>
            <w:vAlign w:val="top"/>
          </w:tcPr>
          <w:p>
            <w:r/>
            <w:r>
              <w:rPr>
                <w:rFonts w:ascii="Consolas" w:hAnsi="Consolas" w:eastAsia="Consolas"/>
                <w:b w:val="0"/>
                <w:sz w:val="12"/>
              </w:rPr>
              <w:t xml:space="preserve">    };</w:t>
            </w:r>
          </w:p>
        </w:tc>
        <w:tc>
          <w:tcPr>
            <w:tcW w:type="dxa" w:w="3900"/>
            <w:vAlign w:val="top"/>
          </w:tcPr>
          <w:p>
            <w:r/>
            <w:r>
              <w:rPr>
                <w:rFonts w:ascii="Aptos" w:hAnsi="Aptos" w:eastAsia="Aptos"/>
                <w:b w:val="0"/>
                <w:sz w:val="13"/>
              </w:rPr>
              <w:t>Closes an object initializer or list initializer and ends the statement.</w:t>
            </w:r>
          </w:p>
        </w:tc>
        <w:tc>
          <w:tcPr>
            <w:tcW w:type="dxa" w:w="3900"/>
            <w:vAlign w:val="top"/>
          </w:tcPr>
          <w:p>
            <w:r/>
            <w:r>
              <w:rPr>
                <w:rFonts w:ascii="Aptos" w:hAnsi="Aptos" w:eastAsia="Aptos"/>
                <w:b w:val="0"/>
                <w:sz w:val="13"/>
              </w:rPr>
              <w:t>In this script it usually means a metadata object or the field list has been fully defined.</w:t>
            </w:r>
          </w:p>
        </w:tc>
      </w:tr>
      <w:tr>
        <w:tc>
          <w:tcPr>
            <w:tcW w:type="dxa" w:w="520"/>
            <w:vAlign w:val="top"/>
          </w:tcPr>
          <w:p>
            <w:r/>
            <w:r>
              <w:rPr>
                <w:rFonts w:ascii="Aptos" w:hAnsi="Aptos" w:eastAsia="Aptos"/>
                <w:b/>
                <w:color w:val="1F4E79"/>
                <w:sz w:val="13"/>
              </w:rPr>
              <w:t>262</w:t>
            </w:r>
          </w:p>
        </w:tc>
        <w:tc>
          <w:tcPr>
            <w:tcW w:type="dxa" w:w="3200"/>
            <w:vAlign w:val="top"/>
          </w:tcPr>
          <w:p>
            <w:r/>
            <w:r>
              <w:rPr>
                <w:rFonts w:ascii="Consolas" w:hAnsi="Consolas" w:eastAsia="Consolas"/>
                <w:b w:val="0"/>
                <w:sz w:val="12"/>
              </w:rPr>
              <w:t>}</w:t>
            </w:r>
          </w:p>
        </w:tc>
        <w:tc>
          <w:tcPr>
            <w:tcW w:type="dxa" w:w="3900"/>
            <w:vAlign w:val="top"/>
          </w:tcPr>
          <w:p>
            <w:r/>
            <w:r>
              <w:rPr>
                <w:rFonts w:ascii="Aptos" w:hAnsi="Aptos" w:eastAsia="Aptos"/>
                <w:b w:val="0"/>
                <w:sz w:val="13"/>
              </w:rPr>
              <w:t>Closes a code block.</w:t>
            </w:r>
          </w:p>
        </w:tc>
        <w:tc>
          <w:tcPr>
            <w:tcW w:type="dxa" w:w="3900"/>
            <w:vAlign w:val="top"/>
          </w:tcPr>
          <w:p>
            <w:r/>
            <w:r>
              <w:rPr>
                <w:rFonts w:ascii="Aptos" w:hAnsi="Aptos" w:eastAsia="Aptos"/>
                <w:b w:val="0"/>
                <w:sz w:val="13"/>
              </w:rPr>
              <w:t>This ends the current method, loop, conditional block, or initializer scope.</w:t>
            </w:r>
          </w:p>
        </w:tc>
      </w:tr>
    </w:tbl>
    <w:p>
      <w:r>
        <w:br w:type="page"/>
      </w:r>
    </w:p>
    <w:p>
      <w:pPr>
        <w:pStyle w:val="Heading1"/>
      </w:pPr>
      <w:r>
        <w:t>3. Full script appendix</w:t>
      </w:r>
    </w:p>
    <w:p>
      <w:r>
        <w:t>This appendix contains the full C# script in one block for copy/paste validation.</w:t>
      </w:r>
    </w:p>
    <w:p>
      <w:pPr>
        <w:pStyle w:val="CodeTiny"/>
        <w:spacing w:after="0"/>
      </w:pPr>
      <w:r>
        <w:t>using Microsoft.Crm.Sdk.Messages;</w:t>
      </w:r>
    </w:p>
    <w:p>
      <w:pPr>
        <w:pStyle w:val="CodeTiny"/>
        <w:spacing w:after="0"/>
      </w:pPr>
      <w:r>
        <w:t>using Microsoft.PowerPlatform.Dataverse.Client;</w:t>
      </w:r>
    </w:p>
    <w:p>
      <w:pPr>
        <w:pStyle w:val="CodeTiny"/>
        <w:spacing w:after="0"/>
      </w:pPr>
      <w:r>
        <w:t>using Microsoft.Xrm.Sdk;</w:t>
      </w:r>
    </w:p>
    <w:p>
      <w:pPr>
        <w:pStyle w:val="CodeTiny"/>
        <w:spacing w:after="0"/>
      </w:pPr>
      <w:r>
        <w:t>using Microsoft.Xrm.Sdk.Messages;</w:t>
      </w:r>
    </w:p>
    <w:p>
      <w:pPr>
        <w:pStyle w:val="CodeTiny"/>
        <w:spacing w:after="0"/>
      </w:pPr>
      <w:r>
        <w:t>using Microsoft.Xrm.Sdk.Metadata;</w:t>
      </w:r>
    </w:p>
    <w:p>
      <w:pPr>
        <w:pStyle w:val="CodeTiny"/>
        <w:spacing w:after="0"/>
      </w:pPr>
      <w:r>
        <w:t xml:space="preserve"> </w:t>
      </w:r>
    </w:p>
    <w:p>
      <w:pPr>
        <w:pStyle w:val="CodeTiny"/>
        <w:spacing w:after="0"/>
      </w:pPr>
      <w:r>
        <w:t>const string DataverseUrl = "https://phoenicarix-ci.crm4.dynamics.com";</w:t>
      </w:r>
    </w:p>
    <w:p>
      <w:pPr>
        <w:pStyle w:val="CodeTiny"/>
        <w:spacing w:after="0"/>
      </w:pPr>
      <w:r>
        <w:t>const string SolutionUniqueName = "ASOCore";</w:t>
      </w:r>
    </w:p>
    <w:p>
      <w:pPr>
        <w:pStyle w:val="CodeTiny"/>
        <w:spacing w:after="0"/>
      </w:pPr>
      <w:r>
        <w:t>const string EntityLogicalName = "opportunity";</w:t>
      </w:r>
    </w:p>
    <w:p>
      <w:pPr>
        <w:pStyle w:val="CodeTiny"/>
        <w:spacing w:after="0"/>
      </w:pPr>
      <w:r>
        <w:t>const int LanguageCode = 1033;</w:t>
      </w:r>
    </w:p>
    <w:p>
      <w:pPr>
        <w:pStyle w:val="CodeTiny"/>
        <w:spacing w:after="0"/>
      </w:pPr>
      <w:r>
        <w:t xml:space="preserve"> </w:t>
      </w:r>
    </w:p>
    <w:p>
      <w:pPr>
        <w:pStyle w:val="CodeTiny"/>
        <w:spacing w:after="0"/>
      </w:pPr>
      <w:r>
        <w:t>var connectionString =</w:t>
      </w:r>
    </w:p>
    <w:p>
      <w:pPr>
        <w:pStyle w:val="CodeTiny"/>
        <w:spacing w:after="0"/>
      </w:pPr>
      <w:r>
        <w:t xml:space="preserve">    $@"AuthType=OAuth;</w:t>
      </w:r>
    </w:p>
    <w:p>
      <w:pPr>
        <w:pStyle w:val="CodeTiny"/>
        <w:spacing w:after="0"/>
      </w:pPr>
      <w:r>
        <w:t xml:space="preserve">       Url={DataverseUrl};</w:t>
      </w:r>
    </w:p>
    <w:p>
      <w:pPr>
        <w:pStyle w:val="CodeTiny"/>
        <w:spacing w:after="0"/>
      </w:pPr>
      <w:r>
        <w:t xml:space="preserve">       LoginPrompt=Auto;</w:t>
      </w:r>
    </w:p>
    <w:p>
      <w:pPr>
        <w:pStyle w:val="CodeTiny"/>
        <w:spacing w:after="0"/>
      </w:pPr>
      <w:r>
        <w:t xml:space="preserve">       ClientId=51f81489-12ee-4a9e-aaae-a2591f45987d;</w:t>
      </w:r>
    </w:p>
    <w:p>
      <w:pPr>
        <w:pStyle w:val="CodeTiny"/>
        <w:spacing w:after="0"/>
      </w:pPr>
      <w:r>
        <w:t xml:space="preserve">       RedirectUri=http://localhost";</w:t>
      </w:r>
    </w:p>
    <w:p>
      <w:pPr>
        <w:pStyle w:val="CodeTiny"/>
        <w:spacing w:after="0"/>
      </w:pPr>
      <w:r>
        <w:t xml:space="preserve"> </w:t>
      </w:r>
    </w:p>
    <w:p>
      <w:pPr>
        <w:pStyle w:val="CodeTiny"/>
        <w:spacing w:after="0"/>
      </w:pPr>
      <w:r>
        <w:t>using var service = new ServiceClient(connectionString);</w:t>
      </w:r>
    </w:p>
    <w:p>
      <w:pPr>
        <w:pStyle w:val="CodeTiny"/>
        <w:spacing w:after="0"/>
      </w:pPr>
      <w:r>
        <w:t xml:space="preserve"> </w:t>
      </w:r>
    </w:p>
    <w:p>
      <w:pPr>
        <w:pStyle w:val="CodeTiny"/>
        <w:spacing w:after="0"/>
      </w:pPr>
      <w:r>
        <w:t>if (!service.IsReady)</w:t>
      </w:r>
    </w:p>
    <w:p>
      <w:pPr>
        <w:pStyle w:val="CodeTiny"/>
        <w:spacing w:after="0"/>
      </w:pPr>
      <w:r>
        <w:t>{</w:t>
      </w:r>
    </w:p>
    <w:p>
      <w:pPr>
        <w:pStyle w:val="CodeTiny"/>
        <w:spacing w:after="0"/>
      </w:pPr>
      <w:r>
        <w:t xml:space="preserve">    Console.ForegroundColor = ConsoleColor.Red;</w:t>
      </w:r>
    </w:p>
    <w:p>
      <w:pPr>
        <w:pStyle w:val="CodeTiny"/>
        <w:spacing w:after="0"/>
      </w:pPr>
      <w:r>
        <w:t xml:space="preserve">    Console.WriteLine("Connection failed:");</w:t>
      </w:r>
    </w:p>
    <w:p>
      <w:pPr>
        <w:pStyle w:val="CodeTiny"/>
        <w:spacing w:after="0"/>
      </w:pPr>
      <w:r>
        <w:t xml:space="preserve">    Console.WriteLine(service.LastError);</w:t>
      </w:r>
    </w:p>
    <w:p>
      <w:pPr>
        <w:pStyle w:val="CodeTiny"/>
        <w:spacing w:after="0"/>
      </w:pPr>
      <w:r>
        <w:t xml:space="preserve">    Console.ResetColor();</w:t>
      </w:r>
    </w:p>
    <w:p>
      <w:pPr>
        <w:pStyle w:val="CodeTiny"/>
        <w:spacing w:after="0"/>
      </w:pPr>
      <w:r>
        <w:t xml:space="preserve">    return;</w:t>
      </w:r>
    </w:p>
    <w:p>
      <w:pPr>
        <w:pStyle w:val="CodeTiny"/>
        <w:spacing w:after="0"/>
      </w:pPr>
      <w:r>
        <w:t>}</w:t>
      </w:r>
    </w:p>
    <w:p>
      <w:pPr>
        <w:pStyle w:val="CodeTiny"/>
        <w:spacing w:after="0"/>
      </w:pPr>
      <w:r>
        <w:t xml:space="preserve"> </w:t>
      </w:r>
    </w:p>
    <w:p>
      <w:pPr>
        <w:pStyle w:val="CodeTiny"/>
        <w:spacing w:after="0"/>
      </w:pPr>
      <w:r>
        <w:t>Console.WriteLine($"Connected to: {DataverseUrl}");</w:t>
      </w:r>
    </w:p>
    <w:p>
      <w:pPr>
        <w:pStyle w:val="CodeTiny"/>
        <w:spacing w:after="0"/>
      </w:pPr>
      <w:r>
        <w:t>Console.WriteLine($"Target solution: {SolutionUniqueName}");</w:t>
      </w:r>
    </w:p>
    <w:p>
      <w:pPr>
        <w:pStyle w:val="CodeTiny"/>
        <w:spacing w:after="0"/>
      </w:pPr>
      <w:r>
        <w:t>Console.WriteLine($"Target table: {EntityLogicalName}");</w:t>
      </w:r>
    </w:p>
    <w:p>
      <w:pPr>
        <w:pStyle w:val="CodeTiny"/>
        <w:spacing w:after="0"/>
      </w:pPr>
      <w:r>
        <w:t>Console.WriteLine();</w:t>
      </w:r>
    </w:p>
    <w:p>
      <w:pPr>
        <w:pStyle w:val="CodeTiny"/>
        <w:spacing w:after="0"/>
      </w:pPr>
      <w:r>
        <w:t xml:space="preserve"> </w:t>
      </w:r>
    </w:p>
    <w:p>
      <w:pPr>
        <w:pStyle w:val="CodeTiny"/>
        <w:spacing w:after="0"/>
      </w:pPr>
      <w:r>
        <w:t>var existingAttributes = GetExistingAttributeLogicalNames(service, EntityLogicalName);</w:t>
      </w:r>
    </w:p>
    <w:p>
      <w:pPr>
        <w:pStyle w:val="CodeTiny"/>
        <w:spacing w:after="0"/>
      </w:pPr>
      <w:r>
        <w:t xml:space="preserve"> </w:t>
      </w:r>
    </w:p>
    <w:p>
      <w:pPr>
        <w:pStyle w:val="CodeTiny"/>
        <w:spacing w:after="0"/>
      </w:pPr>
      <w:r>
        <w:t>var fields = new List&lt;AttributeMetadata&gt;</w:t>
      </w:r>
    </w:p>
    <w:p>
      <w:pPr>
        <w:pStyle w:val="CodeTiny"/>
        <w:spacing w:after="0"/>
      </w:pPr>
      <w:r>
        <w:t>{</w:t>
      </w:r>
    </w:p>
    <w:p>
      <w:pPr>
        <w:pStyle w:val="CodeTiny"/>
        <w:spacing w:after="0"/>
      </w:pPr>
      <w:r>
        <w:t xml:space="preserve">    Text("aso_sapcustomerid", "SAP Customer ID", 100, "SAP reference only."),</w:t>
      </w:r>
    </w:p>
    <w:p>
      <w:pPr>
        <w:pStyle w:val="CodeTiny"/>
        <w:spacing w:after="0"/>
      </w:pPr>
      <w:r>
        <w:t xml:space="preserve">    Text("aso_saporderreference", "SAP Order Reference", 100, "Persist only after approved SAP process."),</w:t>
      </w:r>
    </w:p>
    <w:p>
      <w:pPr>
        <w:pStyle w:val="CodeTiny"/>
        <w:spacing w:after="0"/>
      </w:pPr>
      <w:r>
        <w:t xml:space="preserve"> </w:t>
      </w:r>
    </w:p>
    <w:p>
      <w:pPr>
        <w:pStyle w:val="CodeTiny"/>
        <w:spacing w:after="0"/>
      </w:pPr>
      <w:r>
        <w:t xml:space="preserve">    LocalChoice("aso_aiopportunitytier", "AI Opportunity Tier", new[] { "A", "B", "C" }, "AI opportunity tier."),</w:t>
      </w:r>
    </w:p>
    <w:p>
      <w:pPr>
        <w:pStyle w:val="CodeTiny"/>
        <w:spacing w:after="0"/>
      </w:pPr>
      <w:r>
        <w:t xml:space="preserve">    Memo("aso_aisummary", "AI Summary", "AI account/opportunity summary."),</w:t>
      </w:r>
    </w:p>
    <w:p>
      <w:pPr>
        <w:pStyle w:val="CodeTiny"/>
        <w:spacing w:after="0"/>
      </w:pPr>
      <w:r>
        <w:t xml:space="preserve">    Memo("aso_airisks", "AI Risks", "Identified risks."),</w:t>
      </w:r>
    </w:p>
    <w:p>
      <w:pPr>
        <w:pStyle w:val="CodeTiny"/>
        <w:spacing w:after="0"/>
      </w:pPr>
      <w:r>
        <w:t xml:space="preserve">    Memo("aso_aistakeholdergaps", "AI Stakeholder Gaps", "Stakeholder coverage gaps."),</w:t>
      </w:r>
    </w:p>
    <w:p>
      <w:pPr>
        <w:pStyle w:val="CodeTiny"/>
        <w:spacing w:after="0"/>
      </w:pPr>
      <w:r>
        <w:t xml:space="preserve">    Memo("aso_ainextactions", "AI Next Actions", "Recommended next actions."),</w:t>
      </w:r>
    </w:p>
    <w:p>
      <w:pPr>
        <w:pStyle w:val="CodeTiny"/>
        <w:spacing w:after="0"/>
      </w:pPr>
      <w:r>
        <w:t xml:space="preserve">    LocalChoice("aso_airisklevel", "AI Risk Level", new[] { "Low", "Medium", "High" }, "AI risk level."),</w:t>
      </w:r>
    </w:p>
    <w:p>
      <w:pPr>
        <w:pStyle w:val="CodeTiny"/>
        <w:spacing w:after="0"/>
      </w:pPr>
      <w:r>
        <w:t xml:space="preserve"> </w:t>
      </w:r>
    </w:p>
    <w:p>
      <w:pPr>
        <w:pStyle w:val="CodeTiny"/>
        <w:spacing w:after="0"/>
      </w:pPr>
      <w:r>
        <w:t xml:space="preserve">    Memo("aso_aifollowupmessage", "AI Follow-up Message Draft", "Draft only; no direct customer send."),</w:t>
      </w:r>
    </w:p>
    <w:p>
      <w:pPr>
        <w:pStyle w:val="CodeTiny"/>
        <w:spacing w:after="0"/>
      </w:pPr>
      <w:r>
        <w:t xml:space="preserve">    DecimalNumber("aso_aiconfidence", "AI Confidence", 0m, 1m, 2, "AI confidence 0.00-1.00."),</w:t>
      </w:r>
    </w:p>
    <w:p>
      <w:pPr>
        <w:pStyle w:val="CodeTiny"/>
        <w:spacing w:after="0"/>
      </w:pPr>
      <w:r>
        <w:t xml:space="preserve">    DateTimeField("aso_ailastrunon", "AI Last Run On", "Last run timestamp."),</w:t>
      </w:r>
    </w:p>
    <w:p>
      <w:pPr>
        <w:pStyle w:val="CodeTiny"/>
        <w:spacing w:after="0"/>
      </w:pPr>
      <w:r>
        <w:t xml:space="preserve">    GlobalChoice("aso_aiagentstatus", "AI Agent Status", "aso_aistatus", "Uses global AI status choice."),</w:t>
      </w:r>
    </w:p>
    <w:p>
      <w:pPr>
        <w:pStyle w:val="CodeTiny"/>
        <w:spacing w:after="0"/>
      </w:pPr>
      <w:r>
        <w:t xml:space="preserve"> </w:t>
      </w:r>
    </w:p>
    <w:p>
      <w:pPr>
        <w:pStyle w:val="CodeTiny"/>
        <w:spacing w:after="0"/>
      </w:pPr>
      <w:r>
        <w:t xml:space="preserve">    Memo("aso_aisapcommercialsummary", "AI SAP Commercial Summary", "Normalized SAP summary after governed reads."),</w:t>
      </w:r>
    </w:p>
    <w:p>
      <w:pPr>
        <w:pStyle w:val="CodeTiny"/>
        <w:spacing w:after="0"/>
      </w:pPr>
      <w:r>
        <w:t xml:space="preserve">    Memo("aso_aisapproductsummary", "AI SAP Product Summary", "Normalized SAP product context."),</w:t>
      </w:r>
    </w:p>
    <w:p>
      <w:pPr>
        <w:pStyle w:val="CodeTiny"/>
        <w:spacing w:after="0"/>
      </w:pPr>
      <w:r>
        <w:t xml:space="preserve">    Text("aso_aicorrelationid", "AI Correlation ID", 100, "Last run correlation."),</w:t>
      </w:r>
    </w:p>
    <w:p>
      <w:pPr>
        <w:pStyle w:val="CodeTiny"/>
        <w:spacing w:after="0"/>
      </w:pPr>
      <w:r>
        <w:t xml:space="preserve"> </w:t>
      </w:r>
    </w:p>
    <w:p>
      <w:pPr>
        <w:pStyle w:val="CodeTiny"/>
        <w:spacing w:after="0"/>
      </w:pPr>
      <w:r>
        <w:t xml:space="preserve">    GlobalChoice("aso_salesopportunityagentstatus", "Sales Opportunity Agent Status", "aso_aistatus", "Status of seller-facing opportunity agent output."),</w:t>
      </w:r>
    </w:p>
    <w:p>
      <w:pPr>
        <w:pStyle w:val="CodeTiny"/>
        <w:spacing w:after="0"/>
      </w:pPr>
      <w:r>
        <w:t xml:space="preserve">    Text("aso_salesopportunityagentimportance", "Sales Opportunity Agent Importance", 100, "Native output varies by tenant."),</w:t>
      </w:r>
    </w:p>
    <w:p>
      <w:pPr>
        <w:pStyle w:val="CodeTiny"/>
        <w:spacing w:after="0"/>
      </w:pPr>
      <w:r>
        <w:t xml:space="preserve">    Text("aso_salesopportunityagentrisk", "Sales Opportunity Agent Risk", 100, "Native output varies by tenant."),</w:t>
      </w:r>
    </w:p>
    <w:p>
      <w:pPr>
        <w:pStyle w:val="CodeTiny"/>
        <w:spacing w:after="0"/>
      </w:pPr>
      <w:r>
        <w:t xml:space="preserve">    Memo("aso_salesopportunityagentrecommendation", "Sales Opportunity Agent Recommendation", "Seller-facing recommendation."),</w:t>
      </w:r>
    </w:p>
    <w:p>
      <w:pPr>
        <w:pStyle w:val="CodeTiny"/>
        <w:spacing w:after="0"/>
      </w:pPr>
      <w:r>
        <w:t xml:space="preserve">    Memo("aso_salesdealcloseagentguidance", "Sales Deal Close Agent Guidance", "Close-readiness guidance."),</w:t>
      </w:r>
    </w:p>
    <w:p>
      <w:pPr>
        <w:pStyle w:val="CodeTiny"/>
        <w:spacing w:after="0"/>
      </w:pPr>
      <w:r>
        <w:t xml:space="preserve">    DateTimeField("aso_salesdealcloseagentlastrunon", "Sales Deal Close Agent Last Run On", "Timestamp."),</w:t>
      </w:r>
    </w:p>
    <w:p>
      <w:pPr>
        <w:pStyle w:val="CodeTiny"/>
        <w:spacing w:after="0"/>
      </w:pPr>
      <w:r>
        <w:t xml:space="preserve"> </w:t>
      </w:r>
    </w:p>
    <w:p>
      <w:pPr>
        <w:pStyle w:val="CodeTiny"/>
        <w:spacing w:after="0"/>
      </w:pPr>
      <w:r>
        <w:t xml:space="preserve">    Memo("aso_foundryfinalopportunitydecision", "Foundry Final Opportunity Decision", "Final governed orchestration decision."),</w:t>
      </w:r>
    </w:p>
    <w:p>
      <w:pPr>
        <w:pStyle w:val="CodeTiny"/>
        <w:spacing w:after="0"/>
      </w:pPr>
      <w:r>
        <w:t xml:space="preserve">    YesNo("aso_foundryreviewrequired", "Foundry Review Required", "Human review gate."),</w:t>
      </w:r>
    </w:p>
    <w:p>
      <w:pPr>
        <w:pStyle w:val="CodeTiny"/>
        <w:spacing w:after="0"/>
      </w:pPr>
      <w:r>
        <w:t xml:space="preserve"> </w:t>
      </w:r>
    </w:p>
    <w:p>
      <w:pPr>
        <w:pStyle w:val="CodeTiny"/>
        <w:spacing w:after="0"/>
      </w:pPr>
      <w:r>
        <w:t xml:space="preserve">    GlobalChoice("aso_communicationstate", "Communication State", "aso_communicationstate", "Uses global Communication State choice."),</w:t>
      </w:r>
    </w:p>
    <w:p>
      <w:pPr>
        <w:pStyle w:val="CodeTiny"/>
        <w:spacing w:after="0"/>
      </w:pPr>
      <w:r>
        <w:t xml:space="preserve">    GlobalChoice("aso_lifecyclecommunicationstage", "Lifecycle Communication Stage", "aso_lifecyclecommunicationstage", "Uses global Lifecycle Communication Stage choice."),</w:t>
      </w:r>
    </w:p>
    <w:p>
      <w:pPr>
        <w:pStyle w:val="CodeTiny"/>
        <w:spacing w:after="0"/>
      </w:pPr>
      <w:r>
        <w:t xml:space="preserve">    GlobalChoice("aso_journeyparticipationstatus", "Journey Participation Status", "aso_journeyparticipationstatus", "Uses global Journey Participation Status choice."),</w:t>
      </w:r>
    </w:p>
    <w:p>
      <w:pPr>
        <w:pStyle w:val="CodeTiny"/>
        <w:spacing w:after="0"/>
      </w:pPr>
      <w:r>
        <w:t xml:space="preserve"> </w:t>
      </w:r>
    </w:p>
    <w:p>
      <w:pPr>
        <w:pStyle w:val="CodeTiny"/>
        <w:spacing w:after="0"/>
      </w:pPr>
      <w:r>
        <w:t xml:space="preserve">    Text("aso_customerinsightsjourneyid", "Customer Insights Journey ID", 100, "Latest journey reference."),</w:t>
      </w:r>
    </w:p>
    <w:p>
      <w:pPr>
        <w:pStyle w:val="CodeTiny"/>
        <w:spacing w:after="0"/>
      </w:pPr>
      <w:r>
        <w:t xml:space="preserve">    Text("aso_customerinsightsjourneyname", "Customer Insights Journey Name", 200, "Latest journey name."),</w:t>
      </w:r>
    </w:p>
    <w:p>
      <w:pPr>
        <w:pStyle w:val="CodeTiny"/>
        <w:spacing w:after="0"/>
      </w:pPr>
      <w:r>
        <w:t xml:space="preserve">    DateTimeField("aso_customerinsightslastentryon", "Customer Insights Last Entry On", "Last entry."),</w:t>
      </w:r>
    </w:p>
    <w:p>
      <w:pPr>
        <w:pStyle w:val="CodeTiny"/>
        <w:spacing w:after="0"/>
      </w:pPr>
      <w:r>
        <w:t xml:space="preserve">    DateTimeField("aso_customerinsightslastinteractionon", "Customer Insights Last Interaction On", "Last interaction."),</w:t>
      </w:r>
    </w:p>
    <w:p>
      <w:pPr>
        <w:pStyle w:val="CodeTiny"/>
        <w:spacing w:after="0"/>
      </w:pPr>
      <w:r>
        <w:t xml:space="preserve">    LocalChoice("aso_customerinsightslastinteractiontype", "Customer Insights Last Interaction Type",</w:t>
      </w:r>
    </w:p>
    <w:p>
      <w:pPr>
        <w:pStyle w:val="CodeTiny"/>
        <w:spacing w:after="0"/>
      </w:pPr>
      <w:r>
        <w:t xml:space="preserve">        new[] { "EmailSent", "Open", "Click", "FormSubmit", "Reply", "Unsubscribe", "Bounce", "CustomAction" },</w:t>
      </w:r>
    </w:p>
    <w:p>
      <w:pPr>
        <w:pStyle w:val="CodeTiny"/>
        <w:spacing w:after="0"/>
      </w:pPr>
      <w:r>
        <w:t xml:space="preserve">        "Customer Insights last interaction type."),</w:t>
      </w:r>
    </w:p>
    <w:p>
      <w:pPr>
        <w:pStyle w:val="CodeTiny"/>
        <w:spacing w:after="0"/>
      </w:pPr>
      <w:r>
        <w:t xml:space="preserve"> </w:t>
      </w:r>
    </w:p>
    <w:p>
      <w:pPr>
        <w:pStyle w:val="CodeTiny"/>
        <w:spacing w:after="0"/>
      </w:pPr>
      <w:r>
        <w:t xml:space="preserve">    GlobalChoice("aso_emailconsentstatus", "Email Consent Status", "aso_emailconsentstatus", "Uses global Email Consent Status choice."),</w:t>
      </w:r>
    </w:p>
    <w:p>
      <w:pPr>
        <w:pStyle w:val="CodeTiny"/>
        <w:spacing w:after="0"/>
      </w:pPr>
      <w:r>
        <w:t xml:space="preserve">    Text("aso_complianceprofilename", "Compliance Profile Name", 200, "Profile used."),</w:t>
      </w:r>
    </w:p>
    <w:p>
      <w:pPr>
        <w:pStyle w:val="CodeTiny"/>
        <w:spacing w:after="0"/>
      </w:pPr>
      <w:r>
        <w:t xml:space="preserve">    Memo("aso_communicationholdreason", "Communication Hold Reason", "Suppression / hold reason.")</w:t>
      </w:r>
    </w:p>
    <w:p>
      <w:pPr>
        <w:pStyle w:val="CodeTiny"/>
        <w:spacing w:after="0"/>
      </w:pPr>
      <w:r>
        <w:t>};</w:t>
      </w:r>
    </w:p>
    <w:p>
      <w:pPr>
        <w:pStyle w:val="CodeTiny"/>
        <w:spacing w:after="0"/>
      </w:pPr>
      <w:r>
        <w:t xml:space="preserve"> </w:t>
      </w:r>
    </w:p>
    <w:p>
      <w:pPr>
        <w:pStyle w:val="CodeTiny"/>
        <w:spacing w:after="0"/>
      </w:pPr>
      <w:r>
        <w:t>foreach (var field in fields)</w:t>
      </w:r>
    </w:p>
    <w:p>
      <w:pPr>
        <w:pStyle w:val="CodeTiny"/>
        <w:spacing w:after="0"/>
      </w:pPr>
      <w:r>
        <w:t>{</w:t>
      </w:r>
    </w:p>
    <w:p>
      <w:pPr>
        <w:pStyle w:val="CodeTiny"/>
        <w:spacing w:after="0"/>
      </w:pPr>
      <w:r>
        <w:t xml:space="preserve">    var logicalName = field.SchemaName!.ToLowerInvariant();</w:t>
      </w:r>
    </w:p>
    <w:p>
      <w:pPr>
        <w:pStyle w:val="CodeTiny"/>
        <w:spacing w:after="0"/>
      </w:pPr>
      <w:r>
        <w:t xml:space="preserve"> </w:t>
      </w:r>
    </w:p>
    <w:p>
      <w:pPr>
        <w:pStyle w:val="CodeTiny"/>
        <w:spacing w:after="0"/>
      </w:pPr>
      <w:r>
        <w:t xml:space="preserve">    if (existingAttributes.Contains(logicalName))</w:t>
      </w:r>
    </w:p>
    <w:p>
      <w:pPr>
        <w:pStyle w:val="CodeTiny"/>
        <w:spacing w:after="0"/>
      </w:pPr>
      <w:r>
        <w:t xml:space="preserve">    {</w:t>
      </w:r>
    </w:p>
    <w:p>
      <w:pPr>
        <w:pStyle w:val="CodeTiny"/>
        <w:spacing w:after="0"/>
      </w:pPr>
      <w:r>
        <w:t xml:space="preserve">        Console.ForegroundColor = ConsoleColor.Yellow;</w:t>
      </w:r>
    </w:p>
    <w:p>
      <w:pPr>
        <w:pStyle w:val="CodeTiny"/>
        <w:spacing w:after="0"/>
      </w:pPr>
      <w:r>
        <w:t xml:space="preserve">        Console.WriteLine($"SKIP existing: {logicalName}");</w:t>
      </w:r>
    </w:p>
    <w:p>
      <w:pPr>
        <w:pStyle w:val="CodeTiny"/>
        <w:spacing w:after="0"/>
      </w:pPr>
      <w:r>
        <w:t xml:space="preserve">        Console.ResetColor();</w:t>
      </w:r>
    </w:p>
    <w:p>
      <w:pPr>
        <w:pStyle w:val="CodeTiny"/>
        <w:spacing w:after="0"/>
      </w:pPr>
      <w:r>
        <w:t xml:space="preserve">        continue;</w:t>
      </w:r>
    </w:p>
    <w:p>
      <w:pPr>
        <w:pStyle w:val="CodeTiny"/>
        <w:spacing w:after="0"/>
      </w:pPr>
      <w:r>
        <w:t xml:space="preserve">    }</w:t>
      </w:r>
    </w:p>
    <w:p>
      <w:pPr>
        <w:pStyle w:val="CodeTiny"/>
        <w:spacing w:after="0"/>
      </w:pPr>
      <w:r>
        <w:t xml:space="preserve"> </w:t>
      </w:r>
    </w:p>
    <w:p>
      <w:pPr>
        <w:pStyle w:val="CodeTiny"/>
        <w:spacing w:after="0"/>
      </w:pPr>
      <w:r>
        <w:t xml:space="preserve">    try</w:t>
      </w:r>
    </w:p>
    <w:p>
      <w:pPr>
        <w:pStyle w:val="CodeTiny"/>
        <w:spacing w:after="0"/>
      </w:pPr>
      <w:r>
        <w:t xml:space="preserve">    {</w:t>
      </w:r>
    </w:p>
    <w:p>
      <w:pPr>
        <w:pStyle w:val="CodeTiny"/>
        <w:spacing w:after="0"/>
      </w:pPr>
      <w:r>
        <w:t xml:space="preserve">        Console.WriteLine($"Creating: {logicalName} ...");</w:t>
      </w:r>
    </w:p>
    <w:p>
      <w:pPr>
        <w:pStyle w:val="CodeTiny"/>
        <w:spacing w:after="0"/>
      </w:pPr>
      <w:r>
        <w:t xml:space="preserve"> </w:t>
      </w:r>
    </w:p>
    <w:p>
      <w:pPr>
        <w:pStyle w:val="CodeTiny"/>
        <w:spacing w:after="0"/>
      </w:pPr>
      <w:r>
        <w:t xml:space="preserve">        var request = new CreateAttributeRequest</w:t>
      </w:r>
    </w:p>
    <w:p>
      <w:pPr>
        <w:pStyle w:val="CodeTiny"/>
        <w:spacing w:after="0"/>
      </w:pPr>
      <w:r>
        <w:t xml:space="preserve">        {</w:t>
      </w:r>
    </w:p>
    <w:p>
      <w:pPr>
        <w:pStyle w:val="CodeTiny"/>
        <w:spacing w:after="0"/>
      </w:pPr>
      <w:r>
        <w:t xml:space="preserve">            EntityName = EntityLogicalName,</w:t>
      </w:r>
    </w:p>
    <w:p>
      <w:pPr>
        <w:pStyle w:val="CodeTiny"/>
        <w:spacing w:after="0"/>
      </w:pPr>
      <w:r>
        <w:t xml:space="preserve">            Attribute = field,</w:t>
      </w:r>
    </w:p>
    <w:p>
      <w:pPr>
        <w:pStyle w:val="CodeTiny"/>
        <w:spacing w:after="0"/>
      </w:pPr>
      <w:r>
        <w:t xml:space="preserve">            SolutionUniqueName = SolutionUniqueName</w:t>
      </w:r>
    </w:p>
    <w:p>
      <w:pPr>
        <w:pStyle w:val="CodeTiny"/>
        <w:spacing w:after="0"/>
      </w:pPr>
      <w:r>
        <w:t xml:space="preserve">        };</w:t>
      </w:r>
    </w:p>
    <w:p>
      <w:pPr>
        <w:pStyle w:val="CodeTiny"/>
        <w:spacing w:after="0"/>
      </w:pPr>
      <w:r>
        <w:t xml:space="preserve"> </w:t>
      </w:r>
    </w:p>
    <w:p>
      <w:pPr>
        <w:pStyle w:val="CodeTiny"/>
        <w:spacing w:after="0"/>
      </w:pPr>
      <w:r>
        <w:t xml:space="preserve">        service.Execute(request);</w:t>
      </w:r>
    </w:p>
    <w:p>
      <w:pPr>
        <w:pStyle w:val="CodeTiny"/>
        <w:spacing w:after="0"/>
      </w:pPr>
      <w:r>
        <w:t xml:space="preserve"> </w:t>
      </w:r>
    </w:p>
    <w:p>
      <w:pPr>
        <w:pStyle w:val="CodeTiny"/>
        <w:spacing w:after="0"/>
      </w:pPr>
      <w:r>
        <w:t xml:space="preserve">        Console.ForegroundColor = ConsoleColor.Green;</w:t>
      </w:r>
    </w:p>
    <w:p>
      <w:pPr>
        <w:pStyle w:val="CodeTiny"/>
        <w:spacing w:after="0"/>
      </w:pPr>
      <w:r>
        <w:t xml:space="preserve">        Console.WriteLine($"CREATED: {logicalName}");</w:t>
      </w:r>
    </w:p>
    <w:p>
      <w:pPr>
        <w:pStyle w:val="CodeTiny"/>
        <w:spacing w:after="0"/>
      </w:pPr>
      <w:r>
        <w:t xml:space="preserve">        Console.ResetColor();</w:t>
      </w:r>
    </w:p>
    <w:p>
      <w:pPr>
        <w:pStyle w:val="CodeTiny"/>
        <w:spacing w:after="0"/>
      </w:pPr>
      <w:r>
        <w:t xml:space="preserve">    }</w:t>
      </w:r>
    </w:p>
    <w:p>
      <w:pPr>
        <w:pStyle w:val="CodeTiny"/>
        <w:spacing w:after="0"/>
      </w:pPr>
      <w:r>
        <w:t xml:space="preserve">    catch (Exception ex)</w:t>
      </w:r>
    </w:p>
    <w:p>
      <w:pPr>
        <w:pStyle w:val="CodeTiny"/>
        <w:spacing w:after="0"/>
      </w:pPr>
      <w:r>
        <w:t xml:space="preserve">    {</w:t>
      </w:r>
    </w:p>
    <w:p>
      <w:pPr>
        <w:pStyle w:val="CodeTiny"/>
        <w:spacing w:after="0"/>
      </w:pPr>
      <w:r>
        <w:t xml:space="preserve">        Console.ForegroundColor = ConsoleColor.Red;</w:t>
      </w:r>
    </w:p>
    <w:p>
      <w:pPr>
        <w:pStyle w:val="CodeTiny"/>
        <w:spacing w:after="0"/>
      </w:pPr>
      <w:r>
        <w:t xml:space="preserve">        Console.WriteLine($"FAILED: {logicalName}");</w:t>
      </w:r>
    </w:p>
    <w:p>
      <w:pPr>
        <w:pStyle w:val="CodeTiny"/>
        <w:spacing w:after="0"/>
      </w:pPr>
      <w:r>
        <w:t xml:space="preserve">        Console.WriteLine(ex.Message);</w:t>
      </w:r>
    </w:p>
    <w:p>
      <w:pPr>
        <w:pStyle w:val="CodeTiny"/>
        <w:spacing w:after="0"/>
      </w:pPr>
      <w:r>
        <w:t xml:space="preserve">        Console.ResetColor();</w:t>
      </w:r>
    </w:p>
    <w:p>
      <w:pPr>
        <w:pStyle w:val="CodeTiny"/>
        <w:spacing w:after="0"/>
      </w:pPr>
      <w:r>
        <w:t xml:space="preserve">    }</w:t>
      </w:r>
    </w:p>
    <w:p>
      <w:pPr>
        <w:pStyle w:val="CodeTiny"/>
        <w:spacing w:after="0"/>
      </w:pPr>
      <w:r>
        <w:t>}</w:t>
      </w:r>
    </w:p>
    <w:p>
      <w:pPr>
        <w:pStyle w:val="CodeTiny"/>
        <w:spacing w:after="0"/>
      </w:pPr>
      <w:r>
        <w:t xml:space="preserve"> </w:t>
      </w:r>
    </w:p>
    <w:p>
      <w:pPr>
        <w:pStyle w:val="CodeTiny"/>
        <w:spacing w:after="0"/>
      </w:pPr>
      <w:r>
        <w:t>Console.WriteLine();</w:t>
      </w:r>
    </w:p>
    <w:p>
      <w:pPr>
        <w:pStyle w:val="CodeTiny"/>
        <w:spacing w:after="0"/>
      </w:pPr>
      <w:r>
        <w:t>Console.WriteLine("Publishing Opportunity table customizations...");</w:t>
      </w:r>
    </w:p>
    <w:p>
      <w:pPr>
        <w:pStyle w:val="CodeTiny"/>
        <w:spacing w:after="0"/>
      </w:pPr>
      <w:r>
        <w:t xml:space="preserve"> </w:t>
      </w:r>
    </w:p>
    <w:p>
      <w:pPr>
        <w:pStyle w:val="CodeTiny"/>
        <w:spacing w:after="0"/>
      </w:pPr>
      <w:r>
        <w:t>service.Execute(new PublishXmlRequest</w:t>
      </w:r>
    </w:p>
    <w:p>
      <w:pPr>
        <w:pStyle w:val="CodeTiny"/>
        <w:spacing w:after="0"/>
      </w:pPr>
      <w:r>
        <w:t>{</w:t>
      </w:r>
    </w:p>
    <w:p>
      <w:pPr>
        <w:pStyle w:val="CodeTiny"/>
        <w:spacing w:after="0"/>
      </w:pPr>
      <w:r>
        <w:t xml:space="preserve">    ParameterXml = "&lt;importexportxml&gt;&lt;entities&gt;&lt;entity&gt;opportunity&lt;/entity&gt;&lt;/entities&gt;&lt;/importexportxml&gt;"</w:t>
      </w:r>
    </w:p>
    <w:p>
      <w:pPr>
        <w:pStyle w:val="CodeTiny"/>
        <w:spacing w:after="0"/>
      </w:pPr>
      <w:r>
        <w:t>});</w:t>
      </w:r>
    </w:p>
    <w:p>
      <w:pPr>
        <w:pStyle w:val="CodeTiny"/>
        <w:spacing w:after="0"/>
      </w:pPr>
      <w:r>
        <w:t xml:space="preserve"> </w:t>
      </w:r>
    </w:p>
    <w:p>
      <w:pPr>
        <w:pStyle w:val="CodeTiny"/>
        <w:spacing w:after="0"/>
      </w:pPr>
      <w:r>
        <w:t>Console.ForegroundColor = ConsoleColor.Green;</w:t>
      </w:r>
    </w:p>
    <w:p>
      <w:pPr>
        <w:pStyle w:val="CodeTiny"/>
        <w:spacing w:after="0"/>
      </w:pPr>
      <w:r>
        <w:t>Console.WriteLine("Done. Validate in ASO.Core → Tables → Opportunity → Columns.");</w:t>
      </w:r>
    </w:p>
    <w:p>
      <w:pPr>
        <w:pStyle w:val="CodeTiny"/>
        <w:spacing w:after="0"/>
      </w:pPr>
      <w:r>
        <w:t>Console.ResetColor();</w:t>
      </w:r>
    </w:p>
    <w:p>
      <w:pPr>
        <w:pStyle w:val="CodeTiny"/>
        <w:spacing w:after="0"/>
      </w:pPr>
      <w:r>
        <w:t xml:space="preserve"> </w:t>
      </w:r>
    </w:p>
    <w:p>
      <w:pPr>
        <w:pStyle w:val="CodeTiny"/>
        <w:spacing w:after="0"/>
      </w:pPr>
      <w:r>
        <w:t>static HashSet&lt;string&gt; GetExistingAttributeLogicalNames(ServiceClient service, string entityLogicalName)</w:t>
      </w:r>
    </w:p>
    <w:p>
      <w:pPr>
        <w:pStyle w:val="CodeTiny"/>
        <w:spacing w:after="0"/>
      </w:pPr>
      <w:r>
        <w:t>{</w:t>
      </w:r>
    </w:p>
    <w:p>
      <w:pPr>
        <w:pStyle w:val="CodeTiny"/>
        <w:spacing w:after="0"/>
      </w:pPr>
      <w:r>
        <w:t xml:space="preserve">    var response = (RetrieveEntityResponse)service.Execute(new RetrieveEntityRequest</w:t>
      </w:r>
    </w:p>
    <w:p>
      <w:pPr>
        <w:pStyle w:val="CodeTiny"/>
        <w:spacing w:after="0"/>
      </w:pPr>
      <w:r>
        <w:t xml:space="preserve">    {</w:t>
      </w:r>
    </w:p>
    <w:p>
      <w:pPr>
        <w:pStyle w:val="CodeTiny"/>
        <w:spacing w:after="0"/>
      </w:pPr>
      <w:r>
        <w:t xml:space="preserve">        LogicalName = entityLogicalName,</w:t>
      </w:r>
    </w:p>
    <w:p>
      <w:pPr>
        <w:pStyle w:val="CodeTiny"/>
        <w:spacing w:after="0"/>
      </w:pPr>
      <w:r>
        <w:t xml:space="preserve">        EntityFilters = EntityFilters.Attributes,</w:t>
      </w:r>
    </w:p>
    <w:p>
      <w:pPr>
        <w:pStyle w:val="CodeTiny"/>
        <w:spacing w:after="0"/>
      </w:pPr>
      <w:r>
        <w:t xml:space="preserve">        RetrieveAsIfPublished = true</w:t>
      </w:r>
    </w:p>
    <w:p>
      <w:pPr>
        <w:pStyle w:val="CodeTiny"/>
        <w:spacing w:after="0"/>
      </w:pPr>
      <w:r>
        <w:t xml:space="preserve">    });</w:t>
      </w:r>
    </w:p>
    <w:p>
      <w:pPr>
        <w:pStyle w:val="CodeTiny"/>
        <w:spacing w:after="0"/>
      </w:pPr>
      <w:r>
        <w:t xml:space="preserve"> </w:t>
      </w:r>
    </w:p>
    <w:p>
      <w:pPr>
        <w:pStyle w:val="CodeTiny"/>
        <w:spacing w:after="0"/>
      </w:pPr>
      <w:r>
        <w:t xml:space="preserve">    return response.EntityMetadata.Attributes</w:t>
      </w:r>
    </w:p>
    <w:p>
      <w:pPr>
        <w:pStyle w:val="CodeTiny"/>
        <w:spacing w:after="0"/>
      </w:pPr>
      <w:r>
        <w:t xml:space="preserve">        .Where(a =&gt; !string.IsNullOrWhiteSpace(a.LogicalName))</w:t>
      </w:r>
    </w:p>
    <w:p>
      <w:pPr>
        <w:pStyle w:val="CodeTiny"/>
        <w:spacing w:after="0"/>
      </w:pPr>
      <w:r>
        <w:t xml:space="preserve">        .Select(a =&gt; a.LogicalName!)</w:t>
      </w:r>
    </w:p>
    <w:p>
      <w:pPr>
        <w:pStyle w:val="CodeTiny"/>
        <w:spacing w:after="0"/>
      </w:pPr>
      <w:r>
        <w:t xml:space="preserve">        .ToHashSet(StringComparer.OrdinalIgnoreCase);</w:t>
      </w:r>
    </w:p>
    <w:p>
      <w:pPr>
        <w:pStyle w:val="CodeTiny"/>
        <w:spacing w:after="0"/>
      </w:pPr>
      <w:r>
        <w:t>}</w:t>
      </w:r>
    </w:p>
    <w:p>
      <w:pPr>
        <w:pStyle w:val="CodeTiny"/>
        <w:spacing w:after="0"/>
      </w:pPr>
      <w:r>
        <w:t xml:space="preserve"> </w:t>
      </w:r>
    </w:p>
    <w:p>
      <w:pPr>
        <w:pStyle w:val="CodeTiny"/>
        <w:spacing w:after="0"/>
      </w:pPr>
      <w:r>
        <w:t>static Label Label(string value) =&gt; new(value, LanguageCode);</w:t>
      </w:r>
    </w:p>
    <w:p>
      <w:pPr>
        <w:pStyle w:val="CodeTiny"/>
        <w:spacing w:after="0"/>
      </w:pPr>
      <w:r>
        <w:t xml:space="preserve"> </w:t>
      </w:r>
    </w:p>
    <w:p>
      <w:pPr>
        <w:pStyle w:val="CodeTiny"/>
        <w:spacing w:after="0"/>
      </w:pPr>
      <w:r>
        <w:t>static AttributeRequiredLevelManagedProperty Optional()</w:t>
      </w:r>
    </w:p>
    <w:p>
      <w:pPr>
        <w:pStyle w:val="CodeTiny"/>
        <w:spacing w:after="0"/>
      </w:pPr>
      <w:r>
        <w:t>{</w:t>
      </w:r>
    </w:p>
    <w:p>
      <w:pPr>
        <w:pStyle w:val="CodeTiny"/>
        <w:spacing w:after="0"/>
      </w:pPr>
      <w:r>
        <w:t xml:space="preserve">    return new AttributeRequiredLevelManagedProperty(AttributeRequiredLevel.None);</w:t>
      </w:r>
    </w:p>
    <w:p>
      <w:pPr>
        <w:pStyle w:val="CodeTiny"/>
        <w:spacing w:after="0"/>
      </w:pPr>
      <w:r>
        <w:t>}</w:t>
      </w:r>
    </w:p>
    <w:p>
      <w:pPr>
        <w:pStyle w:val="CodeTiny"/>
        <w:spacing w:after="0"/>
      </w:pPr>
      <w:r>
        <w:t xml:space="preserve"> </w:t>
      </w:r>
    </w:p>
    <w:p>
      <w:pPr>
        <w:pStyle w:val="CodeTiny"/>
        <w:spacing w:after="0"/>
      </w:pPr>
      <w:r>
        <w:t>static StringAttributeMetadata Text(string schemaName, string displayName, int maxLength, string description)</w:t>
      </w:r>
    </w:p>
    <w:p>
      <w:pPr>
        <w:pStyle w:val="CodeTiny"/>
        <w:spacing w:after="0"/>
      </w:pPr>
      <w:r>
        <w:t>{</w:t>
      </w:r>
    </w:p>
    <w:p>
      <w:pPr>
        <w:pStyle w:val="CodeTiny"/>
        <w:spacing w:after="0"/>
      </w:pPr>
      <w:r>
        <w:t xml:space="preserve">    return new StringAttributeMetadata</w:t>
      </w:r>
    </w:p>
    <w:p>
      <w:pPr>
        <w:pStyle w:val="CodeTiny"/>
        <w:spacing w:after="0"/>
      </w:pPr>
      <w:r>
        <w:t xml:space="preserve">    {</w:t>
      </w:r>
    </w:p>
    <w:p>
      <w:pPr>
        <w:pStyle w:val="CodeTiny"/>
        <w:spacing w:after="0"/>
      </w:pPr>
      <w:r>
        <w:t xml:space="preserve">        SchemaName = schemaName,</w:t>
      </w:r>
    </w:p>
    <w:p>
      <w:pPr>
        <w:pStyle w:val="CodeTiny"/>
        <w:spacing w:after="0"/>
      </w:pPr>
      <w:r>
        <w:t xml:space="preserve">        DisplayName = Label(displayName),</w:t>
      </w:r>
    </w:p>
    <w:p>
      <w:pPr>
        <w:pStyle w:val="CodeTiny"/>
        <w:spacing w:after="0"/>
      </w:pPr>
      <w:r>
        <w:t xml:space="preserve">        Description = Label(description),</w:t>
      </w:r>
    </w:p>
    <w:p>
      <w:pPr>
        <w:pStyle w:val="CodeTiny"/>
        <w:spacing w:after="0"/>
      </w:pPr>
      <w:r>
        <w:t xml:space="preserve">        RequiredLevel = Optional(),</w:t>
      </w:r>
    </w:p>
    <w:p>
      <w:pPr>
        <w:pStyle w:val="CodeTiny"/>
        <w:spacing w:after="0"/>
      </w:pPr>
      <w:r>
        <w:t xml:space="preserve">        MaxLength = maxLength</w:t>
      </w:r>
    </w:p>
    <w:p>
      <w:pPr>
        <w:pStyle w:val="CodeTiny"/>
        <w:spacing w:after="0"/>
      </w:pPr>
      <w:r>
        <w:t xml:space="preserve">    };</w:t>
      </w:r>
    </w:p>
    <w:p>
      <w:pPr>
        <w:pStyle w:val="CodeTiny"/>
        <w:spacing w:after="0"/>
      </w:pPr>
      <w:r>
        <w:t>}</w:t>
      </w:r>
    </w:p>
    <w:p>
      <w:pPr>
        <w:pStyle w:val="CodeTiny"/>
        <w:spacing w:after="0"/>
      </w:pPr>
      <w:r>
        <w:t xml:space="preserve"> </w:t>
      </w:r>
    </w:p>
    <w:p>
      <w:pPr>
        <w:pStyle w:val="CodeTiny"/>
        <w:spacing w:after="0"/>
      </w:pPr>
      <w:r>
        <w:t>static MemoAttributeMetadata Memo(string schemaName, string displayName, string description)</w:t>
      </w:r>
    </w:p>
    <w:p>
      <w:pPr>
        <w:pStyle w:val="CodeTiny"/>
        <w:spacing w:after="0"/>
      </w:pPr>
      <w:r>
        <w:t>{</w:t>
      </w:r>
    </w:p>
    <w:p>
      <w:pPr>
        <w:pStyle w:val="CodeTiny"/>
        <w:spacing w:after="0"/>
      </w:pPr>
      <w:r>
        <w:t xml:space="preserve">    return new MemoAttributeMetadata</w:t>
      </w:r>
    </w:p>
    <w:p>
      <w:pPr>
        <w:pStyle w:val="CodeTiny"/>
        <w:spacing w:after="0"/>
      </w:pPr>
      <w:r>
        <w:t xml:space="preserve">    {</w:t>
      </w:r>
    </w:p>
    <w:p>
      <w:pPr>
        <w:pStyle w:val="CodeTiny"/>
        <w:spacing w:after="0"/>
      </w:pPr>
      <w:r>
        <w:t xml:space="preserve">        SchemaName = schemaName,</w:t>
      </w:r>
    </w:p>
    <w:p>
      <w:pPr>
        <w:pStyle w:val="CodeTiny"/>
        <w:spacing w:after="0"/>
      </w:pPr>
      <w:r>
        <w:t xml:space="preserve">        DisplayName = Label(displayName),</w:t>
      </w:r>
    </w:p>
    <w:p>
      <w:pPr>
        <w:pStyle w:val="CodeTiny"/>
        <w:spacing w:after="0"/>
      </w:pPr>
      <w:r>
        <w:t xml:space="preserve">        Description = Label(description),</w:t>
      </w:r>
    </w:p>
    <w:p>
      <w:pPr>
        <w:pStyle w:val="CodeTiny"/>
        <w:spacing w:after="0"/>
      </w:pPr>
      <w:r>
        <w:t xml:space="preserve">        RequiredLevel = Optional(),</w:t>
      </w:r>
    </w:p>
    <w:p>
      <w:pPr>
        <w:pStyle w:val="CodeTiny"/>
        <w:spacing w:after="0"/>
      </w:pPr>
      <w:r>
        <w:t xml:space="preserve">        MaxLength = 4000</w:t>
      </w:r>
    </w:p>
    <w:p>
      <w:pPr>
        <w:pStyle w:val="CodeTiny"/>
        <w:spacing w:after="0"/>
      </w:pPr>
      <w:r>
        <w:t xml:space="preserve">    };</w:t>
      </w:r>
    </w:p>
    <w:p>
      <w:pPr>
        <w:pStyle w:val="CodeTiny"/>
        <w:spacing w:after="0"/>
      </w:pPr>
      <w:r>
        <w:t>}</w:t>
      </w:r>
    </w:p>
    <w:p>
      <w:pPr>
        <w:pStyle w:val="CodeTiny"/>
        <w:spacing w:after="0"/>
      </w:pPr>
      <w:r>
        <w:t xml:space="preserve"> </w:t>
      </w:r>
    </w:p>
    <w:p>
      <w:pPr>
        <w:pStyle w:val="CodeTiny"/>
        <w:spacing w:after="0"/>
      </w:pPr>
      <w:r>
        <w:t>static DecimalAttributeMetadata DecimalNumber(string schemaName, string displayName, decimal min, decimal max, int precision, string description)</w:t>
      </w:r>
    </w:p>
    <w:p>
      <w:pPr>
        <w:pStyle w:val="CodeTiny"/>
        <w:spacing w:after="0"/>
      </w:pPr>
      <w:r>
        <w:t>{</w:t>
      </w:r>
    </w:p>
    <w:p>
      <w:pPr>
        <w:pStyle w:val="CodeTiny"/>
        <w:spacing w:after="0"/>
      </w:pPr>
      <w:r>
        <w:t xml:space="preserve">    return new DecimalAttributeMetadata</w:t>
      </w:r>
    </w:p>
    <w:p>
      <w:pPr>
        <w:pStyle w:val="CodeTiny"/>
        <w:spacing w:after="0"/>
      </w:pPr>
      <w:r>
        <w:t xml:space="preserve">    {</w:t>
      </w:r>
    </w:p>
    <w:p>
      <w:pPr>
        <w:pStyle w:val="CodeTiny"/>
        <w:spacing w:after="0"/>
      </w:pPr>
      <w:r>
        <w:t xml:space="preserve">        SchemaName = schemaName,</w:t>
      </w:r>
    </w:p>
    <w:p>
      <w:pPr>
        <w:pStyle w:val="CodeTiny"/>
        <w:spacing w:after="0"/>
      </w:pPr>
      <w:r>
        <w:t xml:space="preserve">        DisplayName = Label(displayName),</w:t>
      </w:r>
    </w:p>
    <w:p>
      <w:pPr>
        <w:pStyle w:val="CodeTiny"/>
        <w:spacing w:after="0"/>
      </w:pPr>
      <w:r>
        <w:t xml:space="preserve">        Description = Label(description),</w:t>
      </w:r>
    </w:p>
    <w:p>
      <w:pPr>
        <w:pStyle w:val="CodeTiny"/>
        <w:spacing w:after="0"/>
      </w:pPr>
      <w:r>
        <w:t xml:space="preserve">        RequiredLevel = Optional(),</w:t>
      </w:r>
    </w:p>
    <w:p>
      <w:pPr>
        <w:pStyle w:val="CodeTiny"/>
        <w:spacing w:after="0"/>
      </w:pPr>
      <w:r>
        <w:t xml:space="preserve">        MinValue = min,</w:t>
      </w:r>
    </w:p>
    <w:p>
      <w:pPr>
        <w:pStyle w:val="CodeTiny"/>
        <w:spacing w:after="0"/>
      </w:pPr>
      <w:r>
        <w:t xml:space="preserve">        MaxValue = max,</w:t>
      </w:r>
    </w:p>
    <w:p>
      <w:pPr>
        <w:pStyle w:val="CodeTiny"/>
        <w:spacing w:after="0"/>
      </w:pPr>
      <w:r>
        <w:t xml:space="preserve">        Precision = precision</w:t>
      </w:r>
    </w:p>
    <w:p>
      <w:pPr>
        <w:pStyle w:val="CodeTiny"/>
        <w:spacing w:after="0"/>
      </w:pPr>
      <w:r>
        <w:t xml:space="preserve">    };</w:t>
      </w:r>
    </w:p>
    <w:p>
      <w:pPr>
        <w:pStyle w:val="CodeTiny"/>
        <w:spacing w:after="0"/>
      </w:pPr>
      <w:r>
        <w:t>}</w:t>
      </w:r>
    </w:p>
    <w:p>
      <w:pPr>
        <w:pStyle w:val="CodeTiny"/>
        <w:spacing w:after="0"/>
      </w:pPr>
      <w:r>
        <w:t xml:space="preserve"> </w:t>
      </w:r>
    </w:p>
    <w:p>
      <w:pPr>
        <w:pStyle w:val="CodeTiny"/>
        <w:spacing w:after="0"/>
      </w:pPr>
      <w:r>
        <w:t>static DateTimeAttributeMetadata DateTimeField(string schemaName, string displayName, string description)</w:t>
      </w:r>
    </w:p>
    <w:p>
      <w:pPr>
        <w:pStyle w:val="CodeTiny"/>
        <w:spacing w:after="0"/>
      </w:pPr>
      <w:r>
        <w:t>{</w:t>
      </w:r>
    </w:p>
    <w:p>
      <w:pPr>
        <w:pStyle w:val="CodeTiny"/>
        <w:spacing w:after="0"/>
      </w:pPr>
      <w:r>
        <w:t xml:space="preserve">    return new DateTimeAttributeMetadata</w:t>
      </w:r>
    </w:p>
    <w:p>
      <w:pPr>
        <w:pStyle w:val="CodeTiny"/>
        <w:spacing w:after="0"/>
      </w:pPr>
      <w:r>
        <w:t xml:space="preserve">    {</w:t>
      </w:r>
    </w:p>
    <w:p>
      <w:pPr>
        <w:pStyle w:val="CodeTiny"/>
        <w:spacing w:after="0"/>
      </w:pPr>
      <w:r>
        <w:t xml:space="preserve">        SchemaName = schemaName,</w:t>
      </w:r>
    </w:p>
    <w:p>
      <w:pPr>
        <w:pStyle w:val="CodeTiny"/>
        <w:spacing w:after="0"/>
      </w:pPr>
      <w:r>
        <w:t xml:space="preserve">        DisplayName = Label(displayName),</w:t>
      </w:r>
    </w:p>
    <w:p>
      <w:pPr>
        <w:pStyle w:val="CodeTiny"/>
        <w:spacing w:after="0"/>
      </w:pPr>
      <w:r>
        <w:t xml:space="preserve">        Description = Label(description),</w:t>
      </w:r>
    </w:p>
    <w:p>
      <w:pPr>
        <w:pStyle w:val="CodeTiny"/>
        <w:spacing w:after="0"/>
      </w:pPr>
      <w:r>
        <w:t xml:space="preserve">        RequiredLevel = Optional(),</w:t>
      </w:r>
    </w:p>
    <w:p>
      <w:pPr>
        <w:pStyle w:val="CodeTiny"/>
        <w:spacing w:after="0"/>
      </w:pPr>
      <w:r>
        <w:t xml:space="preserve">        Format = DateTimeFormat.DateAndTime,</w:t>
      </w:r>
    </w:p>
    <w:p>
      <w:pPr>
        <w:pStyle w:val="CodeTiny"/>
        <w:spacing w:after="0"/>
      </w:pPr>
      <w:r>
        <w:t xml:space="preserve">        DateTimeBehavior = DateTimeBehavior.UserLocal</w:t>
      </w:r>
    </w:p>
    <w:p>
      <w:pPr>
        <w:pStyle w:val="CodeTiny"/>
        <w:spacing w:after="0"/>
      </w:pPr>
      <w:r>
        <w:t xml:space="preserve">    };</w:t>
      </w:r>
    </w:p>
    <w:p>
      <w:pPr>
        <w:pStyle w:val="CodeTiny"/>
        <w:spacing w:after="0"/>
      </w:pPr>
      <w:r>
        <w:t>}</w:t>
      </w:r>
    </w:p>
    <w:p>
      <w:pPr>
        <w:pStyle w:val="CodeTiny"/>
        <w:spacing w:after="0"/>
      </w:pPr>
      <w:r>
        <w:t xml:space="preserve"> </w:t>
      </w:r>
    </w:p>
    <w:p>
      <w:pPr>
        <w:pStyle w:val="CodeTiny"/>
        <w:spacing w:after="0"/>
      </w:pPr>
      <w:r>
        <w:t>static BooleanAttributeMetadata YesNo(string schemaName, string displayName, string description)</w:t>
      </w:r>
    </w:p>
    <w:p>
      <w:pPr>
        <w:pStyle w:val="CodeTiny"/>
        <w:spacing w:after="0"/>
      </w:pPr>
      <w:r>
        <w:t>{</w:t>
      </w:r>
    </w:p>
    <w:p>
      <w:pPr>
        <w:pStyle w:val="CodeTiny"/>
        <w:spacing w:after="0"/>
      </w:pPr>
      <w:r>
        <w:t xml:space="preserve">    return new BooleanAttributeMetadata</w:t>
      </w:r>
    </w:p>
    <w:p>
      <w:pPr>
        <w:pStyle w:val="CodeTiny"/>
        <w:spacing w:after="0"/>
      </w:pPr>
      <w:r>
        <w:t xml:space="preserve">    {</w:t>
      </w:r>
    </w:p>
    <w:p>
      <w:pPr>
        <w:pStyle w:val="CodeTiny"/>
        <w:spacing w:after="0"/>
      </w:pPr>
      <w:r>
        <w:t xml:space="preserve">        SchemaName = schemaName,</w:t>
      </w:r>
    </w:p>
    <w:p>
      <w:pPr>
        <w:pStyle w:val="CodeTiny"/>
        <w:spacing w:after="0"/>
      </w:pPr>
      <w:r>
        <w:t xml:space="preserve">        DisplayName = Label(displayName),</w:t>
      </w:r>
    </w:p>
    <w:p>
      <w:pPr>
        <w:pStyle w:val="CodeTiny"/>
        <w:spacing w:after="0"/>
      </w:pPr>
      <w:r>
        <w:t xml:space="preserve">        Description = Label(description),</w:t>
      </w:r>
    </w:p>
    <w:p>
      <w:pPr>
        <w:pStyle w:val="CodeTiny"/>
        <w:spacing w:after="0"/>
      </w:pPr>
      <w:r>
        <w:t xml:space="preserve">        RequiredLevel = Optional(),</w:t>
      </w:r>
    </w:p>
    <w:p>
      <w:pPr>
        <w:pStyle w:val="CodeTiny"/>
        <w:spacing w:after="0"/>
      </w:pPr>
      <w:r>
        <w:t xml:space="preserve">        DefaultValue = false,</w:t>
      </w:r>
    </w:p>
    <w:p>
      <w:pPr>
        <w:pStyle w:val="CodeTiny"/>
        <w:spacing w:after="0"/>
      </w:pPr>
      <w:r>
        <w:t xml:space="preserve">        OptionSet = new BooleanOptionSetMetadata(</w:t>
      </w:r>
    </w:p>
    <w:p>
      <w:pPr>
        <w:pStyle w:val="CodeTiny"/>
        <w:spacing w:after="0"/>
      </w:pPr>
      <w:r>
        <w:t xml:space="preserve">            new OptionMetadata(Label("Yes"), 1),</w:t>
      </w:r>
    </w:p>
    <w:p>
      <w:pPr>
        <w:pStyle w:val="CodeTiny"/>
        <w:spacing w:after="0"/>
      </w:pPr>
      <w:r>
        <w:t xml:space="preserve">            new OptionMetadata(Label("No"), 0)</w:t>
      </w:r>
    </w:p>
    <w:p>
      <w:pPr>
        <w:pStyle w:val="CodeTiny"/>
        <w:spacing w:after="0"/>
      </w:pPr>
      <w:r>
        <w:t xml:space="preserve">        )</w:t>
      </w:r>
    </w:p>
    <w:p>
      <w:pPr>
        <w:pStyle w:val="CodeTiny"/>
        <w:spacing w:after="0"/>
      </w:pPr>
      <w:r>
        <w:t xml:space="preserve">    };</w:t>
      </w:r>
    </w:p>
    <w:p>
      <w:pPr>
        <w:pStyle w:val="CodeTiny"/>
        <w:spacing w:after="0"/>
      </w:pPr>
      <w:r>
        <w:t>}</w:t>
      </w:r>
    </w:p>
    <w:p>
      <w:pPr>
        <w:pStyle w:val="CodeTiny"/>
        <w:spacing w:after="0"/>
      </w:pPr>
      <w:r>
        <w:t xml:space="preserve"> </w:t>
      </w:r>
    </w:p>
    <w:p>
      <w:pPr>
        <w:pStyle w:val="CodeTiny"/>
        <w:spacing w:after="0"/>
      </w:pPr>
      <w:r>
        <w:t>static PicklistAttributeMetadata LocalChoice(string schemaName, string displayName, string[] values, string description)</w:t>
      </w:r>
    </w:p>
    <w:p>
      <w:pPr>
        <w:pStyle w:val="CodeTiny"/>
        <w:spacing w:after="0"/>
      </w:pPr>
      <w:r>
        <w:t>{</w:t>
      </w:r>
    </w:p>
    <w:p>
      <w:pPr>
        <w:pStyle w:val="CodeTiny"/>
        <w:spacing w:after="0"/>
      </w:pPr>
      <w:r>
        <w:t xml:space="preserve">    var optionSet = new OptionSetMetadata</w:t>
      </w:r>
    </w:p>
    <w:p>
      <w:pPr>
        <w:pStyle w:val="CodeTiny"/>
        <w:spacing w:after="0"/>
      </w:pPr>
      <w:r>
        <w:t xml:space="preserve">    {</w:t>
      </w:r>
    </w:p>
    <w:p>
      <w:pPr>
        <w:pStyle w:val="CodeTiny"/>
        <w:spacing w:after="0"/>
      </w:pPr>
      <w:r>
        <w:t xml:space="preserve">        IsGlobal = false,</w:t>
      </w:r>
    </w:p>
    <w:p>
      <w:pPr>
        <w:pStyle w:val="CodeTiny"/>
        <w:spacing w:after="0"/>
      </w:pPr>
      <w:r>
        <w:t xml:space="preserve">        OptionSetType = OptionSetType.Picklist</w:t>
      </w:r>
    </w:p>
    <w:p>
      <w:pPr>
        <w:pStyle w:val="CodeTiny"/>
        <w:spacing w:after="0"/>
      </w:pPr>
      <w:r>
        <w:t xml:space="preserve">    };</w:t>
      </w:r>
    </w:p>
    <w:p>
      <w:pPr>
        <w:pStyle w:val="CodeTiny"/>
        <w:spacing w:after="0"/>
      </w:pPr>
      <w:r>
        <w:t xml:space="preserve"> </w:t>
      </w:r>
    </w:p>
    <w:p>
      <w:pPr>
        <w:pStyle w:val="CodeTiny"/>
        <w:spacing w:after="0"/>
      </w:pPr>
      <w:r>
        <w:t xml:space="preserve">    foreach (var value in values)</w:t>
      </w:r>
    </w:p>
    <w:p>
      <w:pPr>
        <w:pStyle w:val="CodeTiny"/>
        <w:spacing w:after="0"/>
      </w:pPr>
      <w:r>
        <w:t xml:space="preserve">    {</w:t>
      </w:r>
    </w:p>
    <w:p>
      <w:pPr>
        <w:pStyle w:val="CodeTiny"/>
        <w:spacing w:after="0"/>
      </w:pPr>
      <w:r>
        <w:t xml:space="preserve">        optionSet.Options.Add(new OptionMetadata(Label(value), null));</w:t>
      </w:r>
    </w:p>
    <w:p>
      <w:pPr>
        <w:pStyle w:val="CodeTiny"/>
        <w:spacing w:after="0"/>
      </w:pPr>
      <w:r>
        <w:t xml:space="preserve">    }</w:t>
      </w:r>
    </w:p>
    <w:p>
      <w:pPr>
        <w:pStyle w:val="CodeTiny"/>
        <w:spacing w:after="0"/>
      </w:pPr>
      <w:r>
        <w:t xml:space="preserve"> </w:t>
      </w:r>
    </w:p>
    <w:p>
      <w:pPr>
        <w:pStyle w:val="CodeTiny"/>
        <w:spacing w:after="0"/>
      </w:pPr>
      <w:r>
        <w:t xml:space="preserve">    return new PicklistAttributeMetadata</w:t>
      </w:r>
    </w:p>
    <w:p>
      <w:pPr>
        <w:pStyle w:val="CodeTiny"/>
        <w:spacing w:after="0"/>
      </w:pPr>
      <w:r>
        <w:t xml:space="preserve">    {</w:t>
      </w:r>
    </w:p>
    <w:p>
      <w:pPr>
        <w:pStyle w:val="CodeTiny"/>
        <w:spacing w:after="0"/>
      </w:pPr>
      <w:r>
        <w:t xml:space="preserve">        SchemaName = schemaName,</w:t>
      </w:r>
    </w:p>
    <w:p>
      <w:pPr>
        <w:pStyle w:val="CodeTiny"/>
        <w:spacing w:after="0"/>
      </w:pPr>
      <w:r>
        <w:t xml:space="preserve">        DisplayName = Label(displayName),</w:t>
      </w:r>
    </w:p>
    <w:p>
      <w:pPr>
        <w:pStyle w:val="CodeTiny"/>
        <w:spacing w:after="0"/>
      </w:pPr>
      <w:r>
        <w:t xml:space="preserve">        Description = Label(description),</w:t>
      </w:r>
    </w:p>
    <w:p>
      <w:pPr>
        <w:pStyle w:val="CodeTiny"/>
        <w:spacing w:after="0"/>
      </w:pPr>
      <w:r>
        <w:t xml:space="preserve">        RequiredLevel = Optional(),</w:t>
      </w:r>
    </w:p>
    <w:p>
      <w:pPr>
        <w:pStyle w:val="CodeTiny"/>
        <w:spacing w:after="0"/>
      </w:pPr>
      <w:r>
        <w:t xml:space="preserve">        OptionSet = optionSet</w:t>
      </w:r>
    </w:p>
    <w:p>
      <w:pPr>
        <w:pStyle w:val="CodeTiny"/>
        <w:spacing w:after="0"/>
      </w:pPr>
      <w:r>
        <w:t xml:space="preserve">    };</w:t>
      </w:r>
    </w:p>
    <w:p>
      <w:pPr>
        <w:pStyle w:val="CodeTiny"/>
        <w:spacing w:after="0"/>
      </w:pPr>
      <w:r>
        <w:t>}</w:t>
      </w:r>
    </w:p>
    <w:p>
      <w:pPr>
        <w:pStyle w:val="CodeTiny"/>
        <w:spacing w:after="0"/>
      </w:pPr>
      <w:r>
        <w:t xml:space="preserve"> </w:t>
      </w:r>
    </w:p>
    <w:p>
      <w:pPr>
        <w:pStyle w:val="CodeTiny"/>
        <w:spacing w:after="0"/>
      </w:pPr>
      <w:r>
        <w:t>static PicklistAttributeMetadata GlobalChoice(string schemaName, string displayName, string globalChoiceName, string description)</w:t>
      </w:r>
    </w:p>
    <w:p>
      <w:pPr>
        <w:pStyle w:val="CodeTiny"/>
        <w:spacing w:after="0"/>
      </w:pPr>
      <w:r>
        <w:t>{</w:t>
      </w:r>
    </w:p>
    <w:p>
      <w:pPr>
        <w:pStyle w:val="CodeTiny"/>
        <w:spacing w:after="0"/>
      </w:pPr>
      <w:r>
        <w:t xml:space="preserve">    return new PicklistAttributeMetadata</w:t>
      </w:r>
    </w:p>
    <w:p>
      <w:pPr>
        <w:pStyle w:val="CodeTiny"/>
        <w:spacing w:after="0"/>
      </w:pPr>
      <w:r>
        <w:t xml:space="preserve">    {</w:t>
      </w:r>
    </w:p>
    <w:p>
      <w:pPr>
        <w:pStyle w:val="CodeTiny"/>
        <w:spacing w:after="0"/>
      </w:pPr>
      <w:r>
        <w:t xml:space="preserve">        SchemaName = schemaName,</w:t>
      </w:r>
    </w:p>
    <w:p>
      <w:pPr>
        <w:pStyle w:val="CodeTiny"/>
        <w:spacing w:after="0"/>
      </w:pPr>
      <w:r>
        <w:t xml:space="preserve">        DisplayName = Label(displayName),</w:t>
      </w:r>
    </w:p>
    <w:p>
      <w:pPr>
        <w:pStyle w:val="CodeTiny"/>
        <w:spacing w:after="0"/>
      </w:pPr>
      <w:r>
        <w:t xml:space="preserve">        Description = Label(description),</w:t>
      </w:r>
    </w:p>
    <w:p>
      <w:pPr>
        <w:pStyle w:val="CodeTiny"/>
        <w:spacing w:after="0"/>
      </w:pPr>
      <w:r>
        <w:t xml:space="preserve">        RequiredLevel = Optional(),</w:t>
      </w:r>
    </w:p>
    <w:p>
      <w:pPr>
        <w:pStyle w:val="CodeTiny"/>
        <w:spacing w:after="0"/>
      </w:pPr>
      <w:r>
        <w:t xml:space="preserve">        OptionSet = new OptionSetMetadata</w:t>
      </w:r>
    </w:p>
    <w:p>
      <w:pPr>
        <w:pStyle w:val="CodeTiny"/>
        <w:spacing w:after="0"/>
      </w:pPr>
      <w:r>
        <w:t xml:space="preserve">        {</w:t>
      </w:r>
    </w:p>
    <w:p>
      <w:pPr>
        <w:pStyle w:val="CodeTiny"/>
        <w:spacing w:after="0"/>
      </w:pPr>
      <w:r>
        <w:t xml:space="preserve">            IsGlobal = true,</w:t>
      </w:r>
    </w:p>
    <w:p>
      <w:pPr>
        <w:pStyle w:val="CodeTiny"/>
        <w:spacing w:after="0"/>
      </w:pPr>
      <w:r>
        <w:t xml:space="preserve">            Name = globalChoiceName,</w:t>
      </w:r>
    </w:p>
    <w:p>
      <w:pPr>
        <w:pStyle w:val="CodeTiny"/>
        <w:spacing w:after="0"/>
      </w:pPr>
      <w:r>
        <w:t xml:space="preserve">            OptionSetType = OptionSetType.Picklist</w:t>
      </w:r>
    </w:p>
    <w:p>
      <w:pPr>
        <w:pStyle w:val="CodeTiny"/>
        <w:spacing w:after="0"/>
      </w:pPr>
      <w:r>
        <w:t xml:space="preserve">        }</w:t>
      </w:r>
    </w:p>
    <w:p>
      <w:pPr>
        <w:pStyle w:val="CodeTiny"/>
        <w:spacing w:after="0"/>
      </w:pPr>
      <w:r>
        <w:t xml:space="preserve">    };</w:t>
      </w:r>
    </w:p>
    <w:p>
      <w:pPr>
        <w:pStyle w:val="CodeTiny"/>
        <w:spacing w:after="0"/>
      </w:pPr>
      <w:r>
        <w:t>}</w:t>
      </w:r>
    </w:p>
    <w:sectPr w:rsidR="00FC693F" w:rsidRPr="0006063C" w:rsidSect="00034616">
      <w:pgSz w:w="16834" w:h="11909"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iny">
    <w:name w:val="CodeTiny"/>
    <w:rPr>
      <w:rFonts w:ascii="Consolas" w:hAnsi="Consolas" w:eastAsia="Consolas"/>
      <w:sz w:val="1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