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00"/>
        <w:rPr/>
      </w:pPr>
      <w:r>
        <w:rPr>
          <w:color w:val="00000A"/>
          <w:sz w:val="36"/>
          <w:szCs w:val="36"/>
          <w:u w:val="single"/>
        </w:rPr>
        <w:t>Prerequisite</w:t>
      </w:r>
      <w:r>
        <w:rPr>
          <w:color w:val="00000A"/>
          <w:sz w:val="36"/>
          <w:szCs w:val="36"/>
        </w:rPr>
        <w:t xml:space="preserve"> :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transaction is a unit of work that is performed against a database. Transactions are units or sequences of work accomplished in a logical order, whether in a manual fashion by a user or automatically by some sort of a database program.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transaction is the propagation of one or more changes to the database. For example, if you are creating a record or updating a record or deleting a record from the table, then you are performing transaction on the table. It is important to control transactions to ensure data integrity and to handle database errors.</w:t>
      </w:r>
    </w:p>
    <w:p>
      <w:pPr>
        <w:pStyle w:val="Heading2"/>
        <w:rPr/>
      </w:pPr>
      <w:r>
        <w:rPr>
          <w:color w:val="00000A"/>
        </w:rPr>
        <w:t>Properties of Transactions:</w:t>
      </w:r>
    </w:p>
    <w:p>
      <w:pPr>
        <w:pStyle w:val="Heading2"/>
        <w:rPr/>
      </w:pPr>
      <w:r>
        <w:rPr>
          <w:color w:val="00000A"/>
          <w:sz w:val="20"/>
          <w:szCs w:val="20"/>
        </w:rPr>
        <w:t>Transactions have the following four standard properties, usually referred to by the acronym ACID: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Atomicity:</w:t>
      </w:r>
      <w:r>
        <w:rPr/>
        <w:t xml:space="preserve"> ensures that all operations within the work unit are completed successfully; otherwise, the transaction is aborted at the point of failure, and previous operations are rolled back to their former state.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Consistency:</w:t>
      </w:r>
      <w:r>
        <w:rPr/>
        <w:t xml:space="preserve"> ensures that the database properly changes states upon a successfully committed transaction.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Isolation:</w:t>
      </w:r>
      <w:r>
        <w:rPr/>
        <w:t xml:space="preserve"> enables transactions to operate independently of and transparent to each other.</w:t>
      </w:r>
    </w:p>
    <w:p>
      <w:pPr>
        <w:pStyle w:val="NormalWeb"/>
        <w:numPr>
          <w:ilvl w:val="0"/>
          <w:numId w:val="1"/>
        </w:numPr>
        <w:rPr/>
      </w:pPr>
      <w:r>
        <w:rPr>
          <w:b/>
          <w:bCs/>
        </w:rPr>
        <w:t>Durability:</w:t>
      </w:r>
      <w:r>
        <w:rPr/>
        <w:t xml:space="preserve"> ensures that the result or effect of a committed transaction persists in case of a system failure.</w:t>
      </w:r>
    </w:p>
    <w:p>
      <w:pPr>
        <w:pStyle w:val="Heading2"/>
        <w:rPr/>
      </w:pPr>
      <w:r>
        <w:rPr>
          <w:color w:val="00000A"/>
        </w:rPr>
        <w:t>Transaction Control:</w:t>
      </w:r>
    </w:p>
    <w:p>
      <w:pPr>
        <w:pStyle w:val="NormalWeb"/>
        <w:rPr/>
      </w:pPr>
      <w:r>
        <w:rPr/>
        <w:t>There are following commands used to control transactions: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COMMIT:</w:t>
      </w:r>
      <w:r>
        <w:rPr/>
        <w:t xml:space="preserve"> to save the changes.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ROLLBACK:</w:t>
      </w:r>
      <w:r>
        <w:rPr/>
        <w:t xml:space="preserve"> to rollback the changes.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SAVEPOINT:</w:t>
      </w:r>
      <w:r>
        <w:rPr/>
        <w:t xml:space="preserve"> creates points within groups of transactions in which to ROLLBACK</w:t>
      </w:r>
    </w:p>
    <w:p>
      <w:pPr>
        <w:pStyle w:val="NormalWeb"/>
        <w:numPr>
          <w:ilvl w:val="0"/>
          <w:numId w:val="2"/>
        </w:numPr>
        <w:rPr/>
      </w:pPr>
      <w:r>
        <w:rPr>
          <w:b/>
          <w:bCs/>
        </w:rPr>
        <w:t>SET TRANSACTION:</w:t>
      </w:r>
      <w:r>
        <w:rPr/>
        <w:t xml:space="preserve"> Places a name on a transaction.</w:t>
      </w:r>
    </w:p>
    <w:p>
      <w:pPr>
        <w:pStyle w:val="Heading2"/>
        <w:rPr/>
      </w:pPr>
      <w:r>
        <w:rPr/>
        <w:t>The COMMIT Command:</w:t>
      </w:r>
    </w:p>
    <w:p>
      <w:pPr>
        <w:pStyle w:val="NormalWeb"/>
        <w:rPr/>
      </w:pPr>
      <w:r>
        <w:rPr/>
        <w:t>The COMMIT command is the transactional command used to save changes invoked by a transaction to the database.</w:t>
      </w:r>
    </w:p>
    <w:p>
      <w:pPr>
        <w:pStyle w:val="NormalWeb"/>
        <w:rPr/>
      </w:pPr>
      <w:r>
        <w:rPr/>
        <w:t>The COMMIT command saves all transactions to the database since the last COMMIT or ROLLBACK command.</w:t>
      </w:r>
    </w:p>
    <w:p>
      <w:pPr>
        <w:pStyle w:val="Heading2"/>
        <w:rPr/>
      </w:pPr>
      <w:r>
        <w:rPr/>
        <w:t>The SAVEPOINT Command:</w:t>
      </w:r>
    </w:p>
    <w:p>
      <w:pPr>
        <w:pStyle w:val="NormalWeb"/>
        <w:rPr/>
      </w:pPr>
      <w:r>
        <w:rPr/>
        <w:t>A SAVEPOINT is a point in a transaction when you can roll the transaction back to a certain point without rolling back the entire transaction.</w:t>
      </w:r>
    </w:p>
    <w:p>
      <w:pPr>
        <w:pStyle w:val="NormalWeb"/>
        <w:rPr/>
      </w:pPr>
      <w:r>
        <w:rPr/>
        <w:t>The syntax for SAVEPOINT command is as follows:</w:t>
      </w:r>
    </w:p>
    <w:p>
      <w:pPr>
        <w:pStyle w:val="HTMLPreformatted"/>
        <w:rPr/>
      </w:pPr>
      <w:r>
        <w:rPr>
          <w:rStyle w:val="Pln"/>
        </w:rPr>
        <w:t>SAVEPOINT SAVEPOINT_NAME</w:t>
      </w:r>
      <w:r>
        <w:rPr>
          <w:rStyle w:val="Pun"/>
        </w:rPr>
        <w:t>;</w:t>
      </w:r>
    </w:p>
    <w:p>
      <w:pPr>
        <w:pStyle w:val="NormalWeb"/>
        <w:rPr/>
      </w:pPr>
      <w:r>
        <w:rPr/>
        <w:t xml:space="preserve">This command serves only in the creation of a SAVEPOINT among transactional statements. The ROLLBACK command is used to undo a group of transactions. </w:t>
      </w:r>
    </w:p>
    <w:p>
      <w:pPr>
        <w:pStyle w:val="NormalWeb"/>
        <w:rPr/>
      </w:pPr>
      <w:r>
        <w:rPr/>
        <w:t>The syntax for rolling back to a SAVEPOINT is as follows:</w:t>
      </w:r>
    </w:p>
    <w:p>
      <w:pPr>
        <w:pStyle w:val="HTMLPreformatted"/>
        <w:rPr/>
      </w:pPr>
      <w:r>
        <w:rPr>
          <w:rStyle w:val="Pln"/>
        </w:rPr>
        <w:t>ROLLBACK TO SAVEPOINT_NAME</w:t>
      </w:r>
      <w:r>
        <w:rPr>
          <w:rStyle w:val="Pun"/>
        </w:rPr>
        <w:t>;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Example :-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7620" distL="0" distR="0">
            <wp:extent cx="2095500" cy="1230630"/>
            <wp:effectExtent l="0" t="0" r="0" b="0"/>
            <wp:docPr id="1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 the example given we have withdrawn an amount of 1000. Then we have created savepoint  no_update   .  Then deposite an amount of 140000 if the total amount exceeds 200000 then we have to rollback means undo the action of depositing money  using ROLLBACK TO SAVEPOINT NO_UPDATE otherwise save the changes using COMMIT.</w:t>
      </w:r>
    </w:p>
    <w:p>
      <w:pPr>
        <w:pStyle w:val="Normal"/>
        <w:rPr/>
      </w:pPr>
      <w:r>
        <w:rPr>
          <w:b/>
        </w:rPr>
        <w:t>1</w:t>
      </w:r>
      <w:r>
        <w:rPr/>
        <w:t xml:space="preserve">. In this amount is less then 200000 even after depositing 140000 hence rollback action will not perform </w:t>
      </w:r>
    </w:p>
    <w:p>
      <w:pPr>
        <w:pStyle w:val="Normal"/>
        <w:rPr/>
      </w:pPr>
      <w:r>
        <w:rPr/>
        <w:drawing>
          <wp:inline distT="0" distB="0" distL="0" distR="1270">
            <wp:extent cx="4676140" cy="35972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End w:id="0"/>
      <w:r>
        <w:rPr/>
        <w:t>2. In this amount exceeds  limit of 200000 hence rollback action will perform.</w:t>
      </w:r>
    </w:p>
    <w:p>
      <w:pPr>
        <w:pStyle w:val="Normal"/>
        <w:rPr/>
      </w:pPr>
      <w:r>
        <w:rPr/>
        <w:drawing>
          <wp:inline distT="0" distB="0" distL="0" distR="6350">
            <wp:extent cx="4698365" cy="4096385"/>
            <wp:effectExtent l="0" t="0" r="0" b="0"/>
            <wp:docPr id="3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109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00000A"/>
      </w:pBdr>
      <w:tabs>
        <w:tab w:val="center" w:pos="4680" w:leader="none"/>
        <w:tab w:val="right" w:pos="9900" w:leader="none"/>
      </w:tabs>
      <w:ind w:left="-720" w:hanging="0"/>
      <w:rPr>
        <w:rFonts w:ascii="Cambria" w:hAnsi="Cambria" w:asciiTheme="majorHAnsi" w:hAnsiTheme="majorHAnsi"/>
        <w:sz w:val="32"/>
      </w:rPr>
    </w:pPr>
    <w:r>
      <w:rPr>
        <w:rFonts w:ascii="Cambria" w:hAnsi="Cambria" w:asciiTheme="majorHAnsi" w:hAnsiTheme="majorHAnsi"/>
        <w:sz w:val="32"/>
      </w:rPr>
      <w:t>ABES Engineering College</w:t>
      <w:tab/>
      <w:tab/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601" w:hanging="0"/>
      <w:jc w:val="right"/>
      <w:rPr/>
    </w:pPr>
    <w:r>
      <w:rPr/>
      <w:t>Roll No: ..……1403210025…...Date………………………….Page No…………….……….</w:t>
    </w:r>
  </w:p>
  <w:p>
    <w:pPr>
      <w:pStyle w:val="Header"/>
      <w:pBdr>
        <w:bottom w:val="thinThickSmallGap" w:sz="24" w:space="1" w:color="00000A"/>
      </w:pBdr>
      <w:tabs>
        <w:tab w:val="center" w:pos="4680" w:leader="none"/>
        <w:tab w:val="right" w:pos="9990" w:leader="none"/>
      </w:tabs>
      <w:ind w:left="-900" w:right="-630" w:hanging="0"/>
      <w:rPr/>
    </w:pPr>
    <w:r>
      <w:rPr/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07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207f"/>
    <w:rPr/>
  </w:style>
  <w:style w:type="character" w:styleId="InternetLink">
    <w:name w:val="Internet Link"/>
    <w:basedOn w:val="DefaultParagraphFont"/>
    <w:uiPriority w:val="99"/>
    <w:semiHidden/>
    <w:unhideWhenUsed/>
    <w:rsid w:val="00b7207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07f"/>
    <w:rPr>
      <w:rFonts w:ascii="Tahoma" w:hAnsi="Tahoma" w:eastAsia="" w:cs="Tahoma" w:eastAsiaTheme="minorEastAsi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16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qFormat/>
    <w:rsid w:val="002f163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e214b"/>
    <w:rPr>
      <w:rFonts w:ascii="Courier New" w:hAnsi="Courier New" w:eastAsia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e214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0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eyword" w:customStyle="1">
    <w:name w:val="keyword"/>
    <w:basedOn w:val="DefaultParagraphFont"/>
    <w:qFormat/>
    <w:rsid w:val="00f86881"/>
    <w:rPr/>
  </w:style>
  <w:style w:type="character" w:styleId="Op" w:customStyle="1">
    <w:name w:val="op"/>
    <w:basedOn w:val="DefaultParagraphFont"/>
    <w:qFormat/>
    <w:rsid w:val="00f86881"/>
    <w:rPr/>
  </w:style>
  <w:style w:type="character" w:styleId="Func" w:customStyle="1">
    <w:name w:val="func"/>
    <w:basedOn w:val="DefaultParagraphFont"/>
    <w:qFormat/>
    <w:rsid w:val="00f8688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0a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n" w:customStyle="1">
    <w:name w:val="pln"/>
    <w:basedOn w:val="DefaultParagraphFont"/>
    <w:qFormat/>
    <w:rsid w:val="006f1e48"/>
    <w:rPr/>
  </w:style>
  <w:style w:type="character" w:styleId="Pun" w:customStyle="1">
    <w:name w:val="pun"/>
    <w:basedOn w:val="DefaultParagraphFont"/>
    <w:qFormat/>
    <w:rsid w:val="006f1e4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2"/>
      <w:u w:val="none"/>
    </w:rPr>
  </w:style>
  <w:style w:type="character" w:styleId="ListLabel17">
    <w:name w:val="ListLabel 17"/>
    <w:qFormat/>
    <w:rPr>
      <w:sz w:val="22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Times New Roman"/>
      <w:b/>
      <w:color w:val="00000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eastAsia="" w:cs=""/>
      <w:b w:val="false"/>
      <w:sz w:val="22"/>
    </w:rPr>
  </w:style>
  <w:style w:type="character" w:styleId="ListLabel28">
    <w:name w:val="ListLabel 28"/>
    <w:qFormat/>
    <w:rPr>
      <w:rFonts w:eastAsia=""/>
      <w:b/>
      <w:color w:val="000000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b720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0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8570e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fe214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andard" w:customStyle="1">
    <w:name w:val="Standard"/>
    <w:qFormat/>
    <w:rsid w:val="00612ad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90742-17EC-4FA4-8260-AC58EF3B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LibreOffice/5.1.6.2.0$Linux_X86_64 LibreOffice_project/10$Build-2</Application>
  <Pages>3</Pages>
  <Words>453</Words>
  <Characters>2473</Characters>
  <CharactersWithSpaces>2896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2016-02-25T08:50:00Z</dcterms:created>
  <dc:creator>admin</dc:creator>
  <dc:description/>
  <dc:language>en-IN</dc:language>
  <cp:lastModifiedBy/>
  <dcterms:modified xsi:type="dcterms:W3CDTF">2016-11-17T06:35:05Z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