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539A" w14:textId="77777777" w:rsidR="001924E9" w:rsidRDefault="00000000">
      <w:r w:rsidRPr="00920100">
        <w:rPr>
          <w:b/>
          <w:bCs/>
        </w:rPr>
        <w:t>Phase 1:</w:t>
      </w:r>
      <w:r>
        <w:t xml:space="preserve"> Price Discipline &amp; Revenue Protection</w:t>
      </w:r>
      <w:r>
        <w:br/>
        <w:t>A Performance-Based Pricing Optimization Framework for Veterinary Clinics</w:t>
      </w:r>
    </w:p>
    <w:p w14:paraId="1AB3249A" w14:textId="77777777" w:rsidR="004C24C0" w:rsidRDefault="00000000">
      <w:r>
        <w:br/>
      </w:r>
      <w:r w:rsidRPr="00920100">
        <w:rPr>
          <w:b/>
          <w:bCs/>
        </w:rPr>
        <w:t>EXECUTIVE SUMMARY</w:t>
      </w:r>
      <w:r>
        <w:br/>
      </w:r>
      <w:r>
        <w:br/>
        <w:t>Every veterinary clinic experiences revenue leakage — not from poor medicine or missed clients, but from gradual price drift that accumulates over time.</w:t>
      </w:r>
      <w:r>
        <w:br/>
      </w:r>
      <w:r>
        <w:br/>
      </w:r>
      <w:r w:rsidRPr="00920100">
        <w:rPr>
          <w:b/>
          <w:bCs/>
        </w:rPr>
        <w:t>Price drift</w:t>
      </w:r>
      <w:r>
        <w:t xml:space="preserve"> refers to the gradual, unintentional misalignment of prices over time caused by routine edits, vendor price changes, new item creation, and temporary overrides — without centralized control.</w:t>
      </w:r>
      <w:r>
        <w:br/>
      </w:r>
      <w:r>
        <w:br/>
        <w:t xml:space="preserve">This proposal introduces a </w:t>
      </w:r>
      <w:r w:rsidR="004C24C0">
        <w:t xml:space="preserve">software </w:t>
      </w:r>
      <w:r>
        <w:t>controlled pricing optimization and enforcement system designed to capture revenue already embedded in existing operations, standardize pricing logic across thousands of SKUs, and prevent future erosion caused by price drift.</w:t>
      </w:r>
      <w:r>
        <w:br/>
      </w:r>
      <w:r>
        <w:br/>
        <w:t>Using Tudor Glen Veterinary Hospital’s actual historical invoice data, multiple pricing normalization strategies were modeled to quantify real, measurable revenue impact before any changes were made.</w:t>
      </w:r>
      <w:r>
        <w:br/>
      </w:r>
      <w:r>
        <w:br/>
      </w:r>
      <w:r w:rsidRPr="004C24C0">
        <w:rPr>
          <w:b/>
          <w:bCs/>
        </w:rPr>
        <w:t>Baseline Result:</w:t>
      </w:r>
      <w:r w:rsidR="00920100" w:rsidRPr="004C24C0">
        <w:rPr>
          <w:b/>
          <w:bCs/>
        </w:rPr>
        <w:t xml:space="preserve"> </w:t>
      </w:r>
      <w:r>
        <w:br/>
        <w:t>Had a standardized pricing strategy</w:t>
      </w:r>
      <w:r w:rsidR="004C24C0">
        <w:t xml:space="preserve"> (% generated prices converted to a .99 price) </w:t>
      </w:r>
      <w:r>
        <w:t xml:space="preserve"> been in place over the past 12 months, Tudor Glen Veterinary Hospital would have generated approximately </w:t>
      </w:r>
      <w:r w:rsidRPr="00920100">
        <w:rPr>
          <w:b/>
          <w:bCs/>
        </w:rPr>
        <w:t>$25,449</w:t>
      </w:r>
      <w:r>
        <w:t xml:space="preserve"> in additional annual revenue — without adding clients, services, or workflow changes.</w:t>
      </w:r>
      <w:r>
        <w:br/>
      </w:r>
      <w:r>
        <w:br/>
        <w:t xml:space="preserve">Because this uplift requires no incremental cost, it represents </w:t>
      </w:r>
      <w:r w:rsidRPr="00920100">
        <w:rPr>
          <w:b/>
          <w:bCs/>
        </w:rPr>
        <w:t>near-pure profit</w:t>
      </w:r>
      <w:r>
        <w:t>.</w:t>
      </w:r>
      <w:r>
        <w:br/>
      </w:r>
      <w:r>
        <w:br/>
        <w:t xml:space="preserve">This </w:t>
      </w:r>
      <w:r w:rsidR="004C24C0">
        <w:t xml:space="preserve">software based </w:t>
      </w:r>
      <w:r>
        <w:t>system is conservative by design, fully measurable, reversible, and implemented under a performance-based model so value is delivered before fees are paid.</w:t>
      </w:r>
      <w:r>
        <w:br/>
      </w:r>
    </w:p>
    <w:p w14:paraId="249D3283" w14:textId="1C95F19F" w:rsidR="001924E9" w:rsidRDefault="00000000">
      <w:r w:rsidRPr="00920100">
        <w:rPr>
          <w:b/>
          <w:bCs/>
        </w:rPr>
        <w:t>THE PSYCHOLOGY THAT MAKES THIS WORK</w:t>
      </w:r>
      <w:r w:rsidRPr="00920100">
        <w:rPr>
          <w:b/>
          <w:bCs/>
        </w:rPr>
        <w:br/>
      </w:r>
      <w:r>
        <w:br/>
        <w:t>Clients do not evaluate prices mathematically — they evaluate them psychologically.</w:t>
      </w:r>
      <w:r>
        <w:br/>
      </w:r>
      <w:r>
        <w:br/>
        <w:t>Prices are mentally grouped into categories based on leading digits and visual impression, not exact cents.</w:t>
      </w:r>
      <w:r>
        <w:br/>
      </w:r>
      <w:r>
        <w:br/>
        <w:t>For example:</w:t>
      </w:r>
      <w:r>
        <w:br/>
        <w:t>• $8.12 and $8.99 are both processed as “around eight dollars”</w:t>
      </w:r>
      <w:r>
        <w:br/>
        <w:t>• $18.50 and $19.99 are both processed as “about twenty dollars”</w:t>
      </w:r>
      <w:r>
        <w:br/>
      </w:r>
      <w:r>
        <w:lastRenderedPageBreak/>
        <w:br/>
        <w:t>As long as a price remains within the same psychological category, small upward adjustments rarely change perception — but they do materially impact revenue</w:t>
      </w:r>
      <w:r w:rsidR="004C24C0">
        <w:t xml:space="preserve"> and profit</w:t>
      </w:r>
      <w:r>
        <w:t xml:space="preserve"> at scale.</w:t>
      </w:r>
      <w:r>
        <w:br/>
      </w:r>
      <w:r>
        <w:br/>
        <w:t>This system optimizes pricing within categories clients already accept, rather than pushing prices into new thresholds or testing tolerance.</w:t>
      </w:r>
      <w:r>
        <w:br/>
      </w:r>
    </w:p>
    <w:p w14:paraId="3DA78BF4" w14:textId="517AF5C9" w:rsidR="001924E9" w:rsidRDefault="00000000">
      <w:r>
        <w:br/>
      </w:r>
      <w:r w:rsidRPr="00920100">
        <w:rPr>
          <w:b/>
          <w:bCs/>
        </w:rPr>
        <w:t>WHY THIS REVENUE IS DIFFERENT</w:t>
      </w:r>
      <w:r>
        <w:br/>
      </w:r>
      <w:r>
        <w:br/>
        <w:t>The incremental revenue generated through this system carries no associated increase in staffing, inventory, or overhead.</w:t>
      </w:r>
      <w:r>
        <w:br/>
      </w:r>
      <w:r>
        <w:br/>
        <w:t xml:space="preserve">As a result, the uplift flows almost entirely to </w:t>
      </w:r>
      <w:r w:rsidRPr="00920100">
        <w:rPr>
          <w:b/>
          <w:bCs/>
        </w:rPr>
        <w:t>profit.</w:t>
      </w:r>
      <w:r>
        <w:br/>
      </w:r>
      <w:r>
        <w:br/>
        <w:t>To generate the same ~$25,000 in profit through traditional growth, a clinic operating at a 10% net margin would need approximately $250,000 in additional annual sales — the equivalent of hundreds of additional appointments per year.</w:t>
      </w:r>
      <w:r>
        <w:br/>
      </w:r>
      <w:r>
        <w:br/>
        <w:t>This s</w:t>
      </w:r>
      <w:r w:rsidR="004C24C0">
        <w:t>oftware</w:t>
      </w:r>
      <w:r>
        <w:t xml:space="preserve"> delivers comparable bottom-line impact without increasing workload, stress, or operational complexity.</w:t>
      </w:r>
      <w:r>
        <w:br/>
      </w:r>
    </w:p>
    <w:p w14:paraId="2294A0E7" w14:textId="77777777" w:rsidR="004C24C0" w:rsidRDefault="00000000" w:rsidP="004C24C0">
      <w:pPr>
        <w:ind w:left="720"/>
      </w:pPr>
      <w:r>
        <w:br/>
      </w:r>
      <w:r w:rsidRPr="00920100">
        <w:rPr>
          <w:b/>
          <w:bCs/>
        </w:rPr>
        <w:t>THE PROBLEM: PRICE DRIFT IN PRACTICE</w:t>
      </w:r>
      <w:r>
        <w:br/>
      </w:r>
      <w:r>
        <w:br/>
        <w:t>In active clinics, price drift is inevitable.</w:t>
      </w:r>
    </w:p>
    <w:p w14:paraId="5FB0EA9A" w14:textId="77B980F1" w:rsidR="001924E9" w:rsidRDefault="00000000" w:rsidP="004C24C0">
      <w:pPr>
        <w:ind w:left="720"/>
      </w:pPr>
      <w:r>
        <w:t>It occurs as a result of:</w:t>
      </w:r>
      <w:r>
        <w:br/>
        <w:t>• Vendor price updates</w:t>
      </w:r>
      <w:r>
        <w:br/>
        <w:t>• Manual edits by different staff</w:t>
      </w:r>
      <w:r>
        <w:br/>
        <w:t>• New item creation</w:t>
      </w:r>
      <w:r>
        <w:br/>
        <w:t>• Temporary overrides that are never fully corrected</w:t>
      </w:r>
      <w:r>
        <w:br/>
      </w:r>
      <w:r>
        <w:br/>
        <w:t>Typical clinics maintain:</w:t>
      </w:r>
      <w:r>
        <w:br/>
        <w:t>• 4,000–5,000 active prices</w:t>
      </w:r>
      <w:r>
        <w:br/>
        <w:t>• 400+ price changes per year</w:t>
      </w:r>
      <w:r>
        <w:br/>
      </w:r>
      <w:r>
        <w:br/>
        <w:t>Without a centralized control layer, small inconsistencies compound quietly into meaningful revenue loss.</w:t>
      </w:r>
      <w:r>
        <w:br/>
      </w:r>
    </w:p>
    <w:p w14:paraId="2125036B" w14:textId="77777777" w:rsidR="001924E9" w:rsidRDefault="00000000">
      <w:r>
        <w:lastRenderedPageBreak/>
        <w:br/>
      </w:r>
      <w:r w:rsidRPr="00920100">
        <w:rPr>
          <w:b/>
          <w:bCs/>
          <w:highlight w:val="yellow"/>
        </w:rPr>
        <w:t>STRATEGY SIMULATION BEFORE DEPLOYMENT</w:t>
      </w:r>
      <w:r w:rsidRPr="00920100">
        <w:rPr>
          <w:highlight w:val="yellow"/>
        </w:rPr>
        <w:br/>
      </w:r>
      <w:r w:rsidRPr="00920100">
        <w:rPr>
          <w:highlight w:val="yellow"/>
        </w:rPr>
        <w:br/>
        <w:t>Rather than applying a single pricing rule, multiple normalization strategies are simulated using historical invoice data.</w:t>
      </w:r>
      <w:r w:rsidRPr="00920100">
        <w:rPr>
          <w:highlight w:val="yellow"/>
        </w:rPr>
        <w:br/>
      </w:r>
      <w:r w:rsidRPr="00920100">
        <w:rPr>
          <w:highlight w:val="yellow"/>
        </w:rPr>
        <w:br/>
        <w:t>Each strategy is evaluated for:</w:t>
      </w:r>
      <w:r w:rsidRPr="00920100">
        <w:rPr>
          <w:highlight w:val="yellow"/>
        </w:rPr>
        <w:br/>
        <w:t>• Revenue uplift</w:t>
      </w:r>
      <w:r w:rsidRPr="00920100">
        <w:rPr>
          <w:highlight w:val="yellow"/>
        </w:rPr>
        <w:br/>
        <w:t>• Client friction risk</w:t>
      </w:r>
      <w:r w:rsidRPr="00920100">
        <w:rPr>
          <w:highlight w:val="yellow"/>
        </w:rPr>
        <w:br/>
        <w:t>• Category sensitivity</w:t>
      </w:r>
      <w:r w:rsidRPr="00920100">
        <w:rPr>
          <w:highlight w:val="yellow"/>
        </w:rPr>
        <w:br/>
        <w:t>• Long-term sustainability</w:t>
      </w:r>
      <w:r w:rsidRPr="00920100">
        <w:rPr>
          <w:highlight w:val="yellow"/>
        </w:rPr>
        <w:br/>
      </w:r>
      <w:r w:rsidRPr="00920100">
        <w:rPr>
          <w:highlight w:val="yellow"/>
        </w:rPr>
        <w:br/>
        <w:t>This allows selection of the highest-performing strategy with the lowest operational and client risk.</w:t>
      </w:r>
      <w:r>
        <w:br/>
      </w:r>
    </w:p>
    <w:p w14:paraId="2400E1CF" w14:textId="666A0FFC" w:rsidR="001924E9" w:rsidRDefault="00000000">
      <w:r>
        <w:br/>
      </w:r>
      <w:r w:rsidRPr="00920100">
        <w:rPr>
          <w:b/>
          <w:bCs/>
          <w:highlight w:val="yellow"/>
        </w:rPr>
        <w:t>PRICING STRATEGIES MODELED</w:t>
      </w:r>
      <w:r w:rsidR="00920100" w:rsidRPr="00920100">
        <w:rPr>
          <w:b/>
          <w:bCs/>
          <w:highlight w:val="yellow"/>
        </w:rPr>
        <w:t xml:space="preserve"> – need to add in evidence or note that these are the options we can provide later</w:t>
      </w:r>
      <w:r w:rsidR="00920100">
        <w:rPr>
          <w:b/>
          <w:bCs/>
        </w:rPr>
        <w:t xml:space="preserve"> </w:t>
      </w:r>
      <w:r>
        <w:br/>
      </w:r>
      <w:r>
        <w:br/>
        <w:t>Option A — .99 Standardization (Baseline Control)</w:t>
      </w:r>
      <w:r>
        <w:br/>
        <w:t>Option B — “8-to-9” Optimization</w:t>
      </w:r>
      <w:r>
        <w:br/>
        <w:t>Option C — “7-to-9” Optimization</w:t>
      </w:r>
      <w:r>
        <w:br/>
        <w:t>Option D — Conservative Control Scenarios</w:t>
      </w:r>
      <w:r>
        <w:br/>
      </w:r>
      <w:r>
        <w:br/>
        <w:t>These options provide comparison, validation, and confidence before deployment.</w:t>
      </w:r>
      <w:r>
        <w:br/>
      </w:r>
    </w:p>
    <w:p w14:paraId="50E3960B" w14:textId="77777777" w:rsidR="001924E9" w:rsidRDefault="00000000">
      <w:r>
        <w:br/>
      </w:r>
      <w:r w:rsidRPr="00920100">
        <w:rPr>
          <w:b/>
          <w:bCs/>
        </w:rPr>
        <w:t>FLEXIBILITY, REVERSIBILITY &amp; OPERATIONAL INVISIBILITY</w:t>
      </w:r>
      <w:r>
        <w:br/>
      </w:r>
      <w:r>
        <w:br/>
        <w:t>All pricing strategies implemented through this system are:</w:t>
      </w:r>
      <w:r>
        <w:br/>
        <w:t>• Instantly adjustable</w:t>
      </w:r>
      <w:r>
        <w:br/>
        <w:t>• Fully reversible</w:t>
      </w:r>
      <w:r>
        <w:br/>
        <w:t>• Deployable or removable at any time</w:t>
      </w:r>
      <w:r>
        <w:br/>
      </w:r>
      <w:r>
        <w:br/>
        <w:t>If optimization is reduced or removed, billing adjusts accordingly. Fees apply only to realized incremental revenue.</w:t>
      </w:r>
      <w:r>
        <w:br/>
      </w:r>
      <w:r>
        <w:br/>
        <w:t>The system operates in the background without requiring staff involvement, discussion, or ongoing attention — protecting clinic culture while maintaining financial sustainability.</w:t>
      </w:r>
      <w:r>
        <w:br/>
      </w:r>
    </w:p>
    <w:p w14:paraId="460007A7" w14:textId="77777777" w:rsidR="001924E9" w:rsidRDefault="00000000">
      <w:r>
        <w:lastRenderedPageBreak/>
        <w:br/>
      </w:r>
      <w:r w:rsidRPr="00920100">
        <w:rPr>
          <w:b/>
          <w:bCs/>
        </w:rPr>
        <w:t>WHY MANUAL PRICING FAILS</w:t>
      </w:r>
      <w:r w:rsidRPr="00920100">
        <w:rPr>
          <w:b/>
          <w:bCs/>
        </w:rPr>
        <w:br/>
      </w:r>
      <w:r>
        <w:br/>
        <w:t>Manually adjusting thousands of prices is extremely labour-intensive, error-prone, and difficult to reverse.</w:t>
      </w:r>
      <w:r>
        <w:br/>
      </w:r>
      <w:r>
        <w:br/>
        <w:t>Once prices are changed manually, re-testing or rolling back strategies becomes operationally paralyzing.</w:t>
      </w:r>
      <w:r>
        <w:br/>
      </w:r>
      <w:r>
        <w:br/>
        <w:t>This system replaces manual effort with batch-level control, audit trails, and continuous monitoring.</w:t>
      </w:r>
      <w:r>
        <w:br/>
      </w:r>
    </w:p>
    <w:p w14:paraId="0A325B7A" w14:textId="07960991" w:rsidR="001924E9" w:rsidRDefault="00000000">
      <w:r>
        <w:br/>
      </w:r>
      <w:r w:rsidRPr="00920100">
        <w:rPr>
          <w:b/>
          <w:bCs/>
        </w:rPr>
        <w:t>IMPLEMENTATION &amp; CONTROL</w:t>
      </w:r>
      <w:r>
        <w:br/>
      </w:r>
      <w:r>
        <w:br/>
        <w:t>Once deployed, the system:</w:t>
      </w:r>
      <w:r>
        <w:br/>
        <w:t>• Applies pricing changes in controlled batches</w:t>
      </w:r>
      <w:r>
        <w:br/>
        <w:t>• Maintains audit trails</w:t>
      </w:r>
      <w:r>
        <w:br/>
        <w:t>• Continuously monitors for drift</w:t>
      </w:r>
      <w:r>
        <w:br/>
        <w:t>• Flags regressions before revenue is lost</w:t>
      </w:r>
      <w:r>
        <w:br/>
        <w:t>• Produces monthly validation reports</w:t>
      </w:r>
      <w:r>
        <w:br/>
      </w:r>
      <w:r>
        <w:br/>
        <w:t>Any required physical updates (e.g., in-clinic price labels) are handled as part of implementation</w:t>
      </w:r>
      <w:r w:rsidR="004C24C0">
        <w:t xml:space="preserve"> phase</w:t>
      </w:r>
      <w:r>
        <w:t xml:space="preserve"> to avoid burdening clinic staff.</w:t>
      </w:r>
      <w:r>
        <w:br/>
      </w:r>
      <w:r>
        <w:br/>
        <w:t>Pricing discipline, once installed, is actively protected.</w:t>
      </w:r>
      <w:r>
        <w:br/>
      </w:r>
    </w:p>
    <w:p w14:paraId="48EC0793" w14:textId="24BA5F3B" w:rsidR="001924E9" w:rsidRDefault="00000000">
      <w:r>
        <w:br/>
      </w:r>
      <w:r w:rsidRPr="004C24C0">
        <w:rPr>
          <w:b/>
          <w:bCs/>
        </w:rPr>
        <w:t>FEE STRUCTURE</w:t>
      </w:r>
      <w:r w:rsidR="00920100" w:rsidRPr="004C24C0">
        <w:rPr>
          <w:b/>
          <w:bCs/>
        </w:rPr>
        <w:t xml:space="preserve"> </w:t>
      </w:r>
      <w:r>
        <w:br/>
      </w:r>
      <w:r>
        <w:br/>
        <w:t xml:space="preserve">Year 1 — </w:t>
      </w:r>
      <w:r w:rsidR="004C24C0">
        <w:t>Implementation</w:t>
      </w:r>
      <w:r>
        <w:t xml:space="preserve"> &amp; Optimization Phase</w:t>
      </w:r>
      <w:r>
        <w:br/>
        <w:t xml:space="preserve">• Fee: </w:t>
      </w:r>
      <w:r w:rsidR="004C24C0">
        <w:t>20</w:t>
      </w:r>
      <w:r>
        <w:t>% of realized incremental revenue</w:t>
      </w:r>
      <w:r w:rsidR="004C24C0">
        <w:t xml:space="preserve"> – invoiced monthly </w:t>
      </w:r>
      <w:r>
        <w:br/>
        <w:t>• Term: 12 months</w:t>
      </w:r>
      <w:r>
        <w:br/>
        <w:t>• Upfront cost: $0</w:t>
      </w:r>
      <w:r>
        <w:br/>
      </w:r>
      <w:r>
        <w:br/>
        <w:t>Year 2 and Beyond — Ongoing Protection</w:t>
      </w:r>
      <w:r>
        <w:br/>
        <w:t>• Fee: 5% of maintained uplift</w:t>
      </w:r>
      <w:r>
        <w:br/>
      </w:r>
    </w:p>
    <w:p w14:paraId="3AEDE2C3" w14:textId="77777777" w:rsidR="00AF02D1" w:rsidRDefault="00000000">
      <w:r>
        <w:br/>
      </w:r>
    </w:p>
    <w:p w14:paraId="21EB6B58" w14:textId="36C985A8" w:rsidR="001924E9" w:rsidRDefault="00000000">
      <w:r w:rsidRPr="004C24C0">
        <w:rPr>
          <w:b/>
          <w:bCs/>
        </w:rPr>
        <w:lastRenderedPageBreak/>
        <w:t>BOTTOM LINE</w:t>
      </w:r>
      <w:r w:rsidR="00AF02D1" w:rsidRPr="004C24C0">
        <w:t xml:space="preserve"> </w:t>
      </w:r>
      <w:r>
        <w:br/>
      </w:r>
      <w:r>
        <w:br/>
        <w:t xml:space="preserve">This system </w:t>
      </w:r>
      <w:r w:rsidR="00802F1A">
        <w:t>produces pure profit from re</w:t>
      </w:r>
      <w:r>
        <w:t xml:space="preserve">captures revenue </w:t>
      </w:r>
      <w:r w:rsidR="00802F1A">
        <w:t>lost</w:t>
      </w:r>
      <w:r>
        <w:t xml:space="preserve"> due to price drift</w:t>
      </w:r>
      <w:r w:rsidR="00802F1A">
        <w:t xml:space="preserve"> and incorporates traditional buyer psychology to capture cents on multiple sales </w:t>
      </w:r>
      <w:r>
        <w:br/>
      </w:r>
      <w:r>
        <w:br/>
        <w:t>I</w:t>
      </w:r>
      <w:r w:rsidR="00802F1A">
        <w:t>n</w:t>
      </w:r>
      <w:r>
        <w:t xml:space="preserve"> deliver</w:t>
      </w:r>
      <w:r w:rsidR="00802F1A">
        <w:t>ing</w:t>
      </w:r>
      <w:r>
        <w:t xml:space="preserve"> near-pure profit</w:t>
      </w:r>
      <w:r w:rsidR="00802F1A">
        <w:t xml:space="preserve">, the system </w:t>
      </w:r>
      <w:proofErr w:type="gramStart"/>
      <w:r w:rsidR="00802F1A">
        <w:t>is able to</w:t>
      </w:r>
      <w:proofErr w:type="gramEnd"/>
      <w:r w:rsidR="00802F1A">
        <w:t xml:space="preserve"> </w:t>
      </w:r>
      <w:r>
        <w:t xml:space="preserve">avoids additional </w:t>
      </w:r>
      <w:proofErr w:type="gramStart"/>
      <w:r>
        <w:t>workload, and</w:t>
      </w:r>
      <w:proofErr w:type="gramEnd"/>
      <w:r>
        <w:t xml:space="preserve"> protects pricing discipline over time.</w:t>
      </w:r>
      <w:r>
        <w:br/>
      </w:r>
      <w:r>
        <w:br/>
        <w:t>The clinic only pays when value is delivered.</w:t>
      </w:r>
      <w:r>
        <w:br/>
      </w:r>
    </w:p>
    <w:sectPr w:rsidR="001924E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AA3D" w14:textId="77777777" w:rsidR="00FA595A" w:rsidRDefault="00FA595A" w:rsidP="00920100">
      <w:pPr>
        <w:spacing w:after="0" w:line="240" w:lineRule="auto"/>
      </w:pPr>
      <w:r>
        <w:separator/>
      </w:r>
    </w:p>
  </w:endnote>
  <w:endnote w:type="continuationSeparator" w:id="0">
    <w:p w14:paraId="7648A969" w14:textId="77777777" w:rsidR="00FA595A" w:rsidRDefault="00FA595A" w:rsidP="00920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9768" w14:textId="77777777" w:rsidR="00FA595A" w:rsidRDefault="00FA595A" w:rsidP="00920100">
      <w:pPr>
        <w:spacing w:after="0" w:line="240" w:lineRule="auto"/>
      </w:pPr>
      <w:r>
        <w:separator/>
      </w:r>
    </w:p>
  </w:footnote>
  <w:footnote w:type="continuationSeparator" w:id="0">
    <w:p w14:paraId="4143197C" w14:textId="77777777" w:rsidR="00FA595A" w:rsidRDefault="00FA595A" w:rsidP="00920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1947" w14:textId="77777777" w:rsidR="00920100" w:rsidRDefault="00920100" w:rsidP="00920100">
    <w:pPr>
      <w:pStyle w:val="Heading1"/>
      <w:jc w:val="center"/>
    </w:pPr>
    <w:r>
      <w:t>Revenue Capture &amp; Price Discipline System</w:t>
    </w:r>
  </w:p>
  <w:p w14:paraId="4A8E86DA" w14:textId="77777777" w:rsidR="00920100" w:rsidRDefault="00920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43871">
    <w:abstractNumId w:val="8"/>
  </w:num>
  <w:num w:numId="2" w16cid:durableId="1972789224">
    <w:abstractNumId w:val="6"/>
  </w:num>
  <w:num w:numId="3" w16cid:durableId="280577720">
    <w:abstractNumId w:val="5"/>
  </w:num>
  <w:num w:numId="4" w16cid:durableId="1675766572">
    <w:abstractNumId w:val="4"/>
  </w:num>
  <w:num w:numId="5" w16cid:durableId="272982672">
    <w:abstractNumId w:val="7"/>
  </w:num>
  <w:num w:numId="6" w16cid:durableId="1973513203">
    <w:abstractNumId w:val="3"/>
  </w:num>
  <w:num w:numId="7" w16cid:durableId="1952391570">
    <w:abstractNumId w:val="2"/>
  </w:num>
  <w:num w:numId="8" w16cid:durableId="1745296514">
    <w:abstractNumId w:val="1"/>
  </w:num>
  <w:num w:numId="9" w16cid:durableId="129599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4E9"/>
    <w:rsid w:val="0029639D"/>
    <w:rsid w:val="00326F90"/>
    <w:rsid w:val="004C24C0"/>
    <w:rsid w:val="0079155E"/>
    <w:rsid w:val="00802F1A"/>
    <w:rsid w:val="008F2293"/>
    <w:rsid w:val="00920100"/>
    <w:rsid w:val="00AA1D8D"/>
    <w:rsid w:val="00AF02D1"/>
    <w:rsid w:val="00B47730"/>
    <w:rsid w:val="00C16EFB"/>
    <w:rsid w:val="00CB0664"/>
    <w:rsid w:val="00FA595A"/>
    <w:rsid w:val="00FC693F"/>
    <w:rsid w:val="00FD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A86E3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2026-03-03T19:33:00Z</dcterms:created>
  <dcterms:modified xsi:type="dcterms:W3CDTF">2026-03-03T19:33:00Z</dcterms:modified>
  <cp:category/>
</cp:coreProperties>
</file>