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Brief Note for Justin</w:t>
      </w:r>
    </w:p>
    <w:p>
      <w:pPr/>
      <w:r>
        <w:rPr>
          <w:rFonts w:ascii="Helvetica Light" w:hAnsi="Helvetica Light" w:cs="Helvetica Light"/>
          <w:sz w:val="24"/>
          <w:sz-cs w:val="24"/>
        </w:rPr>
        <w:t xml:space="preserve">## Price Uplift Campaign Overview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Justin,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came across an interesting pricing concept Scott and Jack Wilde have been building for clinics and thought it was worth putting on your radar before we talk.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core idea is simple: in most clinics, pricing drift is ongoing, so pricing review should be ongoing as well. Instead of relying on occasional broad price increases, their model is built around **small, report-driven pricing recommendations** across services or products.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stood out to me is that this is not a one-time pricing exercise. It is more of a **pricing governance system** designed to reduce quiet earnings leakage over time. Recommendations are based on actual pricing data, inflation alignment, usage patterns, and strategic rules set by leadership. Nothing is blindly implemented. Changes are reviewed first and then can be executed either by staff or through automation.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operating advantage is that smaller recurring adjustments are generally easier for teams and clients to absorb than larger periodic catch-up increases. In other words, it is designed to reduce pricing friction, not add to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There are two pieces inside the broader campaign.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Inflationary Uplift Initiative</w:t>
      </w:r>
    </w:p>
    <w:p>
      <w:pPr/>
      <w:r>
        <w:rPr>
          <w:rFonts w:ascii="Helvetica Light" w:hAnsi="Helvetica Light" w:cs="Helvetica Light"/>
          <w:sz w:val="24"/>
          <w:sz-cs w:val="24"/>
        </w:rPr>
        <w:t xml:space="preserve">A recurring review process that identifies services or products that have drifted behind inflation or gone too long without adjustment. The purpose is to keep drift small through modest, logical increases rather than waiting for large correction moments.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99 Cent Factor Initiative</w:t>
      </w:r>
    </w:p>
    <w:p>
      <w:pPr/>
      <w:r>
        <w:rPr>
          <w:rFonts w:ascii="Helvetica Light" w:hAnsi="Helvetica Light" w:cs="Helvetica Light"/>
          <w:sz w:val="24"/>
          <w:sz-cs w:val="24"/>
        </w:rPr>
        <w:t xml:space="preserve">A configurable pricing lever based on straightforward buyer psychology. Leadership can decide where it applies, for example by category, product type, or price threshold, and see forecasted uplift before approving any changes. The basic idea is that a price like **$8.34** may land very similarly to **$8.99** in the customer’s mind, while producing a different economic result over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There is also a strategic angle beyond pure inflation. The model can support competitive pricing decisions on **shoppable items** while analyzing associated services to determine how economics can be preserved or recovered across the broader service mix.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From some initial clinic work, they found meaningful opportunity in outdated pricing. Early findings showed: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**Tudor Glen:** 251 service codes, approximately **$74,613** annual opportunity</w:t>
      </w:r>
    </w:p>
    <w:p>
      <w:pPr/>
      <w:r>
        <w:rPr>
          <w:rFonts w:ascii="Helvetica Light" w:hAnsi="Helvetica Light" w:cs="Helvetica Light"/>
          <w:sz w:val="24"/>
          <w:sz-cs w:val="24"/>
        </w:rPr>
        <w:t xml:space="preserve">- **River Valley:** 161 service codes, approximately **$27,337** annual opportunity</w:t>
      </w:r>
    </w:p>
    <w:p>
      <w:pPr/>
      <w:r>
        <w:rPr>
          <w:rFonts w:ascii="Helvetica Light" w:hAnsi="Helvetica Light" w:cs="Helvetica Light"/>
          <w:sz w:val="24"/>
          <w:sz-cs w:val="24"/>
        </w:rPr>
        <w:t xml:space="preserve">- **Rosslyn:** estimated **$25,000 to $30,000**</w:t>
      </w:r>
    </w:p>
    <w:p>
      <w:pPr/>
      <w:r>
        <w:rPr>
          <w:rFonts w:ascii="Helvetica Light" w:hAnsi="Helvetica Light" w:cs="Helvetica Light"/>
          <w:sz w:val="24"/>
          <w:sz-cs w:val="24"/>
        </w:rPr>
        <w:t xml:space="preserve">- **Combined:** roughly **$130,000 annually**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reports also showed many items had gone hundreds or even thousands of days without price updates, which made the drift visible very quickly at an owner level.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thought it was an interesting angle, especially because it seems built around **small, logical, approval-based changes** rather than blunt price increases. If it sounds worthwhile, I can connect you with Scott and Jack for a short discussion.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