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/>
      </w:pPr>
      <w:r>
        <w:rPr/>
        <w:t>Name : Nitin Kumar</w:t>
      </w:r>
    </w:p>
    <w:p>
      <w:pPr>
        <w:pStyle w:val="Normal"/>
        <w:jc w:val="left"/>
        <w:rPr/>
      </w:pPr>
      <w:r>
        <w:rPr/>
        <w:t>Rollno : EP14B018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TECHNICAL REPORT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Looking at the graph, we can conclude that the utilisation first increases and then again starts falling down, as the packet generation probability increases for a particular window size.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36359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Utilization will only attain 1, in the case of no collision, because whenever collision occurs, corrosponding packet backoff counter gets initialized with the value between 0 and W-1, which causes the retransmission to occur.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2017-03-20T23:30:10Z</dcterms:created>
  <dc:language>en-IN</dc:language>
  <cp:revision>0</cp:revision>
</cp:coreProperties>
</file>