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sz w:val="40"/>
        </w:rPr>
        <w:t>SharePoint Online Records, Retention &amp; Information Governance</w:t>
      </w:r>
    </w:p>
    <w:p>
      <w:pPr>
        <w:jc w:val="center"/>
      </w:pPr>
      <w:r>
        <w:rPr>
          <w:i/>
          <w:sz w:val="26"/>
        </w:rPr>
        <w:t>Implementation Solution Guide</w:t>
      </w:r>
    </w:p>
    <w:p/>
    <w:p/>
    <w:p/>
    <w:p/>
    <w:p/>
    <w:p/>
    <w:p/>
    <w:p/>
    <w:p>
      <w:pPr>
        <w:jc w:val="center"/>
      </w:pPr>
      <w:r>
        <w:rPr>
          <w:sz w:val="20"/>
        </w:rPr>
        <w:t>Version 1.0.0    ·    2026-07-07</w:t>
      </w:r>
    </w:p>
    <w:p>
      <w:r>
        <w:br w:type="page"/>
      </w:r>
    </w:p>
    <w:p>
      <w:pPr>
        <w:pStyle w:val="Heading1"/>
      </w:pPr>
      <w:r>
        <w:t>Contents</w:t>
      </w:r>
    </w:p>
    <w:p>
      <w:r>
        <w:fldChar w:fldCharType="begin"/>
        <w:instrText xml:space="preserve">TOC \o "1-3" \h \z \u</w:instrText>
        <w:fldChar w:fldCharType="separate"/>
        <w:t>Right-click and choose “Update Field” to build the table of contents.</w:t>
        <w:fldChar w:fldCharType="end"/>
      </w:r>
    </w:p>
    <w:p>
      <w:r>
        <w:br w:type="page"/>
      </w:r>
    </w:p>
    <w:p>
      <w:pPr>
        <w:pStyle w:val="Heading1"/>
      </w:pPr>
      <w:r>
        <w:t>Executive Summary</w:t>
      </w:r>
    </w:p>
    <w:p>
      <w:r>
        <w:t xml:space="preserve">SharePoint Online holds content the organization is obligated to </w:t>
      </w:r>
      <w:r>
        <w:rPr>
          <w:b/>
        </w:rPr>
        <w:t>retain</w:t>
      </w:r>
      <w:r>
        <w:t xml:space="preserve"> and then </w:t>
      </w:r>
      <w:r>
        <w:rPr>
          <w:b/>
        </w:rPr>
        <w:t>dispose</w:t>
      </w:r>
      <w:r>
        <w:t xml:space="preserve"> of on schedule. When that obligation is unenforced, the content becomes liability: over-retained data inflates breach and eDiscovery exposure, under-retained data breaks a regulatory or legal obligation, and content that is never reviewed accumulates indefinitely. This solution applies </w:t>
      </w:r>
      <w:r>
        <w:rPr>
          <w:b/>
        </w:rPr>
        <w:t>records and retention governance to SharePoint content</w:t>
      </w:r>
      <w:r>
        <w:t xml:space="preserve"> so it is retained, declared, and disposed on schedule — labels and policies applied, records declared and locked in place, and disposition made defensible.</w:t>
      </w:r>
    </w:p>
    <w:p>
      <w:r>
        <w:rPr>
          <w:b/>
        </w:rPr>
        <w:t>Outcome.</w:t>
      </w:r>
      <w:r>
        <w:t xml:space="preserve"> Retention labels and policies applied to SharePoint sites and libraries; records declared as in-place records (locked against premature edit or deletion); a working disposition-review workflow where a named reviewer approves disposal, and Microsoft Purview keeps proof of what was disposed, by whom, and when. Ungoverned content becomes governed records — retained and disposed on schedule.</w:t>
      </w:r>
    </w:p>
    <w:p>
      <w:r>
        <w:rPr>
          <w:b/>
        </w:rPr>
        <w:t>Approach.</w:t>
      </w:r>
      <w:r>
        <w:t xml:space="preserve"> The work is </w:t>
      </w:r>
      <w:r>
        <w:rPr>
          <w:b/>
        </w:rPr>
        <w:t>scoped to SharePoint content and aligned to the organization's broader Microsoft Purview program</w:t>
      </w:r>
      <w:r>
        <w:t xml:space="preserve"> — it reuses that program's foundations rather than rebuilding DLP, sensitivity labels, or tenant-wide strategy. It implements the </w:t>
      </w:r>
      <w:r>
        <w:rPr>
          <w:b/>
        </w:rPr>
        <w:t>records/retention schedule provided by records, compliance, and legal</w:t>
      </w:r>
      <w:r>
        <w:t xml:space="preserve">; it does not author retention periods or make legal determinations. Delivery follows a disciplined, pilot-first model — </w:t>
      </w:r>
      <w:r>
        <w:rPr>
          <w:b/>
        </w:rPr>
        <w:t>Assess → Design → Configure → Pilot → Validate → Expand</w:t>
      </w:r>
      <w:r>
        <w:t xml:space="preserve"> — with the records/retention schedule mapped to retention and record labels, applied first to a bounded pilot site set, validated against explicit pass/fail gates, and only then expanded tenant-wide with adaptive scopes. Five PowerShell tools (Security &amp; Compliance PowerShell and PnP) handle assessment, label/policy application, records/disposition configuration, compliance reporting, and scope/health — read-only or dry-run (</w:t>
      </w:r>
      <w:r>
        <w:rPr>
          <w:rFonts w:ascii="Consolas" w:hAnsi="Consolas"/>
          <w:sz w:val="19"/>
        </w:rPr>
        <w:t>-WhatIf</w:t>
      </w:r>
      <w:r>
        <w:t>) by default, with no credentials in code.</w:t>
      </w:r>
    </w:p>
    <w:p>
      <w:r>
        <w:rPr>
          <w:b/>
        </w:rPr>
        <w:t>Why it is low-risk.</w:t>
      </w:r>
      <w:r>
        <w:t xml:space="preserve"> Tenant-wide retention and records declaration are high-impact, so nothing touches production content until it is proven on a pilot. Assessment is read-only; configuration is staged disabled and dry-run before it is enabled; every change has a documented rollback, and the </w:t>
      </w:r>
      <w:r>
        <w:rPr>
          <w:b/>
        </w:rPr>
        <w:t>irreversible</w:t>
      </w:r>
      <w:r>
        <w:t xml:space="preserve"> actions (regulatory records, completed disposition) are explicitly flagged as no-rollback and gated on records/legal sign-off. Plan- and cloud-dependent behavior (advanced records features, Government-cloud portal paths) is flagged for tenant verification rather than assumed. The result: SharePoint content governed on schedule, with the liability of ungoverned content turned into defensible, evidenced records.</w:t>
      </w:r>
    </w:p>
    <w:p>
      <w:pPr>
        <w:pStyle w:val="Heading1"/>
      </w:pPr>
      <w:r>
        <w:t>1. Solution Overview — SharePoint Online Records, Retention &amp; Information Governance</w:t>
      </w:r>
    </w:p>
    <w:p>
      <w:pPr>
        <w:pStyle w:val="Heading2"/>
      </w:pPr>
      <w:r>
        <w:t>What this solution is</w:t>
      </w:r>
    </w:p>
    <w:p>
      <w:r>
        <w:t xml:space="preserve">SharePoint Online holds a growing mass of content — contracts, financial records, policies, project files, HR documents — that the organization is obligated to </w:t>
      </w:r>
      <w:r>
        <w:rPr>
          <w:b/>
        </w:rPr>
        <w:t>retain</w:t>
      </w:r>
      <w:r>
        <w:t xml:space="preserve"> for a defined period and then </w:t>
      </w:r>
      <w:r>
        <w:rPr>
          <w:b/>
        </w:rPr>
        <w:t>dispose</w:t>
      </w:r>
      <w:r>
        <w:t xml:space="preserve"> of on schedule. When neither happens, the content becomes liability: over-retained data inflates eDiscovery and breach exposure, under-retained data breaks a regulatory or legal obligation, and content that is never reviewed for disposal accumulates indefinitely. This solution is a repeatable, pilot-first method to apply </w:t>
      </w:r>
      <w:r>
        <w:rPr>
          <w:b/>
        </w:rPr>
        <w:t>records and retention governance to SharePoint content</w:t>
      </w:r>
      <w:r>
        <w:t>: create retention labels and policies, apply them to sites and libraries, declare records (in-place), run the disposition-review workflow, and dispose defensibly — so SharePoint content is retained, declared, and disposed on schedule.</w:t>
      </w:r>
    </w:p>
    <w:p>
      <w:r>
        <w:t xml:space="preserve">It is </w:t>
      </w:r>
      <w:r>
        <w:rPr>
          <w:b/>
        </w:rPr>
        <w:t>scoped to SharePoint Online content</w:t>
      </w:r>
      <w:r>
        <w:t xml:space="preserve"> and </w:t>
      </w:r>
      <w:r>
        <w:rPr>
          <w:b/>
        </w:rPr>
        <w:t>aligned to the broader Microsoft Purview program</w:t>
      </w:r>
      <w:r>
        <w:t>, not a replacement for it. Data Loss Prevention, sensitivity (information-protection) labels, Exchange/Teams retention, insider-risk, and the tenant-wide Purview data-governance strategy are the province of the organization's overall Purview product/program; this solution reuses that program's foundations and focuses the records/retention mechanics on SharePoint sites and libraries.</w:t>
      </w:r>
    </w:p>
    <w:p>
      <w:pPr>
        <w:pStyle w:val="Heading2"/>
      </w:pPr>
      <w:r>
        <w:t>What this solution is NOT (the deferred boundary)</w:t>
      </w:r>
    </w:p>
    <w:p>
      <w:pPr>
        <w:pStyle w:val="ListBullet"/>
      </w:pPr>
      <w:r>
        <w:rPr>
          <w:b/>
        </w:rPr>
        <w:t>The records schedule itself is not authored here.</w:t>
      </w:r>
      <w:r>
        <w:t xml:space="preserve"> *Which* content is a record, *how long* each</w:t>
      </w:r>
    </w:p>
    <w:p>
      <w:r>
        <w:t xml:space="preserve">  category is retained, the retention </w:t>
      </w:r>
      <w:r>
        <w:rPr>
          <w:b/>
        </w:rPr>
        <w:t>trigger</w:t>
      </w:r>
      <w:r>
        <w:t xml:space="preserve">, and the disposition </w:t>
      </w:r>
      <w:r>
        <w:rPr>
          <w:b/>
        </w:rPr>
        <w:t>authority</w:t>
      </w:r>
      <w:r>
        <w:t xml:space="preserve"> are determined by   the organization's </w:t>
      </w:r>
      <w:r>
        <w:rPr>
          <w:b/>
        </w:rPr>
        <w:t>records-management, compliance, and legal</w:t>
      </w:r>
      <w:r>
        <w:t xml:space="preserve"> functions. This solution takes that   schedule as input and implements it faithfully in SharePoint; it does not invent retention periods   or legal determinations.</w:t>
      </w:r>
    </w:p>
    <w:p>
      <w:pPr>
        <w:pStyle w:val="ListBullet"/>
      </w:pPr>
      <w:r>
        <w:rPr>
          <w:b/>
        </w:rPr>
        <w:t>Legal holds and eDiscovery determinations</w:t>
      </w:r>
      <w:r>
        <w:t xml:space="preserve"> (what to preserve for a matter, when a hold attaches</w:t>
      </w:r>
    </w:p>
    <w:p>
      <w:r>
        <w:t xml:space="preserve">  or releases) belong to legal/eDiscovery, not to this records/retention configuration.</w:t>
      </w:r>
    </w:p>
    <w:p>
      <w:pPr>
        <w:pStyle w:val="ListBullet"/>
      </w:pPr>
      <w:r>
        <w:rPr>
          <w:b/>
        </w:rPr>
        <w:t>DLP, sensitivity labels, and the broader Purview program</w:t>
      </w:r>
      <w:r>
        <w:t xml:space="preserve"> are referenced, not re-built here.</w:t>
      </w:r>
    </w:p>
    <w:p>
      <w:pPr>
        <w:pStyle w:val="Heading2"/>
      </w:pPr>
      <w:r>
        <w:t>Why this matters</w:t>
      </w:r>
    </w:p>
    <w:p>
      <w:pPr>
        <w:pStyle w:val="ListBullet"/>
      </w:pPr>
      <w:r>
        <w:t xml:space="preserve">Retention that lives only in a policy binder is not enforced. A retention </w:t>
      </w:r>
      <w:r>
        <w:rPr>
          <w:b/>
        </w:rPr>
        <w:t>label</w:t>
      </w:r>
      <w:r>
        <w:t xml:space="preserve"> and </w:t>
      </w:r>
      <w:r>
        <w:rPr>
          <w:b/>
        </w:rPr>
        <w:t>policy</w:t>
      </w:r>
    </w:p>
    <w:p>
      <w:r>
        <w:t xml:space="preserve">  in Microsoft Purview, applied to SharePoint content, is enforcement the platform executes.</w:t>
      </w:r>
    </w:p>
    <w:p>
      <w:pPr>
        <w:pStyle w:val="ListBullet"/>
      </w:pPr>
      <w:r>
        <w:t xml:space="preserve">A </w:t>
      </w:r>
      <w:r>
        <w:rPr>
          <w:b/>
        </w:rPr>
        <w:t>record label</w:t>
      </w:r>
      <w:r>
        <w:t xml:space="preserve"> locks content in place (in-place records) so it cannot be edited or deleted</w:t>
      </w:r>
    </w:p>
    <w:p>
      <w:r>
        <w:t xml:space="preserve">  before its schedule allows — the defensibility a regulator or auditor expects.</w:t>
      </w:r>
    </w:p>
    <w:p>
      <w:pPr>
        <w:pStyle w:val="ListBullet"/>
      </w:pPr>
      <w:r>
        <w:rPr>
          <w:b/>
        </w:rPr>
        <w:t>Disposition review</w:t>
      </w:r>
      <w:r>
        <w:t xml:space="preserve"> turns "delete on expiry" into a governed, evidenced decision: a named</w:t>
      </w:r>
    </w:p>
    <w:p>
      <w:r>
        <w:t xml:space="preserve">  reviewer approves disposal (or extends/relabels), and Microsoft Purview keeps proof of what was   disposed, by whom, and when.</w:t>
      </w:r>
    </w:p>
    <w:p>
      <w:pPr>
        <w:pStyle w:val="ListBullet"/>
      </w:pPr>
      <w:r>
        <w:t xml:space="preserve">Doing this </w:t>
      </w:r>
      <w:r>
        <w:rPr>
          <w:b/>
        </w:rPr>
        <w:t>pilot-first</w:t>
      </w:r>
      <w:r>
        <w:t>, on a bounded site set with explicit gates and a rollback, avoids the</w:t>
      </w:r>
    </w:p>
    <w:p>
      <w:r>
        <w:t xml:space="preserve">  high-impact failure mode of a tenant-wide retention or records misconfiguration that locks or   deletes content wrongly.</w:t>
      </w:r>
    </w:p>
    <w:p>
      <w:pPr>
        <w:pStyle w:val="Heading2"/>
      </w:pPr>
      <w:r>
        <w:t>How it works</w:t>
      </w:r>
    </w:p>
    <w:p>
      <w:pPr>
        <w:pStyle w:val="ListNumber"/>
      </w:pPr>
      <w:r>
        <w:rPr>
          <w:b/>
        </w:rPr>
        <w:t>Retention labels</w:t>
      </w:r>
      <w:r>
        <w:t xml:space="preserve"> are created in Microsoft Purview (Records management → File plan). A label</w:t>
      </w:r>
    </w:p>
    <w:p>
      <w:r>
        <w:t xml:space="preserve">   carries a </w:t>
      </w:r>
      <w:r>
        <w:rPr>
          <w:b/>
        </w:rPr>
        <w:t>retention action</w:t>
      </w:r>
      <w:r>
        <w:t xml:space="preserve"> (retain, delete, or retain-then-delete), a </w:t>
      </w:r>
      <w:r>
        <w:rPr>
          <w:b/>
        </w:rPr>
        <w:t>duration</w:t>
      </w:r>
      <w:r>
        <w:t xml:space="preserve">, a    </w:t>
      </w:r>
      <w:r>
        <w:rPr>
          <w:b/>
        </w:rPr>
        <w:t>retention trigger</w:t>
      </w:r>
      <w:r>
        <w:t xml:space="preserve"> (when the clock starts: item created, last modified, labeled, or an event),    and optionally a </w:t>
      </w:r>
      <w:r>
        <w:rPr>
          <w:b/>
        </w:rPr>
        <w:t>records</w:t>
      </w:r>
      <w:r>
        <w:t xml:space="preserve"> setting (mark as record or regulatory record) and a </w:t>
      </w:r>
      <w:r>
        <w:rPr>
          <w:b/>
        </w:rPr>
        <w:t>disposition    review</w:t>
      </w:r>
      <w:r>
        <w:t xml:space="preserve"> with named reviewers.</w:t>
      </w:r>
    </w:p>
    <w:p>
      <w:pPr>
        <w:pStyle w:val="ListNumber"/>
      </w:pPr>
      <w:r>
        <w:rPr>
          <w:b/>
        </w:rPr>
        <w:t>Retention policies</w:t>
      </w:r>
      <w:r>
        <w:t xml:space="preserve"> apply a retention </w:t>
      </w:r>
      <w:r>
        <w:rPr>
          <w:b/>
        </w:rPr>
        <w:t>outcome</w:t>
      </w:r>
      <w:r>
        <w:t xml:space="preserve"> to whole SharePoint locations (all sites, or</w:t>
      </w:r>
    </w:p>
    <w:p>
      <w:r>
        <w:t xml:space="preserve">   specific sites) without a per-item label — the tenant-wide safety net. </w:t>
      </w:r>
      <w:r>
        <w:rPr>
          <w:b/>
        </w:rPr>
        <w:t>Label policies</w:t>
      </w:r>
      <w:r>
        <w:t xml:space="preserve"> publish    labels so users/owners can apply them, or </w:t>
      </w:r>
      <w:r>
        <w:rPr>
          <w:b/>
        </w:rPr>
        <w:t>auto-apply policies</w:t>
      </w:r>
      <w:r>
        <w:t xml:space="preserve"> apply a label automatically to    content that matches a condition (keyword, sensitive-info type, or trainable classifier).</w:t>
      </w:r>
    </w:p>
    <w:p>
      <w:pPr>
        <w:pStyle w:val="ListNumber"/>
      </w:pPr>
      <w:r>
        <w:rPr>
          <w:b/>
        </w:rPr>
        <w:t>Application to SharePoint</w:t>
      </w:r>
      <w:r>
        <w:t xml:space="preserve"> happens three ways: a </w:t>
      </w:r>
      <w:r>
        <w:rPr>
          <w:b/>
        </w:rPr>
        <w:t>default library label</w:t>
      </w:r>
      <w:r>
        <w:t xml:space="preserve"> (every item in a</w:t>
      </w:r>
    </w:p>
    <w:p>
      <w:r>
        <w:t xml:space="preserve">   document library inherits the label), a </w:t>
      </w:r>
      <w:r>
        <w:rPr>
          <w:b/>
        </w:rPr>
        <w:t>published label</w:t>
      </w:r>
      <w:r>
        <w:t xml:space="preserve"> applied by content owners, or an    </w:t>
      </w:r>
      <w:r>
        <w:rPr>
          <w:b/>
        </w:rPr>
        <w:t>auto-apply</w:t>
      </w:r>
      <w:r>
        <w:t xml:space="preserve"> policy. A default label is the workhorse for library-scoped records.</w:t>
      </w:r>
    </w:p>
    <w:p>
      <w:pPr>
        <w:pStyle w:val="ListNumber"/>
      </w:pPr>
      <w:r>
        <w:rPr>
          <w:b/>
        </w:rPr>
        <w:t>Records declaration</w:t>
      </w:r>
      <w:r>
        <w:t xml:space="preserve"> happens when a </w:t>
      </w:r>
      <w:r>
        <w:rPr>
          <w:b/>
        </w:rPr>
        <w:t>record</w:t>
      </w:r>
      <w:r>
        <w:t xml:space="preserve"> (or regulatory record) label is applied:</w:t>
      </w:r>
    </w:p>
    <w:p>
      <w:r>
        <w:t xml:space="preserve">   SharePoint declares the item an </w:t>
      </w:r>
      <w:r>
        <w:rPr>
          <w:b/>
        </w:rPr>
        <w:t>in-place record</w:t>
      </w:r>
      <w:r>
        <w:t xml:space="preserve"> — it stays in its library but is locked against    edit/delete/move per the record's version and rules, with an auditable declare/undeclare trail.</w:t>
      </w:r>
    </w:p>
    <w:p>
      <w:pPr>
        <w:pStyle w:val="ListNumber"/>
      </w:pPr>
      <w:r>
        <w:rPr>
          <w:b/>
        </w:rPr>
        <w:t>Disposition review</w:t>
      </w:r>
      <w:r>
        <w:t xml:space="preserve"> runs at the end of the retention period for any label configured with</w:t>
      </w:r>
    </w:p>
    <w:p>
      <w:r>
        <w:t xml:space="preserve">   reviewers: the item enters the </w:t>
      </w:r>
      <w:r>
        <w:rPr>
          <w:b/>
        </w:rPr>
        <w:t>Disposition</w:t>
      </w:r>
      <w:r>
        <w:t xml:space="preserve"> queue in Microsoft Purview, a reviewer approves    permanent deletion, extends retention, applies a different label, or relabels — and the decision is    evidenced.</w:t>
      </w:r>
    </w:p>
    <w:p>
      <w:pPr>
        <w:pStyle w:val="ListNumber"/>
      </w:pPr>
      <w:r>
        <w:rPr>
          <w:b/>
        </w:rPr>
        <w:t>Defensible disposition</w:t>
      </w:r>
      <w:r>
        <w:t xml:space="preserve"> is the outcome: content is disposed only after its schedule expires and</w:t>
      </w:r>
    </w:p>
    <w:p>
      <w:r>
        <w:t xml:space="preserve">   (where required) a review is approved, and Microsoft Purview retains a </w:t>
      </w:r>
      <w:r>
        <w:rPr>
          <w:b/>
        </w:rPr>
        <w:t>disposition record</w:t>
      </w:r>
      <w:r>
        <w:t xml:space="preserve"> as    proof.</w:t>
      </w:r>
    </w:p>
    <w:p>
      <w:pPr>
        <w:pStyle w:val="ListNumber"/>
      </w:pPr>
      <w:r>
        <w:t>The whole configuration is delivered through the house model — **Assess → Design → Configure →</w:t>
      </w:r>
    </w:p>
    <w:p>
      <w:r>
        <w:t xml:space="preserve">   Pilot → Validate → Expand** — so the retention/records schedule is proven on a pilot site set    before it is expanded tenant-wide.</w:t>
      </w:r>
    </w:p>
    <w:p>
      <w:pPr>
        <w:pStyle w:val="Heading2"/>
      </w:pPr>
      <w:r>
        <w:t>The reference design</w:t>
      </w:r>
    </w:p>
    <w:p>
      <w:pPr>
        <w:pStyle w:val="ListBullet"/>
      </w:pPr>
      <w:r>
        <w:rPr>
          <w:b/>
        </w:rPr>
        <w:t>Inputs (from records/legal):</w:t>
      </w:r>
      <w:r>
        <w:t xml:space="preserve"> the records/retention schedule — categories, retention periods,</w:t>
      </w:r>
    </w:p>
    <w:p>
      <w:r>
        <w:t xml:space="preserve">  triggers, record vs non-record, disposition authority.</w:t>
      </w:r>
    </w:p>
    <w:p>
      <w:pPr>
        <w:pStyle w:val="ListBullet"/>
      </w:pPr>
      <w:r>
        <w:rPr>
          <w:b/>
        </w:rPr>
        <w:t>Labels:</w:t>
      </w:r>
      <w:r>
        <w:t xml:space="preserve"> one retention/record label per schedule category, named consistently, imported with</w:t>
      </w:r>
    </w:p>
    <w:p>
      <w:r>
        <w:t xml:space="preserve">  </w:t>
      </w:r>
      <w:r>
        <w:rPr>
          <w:b/>
        </w:rPr>
        <w:t>file-plan descriptors</w:t>
      </w:r>
      <w:r>
        <w:t xml:space="preserve"> (retention authority, category, sub-category) so the file plan is   reportable.</w:t>
      </w:r>
    </w:p>
    <w:p>
      <w:pPr>
        <w:pStyle w:val="ListBullet"/>
      </w:pPr>
      <w:r>
        <w:rPr>
          <w:b/>
        </w:rPr>
        <w:t>Policies:</w:t>
      </w:r>
      <w:r>
        <w:t xml:space="preserve"> a tenant-wide </w:t>
      </w:r>
      <w:r>
        <w:rPr>
          <w:b/>
        </w:rPr>
        <w:t>retention policy</w:t>
      </w:r>
      <w:r>
        <w:t xml:space="preserve"> as the baseline safety net for all SharePoint</w:t>
      </w:r>
    </w:p>
    <w:p>
      <w:r>
        <w:t xml:space="preserve">  sites; </w:t>
      </w:r>
      <w:r>
        <w:rPr>
          <w:b/>
        </w:rPr>
        <w:t>auto-apply</w:t>
      </w:r>
      <w:r>
        <w:t xml:space="preserve"> or </w:t>
      </w:r>
      <w:r>
        <w:rPr>
          <w:b/>
        </w:rPr>
        <w:t>default-library-label</w:t>
      </w:r>
      <w:r>
        <w:t xml:space="preserve"> application for the record categories; a   </w:t>
      </w:r>
      <w:r>
        <w:rPr>
          <w:b/>
        </w:rPr>
        <w:t>published label policy</w:t>
      </w:r>
      <w:r>
        <w:t xml:space="preserve"> where owners apply labels manually.</w:t>
      </w:r>
    </w:p>
    <w:p>
      <w:pPr>
        <w:pStyle w:val="ListBullet"/>
      </w:pPr>
      <w:r>
        <w:rPr>
          <w:b/>
        </w:rPr>
        <w:t>Scopes:</w:t>
      </w:r>
      <w:r>
        <w:t xml:space="preserve"> </w:t>
      </w:r>
      <w:r>
        <w:rPr>
          <w:b/>
        </w:rPr>
        <w:t>static</w:t>
      </w:r>
      <w:r>
        <w:t xml:space="preserve"> scopes (named sites) for the pilot; </w:t>
      </w:r>
      <w:r>
        <w:rPr>
          <w:b/>
        </w:rPr>
        <w:t>adaptive</w:t>
      </w:r>
      <w:r>
        <w:t xml:space="preserve"> scopes (query-driven) as an</w:t>
      </w:r>
    </w:p>
    <w:p>
      <w:r>
        <w:t xml:space="preserve">  option for expansion so the policy tracks sites automatically. *Adaptive scopes and some records   features are plan-dependent — verify your licensing in your tenant.*</w:t>
      </w:r>
    </w:p>
    <w:p>
      <w:pPr>
        <w:pStyle w:val="ListBullet"/>
      </w:pPr>
      <w:r>
        <w:rPr>
          <w:b/>
        </w:rPr>
        <w:t>Records:</w:t>
      </w:r>
      <w:r>
        <w:t xml:space="preserve"> record or regulatory-record labels for the categories records/legal designate;</w:t>
      </w:r>
    </w:p>
    <w:p>
      <w:r>
        <w:t xml:space="preserve">  in-place records so content is governed without moving it to a separate records center.</w:t>
      </w:r>
    </w:p>
    <w:p>
      <w:pPr>
        <w:pStyle w:val="ListBullet"/>
      </w:pPr>
      <w:r>
        <w:rPr>
          <w:b/>
        </w:rPr>
        <w:t>Disposition:</w:t>
      </w:r>
      <w:r>
        <w:t xml:space="preserve"> single- or multi-stage disposition review with named reviewer groups for the</w:t>
      </w:r>
    </w:p>
    <w:p>
      <w:r>
        <w:t xml:space="preserve">  categories that require a human approval before disposal.</w:t>
      </w:r>
    </w:p>
    <w:p>
      <w:pPr>
        <w:pStyle w:val="Heading2"/>
      </w:pPr>
      <w:r>
        <w:t>What you can control</w:t>
      </w:r>
    </w:p>
    <w:p>
      <w:pPr>
        <w:pStyle w:val="ListBullet"/>
      </w:pPr>
      <w:r>
        <w:t>Which SharePoint sites and libraries are in scope (start with the pilot site set).</w:t>
      </w:r>
    </w:p>
    <w:p>
      <w:pPr>
        <w:pStyle w:val="ListBullet"/>
      </w:pPr>
      <w:r>
        <w:t xml:space="preserve">Which schedule categories become labels, and whether each is a plain retention label, a </w:t>
      </w:r>
      <w:r>
        <w:rPr>
          <w:b/>
        </w:rPr>
        <w:t>record</w:t>
      </w:r>
      <w:r>
        <w:t>,</w:t>
      </w:r>
    </w:p>
    <w:p>
      <w:r>
        <w:t xml:space="preserve">  or a </w:t>
      </w:r>
      <w:r>
        <w:rPr>
          <w:b/>
        </w:rPr>
        <w:t>regulatory record</w:t>
      </w:r>
      <w:r>
        <w:t xml:space="preserve"> (regulatory records cannot be unlocked — use only where records/legal   require it).</w:t>
      </w:r>
    </w:p>
    <w:p>
      <w:pPr>
        <w:pStyle w:val="ListBullet"/>
      </w:pPr>
      <w:r>
        <w:t>How labels are applied: default library label, published for manual apply, or auto-apply by</w:t>
      </w:r>
    </w:p>
    <w:p>
      <w:r>
        <w:t xml:space="preserve">  condition.</w:t>
      </w:r>
    </w:p>
    <w:p>
      <w:pPr>
        <w:pStyle w:val="ListBullet"/>
      </w:pPr>
      <w:r>
        <w:t xml:space="preserve">Whether a category ends in automatic disposal or </w:t>
      </w:r>
      <w:r>
        <w:rPr>
          <w:b/>
        </w:rPr>
        <w:t>disposition review</w:t>
      </w:r>
      <w:r>
        <w:t>, and who the reviewers are.</w:t>
      </w:r>
    </w:p>
    <w:p>
      <w:pPr>
        <w:pStyle w:val="ListBullet"/>
      </w:pPr>
      <w:r>
        <w:t>The pilot scope, the pass/fail gates, and the rollback — before any tenant-wide expansion.</w:t>
      </w:r>
    </w:p>
    <w:p>
      <w:pPr>
        <w:pStyle w:val="Heading2"/>
      </w:pPr>
      <w:r>
        <w:t>Limitations (be honest with buyers)</w:t>
      </w:r>
    </w:p>
    <w:p>
      <w:pPr>
        <w:pStyle w:val="ListBullet"/>
      </w:pPr>
      <w:r>
        <w:rPr>
          <w:b/>
        </w:rPr>
        <w:t>Advanced records/retention features are plan-dependent.</w:t>
      </w:r>
      <w:r>
        <w:t xml:space="preserve"> Auto-apply policies, adaptive scopes,</w:t>
      </w:r>
    </w:p>
    <w:p>
      <w:r>
        <w:t xml:space="preserve">  regulatory records, event-based retention, multi-stage disposition review, and the records-   management file plan generally require the appropriate compliance licensing (commonly an E5/E5   Compliance-class plan or add-on) — </w:t>
      </w:r>
      <w:r>
        <w:rPr>
          <w:b/>
        </w:rPr>
        <w:t>verify what your tenant is licensed for in your tenant.</w:t>
      </w:r>
    </w:p>
    <w:p>
      <w:pPr>
        <w:pStyle w:val="ListBullet"/>
      </w:pPr>
      <w:r>
        <w:rPr>
          <w:b/>
        </w:rPr>
        <w:t>Retention and deletion are eventually consistent, not instant.</w:t>
      </w:r>
      <w:r>
        <w:t xml:space="preserve"> Labels, policy application, and</w:t>
      </w:r>
    </w:p>
    <w:p>
      <w:r>
        <w:t xml:space="preserve">  disposition run on service timers; expect propagation delays (often hours to a few days) — do not   judge a pilot on the first minutes.</w:t>
      </w:r>
    </w:p>
    <w:p>
      <w:pPr>
        <w:pStyle w:val="ListBullet"/>
      </w:pPr>
      <w:r>
        <w:rPr>
          <w:b/>
        </w:rPr>
        <w:t>Regulatory records are one-way.</w:t>
      </w:r>
      <w:r>
        <w:t xml:space="preserve"> A regulatory-record label cannot be removed or changed and its</w:t>
      </w:r>
    </w:p>
    <w:p>
      <w:r>
        <w:t xml:space="preserve">  retention cannot be shortened. Use it only where records/legal explicitly require it.</w:t>
      </w:r>
    </w:p>
    <w:p>
      <w:pPr>
        <w:pStyle w:val="ListBullet"/>
      </w:pPr>
      <w:r>
        <w:rPr>
          <w:b/>
        </w:rPr>
        <w:t>A record label locks content.</w:t>
      </w:r>
      <w:r>
        <w:t xml:space="preserve"> Owners lose edit/delete on declared items by design; communicate</w:t>
      </w:r>
    </w:p>
    <w:p>
      <w:r>
        <w:t xml:space="preserve">  this before applying record labels to a live library.</w:t>
      </w:r>
    </w:p>
    <w:p>
      <w:pPr>
        <w:pStyle w:val="ListBullet"/>
      </w:pPr>
      <w:r>
        <w:rPr>
          <w:b/>
        </w:rPr>
        <w:t>Principle of retention precedence still applies.</w:t>
      </w:r>
      <w:r>
        <w:t xml:space="preserve"> When multiple retention outcomes touch the same</w:t>
      </w:r>
    </w:p>
    <w:p>
      <w:r>
        <w:t xml:space="preserve">  content, Microsoft's retention-conflict rules (retention wins over deletion; longest wins; explicit   over policy; shortest deletion wins) decide the result — design labels/policies with this in mind   and validate the effective outcome, don't assume.</w:t>
      </w:r>
    </w:p>
    <w:p>
      <w:pPr>
        <w:pStyle w:val="ListBullet"/>
      </w:pPr>
      <w:r>
        <w:rPr>
          <w:b/>
        </w:rPr>
        <w:t>Commercial vs Government cloud paths differ.</w:t>
      </w:r>
      <w:r>
        <w:t xml:space="preserve"> Portal URLs and some feature availability differ in</w:t>
      </w:r>
    </w:p>
    <w:p>
      <w:r>
        <w:t xml:space="preserve">  GCC/GCC High/DoD (e.g. </w:t>
      </w:r>
      <w:r>
        <w:rPr>
          <w:rFonts w:ascii="Consolas" w:hAnsi="Consolas"/>
          <w:sz w:val="19"/>
        </w:rPr>
        <w:t>*.office365.us</w:t>
      </w:r>
      <w:r>
        <w:t xml:space="preserve">) — </w:t>
      </w:r>
      <w:r>
        <w:rPr>
          <w:b/>
        </w:rPr>
        <w:t>verify the portal path and feature in your cloud.</w:t>
      </w:r>
    </w:p>
    <w:p>
      <w:pPr>
        <w:pStyle w:val="Heading2"/>
      </w:pPr>
      <w:r>
        <w:t>Naming convention (used in every doc and script)</w:t>
      </w:r>
    </w:p>
    <w:p>
      <w:r>
        <w:t xml:space="preserve">Every artifact this solution creates is named </w:t>
      </w:r>
      <w:r>
        <w:rPr>
          <w:rFonts w:ascii="Consolas" w:hAnsi="Consolas"/>
          <w:sz w:val="19"/>
        </w:rPr>
        <w:t>&lt;Purpose&gt; – &lt;Scope&gt; – &lt;Stage&gt;</w:t>
      </w:r>
      <w:r>
        <w:t xml:space="preserve"> and reused verbatim across the docs, scripts, and the Purview/SharePoint admin surfaces. The standard set:</w:t>
      </w:r>
    </w:p>
    <w:tbl>
      <w:tblPr>
        <w:tblStyle w:val="LightGrid-Accent1"/>
        <w:tblW w:type="auto" w:w="0"/>
        <w:tblLook w:firstColumn="1" w:firstRow="1" w:lastColumn="0" w:lastRow="0" w:noHBand="0" w:noVBand="1" w:val="04A0"/>
      </w:tblPr>
      <w:tblGrid>
        <w:gridCol w:w="4320"/>
        <w:gridCol w:w="4320"/>
      </w:tblGrid>
      <w:tr>
        <w:tc>
          <w:tcPr>
            <w:tcW w:type="dxa" w:w="4320"/>
          </w:tcPr>
          <w:p>
            <w:r>
              <w:rPr>
                <w:b/>
              </w:rPr>
              <w:t>Artifact</w:t>
            </w:r>
          </w:p>
        </w:tc>
        <w:tc>
          <w:tcPr>
            <w:tcW w:type="dxa" w:w="4320"/>
          </w:tcPr>
          <w:p>
            <w:r>
              <w:rPr>
                <w:b/>
              </w:rPr>
              <w:t>Name</w:t>
            </w:r>
          </w:p>
        </w:tc>
      </w:tr>
      <w:tr>
        <w:tc>
          <w:tcPr>
            <w:tcW w:type="dxa" w:w="4320"/>
          </w:tcPr>
          <w:p>
            <w:r>
              <w:t>Retention label (general category)</w:t>
            </w:r>
          </w:p>
        </w:tc>
        <w:tc>
          <w:tcPr>
            <w:tcW w:type="dxa" w:w="4320"/>
          </w:tcPr>
          <w:p>
            <w:r>
              <w:rPr>
                <w:rFonts w:ascii="Consolas" w:hAnsi="Consolas"/>
                <w:sz w:val="19"/>
              </w:rPr>
              <w:t>Retention Label – General-3yr – Pilot</w:t>
            </w:r>
          </w:p>
        </w:tc>
      </w:tr>
      <w:tr>
        <w:tc>
          <w:tcPr>
            <w:tcW w:type="dxa" w:w="4320"/>
          </w:tcPr>
          <w:p>
            <w:r>
              <w:t>Record label (record category)</w:t>
            </w:r>
          </w:p>
        </w:tc>
        <w:tc>
          <w:tcPr>
            <w:tcW w:type="dxa" w:w="4320"/>
          </w:tcPr>
          <w:p>
            <w:r>
              <w:rPr>
                <w:rFonts w:ascii="Consolas" w:hAnsi="Consolas"/>
                <w:sz w:val="19"/>
              </w:rPr>
              <w:t>Record Label – Contracts – Pilot</w:t>
            </w:r>
          </w:p>
        </w:tc>
      </w:tr>
      <w:tr>
        <w:tc>
          <w:tcPr>
            <w:tcW w:type="dxa" w:w="4320"/>
          </w:tcPr>
          <w:p>
            <w:r>
              <w:t>Regulatory record label (where required)</w:t>
            </w:r>
          </w:p>
        </w:tc>
        <w:tc>
          <w:tcPr>
            <w:tcW w:type="dxa" w:w="4320"/>
          </w:tcPr>
          <w:p>
            <w:r>
              <w:rPr>
                <w:rFonts w:ascii="Consolas" w:hAnsi="Consolas"/>
                <w:sz w:val="19"/>
              </w:rPr>
              <w:t>Regulatory Record Label – Financial-7yr – Pilot</w:t>
            </w:r>
          </w:p>
        </w:tc>
      </w:tr>
      <w:tr>
        <w:tc>
          <w:tcPr>
            <w:tcW w:type="dxa" w:w="4320"/>
          </w:tcPr>
          <w:p>
            <w:r>
              <w:t>Tenant-wide baseline retention policy</w:t>
            </w:r>
          </w:p>
        </w:tc>
        <w:tc>
          <w:tcPr>
            <w:tcW w:type="dxa" w:w="4320"/>
          </w:tcPr>
          <w:p>
            <w:r>
              <w:rPr>
                <w:rFonts w:ascii="Consolas" w:hAnsi="Consolas"/>
                <w:sz w:val="19"/>
              </w:rPr>
              <w:t>Retention Policy – SPO-Baseline – Pilot</w:t>
            </w:r>
          </w:p>
        </w:tc>
      </w:tr>
      <w:tr>
        <w:tc>
          <w:tcPr>
            <w:tcW w:type="dxa" w:w="4320"/>
          </w:tcPr>
          <w:p>
            <w:r>
              <w:t>Auto-apply label policy</w:t>
            </w:r>
          </w:p>
        </w:tc>
        <w:tc>
          <w:tcPr>
            <w:tcW w:type="dxa" w:w="4320"/>
          </w:tcPr>
          <w:p>
            <w:r>
              <w:rPr>
                <w:rFonts w:ascii="Consolas" w:hAnsi="Consolas"/>
                <w:sz w:val="19"/>
              </w:rPr>
              <w:t>Label Policy – Contracts-AutoApply – Pilot</w:t>
            </w:r>
          </w:p>
        </w:tc>
      </w:tr>
      <w:tr>
        <w:tc>
          <w:tcPr>
            <w:tcW w:type="dxa" w:w="4320"/>
          </w:tcPr>
          <w:p>
            <w:r>
              <w:t>Published label policy (manual apply)</w:t>
            </w:r>
          </w:p>
        </w:tc>
        <w:tc>
          <w:tcPr>
            <w:tcW w:type="dxa" w:w="4320"/>
          </w:tcPr>
          <w:p>
            <w:r>
              <w:rPr>
                <w:rFonts w:ascii="Consolas" w:hAnsi="Consolas"/>
                <w:sz w:val="19"/>
              </w:rPr>
              <w:t>Label Policy – Owner-Publish – Pilot</w:t>
            </w:r>
          </w:p>
        </w:tc>
      </w:tr>
      <w:tr>
        <w:tc>
          <w:tcPr>
            <w:tcW w:type="dxa" w:w="4320"/>
          </w:tcPr>
          <w:p>
            <w:r>
              <w:t>Pilot site scope (static)</w:t>
            </w:r>
          </w:p>
        </w:tc>
        <w:tc>
          <w:tcPr>
            <w:tcW w:type="dxa" w:w="4320"/>
          </w:tcPr>
          <w:p>
            <w:r>
              <w:rPr>
                <w:rFonts w:ascii="Consolas" w:hAnsi="Consolas"/>
                <w:sz w:val="19"/>
              </w:rPr>
              <w:t>Scope – Records-Pilot – Static</w:t>
            </w:r>
          </w:p>
        </w:tc>
      </w:tr>
      <w:tr>
        <w:tc>
          <w:tcPr>
            <w:tcW w:type="dxa" w:w="4320"/>
          </w:tcPr>
          <w:p>
            <w:r>
              <w:t>Adaptive scope (expansion)</w:t>
            </w:r>
          </w:p>
        </w:tc>
        <w:tc>
          <w:tcPr>
            <w:tcW w:type="dxa" w:w="4320"/>
          </w:tcPr>
          <w:p>
            <w:r>
              <w:rPr>
                <w:rFonts w:ascii="Consolas" w:hAnsi="Consolas"/>
                <w:sz w:val="19"/>
              </w:rPr>
              <w:t>Scope – Records-Prod – Adaptive</w:t>
            </w:r>
          </w:p>
        </w:tc>
      </w:tr>
      <w:tr>
        <w:tc>
          <w:tcPr>
            <w:tcW w:type="dxa" w:w="4320"/>
          </w:tcPr>
          <w:p>
            <w:r>
              <w:t>Disposition reviewer group (stage 1)</w:t>
            </w:r>
          </w:p>
        </w:tc>
        <w:tc>
          <w:tcPr>
            <w:tcW w:type="dxa" w:w="4320"/>
          </w:tcPr>
          <w:p>
            <w:r>
              <w:rPr>
                <w:rFonts w:ascii="Consolas" w:hAnsi="Consolas"/>
                <w:sz w:val="19"/>
              </w:rPr>
              <w:t>Disposition Reviewers – Records – Stage1</w:t>
            </w:r>
          </w:p>
        </w:tc>
      </w:tr>
      <w:tr>
        <w:tc>
          <w:tcPr>
            <w:tcW w:type="dxa" w:w="4320"/>
          </w:tcPr>
          <w:p>
            <w:r>
              <w:t>Assessment export</w:t>
            </w:r>
          </w:p>
        </w:tc>
        <w:tc>
          <w:tcPr>
            <w:tcW w:type="dxa" w:w="4320"/>
          </w:tcPr>
          <w:p>
            <w:r>
              <w:rPr>
                <w:rFonts w:ascii="Consolas" w:hAnsi="Consolas"/>
                <w:sz w:val="19"/>
              </w:rPr>
              <w:t>Retention Posture – SPO – Discovery</w:t>
            </w:r>
          </w:p>
        </w:tc>
      </w:tr>
      <w:tr>
        <w:tc>
          <w:tcPr>
            <w:tcW w:type="dxa" w:w="4320"/>
          </w:tcPr>
          <w:p>
            <w:r>
              <w:t>Compliance report</w:t>
            </w:r>
          </w:p>
        </w:tc>
        <w:tc>
          <w:tcPr>
            <w:tcW w:type="dxa" w:w="4320"/>
          </w:tcPr>
          <w:p>
            <w:r>
              <w:rPr>
                <w:rFonts w:ascii="Consolas" w:hAnsi="Consolas"/>
                <w:sz w:val="19"/>
              </w:rPr>
              <w:t>Records Compliance – SPO – Report</w:t>
            </w:r>
          </w:p>
        </w:tc>
      </w:tr>
    </w:tbl>
    <w:p>
      <w:r>
        <w:t xml:space="preserve">When the pilot passes and you expand to production, mint the production equivalents by swapping the </w:t>
      </w:r>
      <w:r>
        <w:rPr>
          <w:rFonts w:ascii="Consolas" w:hAnsi="Consolas"/>
          <w:sz w:val="19"/>
        </w:rPr>
        <w:t>– Pilot</w:t>
      </w:r>
      <w:r>
        <w:t xml:space="preserve"> stage for </w:t>
      </w:r>
      <w:r>
        <w:rPr>
          <w:rFonts w:ascii="Consolas" w:hAnsi="Consolas"/>
          <w:sz w:val="19"/>
        </w:rPr>
        <w:t>– Prod</w:t>
      </w:r>
      <w:r>
        <w:t xml:space="preserve"> (e.g. </w:t>
      </w:r>
      <w:r>
        <w:rPr>
          <w:rFonts w:ascii="Consolas" w:hAnsi="Consolas"/>
          <w:sz w:val="19"/>
        </w:rPr>
        <w:t>Record Label – Contracts – Prod</w:t>
      </w:r>
      <w:r>
        <w:t>) — never edit a validated pilot artifact in place.</w:t>
      </w:r>
    </w:p>
    <w:p>
      <w:pPr>
        <w:pStyle w:val="Heading2"/>
      </w:pPr>
      <w:r>
        <w:t>The standard deployment model</w:t>
      </w:r>
    </w:p>
    <w:p>
      <w:pPr>
        <w:ind w:left="432"/>
      </w:pPr>
      <w:r>
        <w:rPr>
          <w:i/>
          <w:color w:val="2E86C1"/>
        </w:rPr>
        <w:t>Assess current SharePoint retention/records posture and ingest the records schedule → Design the label/policy/scope map → Configure labels, policies, records, and disposition → Pilot on Scope – Records-Pilot – Static → Validate against explicit pass/fail gates → Expand tenant-wide with adaptive scopes.</w:t>
      </w:r>
    </w:p>
    <w:p>
      <w:r>
        <w:t xml:space="preserve">Tenant-wide retention, records declaration, and disposition are </w:t>
      </w:r>
      <w:r>
        <w:rPr>
          <w:b/>
        </w:rPr>
        <w:t>high-impact</w:t>
      </w:r>
      <w:r>
        <w:t xml:space="preserve"> — a wrong retention period, an over-broad auto-apply, or a mistaken regulatory-record label is expensive or irreversible. Every production change goes through change control with a documented rollback, and nothing expands past the pilot until the gates in Section 5 pass.</w:t>
      </w:r>
    </w:p>
    <w:p>
      <w:pPr>
        <w:pStyle w:val="Heading1"/>
      </w:pPr>
      <w:r>
        <w:t>2. Requirements</w:t>
      </w:r>
    </w:p>
    <w:p>
      <w:r>
        <w:t xml:space="preserve">These are the </w:t>
      </w:r>
      <w:r>
        <w:rPr>
          <w:b/>
        </w:rPr>
        <w:t>solution-specific</w:t>
      </w:r>
      <w:r>
        <w:t xml:space="preserve"> prerequisites for applying records, retention, and information governance to SharePoint Online content. They build </w:t>
      </w:r>
      <w:r>
        <w:rPr>
          <w:b/>
        </w:rPr>
        <w:t>on</w:t>
      </w:r>
      <w:r>
        <w:t xml:space="preserve"> the shared SharePoint category requirements in </w:t>
      </w:r>
      <w:r>
        <w:rPr>
          <w:rFonts w:ascii="Consolas" w:hAnsi="Consolas"/>
          <w:sz w:val="19"/>
        </w:rPr>
        <w:t>global-requirements-sharepoint.md</w:t>
      </w:r>
      <w:r>
        <w:t xml:space="preserve"> (M365 tenant + SharePoint/OneDrive licensing; least-privilege SharePoint admin access; the SPO Management Shell / PnP / Graph toolchain; the information-architecture and identity/group source of truth; a pilot scope and change control; and the security/compliance/records stakeholders). Do not repeat those — verify them first, then confirm the records/retention-specific prerequisites below. Each is stated as </w:t>
      </w:r>
      <w:r>
        <w:rPr>
          <w:b/>
        </w:rPr>
        <w:t>Description / Why / Verify / Implement if missing.</w:t>
      </w:r>
    </w:p>
    <w:p>
      <w:r>
        <w:t>__________________________________________________</w:t>
      </w:r>
    </w:p>
    <w:p>
      <w:pPr>
        <w:pStyle w:val="Heading2"/>
      </w:pPr>
      <w:r>
        <w:t>2.1 Compliance licensing for records &amp; advanced retention</w:t>
      </w:r>
    </w:p>
    <w:p>
      <w:pPr>
        <w:pStyle w:val="ListBullet"/>
      </w:pPr>
      <w:r>
        <w:rPr>
          <w:b/>
        </w:rPr>
        <w:t>Description:</w:t>
      </w:r>
      <w:r>
        <w:t xml:space="preserve"> The Microsoft 365 / Microsoft Purview licensing that unlocks the records and</w:t>
      </w:r>
    </w:p>
    <w:p>
      <w:r>
        <w:t xml:space="preserve">  retention features this solution uses — retention labels and policies, </w:t>
      </w:r>
      <w:r>
        <w:rPr>
          <w:b/>
        </w:rPr>
        <w:t>records management</w:t>
      </w:r>
      <w:r>
        <w:t xml:space="preserve"> (record   and regulatory-record labels, file plan), </w:t>
      </w:r>
      <w:r>
        <w:rPr>
          <w:b/>
        </w:rPr>
        <w:t>auto-apply</w:t>
      </w:r>
      <w:r>
        <w:t xml:space="preserve"> policies, </w:t>
      </w:r>
      <w:r>
        <w:rPr>
          <w:b/>
        </w:rPr>
        <w:t>adaptive scopes</w:t>
      </w:r>
      <w:r>
        <w:t xml:space="preserve">, </w:t>
      </w:r>
      <w:r>
        <w:rPr>
          <w:b/>
        </w:rPr>
        <w:t>event-based   retention</w:t>
      </w:r>
      <w:r>
        <w:t xml:space="preserve">, and </w:t>
      </w:r>
      <w:r>
        <w:rPr>
          <w:b/>
        </w:rPr>
        <w:t>disposition review</w:t>
      </w:r>
      <w:r>
        <w:t>. These are generally in an E5 / E5 Compliance-class plan or   the equivalent Purview add-on.</w:t>
      </w:r>
    </w:p>
    <w:p>
      <w:pPr>
        <w:pStyle w:val="ListBullet"/>
      </w:pPr>
      <w:r>
        <w:rPr>
          <w:b/>
        </w:rPr>
        <w:t>Why required:</w:t>
      </w:r>
      <w:r>
        <w:t xml:space="preserve"> Basic retention policies exist broadly, but records declaration, auto-apply,</w:t>
      </w:r>
    </w:p>
    <w:p>
      <w:r>
        <w:t xml:space="preserve">  adaptive scopes, and disposition review are </w:t>
      </w:r>
      <w:r>
        <w:rPr>
          <w:b/>
        </w:rPr>
        <w:t>plan-dependent</w:t>
      </w:r>
      <w:r>
        <w:t xml:space="preserve"> — without the right plan the labels   and policies in the design cannot be created.</w:t>
      </w:r>
    </w:p>
    <w:p>
      <w:pPr>
        <w:pStyle w:val="ListBullet"/>
      </w:pPr>
      <w:r>
        <w:rPr>
          <w:b/>
        </w:rPr>
        <w:t>Verify:</w:t>
      </w:r>
      <w:r>
        <w:t xml:space="preserve"> In the Microsoft 365 admin center → Billing → Licenses, confirm the compliance plan/</w:t>
      </w:r>
    </w:p>
    <w:p>
      <w:r>
        <w:t xml:space="preserve">  add-on. In the Microsoft Purview portal, confirm </w:t>
      </w:r>
      <w:r>
        <w:rPr>
          <w:b/>
        </w:rPr>
        <w:t>Records management</w:t>
      </w:r>
      <w:r>
        <w:t xml:space="preserve"> and </w:t>
      </w:r>
      <w:r>
        <w:rPr>
          <w:b/>
        </w:rPr>
        <w:t>Data lifecycle   management</w:t>
      </w:r>
      <w:r>
        <w:t xml:space="preserve"> solutions are available. *Feature-to-plan mapping changes — verify the exact entitlement   in your tenant.*</w:t>
      </w:r>
    </w:p>
    <w:p>
      <w:pPr>
        <w:pStyle w:val="ListBullet"/>
      </w:pPr>
      <w:r>
        <w:rPr>
          <w:b/>
        </w:rPr>
        <w:t>Implement if missing:</w:t>
      </w:r>
      <w:r>
        <w:t xml:space="preserve"> Have licensing assign/purchase the required compliance plan or add-on to</w:t>
      </w:r>
    </w:p>
    <w:p>
      <w:r>
        <w:t xml:space="preserve">  the admin and any accounts that will manage records, before configuration.</w:t>
      </w:r>
    </w:p>
    <w:p>
      <w:pPr>
        <w:pStyle w:val="Heading2"/>
      </w:pPr>
      <w:r>
        <w:t>2.2 The records / retention schedule (input from records &amp; legal)</w:t>
      </w:r>
    </w:p>
    <w:p>
      <w:pPr>
        <w:pStyle w:val="ListBullet"/>
      </w:pPr>
      <w:r>
        <w:rPr>
          <w:b/>
        </w:rPr>
        <w:t>Description:</w:t>
      </w:r>
      <w:r>
        <w:t xml:space="preserve"> The authoritative </w:t>
      </w:r>
      <w:r>
        <w:rPr>
          <w:b/>
        </w:rPr>
        <w:t>records/retention schedule</w:t>
      </w:r>
      <w:r>
        <w:t xml:space="preserve"> for SharePoint content: the</w:t>
      </w:r>
    </w:p>
    <w:p>
      <w:r>
        <w:t xml:space="preserve">  categories, each category's </w:t>
      </w:r>
      <w:r>
        <w:rPr>
          <w:b/>
        </w:rPr>
        <w:t>retention period</w:t>
      </w:r>
      <w:r>
        <w:t xml:space="preserve">, its </w:t>
      </w:r>
      <w:r>
        <w:rPr>
          <w:b/>
        </w:rPr>
        <w:t>trigger</w:t>
      </w:r>
      <w:r>
        <w:t xml:space="preserve"> (created / last-modified / labeled   / event-based), whether it is a </w:t>
      </w:r>
      <w:r>
        <w:rPr>
          <w:b/>
        </w:rPr>
        <w:t>record</w:t>
      </w:r>
      <w:r>
        <w:t xml:space="preserve"> or </w:t>
      </w:r>
      <w:r>
        <w:rPr>
          <w:b/>
        </w:rPr>
        <w:t>regulatory record</w:t>
      </w:r>
      <w:r>
        <w:t xml:space="preserve">, and the </w:t>
      </w:r>
      <w:r>
        <w:rPr>
          <w:b/>
        </w:rPr>
        <w:t>disposition   authority</w:t>
      </w:r>
      <w:r>
        <w:t xml:space="preserve"> (automatic vs review, and who reviews).</w:t>
      </w:r>
    </w:p>
    <w:p>
      <w:pPr>
        <w:pStyle w:val="ListBullet"/>
      </w:pPr>
      <w:r>
        <w:rPr>
          <w:b/>
        </w:rPr>
        <w:t>Why required:</w:t>
      </w:r>
      <w:r>
        <w:t xml:space="preserve"> This solution </w:t>
      </w:r>
      <w:r>
        <w:rPr>
          <w:b/>
        </w:rPr>
        <w:t>implements</w:t>
      </w:r>
      <w:r>
        <w:t xml:space="preserve"> the schedule; it does not author it. Labels and</w:t>
      </w:r>
    </w:p>
    <w:p>
      <w:r>
        <w:t xml:space="preserve">  policies are a direct translation of the schedule. Without it there is nothing correct to configure.</w:t>
      </w:r>
    </w:p>
    <w:p>
      <w:pPr>
        <w:pStyle w:val="ListBullet"/>
      </w:pPr>
      <w:r>
        <w:rPr>
          <w:b/>
        </w:rPr>
        <w:t>Verify:</w:t>
      </w:r>
      <w:r>
        <w:t xml:space="preserve"> Confirm records/legal has provided (or signed off) a schedule that names each category,</w:t>
      </w:r>
    </w:p>
    <w:p>
      <w:r>
        <w:t xml:space="preserve">  period, trigger, record status, and disposition path.</w:t>
      </w:r>
    </w:p>
    <w:p>
      <w:pPr>
        <w:pStyle w:val="ListBullet"/>
      </w:pPr>
      <w:r>
        <w:rPr>
          <w:b/>
        </w:rPr>
        <w:t>Implement if missing:</w:t>
      </w:r>
      <w:r>
        <w:t xml:space="preserve"> This is **deferred to the records-management / compliance / legal</w:t>
      </w:r>
    </w:p>
    <w:p>
      <w:r>
        <w:t xml:space="preserve">  functions** — request the schedule (or a pilot subset of categories) before configuring. Do not   invent retention periods, record status, or disposition rules.</w:t>
      </w:r>
    </w:p>
    <w:p>
      <w:pPr>
        <w:pStyle w:val="Heading2"/>
      </w:pPr>
      <w:r>
        <w:t>2.3 Roles for records &amp; retention management</w:t>
      </w:r>
    </w:p>
    <w:p>
      <w:pPr>
        <w:pStyle w:val="ListBullet"/>
      </w:pPr>
      <w:r>
        <w:rPr>
          <w:b/>
        </w:rPr>
        <w:t>Description:</w:t>
      </w:r>
      <w:r>
        <w:t xml:space="preserve"> The least-privilege roles to create and manage retention/records: **Records</w:t>
      </w:r>
    </w:p>
    <w:p>
      <w:r>
        <w:t xml:space="preserve">  Management</w:t>
      </w:r>
      <w:r>
        <w:rPr>
          <w:b/>
        </w:rPr>
        <w:t xml:space="preserve"> or </w:t>
      </w:r>
      <w:r>
        <w:t>Compliance Administrator</w:t>
      </w:r>
      <w:r>
        <w:rPr>
          <w:b/>
        </w:rPr>
        <w:t xml:space="preserve"> / </w:t>
      </w:r>
      <w:r>
        <w:t>Compliance Data Administrator</w:t>
      </w:r>
      <w:r>
        <w:rPr>
          <w:b/>
        </w:rPr>
        <w:t xml:space="preserve"> role group in   Microsoft Purview for labels/policies/file plan, plus </w:t>
      </w:r>
      <w:r>
        <w:t>Disposition Management</w:t>
      </w:r>
      <w:r>
        <w:rPr>
          <w:b/>
        </w:rPr>
        <w:t xml:space="preserve"> for reviewers, and   </w:t>
      </w:r>
      <w:r>
        <w:t>SharePoint Administrator** for site/library-level application. (Assigned via role groups in the   Purview portal / Entra roles.)</w:t>
      </w:r>
    </w:p>
    <w:p>
      <w:pPr>
        <w:pStyle w:val="ListBullet"/>
      </w:pPr>
      <w:r>
        <w:rPr>
          <w:b/>
        </w:rPr>
        <w:t>Why required:</w:t>
      </w:r>
      <w:r>
        <w:t xml:space="preserve"> Creating labels, publishing/auto-applying policies, configuring records, and acting</w:t>
      </w:r>
    </w:p>
    <w:p>
      <w:r>
        <w:t xml:space="preserve">  on disposition each require the corresponding Purview role; applying default library labels at the   site requires SharePoint admin/site rights.</w:t>
      </w:r>
    </w:p>
    <w:p>
      <w:pPr>
        <w:pStyle w:val="ListBullet"/>
      </w:pPr>
      <w:r>
        <w:rPr>
          <w:b/>
        </w:rPr>
        <w:t>Verify:</w:t>
      </w:r>
      <w:r>
        <w:t xml:space="preserve"> In the Microsoft Purview portal → Roles &amp; scopes → Permissions (role groups), confirm the</w:t>
      </w:r>
    </w:p>
    <w:p>
      <w:r>
        <w:t xml:space="preserve">  admin's membership; confirm reviewers are in </w:t>
      </w:r>
      <w:r>
        <w:rPr>
          <w:b/>
        </w:rPr>
        <w:t>Disposition Management</w:t>
      </w:r>
      <w:r>
        <w:t>.</w:t>
      </w:r>
    </w:p>
    <w:p>
      <w:pPr>
        <w:pStyle w:val="ListBullet"/>
      </w:pPr>
      <w:r>
        <w:rPr>
          <w:b/>
        </w:rPr>
        <w:t>Implement if missing:</w:t>
      </w:r>
      <w:r>
        <w:t xml:space="preserve"> Have a Global Admin / Compliance Admin add the accounts to the least-</w:t>
      </w:r>
    </w:p>
    <w:p>
      <w:r>
        <w:t xml:space="preserve">  privilege role groups under change control. Grant </w:t>
      </w:r>
      <w:r>
        <w:rPr>
          <w:b/>
        </w:rPr>
        <w:t>Disposition Management</w:t>
      </w:r>
      <w:r>
        <w:t xml:space="preserve"> only to the named   reviewer accounts.</w:t>
      </w:r>
    </w:p>
    <w:p>
      <w:pPr>
        <w:pStyle w:val="Heading2"/>
      </w:pPr>
      <w:r>
        <w:t>2.4 Existing Purview program posture (alignment, not duplication)</w:t>
      </w:r>
    </w:p>
    <w:p>
      <w:pPr>
        <w:pStyle w:val="ListBullet"/>
      </w:pPr>
      <w:r>
        <w:rPr>
          <w:b/>
        </w:rPr>
        <w:t>Description:</w:t>
      </w:r>
      <w:r>
        <w:t xml:space="preserve"> Knowledge of the organization's </w:t>
      </w:r>
      <w:r>
        <w:rPr>
          <w:b/>
        </w:rPr>
        <w:t>existing Microsoft Purview posture</w:t>
      </w:r>
      <w:r>
        <w:t xml:space="preserve"> — sensitivity</w:t>
      </w:r>
    </w:p>
    <w:p>
      <w:r>
        <w:t xml:space="preserve">  (information-protection) labels, DLP policies, existing retention labels/policies, and any   tenant-wide retention already in force — so this SharePoint records/retention work </w:t>
      </w:r>
      <w:r>
        <w:rPr>
          <w:b/>
        </w:rPr>
        <w:t>aligns</w:t>
      </w:r>
      <w:r>
        <w:t xml:space="preserve"> to it   rather than conflicting or duplicating.</w:t>
      </w:r>
    </w:p>
    <w:p>
      <w:pPr>
        <w:pStyle w:val="ListBullet"/>
      </w:pPr>
      <w:r>
        <w:rPr>
          <w:b/>
        </w:rPr>
        <w:t>Why required:</w:t>
      </w:r>
      <w:r>
        <w:t xml:space="preserve"> Retention outcomes interact via Microsoft's retention-precedence rules; an</w:t>
      </w:r>
    </w:p>
    <w:p>
      <w:r>
        <w:t xml:space="preserve">  unaware new policy can conflict with an existing one. Sensitivity labels and DLP are owned by the   broader Purview program and must not be re-implemented here.</w:t>
      </w:r>
    </w:p>
    <w:p>
      <w:pPr>
        <w:pStyle w:val="ListBullet"/>
      </w:pPr>
      <w:r>
        <w:rPr>
          <w:b/>
        </w:rPr>
        <w:t>Verify:</w:t>
      </w:r>
      <w:r>
        <w:t xml:space="preserve"> Enumerate existing labels/policies (</w:t>
      </w:r>
      <w:r>
        <w:rPr>
          <w:rFonts w:ascii="Consolas" w:hAnsi="Consolas"/>
          <w:sz w:val="19"/>
        </w:rPr>
        <w:t>Get-ComplianceTag</w:t>
      </w:r>
      <w:r>
        <w:t xml:space="preserve">, </w:t>
      </w:r>
      <w:r>
        <w:rPr>
          <w:rFonts w:ascii="Consolas" w:hAnsi="Consolas"/>
          <w:sz w:val="19"/>
        </w:rPr>
        <w:t>Get-RetentionCompliancePolicy</w:t>
      </w:r>
      <w:r>
        <w:t>)</w:t>
      </w:r>
    </w:p>
    <w:p>
      <w:r>
        <w:t xml:space="preserve">  and confirm which are owned by the broader program. Confirm no conflicting SharePoint-scoped   retention already exists for the pilot sites.</w:t>
      </w:r>
    </w:p>
    <w:p>
      <w:pPr>
        <w:pStyle w:val="ListBullet"/>
      </w:pPr>
      <w:r>
        <w:rPr>
          <w:b/>
        </w:rPr>
        <w:t>Implement if missing:</w:t>
      </w:r>
      <w:r>
        <w:t xml:space="preserve"> Engage the Purview program owners; capture the existing baseline (the</w:t>
      </w:r>
    </w:p>
    <w:p>
      <w:r>
        <w:t xml:space="preserve">  assessment script does this) before adding labels/policies.</w:t>
      </w:r>
    </w:p>
    <w:p>
      <w:pPr>
        <w:pStyle w:val="Heading2"/>
      </w:pPr>
      <w:r>
        <w:t>2.5 A pilot SharePoint site set with representative content</w:t>
      </w:r>
    </w:p>
    <w:p>
      <w:pPr>
        <w:pStyle w:val="ListBullet"/>
      </w:pPr>
      <w:r>
        <w:rPr>
          <w:b/>
        </w:rPr>
        <w:t>Description:</w:t>
      </w:r>
      <w:r>
        <w:t xml:space="preserve"> A bounded set of SharePoint sites/libraries — </w:t>
      </w:r>
      <w:r>
        <w:rPr>
          <w:rFonts w:ascii="Consolas" w:hAnsi="Consolas"/>
          <w:sz w:val="19"/>
        </w:rPr>
        <w:t>Scope – Records-Pilot – Static</w:t>
      </w:r>
      <w:r>
        <w:t xml:space="preserve"> —</w:t>
      </w:r>
    </w:p>
    <w:p>
      <w:r>
        <w:t xml:space="preserve">  containing content representative of the schedule categories (e.g. a contracts library, a finance   library), on which to prove the configuration before tenant-wide expansion.</w:t>
      </w:r>
    </w:p>
    <w:p>
      <w:pPr>
        <w:pStyle w:val="ListBullet"/>
      </w:pPr>
      <w:r>
        <w:rPr>
          <w:b/>
        </w:rPr>
        <w:t>Why required:</w:t>
      </w:r>
      <w:r>
        <w:t xml:space="preserve"> Records declaration and disposition are high-impact and partly irreversible</w:t>
      </w:r>
    </w:p>
    <w:p>
      <w:r>
        <w:t xml:space="preserve">  (regulatory records especially). The pilot proves the label→apply→declare→dispose chain on real,   bounded content with a rollback available.</w:t>
      </w:r>
    </w:p>
    <w:p>
      <w:pPr>
        <w:pStyle w:val="ListBullet"/>
      </w:pPr>
      <w:r>
        <w:rPr>
          <w:b/>
        </w:rPr>
        <w:t>Verify:</w:t>
      </w:r>
      <w:r>
        <w:t xml:space="preserve"> Confirm the named pilot sites exist, their owners are informed, and the content maps to</w:t>
      </w:r>
    </w:p>
    <w:p>
      <w:r>
        <w:t xml:space="preserve">  the pilot's schedule categories.</w:t>
      </w:r>
    </w:p>
    <w:p>
      <w:pPr>
        <w:pStyle w:val="ListBullet"/>
      </w:pPr>
      <w:r>
        <w:rPr>
          <w:b/>
        </w:rPr>
        <w:t>Implement if missing:</w:t>
      </w:r>
      <w:r>
        <w:t xml:space="preserve"> Stand up or nominate pilot sites and confirm owner awareness (a record</w:t>
      </w:r>
    </w:p>
    <w:p>
      <w:r>
        <w:t xml:space="preserve">  label will lock content) before applying anything.</w:t>
      </w:r>
    </w:p>
    <w:p>
      <w:pPr>
        <w:pStyle w:val="Heading2"/>
      </w:pPr>
      <w:r>
        <w:t>2.6 SharePoint records/retention automation toolchain</w:t>
      </w:r>
    </w:p>
    <w:p>
      <w:pPr>
        <w:pStyle w:val="ListBullet"/>
      </w:pPr>
      <w:r>
        <w:rPr>
          <w:b/>
        </w:rPr>
        <w:t>Description:</w:t>
      </w:r>
      <w:r>
        <w:t xml:space="preserve"> On top of the category toolchain (SPO Management Shell / PnP / Graph), the</w:t>
      </w:r>
    </w:p>
    <w:p>
      <w:r>
        <w:t xml:space="preserve">  </w:t>
      </w:r>
      <w:r>
        <w:rPr>
          <w:b/>
        </w:rPr>
        <w:t>Security &amp; Compliance PowerShell</w:t>
      </w:r>
      <w:r>
        <w:t xml:space="preserve"> endpoint (</w:t>
      </w:r>
      <w:r>
        <w:rPr>
          <w:rFonts w:ascii="Consolas" w:hAnsi="Consolas"/>
          <w:sz w:val="19"/>
        </w:rPr>
        <w:t>Connect-IPPSSession</w:t>
      </w:r>
      <w:r>
        <w:t xml:space="preserve"> from the Exchange Online   Management module) for retention labels/policies and records cmdlets (</w:t>
      </w:r>
      <w:r>
        <w:rPr>
          <w:rFonts w:ascii="Consolas" w:hAnsi="Consolas"/>
          <w:sz w:val="19"/>
        </w:rPr>
        <w:t>Get-ComplianceTag</w:t>
      </w:r>
      <w:r>
        <w:t xml:space="preserve">,   </w:t>
      </w:r>
      <w:r>
        <w:rPr>
          <w:rFonts w:ascii="Consolas" w:hAnsi="Consolas"/>
          <w:sz w:val="19"/>
        </w:rPr>
        <w:t>New-RetentionCompliancePolicy</w:t>
      </w:r>
      <w:r>
        <w:t xml:space="preserve">, etc.), and </w:t>
      </w:r>
      <w:r>
        <w:rPr>
          <w:b/>
        </w:rPr>
        <w:t>PnP PowerShell</w:t>
      </w:r>
      <w:r>
        <w:t xml:space="preserve"> for applying default library labels   (</w:t>
      </w:r>
      <w:r>
        <w:rPr>
          <w:rFonts w:ascii="Consolas" w:hAnsi="Consolas"/>
          <w:sz w:val="19"/>
        </w:rPr>
        <w:t>Get-PnPLabel</w:t>
      </w:r>
      <w:r>
        <w:t xml:space="preserve"> / </w:t>
      </w:r>
      <w:r>
        <w:rPr>
          <w:rFonts w:ascii="Consolas" w:hAnsi="Consolas"/>
          <w:sz w:val="19"/>
        </w:rPr>
        <w:t>Set-PnPLabel</w:t>
      </w:r>
      <w:r>
        <w:t>).</w:t>
      </w:r>
    </w:p>
    <w:p>
      <w:pPr>
        <w:pStyle w:val="ListBullet"/>
      </w:pPr>
      <w:r>
        <w:rPr>
          <w:b/>
        </w:rPr>
        <w:t>Why required:</w:t>
      </w:r>
      <w:r>
        <w:t xml:space="preserve"> The provided scripts and the configuration steps use Security &amp; Compliance</w:t>
      </w:r>
    </w:p>
    <w:p>
      <w:r>
        <w:t xml:space="preserve">  PowerShell for labels/policies/records and PnP for library-level label application; both are needed.</w:t>
      </w:r>
    </w:p>
    <w:p>
      <w:pPr>
        <w:pStyle w:val="ListBullet"/>
      </w:pPr>
      <w:r>
        <w:rPr>
          <w:b/>
        </w:rPr>
        <w:t>Verify:</w:t>
      </w:r>
      <w:r>
        <w:t xml:space="preserve"> </w:t>
      </w:r>
      <w:r>
        <w:rPr>
          <w:rFonts w:ascii="Consolas" w:hAnsi="Consolas"/>
          <w:sz w:val="19"/>
        </w:rPr>
        <w:t>Connect-IPPSSession</w:t>
      </w:r>
      <w:r>
        <w:t xml:space="preserve"> and </w:t>
      </w:r>
      <w:r>
        <w:rPr>
          <w:rFonts w:ascii="Consolas" w:hAnsi="Consolas"/>
          <w:sz w:val="19"/>
        </w:rPr>
        <w:t>Connect-PnPOnline</w:t>
      </w:r>
      <w:r>
        <w:t xml:space="preserve"> both succeed with the admin's modern-auth</w:t>
      </w:r>
    </w:p>
    <w:p>
      <w:r>
        <w:t xml:space="preserve">  (MFA) sign-in; </w:t>
      </w:r>
      <w:r>
        <w:rPr>
          <w:rFonts w:ascii="Consolas" w:hAnsi="Consolas"/>
          <w:sz w:val="19"/>
        </w:rPr>
        <w:t>Get-ComplianceTag</w:t>
      </w:r>
      <w:r>
        <w:t xml:space="preserve"> and </w:t>
      </w:r>
      <w:r>
        <w:rPr>
          <w:rFonts w:ascii="Consolas" w:hAnsi="Consolas"/>
          <w:sz w:val="19"/>
        </w:rPr>
        <w:t>Get-PnPLabel</w:t>
      </w:r>
      <w:r>
        <w:t xml:space="preserve"> return without error.</w:t>
      </w:r>
    </w:p>
    <w:p>
      <w:pPr>
        <w:pStyle w:val="ListBullet"/>
      </w:pPr>
      <w:r>
        <w:rPr>
          <w:b/>
        </w:rPr>
        <w:t>Implement if missing:</w:t>
      </w:r>
      <w:r>
        <w:t xml:space="preserve"> Install the </w:t>
      </w:r>
      <w:r>
        <w:rPr>
          <w:b/>
        </w:rPr>
        <w:t>ExchangeOnlineManagement</w:t>
      </w:r>
      <w:r>
        <w:t xml:space="preserve"> and </w:t>
      </w:r>
      <w:r>
        <w:rPr>
          <w:b/>
        </w:rPr>
        <w:t>PnP.PowerShell</w:t>
      </w:r>
      <w:r>
        <w:t xml:space="preserve"> modules,</w:t>
      </w:r>
    </w:p>
    <w:p>
      <w:r>
        <w:t xml:space="preserve">  register the PnP Entra app registration where interactive/app auth requires it, and confirm both   connections. Never store credentials in scripts.</w:t>
      </w:r>
    </w:p>
    <w:p>
      <w:pPr>
        <w:pStyle w:val="Heading2"/>
      </w:pPr>
      <w:r>
        <w:t>2.7 Change control and a documented rollback for records/retention</w:t>
      </w:r>
    </w:p>
    <w:p>
      <w:pPr>
        <w:pStyle w:val="ListBullet"/>
      </w:pPr>
      <w:r>
        <w:rPr>
          <w:b/>
        </w:rPr>
        <w:t>Description:</w:t>
      </w:r>
      <w:r>
        <w:t xml:space="preserve"> An approved change window and a </w:t>
      </w:r>
      <w:r>
        <w:rPr>
          <w:b/>
        </w:rPr>
        <w:t>rollback plan</w:t>
      </w:r>
      <w:r>
        <w:t xml:space="preserve"> specific to retention/records:</w:t>
      </w:r>
    </w:p>
    <w:p>
      <w:r>
        <w:t xml:space="preserve">  how to remove a default library label, unpublish/disable a policy, and (for non-regulatory records)   how content is unlocked — plus the explicit note that </w:t>
      </w:r>
      <w:r>
        <w:rPr>
          <w:b/>
        </w:rPr>
        <w:t>regulatory records and elapsed disposition   cannot be rolled back</w:t>
      </w:r>
      <w:r>
        <w:t>.</w:t>
      </w:r>
    </w:p>
    <w:p>
      <w:pPr>
        <w:pStyle w:val="ListBullet"/>
      </w:pPr>
      <w:r>
        <w:rPr>
          <w:b/>
        </w:rPr>
        <w:t>Why required:</w:t>
      </w:r>
      <w:r>
        <w:t xml:space="preserve"> Tenant-wide retention and records declaration are high-impact; a documented,</w:t>
      </w:r>
    </w:p>
    <w:p>
      <w:r>
        <w:t xml:space="preserve">  rehearsed rollback is the safety net for the reversible parts and forces a conscious decision on the   irreversible parts.</w:t>
      </w:r>
    </w:p>
    <w:p>
      <w:pPr>
        <w:pStyle w:val="ListBullet"/>
      </w:pPr>
      <w:r>
        <w:rPr>
          <w:b/>
        </w:rPr>
        <w:t>Verify:</w:t>
      </w:r>
      <w:r>
        <w:t xml:space="preserve"> Confirm a change ticket, an approver, and a written rollback covering label removal,</w:t>
      </w:r>
    </w:p>
    <w:p>
      <w:r>
        <w:t xml:space="preserve">  policy disable, and record un-declaration for the pilot categories.</w:t>
      </w:r>
    </w:p>
    <w:p>
      <w:pPr>
        <w:pStyle w:val="ListBullet"/>
      </w:pPr>
      <w:r>
        <w:rPr>
          <w:b/>
        </w:rPr>
        <w:t>Implement if missing:</w:t>
      </w:r>
      <w:r>
        <w:t xml:space="preserve"> Author the rollback (Section 3 provides the steps), get change-control</w:t>
      </w:r>
    </w:p>
    <w:p>
      <w:r>
        <w:t xml:space="preserve">  sign-off, and explicitly flag any regulatory-record category as </w:t>
      </w:r>
      <w:r>
        <w:rPr>
          <w:b/>
        </w:rPr>
        <w:t>no-rollback</w:t>
      </w:r>
      <w:r>
        <w:t xml:space="preserve"> before applying it.</w:t>
      </w:r>
    </w:p>
    <w:p>
      <w:pPr>
        <w:pStyle w:val="Heading1"/>
      </w:pPr>
      <w:r>
        <w:t>Global Requirements — SharePoint Online &amp; OneDrive Solutions</w:t>
      </w:r>
    </w:p>
    <w:p>
      <w:r>
        <w:t xml:space="preserve">These requirements apply to </w:t>
      </w:r>
      <w:r>
        <w:rPr>
          <w:b/>
        </w:rPr>
        <w:t>every</w:t>
      </w:r>
      <w:r>
        <w:t xml:space="preserve"> solution in the </w:t>
      </w:r>
      <w:r>
        <w:rPr>
          <w:b/>
        </w:rPr>
        <w:t>SharePoint</w:t>
      </w:r>
      <w:r>
        <w:t xml:space="preserve"> category (SharePoint Online architecture &amp; provisioning, external sharing, OneDrive for Business, migration to SPO, permissions, search, and records/retention). Verify each before starting a solution's implementation steps.</w:t>
      </w:r>
    </w:p>
    <w:p>
      <w:pPr>
        <w:ind w:left="432"/>
      </w:pPr>
      <w:r>
        <w:rPr>
          <w:i/>
          <w:color w:val="2E86C1"/>
        </w:rPr>
        <w:t>Vendor boundary (applies to every SharePoint solution). The SharePoint admin center, the Microsoft 365 admin center, the SharePoint Online Management Shell and PnP PowerShell, and Microsoft Graph are authored at exact, current click-by-click / cmdlet detail from Microsoft's public documentation. Where a capability, setting, or portal path is plan- or version-dependent (storage limits, sharing controls, Syntex/records features, Commercial vs Government cloud), it is cited or flagged "verify in your tenant" — never invented. Third-party migration and governance tools (e.g. ShareGate, Migration Manager, AvePoint) are integrated at the pattern level; their consoles are deferred to the vendor's docs. Automation is PowerShell (SPO Management Shell / PnP / Graph) — never with hardcoded credentials or secrets.</w:t>
      </w:r>
    </w:p>
    <w:p>
      <w:pPr>
        <w:pStyle w:val="Heading2"/>
      </w:pPr>
      <w:r>
        <w:t>1. Microsoft 365 tenant with SharePoint Online / OneDrive and licensing</w:t>
      </w:r>
    </w:p>
    <w:p>
      <w:pPr>
        <w:pStyle w:val="ListBullet"/>
      </w:pPr>
      <w:r>
        <w:rPr>
          <w:b/>
        </w:rPr>
        <w:t>Description:</w:t>
      </w:r>
      <w:r>
        <w:t xml:space="preserve"> A Microsoft 365 tenant with </w:t>
      </w:r>
      <w:r>
        <w:rPr>
          <w:b/>
        </w:rPr>
        <w:t>SharePoint Online</w:t>
      </w:r>
      <w:r>
        <w:t xml:space="preserve"> and </w:t>
      </w:r>
      <w:r>
        <w:rPr>
          <w:b/>
        </w:rPr>
        <w:t>OneDrive for Business</w:t>
      </w:r>
      <w:r>
        <w:t xml:space="preserve"> and</w:t>
      </w:r>
    </w:p>
    <w:p>
      <w:r>
        <w:t xml:space="preserve">  the licensing the capability requires (e.g. an E-plan for advanced records/retention, Syntex where used).</w:t>
      </w:r>
    </w:p>
    <w:p>
      <w:pPr>
        <w:pStyle w:val="ListBullet"/>
      </w:pPr>
      <w:r>
        <w:rPr>
          <w:b/>
        </w:rPr>
        <w:t>Why required:</w:t>
      </w:r>
      <w:r>
        <w:t xml:space="preserve"> All site, sharing, OneDrive, and records configuration depends on the right plan.</w:t>
      </w:r>
    </w:p>
    <w:p>
      <w:pPr>
        <w:pStyle w:val="ListBullet"/>
      </w:pPr>
      <w:r>
        <w:rPr>
          <w:b/>
        </w:rPr>
        <w:t>How to verify:</w:t>
      </w:r>
      <w:r>
        <w:t xml:space="preserve"> In the M365 admin center confirm the SharePoint/OneDrive subscription and add-ons.</w:t>
      </w:r>
    </w:p>
    <w:p>
      <w:pPr>
        <w:pStyle w:val="ListBullet"/>
      </w:pPr>
      <w:r>
        <w:rPr>
          <w:b/>
        </w:rPr>
        <w:t>How to implement if missing:</w:t>
      </w:r>
      <w:r>
        <w:t xml:space="preserve"> Assign/purchase the required licensing before starting.</w:t>
      </w:r>
    </w:p>
    <w:p>
      <w:pPr>
        <w:pStyle w:val="Heading2"/>
      </w:pPr>
      <w:r>
        <w:t>2. Administrative access (least-privilege SharePoint roles)</w:t>
      </w:r>
    </w:p>
    <w:p>
      <w:pPr>
        <w:pStyle w:val="ListBullet"/>
      </w:pPr>
      <w:r>
        <w:rPr>
          <w:b/>
        </w:rPr>
        <w:t>Description:</w:t>
      </w:r>
      <w:r>
        <w:t xml:space="preserve"> Access with the least-privilege role the solution names — typically **SharePoint</w:t>
      </w:r>
    </w:p>
    <w:p>
      <w:r>
        <w:t xml:space="preserve">  Administrator** (and Global Administrator only where genuinely required, e.g. tenant-wide sharing).</w:t>
      </w:r>
    </w:p>
    <w:p>
      <w:pPr>
        <w:pStyle w:val="ListBullet"/>
      </w:pPr>
      <w:r>
        <w:rPr>
          <w:b/>
        </w:rPr>
        <w:t>Why required:</w:t>
      </w:r>
      <w:r>
        <w:t xml:space="preserve"> Tenant/site settings, sharing, provisioning, and records changes require the role.</w:t>
      </w:r>
    </w:p>
    <w:p>
      <w:pPr>
        <w:pStyle w:val="ListBullet"/>
      </w:pPr>
      <w:r>
        <w:rPr>
          <w:b/>
        </w:rPr>
        <w:t>How to verify:</w:t>
      </w:r>
      <w:r>
        <w:t xml:space="preserve"> Confirm the role in the M365 admin center / Entra roles.</w:t>
      </w:r>
    </w:p>
    <w:p>
      <w:pPr>
        <w:pStyle w:val="ListBullet"/>
      </w:pPr>
      <w:r>
        <w:rPr>
          <w:b/>
        </w:rPr>
        <w:t>How to implement if missing:</w:t>
      </w:r>
      <w:r>
        <w:t xml:space="preserve"> Have a Global Admin assign the least-privilege role under change control.</w:t>
      </w:r>
    </w:p>
    <w:p>
      <w:pPr>
        <w:pStyle w:val="Heading2"/>
      </w:pPr>
      <w:r>
        <w:t>3. SharePoint Online Management Shell / PnP + Graph toolchain</w:t>
      </w:r>
    </w:p>
    <w:p>
      <w:pPr>
        <w:pStyle w:val="ListBullet"/>
      </w:pPr>
      <w:r>
        <w:rPr>
          <w:b/>
        </w:rPr>
        <w:t>Description:</w:t>
      </w:r>
      <w:r>
        <w:t xml:space="preserve"> A workstation with the </w:t>
      </w:r>
      <w:r>
        <w:rPr>
          <w:b/>
        </w:rPr>
        <w:t>SharePoint Online Management Shell</w:t>
      </w:r>
      <w:r>
        <w:t xml:space="preserve"> and/or **PnP</w:t>
      </w:r>
    </w:p>
    <w:p>
      <w:r>
        <w:t xml:space="preserve">  PowerShell** (and Graph PowerShell where used), modern-auth / MFA-capable admin sign-in (PnP app   registration where required).</w:t>
      </w:r>
    </w:p>
    <w:p>
      <w:pPr>
        <w:pStyle w:val="ListBullet"/>
      </w:pPr>
      <w:r>
        <w:rPr>
          <w:b/>
        </w:rPr>
        <w:t>Why required:</w:t>
      </w:r>
      <w:r>
        <w:t xml:space="preserve"> Configuration, automation, and the provided scripts run through SPO/PnP/Graph.</w:t>
      </w:r>
    </w:p>
    <w:p>
      <w:pPr>
        <w:pStyle w:val="ListBullet"/>
      </w:pPr>
      <w:r>
        <w:rPr>
          <w:b/>
        </w:rPr>
        <w:t>How to verify:</w:t>
      </w:r>
      <w:r>
        <w:t xml:space="preserve"> </w:t>
      </w:r>
      <w:r>
        <w:rPr>
          <w:rFonts w:ascii="Consolas" w:hAnsi="Consolas"/>
          <w:sz w:val="19"/>
        </w:rPr>
        <w:t>Connect-SPOService</w:t>
      </w:r>
      <w:r>
        <w:t xml:space="preserve"> / </w:t>
      </w:r>
      <w:r>
        <w:rPr>
          <w:rFonts w:ascii="Consolas" w:hAnsi="Consolas"/>
          <w:sz w:val="19"/>
        </w:rPr>
        <w:t>Connect-PnPOnline</w:t>
      </w:r>
      <w:r>
        <w:t xml:space="preserve"> succeeds; modules installed.</w:t>
      </w:r>
    </w:p>
    <w:p>
      <w:pPr>
        <w:pStyle w:val="ListBullet"/>
      </w:pPr>
      <w:r>
        <w:rPr>
          <w:b/>
        </w:rPr>
        <w:t>How to implement if missing:</w:t>
      </w:r>
      <w:r>
        <w:t xml:space="preserve"> Install the modules; register the PnP app where needed; confirm sign-in.</w:t>
      </w:r>
    </w:p>
    <w:p>
      <w:pPr>
        <w:pStyle w:val="Heading2"/>
      </w:pPr>
      <w:r>
        <w:t>4. Information architecture &amp; identity/group source of truth</w:t>
      </w:r>
    </w:p>
    <w:p>
      <w:pPr>
        <w:pStyle w:val="ListBullet"/>
      </w:pPr>
      <w:r>
        <w:rPr>
          <w:b/>
        </w:rPr>
        <w:t>Description:</w:t>
      </w:r>
      <w:r>
        <w:t xml:space="preserve"> A defined </w:t>
      </w:r>
      <w:r>
        <w:rPr>
          <w:b/>
        </w:rPr>
        <w:t>information-architecture</w:t>
      </w:r>
      <w:r>
        <w:t xml:space="preserve"> intent (hub/site structure, taxonomy) and the</w:t>
      </w:r>
    </w:p>
    <w:p>
      <w:r>
        <w:t xml:space="preserve">  identity/group source (Entra ID groups, M365 Groups backing team sites) that drives access.</w:t>
      </w:r>
    </w:p>
    <w:p>
      <w:pPr>
        <w:pStyle w:val="ListBullet"/>
      </w:pPr>
      <w:r>
        <w:rPr>
          <w:b/>
        </w:rPr>
        <w:t>Why required:</w:t>
      </w:r>
      <w:r>
        <w:t xml:space="preserve"> Provisioning, permissions, search, and governance key off the IA and groups.</w:t>
      </w:r>
    </w:p>
    <w:p>
      <w:pPr>
        <w:pStyle w:val="ListBullet"/>
      </w:pPr>
      <w:r>
        <w:rPr>
          <w:b/>
        </w:rPr>
        <w:t>How to verify:</w:t>
      </w:r>
      <w:r>
        <w:t xml:space="preserve"> Confirm the intended hub/site structure and which groups model is authoritative.</w:t>
      </w:r>
    </w:p>
    <w:p>
      <w:pPr>
        <w:pStyle w:val="ListBullet"/>
      </w:pPr>
      <w:r>
        <w:rPr>
          <w:b/>
        </w:rPr>
        <w:t>How to implement if missing:</w:t>
      </w:r>
      <w:r>
        <w:t xml:space="preserve"> Define the IA and group model (often the Architecture solution) first.</w:t>
      </w:r>
    </w:p>
    <w:p>
      <w:pPr>
        <w:pStyle w:val="Heading2"/>
      </w:pPr>
      <w:r>
        <w:t>5. A pilot scope and change control</w:t>
      </w:r>
    </w:p>
    <w:p>
      <w:pPr>
        <w:pStyle w:val="ListBullet"/>
      </w:pPr>
      <w:r>
        <w:rPr>
          <w:b/>
        </w:rPr>
        <w:t>Description:</w:t>
      </w:r>
      <w:r>
        <w:t xml:space="preserve"> A </w:t>
      </w:r>
      <w:r>
        <w:rPr>
          <w:b/>
        </w:rPr>
        <w:t>pilot site collection / hub / user set</w:t>
      </w:r>
      <w:r>
        <w:t xml:space="preserve"> to validate on before tenant-wide</w:t>
      </w:r>
    </w:p>
    <w:p>
      <w:r>
        <w:t xml:space="preserve">  rollout, and a </w:t>
      </w:r>
      <w:r>
        <w:rPr>
          <w:b/>
        </w:rPr>
        <w:t>change-control</w:t>
      </w:r>
      <w:r>
        <w:t xml:space="preserve"> process for production changes (sharing, permissions, retention,   migration cutover are high-impact).</w:t>
      </w:r>
    </w:p>
    <w:p>
      <w:pPr>
        <w:pStyle w:val="ListBullet"/>
      </w:pPr>
      <w:r>
        <w:rPr>
          <w:b/>
        </w:rPr>
        <w:t>Why required:</w:t>
      </w:r>
      <w:r>
        <w:t xml:space="preserve"> Every solution follows an </w:t>
      </w:r>
      <w:r>
        <w:rPr>
          <w:b/>
        </w:rPr>
        <w:t>Assess → Design → Configure → Pilot → Validate → Expand</w:t>
      </w:r>
    </w:p>
    <w:p>
      <w:r>
        <w:t xml:space="preserve">  model; tenant-wide sharing/permission/retention changes are high-impact.</w:t>
      </w:r>
    </w:p>
    <w:p>
      <w:pPr>
        <w:pStyle w:val="ListBullet"/>
      </w:pPr>
      <w:r>
        <w:rPr>
          <w:b/>
        </w:rPr>
        <w:t>How to verify:</w:t>
      </w:r>
      <w:r>
        <w:t xml:space="preserve"> Confirm a named pilot scope and an approval/change window are available.</w:t>
      </w:r>
    </w:p>
    <w:p>
      <w:pPr>
        <w:pStyle w:val="ListBullet"/>
      </w:pPr>
      <w:r>
        <w:rPr>
          <w:b/>
        </w:rPr>
        <w:t>How to implement if missing:</w:t>
      </w:r>
      <w:r>
        <w:t xml:space="preserve"> Create a pilot scope and agree change control before production changes.</w:t>
      </w:r>
    </w:p>
    <w:p>
      <w:pPr>
        <w:pStyle w:val="Heading2"/>
      </w:pPr>
      <w:r>
        <w:t>6. Security, compliance &amp; records stakeholders</w:t>
      </w:r>
    </w:p>
    <w:p>
      <w:pPr>
        <w:pStyle w:val="ListBullet"/>
      </w:pPr>
      <w:r>
        <w:rPr>
          <w:b/>
        </w:rPr>
        <w:t>Description:</w:t>
      </w:r>
      <w:r>
        <w:t xml:space="preserve"> Engagement with the </w:t>
      </w:r>
      <w:r>
        <w:rPr>
          <w:b/>
        </w:rPr>
        <w:t>security, compliance/records, and data-governance</w:t>
      </w:r>
      <w:r>
        <w:t xml:space="preserve"> stakeholders</w:t>
      </w:r>
    </w:p>
    <w:p>
      <w:r>
        <w:t xml:space="preserve">  whose policies the configuration must satisfy (external sharing, permissions, retention/records,   sensitivity).</w:t>
      </w:r>
    </w:p>
    <w:p>
      <w:pPr>
        <w:pStyle w:val="ListBullet"/>
      </w:pPr>
      <w:r>
        <w:rPr>
          <w:b/>
        </w:rPr>
        <w:t>Why required:</w:t>
      </w:r>
      <w:r>
        <w:t xml:space="preserve"> Sharing, permission, and records settings must align to enterprise policy.</w:t>
      </w:r>
    </w:p>
    <w:p>
      <w:pPr>
        <w:pStyle w:val="ListBullet"/>
      </w:pPr>
      <w:r>
        <w:rPr>
          <w:b/>
        </w:rPr>
        <w:t>How to verify:</w:t>
      </w:r>
      <w:r>
        <w:t xml:space="preserve"> Confirm the applicable policies and named approvers.</w:t>
      </w:r>
    </w:p>
    <w:p>
      <w:pPr>
        <w:pStyle w:val="ListBullet"/>
      </w:pPr>
      <w:r>
        <w:rPr>
          <w:b/>
        </w:rPr>
        <w:t>How to implement if missing:</w:t>
      </w:r>
      <w:r>
        <w:t xml:space="preserve"> Identify the owners and capture requirements before configuring governance.</w:t>
      </w:r>
    </w:p>
    <w:p>
      <w:r>
        <w:t xml:space="preserve">*The deployment model across every SharePoint solution is the same: </w:t>
      </w:r>
      <w:r>
        <w:rPr>
          <w:b/>
        </w:rPr>
        <w:t>Assess → Design → Configure → Pilot → Validate → Expand</w:t>
      </w:r>
      <w:r>
        <w:t xml:space="preserve">, with explicit pass/fail gates and a documented rollback for production changes. Automation is delivered as </w:t>
      </w:r>
      <w:r>
        <w:rPr>
          <w:b/>
        </w:rPr>
        <w:t>PowerShell</w:t>
      </w:r>
      <w:r>
        <w:t xml:space="preserve"> (SPO Management Shell / PnP / Graph) — never with hardcoded credentials or secrets in code.*</w:t>
      </w:r>
    </w:p>
    <w:p>
      <w:pPr>
        <w:pStyle w:val="Heading1"/>
      </w:pPr>
      <w:r>
        <w:t>3. Implementation</w:t>
      </w:r>
    </w:p>
    <w:p>
      <w:r>
        <w:t xml:space="preserve">Follow the house model — </w:t>
      </w:r>
      <w:r>
        <w:rPr>
          <w:b/>
        </w:rPr>
        <w:t>Assess → Design → Configure → Pilot → Validate → Expand</w:t>
      </w:r>
      <w:r>
        <w:t xml:space="preserve"> — in order. Every artifact is named per the convention in Section 1 and reused verbatim. Do not expand past the pilot until the gates in Section 5 pass. Portal paths are given for the </w:t>
      </w:r>
      <w:r>
        <w:rPr>
          <w:b/>
        </w:rPr>
        <w:t>Microsoft Purview portal</w:t>
      </w:r>
      <w:r>
        <w:t xml:space="preserve"> (</w:t>
      </w:r>
      <w:r>
        <w:rPr>
          <w:rFonts w:ascii="Consolas" w:hAnsi="Consolas"/>
          <w:sz w:val="19"/>
        </w:rPr>
        <w:t>purview.microsoft.com</w:t>
      </w:r>
      <w:r>
        <w:t xml:space="preserve">); some tenants still use the classic </w:t>
      </w:r>
      <w:r>
        <w:rPr>
          <w:b/>
        </w:rPr>
        <w:t>Microsoft Purview compliance portal</w:t>
      </w:r>
      <w:r>
        <w:t xml:space="preserve"> (</w:t>
      </w:r>
      <w:r>
        <w:rPr>
          <w:rFonts w:ascii="Consolas" w:hAnsi="Consolas"/>
          <w:sz w:val="19"/>
        </w:rPr>
        <w:t>compliance.microsoft.com</w:t>
      </w:r>
      <w:r>
        <w:t xml:space="preserve">), and </w:t>
      </w:r>
      <w:r>
        <w:rPr>
          <w:b/>
        </w:rPr>
        <w:t>Government clouds use different URLs (e.g. `*.office365.us`) — verify the portal path in your cloud.</w:t>
      </w:r>
      <w:r>
        <w:t xml:space="preserve"> PowerShell is </w:t>
      </w:r>
      <w:r>
        <w:rPr>
          <w:b/>
        </w:rPr>
        <w:t>Security &amp; Compliance PowerShell</w:t>
      </w:r>
      <w:r>
        <w:t xml:space="preserve"> (</w:t>
      </w:r>
      <w:r>
        <w:rPr>
          <w:rFonts w:ascii="Consolas" w:hAnsi="Consolas"/>
          <w:sz w:val="19"/>
        </w:rPr>
        <w:t>Connect-IPPSSession</w:t>
      </w:r>
      <w:r>
        <w:t xml:space="preserve">) for labels/policies/records and </w:t>
      </w:r>
      <w:r>
        <w:rPr>
          <w:b/>
        </w:rPr>
        <w:t>PnP PowerShell</w:t>
      </w:r>
      <w:r>
        <w:t xml:space="preserve"> for library-level application.</w:t>
      </w:r>
    </w:p>
    <w:p>
      <w:pPr>
        <w:ind w:left="432"/>
      </w:pPr>
      <w:r>
        <w:rPr>
          <w:i/>
          <w:color w:val="2E86C1"/>
        </w:rPr>
        <w:t>Safety posture. Read-only assessment first. Every configuration script defaults to a dry-run / -WhatIf and only writes when -Commit is passed. Regulatory records and elapsed disposition are irreversible — treat them as no-rollback.</w:t>
      </w:r>
    </w:p>
    <w:p>
      <w:r>
        <w:t>__________________________________________________</w:t>
      </w:r>
    </w:p>
    <w:p>
      <w:pPr>
        <w:pStyle w:val="Heading2"/>
      </w:pPr>
      <w:r>
        <w:t>Stage 0 — Connect and confirm scope</w:t>
      </w:r>
    </w:p>
    <w:p>
      <w:pPr>
        <w:pStyle w:val="ListNumber"/>
      </w:pPr>
      <w:r>
        <w:t>Connect the toolchain with modern auth (no stored credentials):</w:t>
      </w:r>
    </w:p>
    <w:p>
      <w:r>
        <w:rPr>
          <w:rFonts w:ascii="Consolas" w:hAnsi="Consolas"/>
          <w:sz w:val="18"/>
        </w:rPr>
        <w:t xml:space="preserve">   Connect-IPPSSession -UserPrincipalName admin@contoso.onmicrosoft.com   # Security &amp; Compliance PowerShell</w:t>
        <w:br/>
        <w:t xml:space="preserve">   Connect-PnPOnline -Url https://contoso.sharepoint.com/sites/RecordsPilot -Interactive</w:t>
      </w:r>
    </w:p>
    <w:p>
      <w:r>
        <w:t xml:space="preserve">   *For Government clouds pass the appropriate </w:t>
      </w:r>
      <w:r>
        <w:rPr>
          <w:rFonts w:ascii="Consolas" w:hAnsi="Consolas"/>
          <w:sz w:val="19"/>
        </w:rPr>
        <w:t>-ConnectionUri</w:t>
      </w:r>
      <w:r>
        <w:t xml:space="preserve"> / </w:t>
      </w:r>
      <w:r>
        <w:rPr>
          <w:rFonts w:ascii="Consolas" w:hAnsi="Consolas"/>
          <w:sz w:val="19"/>
        </w:rPr>
        <w:t>-AzureADAuthorizationEndpointUri</w:t>
      </w:r>
      <w:r>
        <w:t xml:space="preserve">    (S&amp;C) and </w:t>
      </w:r>
      <w:r>
        <w:rPr>
          <w:rFonts w:ascii="Consolas" w:hAnsi="Consolas"/>
          <w:sz w:val="19"/>
        </w:rPr>
        <w:t>-AzureEnvironment</w:t>
      </w:r>
      <w:r>
        <w:t xml:space="preserve"> (PnP) — verify the endpoints for your cloud.*</w:t>
      </w:r>
    </w:p>
    <w:p>
      <w:pPr>
        <w:pStyle w:val="ListNumber"/>
      </w:pPr>
      <w:r>
        <w:t xml:space="preserve">Confirm the pilot scope </w:t>
      </w:r>
      <w:r>
        <w:rPr>
          <w:rFonts w:ascii="Consolas" w:hAnsi="Consolas"/>
          <w:sz w:val="19"/>
        </w:rPr>
        <w:t>Scope – Records-Pilot – Static</w:t>
      </w:r>
      <w:r>
        <w:t xml:space="preserve"> exists (the named pilot sites/libraries)</w:t>
      </w:r>
    </w:p>
    <w:p>
      <w:r>
        <w:t xml:space="preserve">   and that owners know a record label will lock content.</w:t>
      </w:r>
    </w:p>
    <w:p>
      <w:r>
        <w:rPr>
          <w:b/>
        </w:rPr>
        <w:t>Gate 0 (pass/fail):</w:t>
      </w:r>
      <w:r>
        <w:t xml:space="preserve"> both connections succeed and the pilot sites resolve. If either fails, stop and fix the toolchain/roles (Section 2) before continuing.</w:t>
      </w:r>
    </w:p>
    <w:p>
      <w:r>
        <w:t>__________________________________________________</w:t>
      </w:r>
    </w:p>
    <w:p>
      <w:pPr>
        <w:pStyle w:val="Heading2"/>
      </w:pPr>
      <w:r>
        <w:t>Stage 1 — Assess (read-only)</w:t>
      </w:r>
    </w:p>
    <w:p>
      <w:pPr>
        <w:pStyle w:val="ListNumber"/>
      </w:pPr>
      <w:r>
        <w:rPr>
          <w:b/>
        </w:rPr>
        <w:t>Baseline the existing Purview posture.</w:t>
      </w:r>
      <w:r>
        <w:t xml:space="preserve"> Enumerate what already exists so the new design aligns</w:t>
      </w:r>
    </w:p>
    <w:p>
      <w:r>
        <w:t xml:space="preserve">   and does not conflict:</w:t>
      </w:r>
    </w:p>
    <w:p>
      <w:r>
        <w:rPr>
          <w:rFonts w:ascii="Consolas" w:hAnsi="Consolas"/>
          <w:sz w:val="18"/>
        </w:rPr>
        <w:t xml:space="preserve">   Get-ComplianceTag | Select-Object Name,IsRecordLabel,Regulatory,RetentionAction,RetentionDuration</w:t>
        <w:br/>
        <w:t xml:space="preserve">   Get-RetentionCompliancePolicy | Select-Object Name,Enabled,Mode,SharePointLocation</w:t>
      </w:r>
    </w:p>
    <w:p>
      <w:pPr>
        <w:pStyle w:val="ListNumber"/>
      </w:pPr>
      <w:r>
        <w:rPr>
          <w:b/>
        </w:rPr>
        <w:t>Assess the SharePoint content posture</w:t>
      </w:r>
      <w:r>
        <w:t xml:space="preserve"> with the discovery script:</w:t>
      </w:r>
    </w:p>
    <w:p>
      <w:r>
        <w:rPr>
          <w:rFonts w:ascii="Consolas" w:hAnsi="Consolas"/>
          <w:sz w:val="18"/>
        </w:rPr>
        <w:t xml:space="preserve">   .\Assess-SpoRetentionPosture.ps1 -Sites @("https://contoso.sharepoint.com/sites/RecordsPilot") -OutputPath .\out</w:t>
      </w:r>
    </w:p>
    <w:p>
      <w:r>
        <w:t xml:space="preserve">   It enumerates the pilot sites' document libraries, reads the </w:t>
      </w:r>
      <w:r>
        <w:rPr>
          <w:b/>
        </w:rPr>
        <w:t>default retention label</w:t>
      </w:r>
      <w:r>
        <w:t xml:space="preserve"> on each    library (</w:t>
      </w:r>
      <w:r>
        <w:rPr>
          <w:rFonts w:ascii="Consolas" w:hAnsi="Consolas"/>
          <w:sz w:val="19"/>
        </w:rPr>
        <w:t>Get-PnPLabel</w:t>
      </w:r>
      <w:r>
        <w:t xml:space="preserve">), counts items with/without a label, and cross-references existing tenant    labels/policies — writing </w:t>
      </w:r>
      <w:r>
        <w:rPr>
          <w:rFonts w:ascii="Consolas" w:hAnsi="Consolas"/>
          <w:sz w:val="19"/>
        </w:rPr>
        <w:t>Retention Posture – SPO – Discovery</w:t>
      </w:r>
      <w:r>
        <w:t xml:space="preserve"> (CSV).</w:t>
      </w:r>
    </w:p>
    <w:p>
      <w:pPr>
        <w:pStyle w:val="ListNumber"/>
      </w:pPr>
      <w:r>
        <w:rPr>
          <w:b/>
        </w:rPr>
        <w:t>Reconcile against the schedule.</w:t>
      </w:r>
      <w:r>
        <w:t xml:space="preserve"> Line the discovery output up against the records/legal schedule</w:t>
      </w:r>
    </w:p>
    <w:p>
      <w:r>
        <w:t xml:space="preserve">   (Requirement 2.2): which categories exist as content in the pilot, which have no label yet, and    which sites overlap existing retention.</w:t>
      </w:r>
    </w:p>
    <w:p>
      <w:r>
        <w:rPr>
          <w:b/>
        </w:rPr>
        <w:t>Gate 1 (pass/fail):</w:t>
      </w:r>
      <w:r>
        <w:t xml:space="preserve"> the pilot content is inventoried, the existing Purview baseline is captured, and every pilot schedule category maps to real content. If a category has no representative content in the pilot, either add a pilot library for it or descope it for now.</w:t>
      </w:r>
    </w:p>
    <w:p>
      <w:r>
        <w:t>__________________________________________________</w:t>
      </w:r>
    </w:p>
    <w:p>
      <w:pPr>
        <w:pStyle w:val="Heading2"/>
      </w:pPr>
      <w:r>
        <w:t>Stage 2 — Design (map the schedule to labels, policies, and scopes)</w:t>
      </w:r>
    </w:p>
    <w:p>
      <w:r>
        <w:t>Design on paper (or in the design workbook) before configuring. Produce three maps:</w:t>
      </w:r>
    </w:p>
    <w:p>
      <w:pPr>
        <w:pStyle w:val="ListNumber"/>
      </w:pPr>
      <w:r>
        <w:rPr>
          <w:b/>
        </w:rPr>
        <w:t>Label map</w:t>
      </w:r>
      <w:r>
        <w:t xml:space="preserve"> — one </w:t>
      </w:r>
      <w:r>
        <w:rPr>
          <w:b/>
        </w:rPr>
        <w:t>retention label</w:t>
      </w:r>
      <w:r>
        <w:t xml:space="preserve"> per schedule category. For each, record from the schedule:</w:t>
      </w:r>
    </w:p>
    <w:p>
      <w:r>
        <w:t xml:space="preserve">   retention </w:t>
      </w:r>
      <w:r>
        <w:rPr>
          <w:b/>
        </w:rPr>
        <w:t>action</w:t>
      </w:r>
      <w:r>
        <w:t xml:space="preserve"> (Retain / Delete / Retain-then-delete), </w:t>
      </w:r>
      <w:r>
        <w:rPr>
          <w:b/>
        </w:rPr>
        <w:t>duration</w:t>
      </w:r>
      <w:r>
        <w:t xml:space="preserve">, </w:t>
      </w:r>
      <w:r>
        <w:rPr>
          <w:b/>
        </w:rPr>
        <w:t>trigger</w:t>
      </w:r>
      <w:r>
        <w:t xml:space="preserve">    (</w:t>
      </w:r>
      <w:r>
        <w:rPr>
          <w:rFonts w:ascii="Consolas" w:hAnsi="Consolas"/>
          <w:sz w:val="19"/>
        </w:rPr>
        <w:t>CreationAgeInDays</w:t>
      </w:r>
      <w:r>
        <w:t xml:space="preserve"> / </w:t>
      </w:r>
      <w:r>
        <w:rPr>
          <w:rFonts w:ascii="Consolas" w:hAnsi="Consolas"/>
          <w:sz w:val="19"/>
        </w:rPr>
        <w:t>ModificationAgeInDays</w:t>
      </w:r>
      <w:r>
        <w:t xml:space="preserve"> / </w:t>
      </w:r>
      <w:r>
        <w:rPr>
          <w:rFonts w:ascii="Consolas" w:hAnsi="Consolas"/>
          <w:sz w:val="19"/>
        </w:rPr>
        <w:t>TaggedAgeInDays</w:t>
      </w:r>
      <w:r>
        <w:t xml:space="preserve"> / </w:t>
      </w:r>
      <w:r>
        <w:rPr>
          <w:rFonts w:ascii="Consolas" w:hAnsi="Consolas"/>
          <w:sz w:val="19"/>
        </w:rPr>
        <w:t>EventAgeInDays</w:t>
      </w:r>
      <w:r>
        <w:t xml:space="preserve">), </w:t>
      </w:r>
      <w:r>
        <w:rPr>
          <w:b/>
        </w:rPr>
        <w:t>record    status</w:t>
      </w:r>
      <w:r>
        <w:t xml:space="preserve"> (none / record / regulatory record), and </w:t>
      </w:r>
      <w:r>
        <w:rPr>
          <w:b/>
        </w:rPr>
        <w:t>disposition</w:t>
      </w:r>
      <w:r>
        <w:t xml:space="preserve"> (automatic / review + reviewers).    Name each per convention, e.g.:</w:t>
      </w:r>
    </w:p>
    <w:p>
      <w:pPr>
        <w:pStyle w:val="ListBullet"/>
      </w:pPr>
      <w:r>
        <w:rPr>
          <w:rFonts w:ascii="Consolas" w:hAnsi="Consolas"/>
          <w:sz w:val="19"/>
        </w:rPr>
        <w:t>Retention Label – General-3yr – Pilot</w:t>
      </w:r>
      <w:r>
        <w:t xml:space="preserve"> (Delete after 3y from creation, no record)</w:t>
      </w:r>
    </w:p>
    <w:p>
      <w:pPr>
        <w:pStyle w:val="ListBullet"/>
      </w:pPr>
      <w:r>
        <w:rPr>
          <w:rFonts w:ascii="Consolas" w:hAnsi="Consolas"/>
          <w:sz w:val="19"/>
        </w:rPr>
        <w:t>Record Label – Contracts – Pilot</w:t>
      </w:r>
      <w:r>
        <w:t xml:space="preserve"> (Retain 6y from event, record, disposition review)</w:t>
      </w:r>
    </w:p>
    <w:p>
      <w:pPr>
        <w:pStyle w:val="ListBullet"/>
      </w:pPr>
      <w:r>
        <w:rPr>
          <w:rFonts w:ascii="Consolas" w:hAnsi="Consolas"/>
          <w:sz w:val="19"/>
        </w:rPr>
        <w:t>Regulatory Record Label – Financial-7yr – Pilot</w:t>
      </w:r>
      <w:r>
        <w:t xml:space="preserve"> (Retain-then-delete 7y, </w:t>
      </w:r>
      <w:r>
        <w:rPr>
          <w:b/>
        </w:rPr>
        <w:t>regulatory record</w:t>
      </w:r>
      <w:r>
        <w:t xml:space="preserve"> —</w:t>
      </w:r>
    </w:p>
    <w:p>
      <w:r>
        <w:t xml:space="preserve">     only if records/legal require the irreversible lock)</w:t>
      </w:r>
    </w:p>
    <w:p>
      <w:pPr>
        <w:pStyle w:val="ListNumber"/>
      </w:pPr>
      <w:r>
        <w:rPr>
          <w:b/>
        </w:rPr>
        <w:t>Policy / application map</w:t>
      </w:r>
      <w:r>
        <w:t xml:space="preserve"> — how each label reaches content:</w:t>
      </w:r>
    </w:p>
    <w:p>
      <w:pPr>
        <w:pStyle w:val="ListBullet"/>
      </w:pPr>
      <w:r>
        <w:rPr>
          <w:rFonts w:ascii="Consolas" w:hAnsi="Consolas"/>
          <w:sz w:val="19"/>
        </w:rPr>
        <w:t>Retention Policy – SPO-Baseline – Pilot</w:t>
      </w:r>
      <w:r>
        <w:t xml:space="preserve"> — a location-based </w:t>
      </w:r>
      <w:r>
        <w:rPr>
          <w:b/>
        </w:rPr>
        <w:t>retention policy</w:t>
      </w:r>
      <w:r>
        <w:t xml:space="preserve"> on the pilot</w:t>
      </w:r>
    </w:p>
    <w:p>
      <w:r>
        <w:t xml:space="preserve">     sites as the safety net (retain-only baseline; never a tenant-wide delete in a pilot).</w:t>
      </w:r>
    </w:p>
    <w:p>
      <w:pPr>
        <w:pStyle w:val="ListBullet"/>
      </w:pPr>
      <w:r>
        <w:rPr>
          <w:rFonts w:ascii="Consolas" w:hAnsi="Consolas"/>
          <w:sz w:val="19"/>
        </w:rPr>
        <w:t>Label Policy – Contracts-AutoApply – Pilot</w:t>
      </w:r>
      <w:r>
        <w:t xml:space="preserve"> — </w:t>
      </w:r>
      <w:r>
        <w:rPr>
          <w:b/>
        </w:rPr>
        <w:t>auto-apply</w:t>
      </w:r>
      <w:r>
        <w:t xml:space="preserve"> the contracts label by condition</w:t>
      </w:r>
    </w:p>
    <w:p>
      <w:r>
        <w:t xml:space="preserve">     (keyword / sensitive-info type / trainable classifier) where the schedule allows automatic      classification.</w:t>
      </w:r>
    </w:p>
    <w:p>
      <w:pPr>
        <w:pStyle w:val="ListBullet"/>
      </w:pPr>
      <w:r>
        <w:rPr>
          <w:b/>
        </w:rPr>
        <w:t>Default library label</w:t>
      </w:r>
      <w:r>
        <w:t xml:space="preserve"> — for a library whose entire contents are one category (e.g. a</w:t>
      </w:r>
    </w:p>
    <w:p>
      <w:r>
        <w:t xml:space="preserve">     contracts library), set the label as the library default so every item inherits it.</w:t>
      </w:r>
    </w:p>
    <w:p>
      <w:pPr>
        <w:pStyle w:val="ListBullet"/>
      </w:pPr>
      <w:r>
        <w:rPr>
          <w:rFonts w:ascii="Consolas" w:hAnsi="Consolas"/>
          <w:sz w:val="19"/>
        </w:rPr>
        <w:t>Label Policy – Owner-Publish – Pilot</w:t>
      </w:r>
      <w:r>
        <w:t xml:space="preserve"> — </w:t>
      </w:r>
      <w:r>
        <w:rPr>
          <w:b/>
        </w:rPr>
        <w:t>publish</w:t>
      </w:r>
      <w:r>
        <w:t xml:space="preserve"> labels so owners can apply them manually</w:t>
      </w:r>
    </w:p>
    <w:p>
      <w:r>
        <w:t xml:space="preserve">     where classification must be human.</w:t>
      </w:r>
    </w:p>
    <w:p>
      <w:pPr>
        <w:pStyle w:val="ListNumber"/>
      </w:pPr>
      <w:r>
        <w:rPr>
          <w:b/>
        </w:rPr>
        <w:t>Scope map</w:t>
      </w:r>
      <w:r>
        <w:t xml:space="preserve"> — pilot uses </w:t>
      </w:r>
      <w:r>
        <w:rPr>
          <w:b/>
        </w:rPr>
        <w:t>static</w:t>
      </w:r>
      <w:r>
        <w:t xml:space="preserve"> scopes (</w:t>
      </w:r>
      <w:r>
        <w:rPr>
          <w:rFonts w:ascii="Consolas" w:hAnsi="Consolas"/>
          <w:sz w:val="19"/>
        </w:rPr>
        <w:t>Scope – Records-Pilot – Static</w:t>
      </w:r>
      <w:r>
        <w:t>, the named sites).</w:t>
      </w:r>
    </w:p>
    <w:p>
      <w:r>
        <w:t xml:space="preserve">   Design the </w:t>
      </w:r>
      <w:r>
        <w:rPr>
          <w:b/>
        </w:rPr>
        <w:t>adaptive</w:t>
      </w:r>
      <w:r>
        <w:t xml:space="preserve"> scope </w:t>
      </w:r>
      <w:r>
        <w:rPr>
          <w:rFonts w:ascii="Consolas" w:hAnsi="Consolas"/>
          <w:sz w:val="19"/>
        </w:rPr>
        <w:t>Scope – Records-Prod – Adaptive</w:t>
      </w:r>
      <w:r>
        <w:t xml:space="preserve"> (a site query, e.g. by site    property/URL) for expansion, but do not attach it until Stage 6.</w:t>
      </w:r>
    </w:p>
    <w:p>
      <w:r>
        <w:rPr>
          <w:b/>
        </w:rPr>
        <w:t>Gate 2 (pass/fail):</w:t>
      </w:r>
      <w:r>
        <w:t xml:space="preserve"> every schedule category has exactly one designed label with action, duration, trigger, record status, and disposition specified; each label has a designated application method; and the retention-precedence interaction with existing policies (Requirement 2.4) has been checked. Get records/legal sign-off on the label map before configuring.</w:t>
      </w:r>
    </w:p>
    <w:p>
      <w:r>
        <w:t>__________________________________________________</w:t>
      </w:r>
    </w:p>
    <w:p>
      <w:pPr>
        <w:pStyle w:val="Heading2"/>
      </w:pPr>
      <w:r>
        <w:t>Stage 3 — Configure (labels, policies, records, disposition)</w:t>
      </w:r>
    </w:p>
    <w:p>
      <w:r>
        <w:t xml:space="preserve">Create everything in a </w:t>
      </w:r>
      <w:r>
        <w:rPr>
          <w:b/>
        </w:rPr>
        <w:t>disabled / unpublished / dry-run</w:t>
      </w:r>
      <w:r>
        <w:t xml:space="preserve"> posture first; nothing applies to content until Stage 4 (Pilot).</w:t>
      </w:r>
    </w:p>
    <w:p>
      <w:pPr>
        <w:pStyle w:val="Heading3"/>
      </w:pPr>
      <w:r>
        <w:t>3a. Create the retention &amp; record labels</w:t>
      </w:r>
    </w:p>
    <w:p>
      <w:r>
        <w:t>Create labels in the portal (</w:t>
      </w:r>
      <w:r>
        <w:rPr>
          <w:b/>
        </w:rPr>
        <w:t>Purview → Records management → File plan → Create a label</w:t>
      </w:r>
      <w:r>
        <w:t xml:space="preserve">, or </w:t>
      </w:r>
      <w:r>
        <w:rPr>
          <w:b/>
        </w:rPr>
        <w:t>Data lifecycle management → Retention labels</w:t>
      </w:r>
      <w:r>
        <w:t xml:space="preserve">) or via PowerShell. Import </w:t>
      </w:r>
      <w:r>
        <w:rPr>
          <w:b/>
        </w:rPr>
        <w:t>file-plan descriptors</w:t>
      </w:r>
      <w:r>
        <w:t xml:space="preserve"> (retention authority, category, sub-category) so the file plan is reportable. Examples:</w:t>
      </w:r>
    </w:p>
    <w:p>
      <w:r>
        <w:rPr>
          <w:rFonts w:ascii="Consolas" w:hAnsi="Consolas"/>
          <w:sz w:val="18"/>
        </w:rPr>
        <w:t># General retention label (no record) — delete 3 years after creation</w:t>
        <w:br/>
        <w:t>New-ComplianceTag -Name "Retention Label – General-3yr – Pilot" `</w:t>
        <w:br/>
        <w:t xml:space="preserve">  -RetentionAction Delete -RetentionDuration 1095 -RetentionType CreationAgeInDays `</w:t>
        <w:br/>
        <w:t xml:space="preserve">  -Comment "Delete 3y from creation. Category from records schedule."</w:t>
        <w:br/>
        <w:br/>
        <w:t># Record label — retain 6y, mark as record, route to disposition review</w:t>
        <w:br/>
        <w:t>New-ComplianceTag -Name "Record Label – Contracts – Pilot" `</w:t>
        <w:br/>
        <w:t xml:space="preserve">  -RetentionAction Keep -RetentionDuration 2190 -RetentionType TaggedAgeInDays `</w:t>
        <w:br/>
        <w:t xml:space="preserve">  -IsRecordLabel $true -ReviewerEmail @("dispositionreviewers@contoso.com") `</w:t>
        <w:br/>
        <w:t xml:space="preserve">  -Comment "Contracts. Record. Disposition review at end of retention."</w:t>
      </w:r>
    </w:p>
    <w:p>
      <w:pPr>
        <w:pStyle w:val="ListBullet"/>
      </w:pPr>
      <w:r>
        <w:rPr>
          <w:rFonts w:ascii="Consolas" w:hAnsi="Consolas"/>
          <w:sz w:val="19"/>
        </w:rPr>
        <w:t>-IsRecordLabel $true</w:t>
      </w:r>
      <w:r>
        <w:t xml:space="preserve"> makes the label declare content a </w:t>
      </w:r>
      <w:r>
        <w:rPr>
          <w:b/>
        </w:rPr>
        <w:t>record</w:t>
      </w:r>
      <w:r>
        <w:t xml:space="preserve"> (in-place record, locked).</w:t>
      </w:r>
    </w:p>
    <w:p>
      <w:pPr>
        <w:pStyle w:val="ListBullet"/>
      </w:pPr>
      <w:r>
        <w:rPr>
          <w:rFonts w:ascii="Consolas" w:hAnsi="Consolas"/>
          <w:sz w:val="19"/>
        </w:rPr>
        <w:t>-Regulatory $true</w:t>
      </w:r>
      <w:r>
        <w:t xml:space="preserve"> makes it a </w:t>
      </w:r>
      <w:r>
        <w:rPr>
          <w:b/>
        </w:rPr>
        <w:t>regulatory record</w:t>
      </w:r>
      <w:r>
        <w:t xml:space="preserve"> — </w:t>
      </w:r>
      <w:r>
        <w:rPr>
          <w:b/>
        </w:rPr>
        <w:t>irreversible</w:t>
      </w:r>
      <w:r>
        <w:t>; use only where records/legal</w:t>
      </w:r>
    </w:p>
    <w:p>
      <w:r>
        <w:t xml:space="preserve">  require it, and never in a reversible pilot unless explicitly approved.</w:t>
      </w:r>
    </w:p>
    <w:p>
      <w:pPr>
        <w:pStyle w:val="ListBullet"/>
      </w:pPr>
      <w:r>
        <w:rPr>
          <w:rFonts w:ascii="Consolas" w:hAnsi="Consolas"/>
          <w:sz w:val="19"/>
        </w:rPr>
        <w:t>-ReviewerEmail</w:t>
      </w:r>
      <w:r>
        <w:t xml:space="preserve"> routes the label to </w:t>
      </w:r>
      <w:r>
        <w:rPr>
          <w:b/>
        </w:rPr>
        <w:t>disposition review</w:t>
      </w:r>
      <w:r>
        <w:t xml:space="preserve"> at end of retention (the reviewers are</w:t>
      </w:r>
    </w:p>
    <w:p>
      <w:r>
        <w:t xml:space="preserve">  the </w:t>
      </w:r>
      <w:r>
        <w:rPr>
          <w:rFonts w:ascii="Consolas" w:hAnsi="Consolas"/>
          <w:sz w:val="19"/>
        </w:rPr>
        <w:t>Disposition Reviewers – Records – Stage1</w:t>
      </w:r>
      <w:r>
        <w:t xml:space="preserve"> group). *Multi-stage review and event-based retention   are plan-dependent — verify in your tenant.*</w:t>
      </w:r>
    </w:p>
    <w:p>
      <w:pPr>
        <w:pStyle w:val="ListBullet"/>
      </w:pPr>
      <w:r>
        <w:t xml:space="preserve">The </w:t>
      </w:r>
      <w:r>
        <w:rPr>
          <w:rFonts w:ascii="Consolas" w:hAnsi="Consolas"/>
          <w:sz w:val="19"/>
        </w:rPr>
        <w:t>Set-SpoRecordsDisposition.ps1</w:t>
      </w:r>
      <w:r>
        <w:t xml:space="preserve"> helper builds/validates the record + disposition configuration</w:t>
      </w:r>
    </w:p>
    <w:p>
      <w:r>
        <w:t xml:space="preserve">  and defaults to </w:t>
      </w:r>
      <w:r>
        <w:rPr>
          <w:rFonts w:ascii="Consolas" w:hAnsi="Consolas"/>
          <w:sz w:val="19"/>
        </w:rPr>
        <w:t>-WhatIf</w:t>
      </w:r>
      <w:r>
        <w:t>.</w:t>
      </w:r>
    </w:p>
    <w:p>
      <w:pPr>
        <w:pStyle w:val="Heading3"/>
      </w:pPr>
      <w:r>
        <w:t>3b. Configure the disposition reviewers</w:t>
      </w:r>
    </w:p>
    <w:p>
      <w:pPr>
        <w:pStyle w:val="ListNumber"/>
      </w:pPr>
      <w:r>
        <w:t xml:space="preserve">In </w:t>
      </w:r>
      <w:r>
        <w:rPr>
          <w:b/>
        </w:rPr>
        <w:t>Purview → Roles &amp; scopes → Permissions</w:t>
      </w:r>
      <w:r>
        <w:t>, ensure the reviewer accounts are in the</w:t>
      </w:r>
    </w:p>
    <w:p>
      <w:r>
        <w:t xml:space="preserve">   </w:t>
      </w:r>
      <w:r>
        <w:rPr>
          <w:b/>
        </w:rPr>
        <w:t>Disposition Management</w:t>
      </w:r>
      <w:r>
        <w:t xml:space="preserve"> role group — this is what lets </w:t>
      </w:r>
      <w:r>
        <w:rPr>
          <w:rFonts w:ascii="Consolas" w:hAnsi="Consolas"/>
          <w:sz w:val="19"/>
        </w:rPr>
        <w:t>dispositionreviewers@contoso.com</w:t>
      </w:r>
      <w:r>
        <w:t xml:space="preserve"> see the    disposition queue.</w:t>
      </w:r>
    </w:p>
    <w:p>
      <w:pPr>
        <w:pStyle w:val="ListNumber"/>
      </w:pPr>
      <w:r>
        <w:t>Confirm each record/label that ends in review names the correct reviewer group; single-stage for the</w:t>
      </w:r>
    </w:p>
    <w:p>
      <w:r>
        <w:t xml:space="preserve">   pilot, multi-stage only where the schedule requires it.</w:t>
      </w:r>
    </w:p>
    <w:p>
      <w:pPr>
        <w:pStyle w:val="Heading3"/>
      </w:pPr>
      <w:r>
        <w:t>3c. Create the retention policies (disabled)</w:t>
      </w:r>
    </w:p>
    <w:p>
      <w:r>
        <w:rPr>
          <w:rFonts w:ascii="Consolas" w:hAnsi="Consolas"/>
          <w:sz w:val="18"/>
        </w:rPr>
        <w:t># Location-based baseline safety net on the pilot sites — retain-only, created disabled</w:t>
        <w:br/>
        <w:t>New-RetentionCompliancePolicy -Name "Retention Policy – SPO-Baseline – Pilot" `</w:t>
        <w:br/>
        <w:t xml:space="preserve">  -SharePointLocation "https://contoso.sharepoint.com/sites/RecordsPilot" -Enabled $false</w:t>
        <w:br/>
        <w:t>New-RetentionComplianceRule -Policy "Retention Policy – SPO-Baseline – Pilot" `</w:t>
        <w:br/>
        <w:t xml:space="preserve">  -RetentionComplianceAction Keep -RetentionDuration Unlimited</w:t>
      </w:r>
    </w:p>
    <w:p>
      <w:pPr>
        <w:pStyle w:val="ListBullet"/>
      </w:pPr>
      <w:r>
        <w:t xml:space="preserve">Create it </w:t>
      </w:r>
      <w:r>
        <w:rPr>
          <w:rFonts w:ascii="Consolas" w:hAnsi="Consolas"/>
          <w:sz w:val="19"/>
        </w:rPr>
        <w:t>-Enabled $false</w:t>
      </w:r>
      <w:r>
        <w:t>; you enable it in Stage 4.</w:t>
      </w:r>
    </w:p>
    <w:p>
      <w:pPr>
        <w:pStyle w:val="ListBullet"/>
      </w:pPr>
      <w:r>
        <w:t xml:space="preserve">For </w:t>
      </w:r>
      <w:r>
        <w:rPr>
          <w:b/>
        </w:rPr>
        <w:t>auto-apply</w:t>
      </w:r>
      <w:r>
        <w:t xml:space="preserve">, create </w:t>
      </w:r>
      <w:r>
        <w:rPr>
          <w:rFonts w:ascii="Consolas" w:hAnsi="Consolas"/>
          <w:sz w:val="19"/>
        </w:rPr>
        <w:t>Label Policy – Contracts-AutoApply – Pilot</w:t>
      </w:r>
      <w:r>
        <w:t xml:space="preserve"> similarly (a retention policy</w:t>
      </w:r>
    </w:p>
    <w:p>
      <w:r>
        <w:t xml:space="preserve">  whose rule uses </w:t>
      </w:r>
      <w:r>
        <w:rPr>
          <w:rFonts w:ascii="Consolas" w:hAnsi="Consolas"/>
          <w:sz w:val="19"/>
        </w:rPr>
        <w:t>-ApplyComplianceTag "Record Label – Contracts – Pilot"</w:t>
      </w:r>
      <w:r>
        <w:t xml:space="preserve"> with a match condition),   disabled, then enable in the pilot. The </w:t>
      </w:r>
      <w:r>
        <w:rPr>
          <w:rFonts w:ascii="Consolas" w:hAnsi="Consolas"/>
          <w:sz w:val="19"/>
        </w:rPr>
        <w:t>Apply-SpoRetentionLabels.ps1</w:t>
      </w:r>
      <w:r>
        <w:t xml:space="preserve"> helper builds these and   defaults to </w:t>
      </w:r>
      <w:r>
        <w:rPr>
          <w:rFonts w:ascii="Consolas" w:hAnsi="Consolas"/>
          <w:sz w:val="19"/>
        </w:rPr>
        <w:t>-WhatIf</w:t>
      </w:r>
      <w:r>
        <w:t xml:space="preserve">; pass </w:t>
      </w:r>
      <w:r>
        <w:rPr>
          <w:rFonts w:ascii="Consolas" w:hAnsi="Consolas"/>
          <w:sz w:val="19"/>
        </w:rPr>
        <w:t>-Commit</w:t>
      </w:r>
      <w:r>
        <w:t xml:space="preserve"> only under change control.</w:t>
      </w:r>
    </w:p>
    <w:p>
      <w:pPr>
        <w:pStyle w:val="Heading3"/>
      </w:pPr>
      <w:r>
        <w:t>3d. Set default library labels (do not apply yet)</w:t>
      </w:r>
    </w:p>
    <w:p>
      <w:r>
        <w:t xml:space="preserve">For a single-category library, plan the </w:t>
      </w:r>
      <w:r>
        <w:rPr>
          <w:b/>
        </w:rPr>
        <w:t>default label</w:t>
      </w:r>
      <w:r>
        <w:t xml:space="preserve"> application; the helper stages it and only writes with </w:t>
      </w:r>
      <w:r>
        <w:rPr>
          <w:rFonts w:ascii="Consolas" w:hAnsi="Consolas"/>
          <w:sz w:val="19"/>
        </w:rPr>
        <w:t>-Commit</w:t>
      </w:r>
      <w:r>
        <w:t>:</w:t>
      </w:r>
    </w:p>
    <w:p>
      <w:r>
        <w:rPr>
          <w:rFonts w:ascii="Consolas" w:hAnsi="Consolas"/>
          <w:sz w:val="18"/>
        </w:rPr>
        <w:t>Set-PnPLabel -List "Documents" -Label "Record Label – Contracts – Pilot" -SyncToItems $true</w:t>
      </w:r>
    </w:p>
    <w:p>
      <w:r>
        <w:t>Stage this command for the pilot library but hold it until Stage 4.</w:t>
      </w:r>
    </w:p>
    <w:p>
      <w:r>
        <w:rPr>
          <w:b/>
        </w:rPr>
        <w:t>Gate 3 (pass/fail):</w:t>
      </w:r>
      <w:r>
        <w:t xml:space="preserve"> all designed labels exist; policies exist </w:t>
      </w:r>
      <w:r>
        <w:rPr>
          <w:b/>
        </w:rPr>
        <w:t>disabled/unpublished</w:t>
      </w:r>
      <w:r>
        <w:t xml:space="preserve">; reviewers are in Disposition Management; no content has been affected yet. Verify with </w:t>
      </w:r>
      <w:r>
        <w:rPr>
          <w:rFonts w:ascii="Consolas" w:hAnsi="Consolas"/>
          <w:sz w:val="19"/>
        </w:rPr>
        <w:t>Get-ComplianceTag</w:t>
      </w:r>
      <w:r>
        <w:t xml:space="preserve"> and </w:t>
      </w:r>
      <w:r>
        <w:rPr>
          <w:rFonts w:ascii="Consolas" w:hAnsi="Consolas"/>
          <w:sz w:val="19"/>
        </w:rPr>
        <w:t>Get-RetentionCompliancePolicy</w:t>
      </w:r>
      <w:r>
        <w:t xml:space="preserve"> (Enabled = False).</w:t>
      </w:r>
    </w:p>
    <w:p>
      <w:r>
        <w:t>__________________________________________________</w:t>
      </w:r>
    </w:p>
    <w:p>
      <w:pPr>
        <w:pStyle w:val="Heading2"/>
      </w:pPr>
      <w:r>
        <w:t>Stage 4 — Pilot (apply to `Scope – Records-Pilot – Static` only)</w:t>
      </w:r>
    </w:p>
    <w:p>
      <w:r>
        <w:t>Apply to the pilot sites only, one change at a time, watching each propagate before the next.</w:t>
      </w:r>
    </w:p>
    <w:p>
      <w:pPr>
        <w:pStyle w:val="ListNumber"/>
      </w:pPr>
      <w:r>
        <w:rPr>
          <w:b/>
        </w:rPr>
        <w:t>Publish/enable manual labels first</w:t>
      </w:r>
      <w:r>
        <w:t xml:space="preserve"> (lowest impact): enable </w:t>
      </w:r>
      <w:r>
        <w:rPr>
          <w:rFonts w:ascii="Consolas" w:hAnsi="Consolas"/>
          <w:sz w:val="19"/>
        </w:rPr>
        <w:t>Label Policy – Owner-Publish – Pilot</w:t>
      </w:r>
    </w:p>
    <w:p>
      <w:r>
        <w:t xml:space="preserve">   so pilot owners can apply labels; confirm the labels appear in the pilot library's </w:t>
      </w:r>
      <w:r>
        <w:rPr>
          <w:b/>
        </w:rPr>
        <w:t>Apply label</w:t>
      </w:r>
      <w:r>
        <w:t xml:space="preserve">    column after propagation (can take up to a day).</w:t>
      </w:r>
    </w:p>
    <w:p>
      <w:pPr>
        <w:pStyle w:val="ListNumber"/>
      </w:pPr>
      <w:r>
        <w:rPr>
          <w:b/>
        </w:rPr>
        <w:t>Set the default library label</w:t>
      </w:r>
      <w:r>
        <w:t xml:space="preserve"> on the pilot single-category library:</w:t>
      </w:r>
    </w:p>
    <w:p>
      <w:r>
        <w:rPr>
          <w:rFonts w:ascii="Consolas" w:hAnsi="Consolas"/>
          <w:sz w:val="18"/>
        </w:rPr>
        <w:t xml:space="preserve">   Set-PnPLabel -List "Documents" -Label "Record Label – Contracts – Pilot" -SyncToItems $true</w:t>
      </w:r>
    </w:p>
    <w:p>
      <w:r>
        <w:t xml:space="preserve">   New and existing items inherit the label; record items become </w:t>
      </w:r>
      <w:r>
        <w:rPr>
          <w:b/>
        </w:rPr>
        <w:t>in-place records</w:t>
      </w:r>
      <w:r>
        <w:t xml:space="preserve"> (locked).</w:t>
      </w:r>
    </w:p>
    <w:p>
      <w:pPr>
        <w:pStyle w:val="ListNumber"/>
      </w:pPr>
      <w:r>
        <w:rPr>
          <w:b/>
        </w:rPr>
        <w:t>Enable the baseline retention policy</w:t>
      </w:r>
      <w:r>
        <w:t xml:space="preserve"> and any auto-apply policy on the pilot:</w:t>
      </w:r>
    </w:p>
    <w:p>
      <w:r>
        <w:rPr>
          <w:rFonts w:ascii="Consolas" w:hAnsi="Consolas"/>
          <w:sz w:val="18"/>
        </w:rPr>
        <w:t xml:space="preserve">   Set-RetentionCompliancePolicy -Identity "Retention Policy – SPO-Baseline – Pilot" -Enabled $true</w:t>
      </w:r>
    </w:p>
    <w:p>
      <w:pPr>
        <w:pStyle w:val="ListNumber"/>
      </w:pPr>
      <w:r>
        <w:rPr>
          <w:b/>
        </w:rPr>
        <w:t>Declare a test record and confirm the lock:</w:t>
      </w:r>
      <w:r>
        <w:t xml:space="preserve"> apply </w:t>
      </w:r>
      <w:r>
        <w:rPr>
          <w:rFonts w:ascii="Consolas" w:hAnsi="Consolas"/>
          <w:sz w:val="19"/>
        </w:rPr>
        <w:t>Record Label – Contracts – Pilot</w:t>
      </w:r>
      <w:r>
        <w:t xml:space="preserve"> to a test</w:t>
      </w:r>
    </w:p>
    <w:p>
      <w:r>
        <w:t xml:space="preserve">   document, then confirm it cannot be edited/deleted (SharePoint blocks it; the activity is audited).</w:t>
      </w:r>
    </w:p>
    <w:p>
      <w:pPr>
        <w:pStyle w:val="ListNumber"/>
      </w:pPr>
      <w:r>
        <w:rPr>
          <w:b/>
        </w:rPr>
        <w:t>Exercise disposition (accelerated where possible):</w:t>
      </w:r>
      <w:r>
        <w:t xml:space="preserve"> for a label whose retention has elapsed (use a</w:t>
      </w:r>
    </w:p>
    <w:p>
      <w:r>
        <w:t xml:space="preserve">   short-duration test label or an item already past its trigger), confirm the item appears in    </w:t>
      </w:r>
      <w:r>
        <w:rPr>
          <w:b/>
        </w:rPr>
        <w:t>Purview → Records management → Disposition</w:t>
      </w:r>
      <w:r>
        <w:t xml:space="preserve">, and have a </w:t>
      </w:r>
      <w:r>
        <w:rPr>
          <w:rFonts w:ascii="Consolas" w:hAnsi="Consolas"/>
          <w:sz w:val="19"/>
        </w:rPr>
        <w:t>Disposition Reviewers – Records – Stage1</w:t>
      </w:r>
      <w:r>
        <w:t xml:space="preserve">    reviewer </w:t>
      </w:r>
      <w:r>
        <w:rPr>
          <w:b/>
        </w:rPr>
        <w:t>approve disposal</w:t>
      </w:r>
      <w:r>
        <w:t xml:space="preserve"> (or extend/relabel) — confirming a </w:t>
      </w:r>
      <w:r>
        <w:rPr>
          <w:b/>
        </w:rPr>
        <w:t>disposition record</w:t>
      </w:r>
      <w:r>
        <w:t xml:space="preserve"> is retained.</w:t>
      </w:r>
    </w:p>
    <w:p>
      <w:r>
        <w:rPr>
          <w:b/>
        </w:rPr>
        <w:t>Gate 4 (pass/fail):</w:t>
      </w:r>
      <w:r>
        <w:t xml:space="preserve"> on the pilot only — labels are applied, a record is declared and demonstrably locked, the baseline policy is enabled, and one disposition decision has been made and evidenced, with no unexpected content impact. Run </w:t>
      </w:r>
      <w:r>
        <w:rPr>
          <w:rFonts w:ascii="Consolas" w:hAnsi="Consolas"/>
          <w:sz w:val="19"/>
        </w:rPr>
        <w:t>Test-SpoRetentionRecords.ps1</w:t>
      </w:r>
      <w:r>
        <w:t xml:space="preserve"> (Section 5) and require all checks green before Stage 5.</w:t>
      </w:r>
    </w:p>
    <w:p>
      <w:r>
        <w:t>__________________________________________________</w:t>
      </w:r>
    </w:p>
    <w:p>
      <w:pPr>
        <w:pStyle w:val="Heading2"/>
      </w:pPr>
      <w:r>
        <w:t>Stage 5 — Validate</w:t>
      </w:r>
    </w:p>
    <w:p>
      <w:r>
        <w:t xml:space="preserve">Run the validation procedures in </w:t>
      </w:r>
      <w:r>
        <w:rPr>
          <w:b/>
        </w:rPr>
        <w:t>Section 5 (Testing)</w:t>
      </w:r>
      <w:r>
        <w:t xml:space="preserve"> against the pilot. Confirm label coverage on the pilot libraries, record lock behavior, policy enabled-state, disposition-review routing, and the disposition record. Produce </w:t>
      </w:r>
      <w:r>
        <w:rPr>
          <w:rFonts w:ascii="Consolas" w:hAnsi="Consolas"/>
          <w:sz w:val="19"/>
        </w:rPr>
        <w:t>Records Compliance – SPO – Report</w:t>
      </w:r>
      <w:r>
        <w:t xml:space="preserve"> with </w:t>
      </w:r>
      <w:r>
        <w:rPr>
          <w:rFonts w:ascii="Consolas" w:hAnsi="Consolas"/>
          <w:sz w:val="19"/>
        </w:rPr>
        <w:t>Get-SpoRecordsComplianceReport.ps1</w:t>
      </w:r>
      <w:r>
        <w:t>. Records/legal signs off that the implemented behavior matches the schedule.</w:t>
      </w:r>
    </w:p>
    <w:p>
      <w:r>
        <w:rPr>
          <w:b/>
        </w:rPr>
        <w:t>Gate 5 (pass/fail):</w:t>
      </w:r>
      <w:r>
        <w:t xml:space="preserve"> every test in Section 5 passes on the pilot and records/legal has signed off. Any failure loops back to Stage 3/4 — do not expand.</w:t>
      </w:r>
    </w:p>
    <w:p>
      <w:r>
        <w:t>__________________________________________________</w:t>
      </w:r>
    </w:p>
    <w:p>
      <w:pPr>
        <w:pStyle w:val="Heading2"/>
      </w:pPr>
      <w:r>
        <w:t>Stage 6 — Expand (tenant-wide, under change control)</w:t>
      </w:r>
    </w:p>
    <w:p>
      <w:pPr>
        <w:pStyle w:val="ListNumber"/>
      </w:pPr>
      <w:r>
        <w:rPr>
          <w:b/>
        </w:rPr>
        <w:t>Mint production artifacts</w:t>
      </w:r>
      <w:r>
        <w:t xml:space="preserve"> by swapping </w:t>
      </w:r>
      <w:r>
        <w:rPr>
          <w:rFonts w:ascii="Consolas" w:hAnsi="Consolas"/>
          <w:sz w:val="19"/>
        </w:rPr>
        <w:t>– Pilot</w:t>
      </w:r>
      <w:r>
        <w:t xml:space="preserve"> for </w:t>
      </w:r>
      <w:r>
        <w:rPr>
          <w:rFonts w:ascii="Consolas" w:hAnsi="Consolas"/>
          <w:sz w:val="19"/>
        </w:rPr>
        <w:t>– Prod</w:t>
      </w:r>
      <w:r>
        <w:t xml:space="preserve"> (e.g. `Record Label – Contracts –</w:t>
      </w:r>
    </w:p>
    <w:p>
      <w:r>
        <w:t xml:space="preserve">   Prod`) — never edit a validated pilot artifact in place.</w:t>
      </w:r>
    </w:p>
    <w:p>
      <w:pPr>
        <w:pStyle w:val="ListNumber"/>
      </w:pPr>
      <w:r>
        <w:rPr>
          <w:b/>
        </w:rPr>
        <w:t>Attach the adaptive scope</w:t>
      </w:r>
      <w:r>
        <w:t xml:space="preserve"> </w:t>
      </w:r>
      <w:r>
        <w:rPr>
          <w:rFonts w:ascii="Consolas" w:hAnsi="Consolas"/>
          <w:sz w:val="19"/>
        </w:rPr>
        <w:t>Scope – Records-Prod – Adaptive</w:t>
      </w:r>
      <w:r>
        <w:t xml:space="preserve"> (a site query) to the production</w:t>
      </w:r>
    </w:p>
    <w:p>
      <w:r>
        <w:t xml:space="preserve">   policies so new/changed sites are covered automatically. *Adaptive scopes are plan-dependent —    verify in your tenant.*</w:t>
      </w:r>
    </w:p>
    <w:p>
      <w:pPr>
        <w:pStyle w:val="ListNumber"/>
      </w:pPr>
      <w:r>
        <w:rPr>
          <w:b/>
        </w:rPr>
        <w:t>Roll out in waves</w:t>
      </w:r>
      <w:r>
        <w:t>, not all-at-once: enable production policies scope-by-scope, re-running</w:t>
      </w:r>
    </w:p>
    <w:p>
      <w:r>
        <w:t xml:space="preserve">   </w:t>
      </w:r>
      <w:r>
        <w:rPr>
          <w:rFonts w:ascii="Consolas" w:hAnsi="Consolas"/>
          <w:sz w:val="19"/>
        </w:rPr>
        <w:t>Test-SpoRetentionRecords.ps1</w:t>
      </w:r>
      <w:r>
        <w:t xml:space="preserve"> and </w:t>
      </w:r>
      <w:r>
        <w:rPr>
          <w:rFonts w:ascii="Consolas" w:hAnsi="Consolas"/>
          <w:sz w:val="19"/>
        </w:rPr>
        <w:t>Get-SpoRecordsComplianceReport.ps1</w:t>
      </w:r>
      <w:r>
        <w:t xml:space="preserve"> after each wave.</w:t>
      </w:r>
    </w:p>
    <w:p>
      <w:pPr>
        <w:pStyle w:val="ListNumber"/>
      </w:pPr>
      <w:r>
        <w:rPr>
          <w:b/>
        </w:rPr>
        <w:t>Operate the disposition queue</w:t>
      </w:r>
      <w:r>
        <w:t xml:space="preserve"> as a recurring duty: reviewers work the queue on cadence; the</w:t>
      </w:r>
    </w:p>
    <w:p>
      <w:r>
        <w:t xml:space="preserve">   report tracks coverage, records declared, and pending dispositions over time.</w:t>
      </w:r>
    </w:p>
    <w:p>
      <w:r>
        <w:rPr>
          <w:b/>
        </w:rPr>
        <w:t>Gate 6 (pass/fail):</w:t>
      </w:r>
      <w:r>
        <w:t xml:space="preserve"> each production wave passes the same validation as the pilot before the next wave; the disposition queue is being worked; the compliance report shows the intended coverage.</w:t>
      </w:r>
    </w:p>
    <w:p>
      <w:r>
        <w:t>__________________________________________________</w:t>
      </w:r>
    </w:p>
    <w:p>
      <w:pPr>
        <w:pStyle w:val="Heading2"/>
      </w:pPr>
      <w:r>
        <w:t>Rollback (documented, rehearsed)</w:t>
      </w:r>
    </w:p>
    <w:p>
      <w:r>
        <w:t xml:space="preserve">Roll back the </w:t>
      </w:r>
      <w:r>
        <w:rPr>
          <w:b/>
        </w:rPr>
        <w:t>reversible</w:t>
      </w:r>
      <w:r>
        <w:t xml:space="preserve"> parts; consciously accept the </w:t>
      </w:r>
      <w:r>
        <w:rPr>
          <w:b/>
        </w:rPr>
        <w:t>irreversible</w:t>
      </w:r>
      <w:r>
        <w:t xml:space="preserve"> ones.</w:t>
      </w:r>
    </w:p>
    <w:p>
      <w:pPr>
        <w:pStyle w:val="ListBullet"/>
      </w:pPr>
      <w:r>
        <w:rPr>
          <w:b/>
        </w:rPr>
        <w:t>Disable a policy:</w:t>
      </w:r>
      <w:r>
        <w:t xml:space="preserve"> </w:t>
      </w:r>
      <w:r>
        <w:rPr>
          <w:rFonts w:ascii="Consolas" w:hAnsi="Consolas"/>
          <w:sz w:val="19"/>
        </w:rPr>
        <w:t>Set-RetentionCompliancePolicy -Identity "&lt;name&gt;" -Enabled $false</w:t>
      </w:r>
      <w:r>
        <w:t xml:space="preserve"> — stops the</w:t>
      </w:r>
    </w:p>
    <w:p>
      <w:r>
        <w:t xml:space="preserve">  policy applying/enforcing.</w:t>
      </w:r>
    </w:p>
    <w:p>
      <w:pPr>
        <w:pStyle w:val="ListBullet"/>
      </w:pPr>
      <w:r>
        <w:rPr>
          <w:b/>
        </w:rPr>
        <w:t>Remove a default library label:</w:t>
      </w:r>
      <w:r>
        <w:t xml:space="preserve"> </w:t>
      </w:r>
      <w:r>
        <w:rPr>
          <w:rFonts w:ascii="Consolas" w:hAnsi="Consolas"/>
          <w:sz w:val="19"/>
        </w:rPr>
        <w:t xml:space="preserve">Set-PnPLabel -List "&lt;library&gt;" -Label "" </w:t>
      </w:r>
      <w:r>
        <w:t xml:space="preserve"> (clear) or re-set to</w:t>
      </w:r>
    </w:p>
    <w:p>
      <w:r>
        <w:t xml:space="preserve">  a benign label; existing item labels may need per-item removal.</w:t>
      </w:r>
    </w:p>
    <w:p>
      <w:pPr>
        <w:pStyle w:val="ListBullet"/>
      </w:pPr>
      <w:r>
        <w:rPr>
          <w:b/>
        </w:rPr>
        <w:t>Un-declare a (non-regulatory) record:</w:t>
      </w:r>
      <w:r>
        <w:t xml:space="preserve"> a user/admin with rights can remove the record label; the</w:t>
      </w:r>
    </w:p>
    <w:p>
      <w:r>
        <w:t xml:space="preserve">  un-declare is audited.</w:t>
      </w:r>
    </w:p>
    <w:p>
      <w:pPr>
        <w:pStyle w:val="ListBullet"/>
      </w:pPr>
      <w:r>
        <w:rPr>
          <w:b/>
        </w:rPr>
        <w:t>IRREVERSIBLE — no rollback:</w:t>
      </w:r>
      <w:r>
        <w:t xml:space="preserve"> a </w:t>
      </w:r>
      <w:r>
        <w:rPr>
          <w:b/>
        </w:rPr>
        <w:t>regulatory-record</w:t>
      </w:r>
      <w:r>
        <w:t xml:space="preserve"> label cannot be removed or shortened, and a</w:t>
      </w:r>
    </w:p>
    <w:p>
      <w:r>
        <w:t xml:space="preserve">  </w:t>
      </w:r>
      <w:r>
        <w:rPr>
          <w:b/>
        </w:rPr>
        <w:t>completed disposition</w:t>
      </w:r>
      <w:r>
        <w:t xml:space="preserve"> (approved permanent deletion) cannot be undone. Confirm records/legal   sign-off before applying any regulatory-record label or approving any disposal. This is why the   pilot uses non-regulatory records wherever possible.</w:t>
      </w:r>
    </w:p>
    <w:p>
      <w:r>
        <w:t>Every production change references its change ticket and this rollback before it is made.</w:t>
      </w:r>
    </w:p>
    <w:p>
      <w:pPr>
        <w:pStyle w:val="Heading1"/>
      </w:pPr>
      <w:r>
        <w:t>5. Testing &amp; Validation</w:t>
      </w:r>
    </w:p>
    <w:p>
      <w:r>
        <w:t xml:space="preserve">Run these on </w:t>
      </w:r>
      <w:r>
        <w:rPr>
          <w:rFonts w:ascii="Consolas" w:hAnsi="Consolas"/>
          <w:sz w:val="19"/>
        </w:rPr>
        <w:t>Scope – Records-Pilot – Static</w:t>
      </w:r>
      <w:r>
        <w:t xml:space="preserve"> before any expansion, and re-run after each production wave. Each test states the procedure and an explicit </w:t>
      </w:r>
      <w:r>
        <w:rPr>
          <w:b/>
        </w:rPr>
        <w:t>Pass / Fail</w:t>
      </w:r>
      <w:r>
        <w:t xml:space="preserve">. Retention and disposition run on service timers — allow for propagation (often hours to a few days) before judging a Fail. Use the provided scripts where noted; all are read-only except where a </w:t>
      </w:r>
      <w:r>
        <w:rPr>
          <w:rFonts w:ascii="Consolas" w:hAnsi="Consolas"/>
          <w:sz w:val="19"/>
        </w:rPr>
        <w:t>-Commit</w:t>
      </w:r>
      <w:r>
        <w:t xml:space="preserve"> is explicitly passed.</w:t>
      </w:r>
    </w:p>
    <w:p>
      <w:r>
        <w:t>__________________________________________________</w:t>
      </w:r>
    </w:p>
    <w:p>
      <w:pPr>
        <w:pStyle w:val="Heading2"/>
      </w:pPr>
      <w:r>
        <w:t>Test 1 — Labels exist and match the schedule</w:t>
      </w:r>
    </w:p>
    <w:p>
      <w:pPr>
        <w:pStyle w:val="ListBullet"/>
      </w:pPr>
      <w:r>
        <w:rPr>
          <w:b/>
        </w:rPr>
        <w:t>Procedure:</w:t>
      </w:r>
      <w:r>
        <w:t xml:space="preserve"> </w:t>
      </w:r>
      <w:r>
        <w:rPr>
          <w:rFonts w:ascii="Consolas" w:hAnsi="Consolas"/>
          <w:sz w:val="19"/>
        </w:rPr>
        <w:t>Get-ComplianceTag | Where-Object Name -like "*Pilot*" | Select-Object Name,IsRecordLabel,Regulatory,RetentionAction,RetentionDuration,RetentionType,ReviewerEmail</w:t>
      </w:r>
      <w:r>
        <w:t>.</w:t>
      </w:r>
    </w:p>
    <w:p>
      <w:r>
        <w:t xml:space="preserve">  Compare each label's action, duration, trigger, record status, and reviewers to the records/legal   schedule.</w:t>
      </w:r>
    </w:p>
    <w:p>
      <w:pPr>
        <w:pStyle w:val="ListBullet"/>
      </w:pPr>
      <w:r>
        <w:rPr>
          <w:b/>
        </w:rPr>
        <w:t>Pass:</w:t>
      </w:r>
      <w:r>
        <w:t xml:space="preserve"> every pilot schedule category has exactly one label whose settings match the schedule.</w:t>
      </w:r>
    </w:p>
    <w:p>
      <w:pPr>
        <w:pStyle w:val="ListBullet"/>
      </w:pPr>
      <w:r>
        <w:rPr>
          <w:b/>
        </w:rPr>
        <w:t>Fail:</w:t>
      </w:r>
      <w:r>
        <w:t xml:space="preserve"> any label missing, duplicated, or with a setting that differs from the schedule.</w:t>
      </w:r>
    </w:p>
    <w:p>
      <w:pPr>
        <w:pStyle w:val="Heading2"/>
      </w:pPr>
      <w:r>
        <w:t>Test 2 — Labels are applied to the pilot libraries</w:t>
      </w:r>
    </w:p>
    <w:p>
      <w:pPr>
        <w:pStyle w:val="ListBullet"/>
      </w:pPr>
      <w:r>
        <w:rPr>
          <w:b/>
        </w:rPr>
        <w:t>Procedure:</w:t>
      </w:r>
      <w:r>
        <w:t xml:space="preserve"> </w:t>
      </w:r>
      <w:r>
        <w:rPr>
          <w:rFonts w:ascii="Consolas" w:hAnsi="Consolas"/>
          <w:sz w:val="19"/>
        </w:rPr>
        <w:t>Get-PnPLabel -List "Documents"</w:t>
      </w:r>
      <w:r>
        <w:t xml:space="preserve"> on each pilot library; run</w:t>
      </w:r>
    </w:p>
    <w:p>
      <w:r>
        <w:t xml:space="preserve">  </w:t>
      </w:r>
      <w:r>
        <w:rPr>
          <w:rFonts w:ascii="Consolas" w:hAnsi="Consolas"/>
          <w:sz w:val="19"/>
        </w:rPr>
        <w:t>Assess-SpoRetentionPosture.ps1</w:t>
      </w:r>
      <w:r>
        <w:t xml:space="preserve"> and read the coverage columns in </w:t>
      </w:r>
      <w:r>
        <w:rPr>
          <w:rFonts w:ascii="Consolas" w:hAnsi="Consolas"/>
          <w:sz w:val="19"/>
        </w:rPr>
        <w:t>Retention Posture – SPO –   Discovery</w:t>
      </w:r>
      <w:r>
        <w:t>.</w:t>
      </w:r>
    </w:p>
    <w:p>
      <w:pPr>
        <w:pStyle w:val="ListBullet"/>
      </w:pPr>
      <w:r>
        <w:rPr>
          <w:b/>
        </w:rPr>
        <w:t>Pass:</w:t>
      </w:r>
      <w:r>
        <w:t xml:space="preserve"> each single-category pilot library reports its intended default label; labeled-item count</w:t>
      </w:r>
    </w:p>
    <w:p>
      <w:r>
        <w:t xml:space="preserve">  matches expectation (allowing for propagation).</w:t>
      </w:r>
    </w:p>
    <w:p>
      <w:pPr>
        <w:pStyle w:val="ListBullet"/>
      </w:pPr>
      <w:r>
        <w:rPr>
          <w:b/>
        </w:rPr>
        <w:t>Fail:</w:t>
      </w:r>
      <w:r>
        <w:t xml:space="preserve"> a pilot library has no default label where one was intended, or coverage is materially</w:t>
      </w:r>
    </w:p>
    <w:p>
      <w:r>
        <w:t xml:space="preserve">  below expectation after propagation.</w:t>
      </w:r>
    </w:p>
    <w:p>
      <w:pPr>
        <w:pStyle w:val="Heading2"/>
      </w:pPr>
      <w:r>
        <w:t>Test 3 — Record declaration locks content</w:t>
      </w:r>
    </w:p>
    <w:p>
      <w:pPr>
        <w:pStyle w:val="ListBullet"/>
      </w:pPr>
      <w:r>
        <w:rPr>
          <w:b/>
        </w:rPr>
        <w:t>Procedure:</w:t>
      </w:r>
      <w:r>
        <w:t xml:space="preserve"> apply </w:t>
      </w:r>
      <w:r>
        <w:rPr>
          <w:rFonts w:ascii="Consolas" w:hAnsi="Consolas"/>
          <w:sz w:val="19"/>
        </w:rPr>
        <w:t>Record Label – Contracts – Pilot</w:t>
      </w:r>
      <w:r>
        <w:t xml:space="preserve"> to a test document; attempt to edit, delete,</w:t>
      </w:r>
    </w:p>
    <w:p>
      <w:r>
        <w:t xml:space="preserve">  and move it.</w:t>
      </w:r>
    </w:p>
    <w:p>
      <w:pPr>
        <w:pStyle w:val="ListBullet"/>
      </w:pPr>
      <w:r>
        <w:rPr>
          <w:b/>
        </w:rPr>
        <w:t>Pass:</w:t>
      </w:r>
      <w:r>
        <w:t xml:space="preserve"> SharePoint blocks edit/delete/move (in-place record); the declare action appears in the</w:t>
      </w:r>
    </w:p>
    <w:p>
      <w:r>
        <w:t xml:space="preserve">  audit log.</w:t>
      </w:r>
    </w:p>
    <w:p>
      <w:pPr>
        <w:pStyle w:val="ListBullet"/>
      </w:pPr>
      <w:r>
        <w:rPr>
          <w:b/>
        </w:rPr>
        <w:t>Fail:</w:t>
      </w:r>
      <w:r>
        <w:t xml:space="preserve"> the item can be edited/deleted after the record label is applied, or no audit entry exists.</w:t>
      </w:r>
    </w:p>
    <w:p>
      <w:pPr>
        <w:pStyle w:val="Heading2"/>
      </w:pPr>
      <w:r>
        <w:t>Test 4 — Regulatory-record irreversibility is understood (only if in scope)</w:t>
      </w:r>
    </w:p>
    <w:p>
      <w:pPr>
        <w:pStyle w:val="ListBullet"/>
      </w:pPr>
      <w:r>
        <w:rPr>
          <w:b/>
        </w:rPr>
        <w:t>Procedure:</w:t>
      </w:r>
      <w:r>
        <w:t xml:space="preserve"> confirm any </w:t>
      </w:r>
      <w:r>
        <w:rPr>
          <w:rFonts w:ascii="Consolas" w:hAnsi="Consolas"/>
          <w:sz w:val="19"/>
        </w:rPr>
        <w:t>Regulatory Record Label – *</w:t>
      </w:r>
      <w:r>
        <w:t xml:space="preserve"> category is explicitly approved by</w:t>
      </w:r>
    </w:p>
    <w:p>
      <w:r>
        <w:t xml:space="preserve">  records/legal and applied only where required; verify </w:t>
      </w:r>
      <w:r>
        <w:rPr>
          <w:rFonts w:ascii="Consolas" w:hAnsi="Consolas"/>
          <w:sz w:val="19"/>
        </w:rPr>
        <w:t>Regulatory = True</w:t>
      </w:r>
      <w:r>
        <w:t xml:space="preserve"> on the label.</w:t>
      </w:r>
    </w:p>
    <w:p>
      <w:pPr>
        <w:pStyle w:val="ListBullet"/>
      </w:pPr>
      <w:r>
        <w:rPr>
          <w:b/>
        </w:rPr>
        <w:t>Pass:</w:t>
      </w:r>
      <w:r>
        <w:t xml:space="preserve"> every regulatory-record label is records/legal-approved and no regulatory record was</w:t>
      </w:r>
    </w:p>
    <w:p>
      <w:r>
        <w:t xml:space="preserve">  applied to pilot content that was meant to stay reversible.</w:t>
      </w:r>
    </w:p>
    <w:p>
      <w:pPr>
        <w:pStyle w:val="ListBullet"/>
      </w:pPr>
      <w:r>
        <w:rPr>
          <w:b/>
        </w:rPr>
        <w:t>Fail:</w:t>
      </w:r>
      <w:r>
        <w:t xml:space="preserve"> a regulatory-record label was applied without sign-off, or applied to content that should</w:t>
      </w:r>
    </w:p>
    <w:p>
      <w:r>
        <w:t xml:space="preserve">  have been a normal record.</w:t>
      </w:r>
    </w:p>
    <w:p>
      <w:pPr>
        <w:pStyle w:val="Heading2"/>
      </w:pPr>
      <w:r>
        <w:t>Test 5 — Retention policies are in the intended state</w:t>
      </w:r>
    </w:p>
    <w:p>
      <w:pPr>
        <w:pStyle w:val="ListBullet"/>
      </w:pPr>
      <w:r>
        <w:rPr>
          <w:b/>
        </w:rPr>
        <w:t>Procedure:</w:t>
      </w:r>
      <w:r>
        <w:t xml:space="preserve"> </w:t>
      </w:r>
      <w:r>
        <w:rPr>
          <w:rFonts w:ascii="Consolas" w:hAnsi="Consolas"/>
          <w:sz w:val="19"/>
        </w:rPr>
        <w:t>Get-RetentionCompliancePolicy | Select-Object Name,Enabled,Mode; Get-RetentionComplianceRule -Policy "Retention Policy – SPO-Baseline – Pilot"</w:t>
      </w:r>
      <w:r>
        <w:t>.</w:t>
      </w:r>
    </w:p>
    <w:p>
      <w:pPr>
        <w:pStyle w:val="ListBullet"/>
      </w:pPr>
      <w:r>
        <w:rPr>
          <w:b/>
        </w:rPr>
        <w:t>Pass:</w:t>
      </w:r>
      <w:r>
        <w:t xml:space="preserve"> the pilot baseline (and any auto-apply) policy is </w:t>
      </w:r>
      <w:r>
        <w:rPr>
          <w:b/>
        </w:rPr>
        <w:t>Enabled = True</w:t>
      </w:r>
      <w:r>
        <w:t>, scoped to the pilot</w:t>
      </w:r>
    </w:p>
    <w:p>
      <w:r>
        <w:t xml:space="preserve">  sites only, with the designed retention action/duration; nothing tenant-wide is enabled in the pilot.</w:t>
      </w:r>
    </w:p>
    <w:p>
      <w:pPr>
        <w:pStyle w:val="ListBullet"/>
      </w:pPr>
      <w:r>
        <w:rPr>
          <w:b/>
        </w:rPr>
        <w:t>Fail:</w:t>
      </w:r>
      <w:r>
        <w:t xml:space="preserve"> a policy is disabled when it should be enabled, scoped beyond the pilot, or has a</w:t>
      </w:r>
    </w:p>
    <w:p>
      <w:r>
        <w:t xml:space="preserve">  wrong action/duration.</w:t>
      </w:r>
    </w:p>
    <w:p>
      <w:pPr>
        <w:pStyle w:val="Heading2"/>
      </w:pPr>
      <w:r>
        <w:t>Test 6 — Auto-apply reaches matching content</w:t>
      </w:r>
    </w:p>
    <w:p>
      <w:pPr>
        <w:pStyle w:val="ListBullet"/>
      </w:pPr>
      <w:r>
        <w:rPr>
          <w:b/>
        </w:rPr>
        <w:t>Procedure:</w:t>
      </w:r>
      <w:r>
        <w:t xml:space="preserve"> for </w:t>
      </w:r>
      <w:r>
        <w:rPr>
          <w:rFonts w:ascii="Consolas" w:hAnsi="Consolas"/>
          <w:sz w:val="19"/>
        </w:rPr>
        <w:t>Label Policy – Contracts-AutoApply – Pilot</w:t>
      </w:r>
      <w:r>
        <w:t>, place a document matching the</w:t>
      </w:r>
    </w:p>
    <w:p>
      <w:r>
        <w:t xml:space="preserve">  condition (keyword / sensitive-info type / classifier) in a pilot library; after propagation, confirm   the label auto-applied.</w:t>
      </w:r>
    </w:p>
    <w:p>
      <w:pPr>
        <w:pStyle w:val="ListBullet"/>
      </w:pPr>
      <w:r>
        <w:rPr>
          <w:b/>
        </w:rPr>
        <w:t>Pass:</w:t>
      </w:r>
      <w:r>
        <w:t xml:space="preserve"> matching content receives the label automatically within the expected propagation window;</w:t>
      </w:r>
    </w:p>
    <w:p>
      <w:r>
        <w:t xml:space="preserve">  non-matching content does not.</w:t>
      </w:r>
    </w:p>
    <w:p>
      <w:pPr>
        <w:pStyle w:val="ListBullet"/>
      </w:pPr>
      <w:r>
        <w:rPr>
          <w:b/>
        </w:rPr>
        <w:t>Fail:</w:t>
      </w:r>
      <w:r>
        <w:t xml:space="preserve"> matching content is never labeled, or the policy over-applies to non-matching content.</w:t>
      </w:r>
    </w:p>
    <w:p>
      <w:pPr>
        <w:pStyle w:val="Heading2"/>
      </w:pPr>
      <w:r>
        <w:t>Test 7 — Disposition review routes to reviewers</w:t>
      </w:r>
    </w:p>
    <w:p>
      <w:pPr>
        <w:pStyle w:val="ListBullet"/>
      </w:pPr>
      <w:r>
        <w:rPr>
          <w:b/>
        </w:rPr>
        <w:t>Procedure:</w:t>
      </w:r>
      <w:r>
        <w:t xml:space="preserve"> confirm reviewers are in the </w:t>
      </w:r>
      <w:r>
        <w:rPr>
          <w:b/>
        </w:rPr>
        <w:t>Disposition Management</w:t>
      </w:r>
      <w:r>
        <w:t xml:space="preserve"> role group; for a label whose</w:t>
      </w:r>
    </w:p>
    <w:p>
      <w:r>
        <w:t xml:space="preserve">  retention has elapsed (test/short-duration label), confirm the item appears in </w:t>
      </w:r>
      <w:r>
        <w:rPr>
          <w:b/>
        </w:rPr>
        <w:t>Purview → Records   management → Disposition</w:t>
      </w:r>
      <w:r>
        <w:t xml:space="preserve"> for </w:t>
      </w:r>
      <w:r>
        <w:rPr>
          <w:rFonts w:ascii="Consolas" w:hAnsi="Consolas"/>
          <w:sz w:val="19"/>
        </w:rPr>
        <w:t>Disposition Reviewers – Records – Stage1</w:t>
      </w:r>
      <w:r>
        <w:t>.</w:t>
      </w:r>
    </w:p>
    <w:p>
      <w:pPr>
        <w:pStyle w:val="ListBullet"/>
      </w:pPr>
      <w:r>
        <w:rPr>
          <w:b/>
        </w:rPr>
        <w:t>Pass:</w:t>
      </w:r>
      <w:r>
        <w:t xml:space="preserve"> the expired item is in the disposition queue and visible to the named reviewers only.</w:t>
      </w:r>
    </w:p>
    <w:p>
      <w:pPr>
        <w:pStyle w:val="ListBullet"/>
      </w:pPr>
      <w:r>
        <w:rPr>
          <w:b/>
        </w:rPr>
        <w:t>Fail:</w:t>
      </w:r>
      <w:r>
        <w:t xml:space="preserve"> the item never enters the queue, or is visible to accounts outside Disposition Management.</w:t>
      </w:r>
    </w:p>
    <w:p>
      <w:pPr>
        <w:pStyle w:val="Heading2"/>
      </w:pPr>
      <w:r>
        <w:t>Test 8 — A disposition decision is evidenced (defensible disposition)</w:t>
      </w:r>
    </w:p>
    <w:p>
      <w:pPr>
        <w:pStyle w:val="ListBullet"/>
      </w:pPr>
      <w:r>
        <w:rPr>
          <w:b/>
        </w:rPr>
        <w:t>Procedure:</w:t>
      </w:r>
      <w:r>
        <w:t xml:space="preserve"> have a reviewer </w:t>
      </w:r>
      <w:r>
        <w:rPr>
          <w:b/>
        </w:rPr>
        <w:t>approve disposal</w:t>
      </w:r>
      <w:r>
        <w:t xml:space="preserve"> (or extend/relabel) on the queued test item;</w:t>
      </w:r>
    </w:p>
    <w:p>
      <w:r>
        <w:t xml:space="preserve">  confirm the outcome and that a </w:t>
      </w:r>
      <w:r>
        <w:rPr>
          <w:b/>
        </w:rPr>
        <w:t>disposition record / proof of disposal</w:t>
      </w:r>
      <w:r>
        <w:t xml:space="preserve"> is retained.</w:t>
      </w:r>
    </w:p>
    <w:p>
      <w:pPr>
        <w:pStyle w:val="ListBullet"/>
      </w:pPr>
      <w:r>
        <w:rPr>
          <w:b/>
        </w:rPr>
        <w:t>Pass:</w:t>
      </w:r>
      <w:r>
        <w:t xml:space="preserve"> the decision executes (disposed / extended / relabeled) and Purview retains an auditable</w:t>
      </w:r>
    </w:p>
    <w:p>
      <w:r>
        <w:t xml:space="preserve">  disposition record naming the reviewer, decision, and date.</w:t>
      </w:r>
    </w:p>
    <w:p>
      <w:pPr>
        <w:pStyle w:val="ListBullet"/>
      </w:pPr>
      <w:r>
        <w:rPr>
          <w:b/>
        </w:rPr>
        <w:t>Fail:</w:t>
      </w:r>
      <w:r>
        <w:t xml:space="preserve"> the decision does not execute, or no disposition record is retained.</w:t>
      </w:r>
    </w:p>
    <w:p>
      <w:pPr>
        <w:pStyle w:val="Heading2"/>
      </w:pPr>
      <w:r>
        <w:t>Test 9 — Alignment with the broader Purview program (no conflict)</w:t>
      </w:r>
    </w:p>
    <w:p>
      <w:pPr>
        <w:pStyle w:val="ListBullet"/>
      </w:pPr>
      <w:r>
        <w:rPr>
          <w:b/>
        </w:rPr>
        <w:t>Procedure:</w:t>
      </w:r>
      <w:r>
        <w:t xml:space="preserve"> review the retention-precedence interaction of the new pilot labels/policies against</w:t>
      </w:r>
    </w:p>
    <w:p>
      <w:r>
        <w:t xml:space="preserve">  pre-existing retention (from </w:t>
      </w:r>
      <w:r>
        <w:rPr>
          <w:rFonts w:ascii="Consolas" w:hAnsi="Consolas"/>
          <w:sz w:val="19"/>
        </w:rPr>
        <w:t>Get-RetentionCompliancePolicy</w:t>
      </w:r>
      <w:r>
        <w:t xml:space="preserve"> and the Stage-1 baseline). Confirm no   pilot content is unintentionally over-retained or deleted by a conflict.</w:t>
      </w:r>
    </w:p>
    <w:p>
      <w:pPr>
        <w:pStyle w:val="ListBullet"/>
      </w:pPr>
      <w:r>
        <w:rPr>
          <w:b/>
        </w:rPr>
        <w:t>Pass:</w:t>
      </w:r>
      <w:r>
        <w:t xml:space="preserve"> the effective retention outcome on pilot content matches the schedule after precedence</w:t>
      </w:r>
    </w:p>
    <w:p>
      <w:r>
        <w:t xml:space="preserve">  rules; sensitivity labels/DLP owned by the broader program are untouched.</w:t>
      </w:r>
    </w:p>
    <w:p>
      <w:pPr>
        <w:pStyle w:val="ListBullet"/>
      </w:pPr>
      <w:r>
        <w:rPr>
          <w:b/>
        </w:rPr>
        <w:t>Fail:</w:t>
      </w:r>
      <w:r>
        <w:t xml:space="preserve"> a conflict changes the effective outcome, or this solution altered a broader-program</w:t>
      </w:r>
    </w:p>
    <w:p>
      <w:r>
        <w:t xml:space="preserve">  artifact it should not own.</w:t>
      </w:r>
    </w:p>
    <w:p>
      <w:pPr>
        <w:pStyle w:val="Heading2"/>
      </w:pPr>
      <w:r>
        <w:t>Test 10 — Full compliance report reconciles</w:t>
      </w:r>
    </w:p>
    <w:p>
      <w:pPr>
        <w:pStyle w:val="ListBullet"/>
      </w:pPr>
      <w:r>
        <w:rPr>
          <w:b/>
        </w:rPr>
        <w:t>Procedure:</w:t>
      </w:r>
      <w:r>
        <w:t xml:space="preserve"> run </w:t>
      </w:r>
      <w:r>
        <w:rPr>
          <w:rFonts w:ascii="Consolas" w:hAnsi="Consolas"/>
          <w:sz w:val="19"/>
        </w:rPr>
        <w:t>Get-SpoRecordsComplianceReport.ps1</w:t>
      </w:r>
      <w:r>
        <w:t xml:space="preserve"> to produce `Records Compliance – SPO –</w:t>
      </w:r>
    </w:p>
    <w:p>
      <w:r>
        <w:t xml:space="preserve">  Report`; reconcile label coverage %, records declared count, and pending-disposition count against   expectations.</w:t>
      </w:r>
    </w:p>
    <w:p>
      <w:pPr>
        <w:pStyle w:val="ListBullet"/>
      </w:pPr>
      <w:r>
        <w:rPr>
          <w:b/>
        </w:rPr>
        <w:t>Pass:</w:t>
      </w:r>
      <w:r>
        <w:t xml:space="preserve"> the report generates and its figures reconcile with the schedule and the pilot design.</w:t>
      </w:r>
    </w:p>
    <w:p>
      <w:pPr>
        <w:pStyle w:val="ListBullet"/>
      </w:pPr>
      <w:r>
        <w:rPr>
          <w:b/>
        </w:rPr>
        <w:t>Fail:</w:t>
      </w:r>
      <w:r>
        <w:t xml:space="preserve"> the report errors, or figures diverge from expectation without an explained cause.</w:t>
      </w:r>
    </w:p>
    <w:p>
      <w:r>
        <w:t>__________________________________________________</w:t>
      </w:r>
    </w:p>
    <w:p>
      <w:r>
        <w:rPr>
          <w:b/>
        </w:rPr>
        <w:t>Overall pilot gate:</w:t>
      </w:r>
      <w:r>
        <w:t xml:space="preserve"> Tests 1–3, 5, 7, 8, and 10 must </w:t>
      </w:r>
      <w:r>
        <w:rPr>
          <w:b/>
        </w:rPr>
        <w:t>Pass</w:t>
      </w:r>
      <w:r>
        <w:t xml:space="preserve"> (and 4, 6, 9 where those features are in scope) before Stage 6 expansion. Any Fail loops back to Implementation Stage 3/4.</w:t>
      </w:r>
    </w:p>
    <w:p>
      <w:pPr>
        <w:pStyle w:val="Heading1"/>
      </w:pPr>
      <w:r>
        <w:t>6. Troubleshooting</w:t>
      </w:r>
    </w:p>
    <w:p>
      <w:r>
        <w:t xml:space="preserve">Common failure modes and resolutions, ordered roughly by where they appear in the deployment model. Retention, application, and disposition run on </w:t>
      </w:r>
      <w:r>
        <w:rPr>
          <w:b/>
        </w:rPr>
        <w:t>service timers</w:t>
      </w:r>
      <w:r>
        <w:t xml:space="preserve"> — before treating anything as broken, confirm you have allowed for propagation (often hours to a few days).</w:t>
      </w:r>
    </w:p>
    <w:p>
      <w:r>
        <w:t>__________________________________________________</w:t>
      </w:r>
    </w:p>
    <w:p>
      <w:pPr>
        <w:pStyle w:val="Heading2"/>
      </w:pPr>
      <w:r>
        <w:t>Connection &amp; permissions</w:t>
      </w:r>
    </w:p>
    <w:p>
      <w:r>
        <w:rPr>
          <w:b/>
        </w:rPr>
        <w:t>`Connect-IPPSSession` fails or `Get-ComplianceTag` errors with access denied.</w:t>
      </w:r>
    </w:p>
    <w:p>
      <w:pPr>
        <w:pStyle w:val="ListBullet"/>
      </w:pPr>
      <w:r>
        <w:t>Cause: the account is not in a Purview role group (Records Management / Compliance Administrator), or</w:t>
      </w:r>
    </w:p>
    <w:p>
      <w:r>
        <w:t xml:space="preserve">  the ExchangeOnlineManagement module is missing/old.</w:t>
      </w:r>
    </w:p>
    <w:p>
      <w:pPr>
        <w:pStyle w:val="ListBullet"/>
      </w:pPr>
      <w:r>
        <w:t>Resolve: confirm the role group membership (Requirement 2.3), update the module</w:t>
      </w:r>
    </w:p>
    <w:p>
      <w:r>
        <w:t xml:space="preserve">  (</w:t>
      </w:r>
      <w:r>
        <w:rPr>
          <w:rFonts w:ascii="Consolas" w:hAnsi="Consolas"/>
          <w:sz w:val="19"/>
        </w:rPr>
        <w:t>Update-Module ExchangeOnlineManagement</w:t>
      </w:r>
      <w:r>
        <w:t xml:space="preserve">), and reconnect. Run </w:t>
      </w:r>
      <w:r>
        <w:rPr>
          <w:rFonts w:ascii="Consolas" w:hAnsi="Consolas"/>
          <w:sz w:val="19"/>
        </w:rPr>
        <w:t>Resolve-SpoRecordsScope.ps1</w:t>
      </w:r>
      <w:r>
        <w:t xml:space="preserve"> to   pre-flight module and connection health.</w:t>
      </w:r>
    </w:p>
    <w:p>
      <w:r>
        <w:rPr>
          <w:b/>
        </w:rPr>
        <w:t>`Connect-PnPOnline` fails or `Set-PnPLabel` is denied.</w:t>
      </w:r>
    </w:p>
    <w:p>
      <w:pPr>
        <w:pStyle w:val="ListBullet"/>
      </w:pPr>
      <w:r>
        <w:t>Cause: no SharePoint admin/site rights, or the PnP Entra app registration isn't consented for the</w:t>
      </w:r>
    </w:p>
    <w:p>
      <w:r>
        <w:t xml:space="preserve">  auth mode you're using.</w:t>
      </w:r>
    </w:p>
    <w:p>
      <w:pPr>
        <w:pStyle w:val="ListBullet"/>
      </w:pPr>
      <w:r>
        <w:t>Resolve: confirm SharePoint Administrator or site rights, register/consent the PnP app where required</w:t>
      </w:r>
    </w:p>
    <w:p>
      <w:r>
        <w:t xml:space="preserve">  (category Requirement 3), and reconnect with </w:t>
      </w:r>
      <w:r>
        <w:rPr>
          <w:rFonts w:ascii="Consolas" w:hAnsi="Consolas"/>
          <w:sz w:val="19"/>
        </w:rPr>
        <w:t>-Interactive</w:t>
      </w:r>
      <w:r>
        <w:t>.</w:t>
      </w:r>
    </w:p>
    <w:p>
      <w:r>
        <w:rPr>
          <w:b/>
        </w:rPr>
        <w:t>Government cloud: portal or connect endpoint not found.</w:t>
      </w:r>
    </w:p>
    <w:p>
      <w:pPr>
        <w:pStyle w:val="ListBullet"/>
      </w:pPr>
      <w:r>
        <w:t>Cause: Commercial URLs/endpoints used in a GCC/GCC High/DoD tenant.</w:t>
      </w:r>
    </w:p>
    <w:p>
      <w:pPr>
        <w:pStyle w:val="ListBullet"/>
      </w:pPr>
      <w:r>
        <w:t xml:space="preserve">Resolve: use the Government endpoints (portal </w:t>
      </w:r>
      <w:r>
        <w:rPr>
          <w:rFonts w:ascii="Consolas" w:hAnsi="Consolas"/>
          <w:sz w:val="19"/>
        </w:rPr>
        <w:t>*.office365.us</w:t>
      </w:r>
      <w:r>
        <w:t xml:space="preserve"> and the matching S&amp;C/PnP connection</w:t>
      </w:r>
    </w:p>
    <w:p>
      <w:r>
        <w:t xml:space="preserve">  parameters) — </w:t>
      </w:r>
      <w:r>
        <w:rPr>
          <w:b/>
        </w:rPr>
        <w:t>verify the exact paths for your cloud</w:t>
      </w:r>
      <w:r>
        <w:t>; do not assume Commercial paths apply.</w:t>
      </w:r>
    </w:p>
    <w:p>
      <w:r>
        <w:t>__________________________________________________</w:t>
      </w:r>
    </w:p>
    <w:p>
      <w:pPr>
        <w:pStyle w:val="Heading2"/>
      </w:pPr>
      <w:r>
        <w:t>Labels &amp; policies</w:t>
      </w:r>
    </w:p>
    <w:p>
      <w:r>
        <w:rPr>
          <w:b/>
        </w:rPr>
        <w:t>A published label does not appear for owners to apply.</w:t>
      </w:r>
    </w:p>
    <w:p>
      <w:pPr>
        <w:pStyle w:val="ListBullet"/>
      </w:pPr>
      <w:r>
        <w:t>Cause: propagation delay, or the label policy is unpublished/disabled, or the site isn't in the</w:t>
      </w:r>
    </w:p>
    <w:p>
      <w:r>
        <w:t xml:space="preserve">  policy's scope.</w:t>
      </w:r>
    </w:p>
    <w:p>
      <w:pPr>
        <w:pStyle w:val="ListBullet"/>
      </w:pPr>
      <w:r>
        <w:t xml:space="preserve">Resolve: confirm </w:t>
      </w:r>
      <w:r>
        <w:rPr>
          <w:rFonts w:ascii="Consolas" w:hAnsi="Consolas"/>
          <w:sz w:val="19"/>
        </w:rPr>
        <w:t>Label Policy – Owner-Publish – Pilot</w:t>
      </w:r>
      <w:r>
        <w:t xml:space="preserve"> is enabled and scoped to the pilot site; wait</w:t>
      </w:r>
    </w:p>
    <w:p>
      <w:r>
        <w:t xml:space="preserve">  for propagation (can take up to a day); re-check </w:t>
      </w:r>
      <w:r>
        <w:rPr>
          <w:rFonts w:ascii="Consolas" w:hAnsi="Consolas"/>
          <w:sz w:val="19"/>
        </w:rPr>
        <w:t>Get-RetentionCompliancePolicy</w:t>
      </w:r>
      <w:r>
        <w:t>.</w:t>
      </w:r>
    </w:p>
    <w:p>
      <w:r>
        <w:rPr>
          <w:b/>
        </w:rPr>
        <w:t>`New-ComplianceTag` fails or a feature (auto-apply / adaptive scope / regulatory) is unavailable.</w:t>
      </w:r>
    </w:p>
    <w:p>
      <w:pPr>
        <w:pStyle w:val="ListBullet"/>
      </w:pPr>
      <w:r>
        <w:t>Cause: the tenant is not licensed for that plan-dependent feature.</w:t>
      </w:r>
    </w:p>
    <w:p>
      <w:pPr>
        <w:pStyle w:val="ListBullet"/>
      </w:pPr>
      <w:r>
        <w:t>Resolve: confirm the compliance licensing (Requirement 2.1) — **verify the entitlement in your</w:t>
      </w:r>
    </w:p>
    <w:p>
      <w:r>
        <w:t xml:space="preserve">  tenant**; if unlicensed, redesign to a feature the tenant has (e.g. default library label instead of   auto-apply) or acquire the plan.</w:t>
      </w:r>
    </w:p>
    <w:p>
      <w:r>
        <w:rPr>
          <w:b/>
        </w:rPr>
        <w:t>A default library label was set but existing items are not labeled.</w:t>
      </w:r>
    </w:p>
    <w:p>
      <w:pPr>
        <w:pStyle w:val="ListBullet"/>
      </w:pPr>
      <w:r>
        <w:t xml:space="preserve">Cause: </w:t>
      </w:r>
      <w:r>
        <w:rPr>
          <w:rFonts w:ascii="Consolas" w:hAnsi="Consolas"/>
          <w:sz w:val="19"/>
        </w:rPr>
        <w:t>-SyncToItems</w:t>
      </w:r>
      <w:r>
        <w:t xml:space="preserve"> not used, or propagation still in progress, or per-item labels already present</w:t>
      </w:r>
    </w:p>
    <w:p>
      <w:r>
        <w:t xml:space="preserve">  take precedence.</w:t>
      </w:r>
    </w:p>
    <w:p>
      <w:pPr>
        <w:pStyle w:val="ListBullet"/>
      </w:pPr>
      <w:r>
        <w:t xml:space="preserve">Resolve: set the default with </w:t>
      </w:r>
      <w:r>
        <w:rPr>
          <w:rFonts w:ascii="Consolas" w:hAnsi="Consolas"/>
          <w:sz w:val="19"/>
        </w:rPr>
        <w:t>Set-PnPLabel -SyncToItems $true</w:t>
      </w:r>
      <w:r>
        <w:t>; allow propagation; check individual</w:t>
      </w:r>
    </w:p>
    <w:p>
      <w:r>
        <w:t xml:space="preserve">  items in the library's label column after the timer runs.</w:t>
      </w:r>
    </w:p>
    <w:p>
      <w:r>
        <w:rPr>
          <w:b/>
        </w:rPr>
        <w:t>Effective retention on content is not what the schedule says.</w:t>
      </w:r>
    </w:p>
    <w:p>
      <w:pPr>
        <w:pStyle w:val="ListBullet"/>
      </w:pPr>
      <w:r>
        <w:t xml:space="preserve">Cause: retention </w:t>
      </w:r>
      <w:r>
        <w:rPr>
          <w:b/>
        </w:rPr>
        <w:t>precedence</w:t>
      </w:r>
      <w:r>
        <w:t xml:space="preserve"> — another policy/label is interacting (retention beats deletion;</w:t>
      </w:r>
    </w:p>
    <w:p>
      <w:r>
        <w:t xml:space="preserve">  longest wins; explicit beats policy; shortest deletion wins).</w:t>
      </w:r>
    </w:p>
    <w:p>
      <w:pPr>
        <w:pStyle w:val="ListBullet"/>
      </w:pPr>
      <w:r>
        <w:t>Resolve: enumerate every policy/label touching the content (</w:t>
      </w:r>
      <w:r>
        <w:rPr>
          <w:rFonts w:ascii="Consolas" w:hAnsi="Consolas"/>
          <w:sz w:val="19"/>
        </w:rPr>
        <w:t>Get-RetentionCompliancePolicy</w:t>
      </w:r>
      <w:r>
        <w:t>,</w:t>
      </w:r>
    </w:p>
    <w:p>
      <w:r>
        <w:t xml:space="preserve">  </w:t>
      </w:r>
      <w:r>
        <w:rPr>
          <w:rFonts w:ascii="Consolas" w:hAnsi="Consolas"/>
          <w:sz w:val="19"/>
        </w:rPr>
        <w:t>Get-ComplianceTag</w:t>
      </w:r>
      <w:r>
        <w:t xml:space="preserve">), reason through precedence, and validate the </w:t>
      </w:r>
      <w:r>
        <w:rPr>
          <w:b/>
        </w:rPr>
        <w:t>effective</w:t>
      </w:r>
      <w:r>
        <w:t xml:space="preserve"> outcome (Test 9).   Align with the broader Purview program owners if the conflict is with a program-owned policy.</w:t>
      </w:r>
    </w:p>
    <w:p>
      <w:r>
        <w:t>__________________________________________________</w:t>
      </w:r>
    </w:p>
    <w:p>
      <w:pPr>
        <w:pStyle w:val="Heading2"/>
      </w:pPr>
      <w:r>
        <w:t>Records declaration</w:t>
      </w:r>
    </w:p>
    <w:p>
      <w:r>
        <w:rPr>
          <w:b/>
        </w:rPr>
        <w:t>Applying a record label does not lock the item (still editable/deletable).</w:t>
      </w:r>
    </w:p>
    <w:p>
      <w:pPr>
        <w:pStyle w:val="ListBullet"/>
      </w:pPr>
      <w:r>
        <w:t>Cause: the label is not actually a record label (</w:t>
      </w:r>
      <w:r>
        <w:rPr>
          <w:rFonts w:ascii="Consolas" w:hAnsi="Consolas"/>
          <w:sz w:val="19"/>
        </w:rPr>
        <w:t>IsRecordLabel</w:t>
      </w:r>
      <w:r>
        <w:t xml:space="preserve"> false), or propagation is</w:t>
      </w:r>
    </w:p>
    <w:p>
      <w:r>
        <w:t xml:space="preserve">  incomplete.</w:t>
      </w:r>
    </w:p>
    <w:p>
      <w:pPr>
        <w:pStyle w:val="ListBullet"/>
      </w:pPr>
      <w:r>
        <w:t xml:space="preserve">Resolve: </w:t>
      </w:r>
      <w:r>
        <w:rPr>
          <w:rFonts w:ascii="Consolas" w:hAnsi="Consolas"/>
          <w:sz w:val="19"/>
        </w:rPr>
        <w:t>Get-ComplianceTag -Identity "&lt;label&gt;"</w:t>
      </w:r>
      <w:r>
        <w:t xml:space="preserve"> and confirm </w:t>
      </w:r>
      <w:r>
        <w:rPr>
          <w:rFonts w:ascii="Consolas" w:hAnsi="Consolas"/>
          <w:sz w:val="19"/>
        </w:rPr>
        <w:t>IsRecordLabel = True</w:t>
      </w:r>
      <w:r>
        <w:t xml:space="preserve"> (set it with</w:t>
      </w:r>
    </w:p>
    <w:p>
      <w:r>
        <w:t xml:space="preserve">  </w:t>
      </w:r>
      <w:r>
        <w:rPr>
          <w:rFonts w:ascii="Consolas" w:hAnsi="Consolas"/>
          <w:sz w:val="19"/>
        </w:rPr>
        <w:t>Set-SpoRecordsDisposition.ps1</w:t>
      </w:r>
      <w:r>
        <w:t>); wait for propagation; re-test the edit/delete block (Test 3).</w:t>
      </w:r>
    </w:p>
    <w:p>
      <w:r>
        <w:rPr>
          <w:b/>
        </w:rPr>
        <w:t>A regulatory-record label was applied by mistake.</w:t>
      </w:r>
    </w:p>
    <w:p>
      <w:pPr>
        <w:pStyle w:val="ListBullet"/>
      </w:pPr>
      <w:r>
        <w:t xml:space="preserve">Cause: </w:t>
      </w:r>
      <w:r>
        <w:rPr>
          <w:rFonts w:ascii="Consolas" w:hAnsi="Consolas"/>
          <w:sz w:val="19"/>
        </w:rPr>
        <w:t>-Regulatory $true</w:t>
      </w:r>
      <w:r>
        <w:t xml:space="preserve"> set without sign-off — this is </w:t>
      </w:r>
      <w:r>
        <w:rPr>
          <w:b/>
        </w:rPr>
        <w:t>irreversible</w:t>
      </w:r>
      <w:r>
        <w:t>.</w:t>
      </w:r>
    </w:p>
    <w:p>
      <w:pPr>
        <w:pStyle w:val="ListBullet"/>
      </w:pPr>
      <w:r>
        <w:t xml:space="preserve">Resolve: there is </w:t>
      </w:r>
      <w:r>
        <w:rPr>
          <w:b/>
        </w:rPr>
        <w:t>no rollback</w:t>
      </w:r>
      <w:r>
        <w:t xml:space="preserve"> for a regulatory record; the content is locked for its full</w:t>
      </w:r>
    </w:p>
    <w:p>
      <w:r>
        <w:t xml:space="preserve">  retention. Prevent recurrence — the </w:t>
      </w:r>
      <w:r>
        <w:rPr>
          <w:rFonts w:ascii="Consolas" w:hAnsi="Consolas"/>
          <w:sz w:val="19"/>
        </w:rPr>
        <w:t>Set-SpoRecordsDisposition.ps1</w:t>
      </w:r>
      <w:r>
        <w:t xml:space="preserve"> helper refuses </w:t>
      </w:r>
      <w:r>
        <w:rPr>
          <w:rFonts w:ascii="Consolas" w:hAnsi="Consolas"/>
          <w:sz w:val="19"/>
        </w:rPr>
        <w:t>-Regulatory</w:t>
      </w:r>
      <w:r>
        <w:t xml:space="preserve">   without </w:t>
      </w:r>
      <w:r>
        <w:rPr>
          <w:rFonts w:ascii="Consolas" w:hAnsi="Consolas"/>
          <w:sz w:val="19"/>
        </w:rPr>
        <w:t>-ConfirmRegulatory</w:t>
      </w:r>
      <w:r>
        <w:t>, and regulatory records require records/legal sign-off (Requirement 2.7,   Test 4).</w:t>
      </w:r>
    </w:p>
    <w:p>
      <w:r>
        <w:t>__________________________________________________</w:t>
      </w:r>
    </w:p>
    <w:p>
      <w:pPr>
        <w:pStyle w:val="Heading2"/>
      </w:pPr>
      <w:r>
        <w:t>Disposition review</w:t>
      </w:r>
    </w:p>
    <w:p>
      <w:r>
        <w:rPr>
          <w:b/>
        </w:rPr>
        <w:t>Expired items never appear in the disposition queue.</w:t>
      </w:r>
    </w:p>
    <w:p>
      <w:pPr>
        <w:pStyle w:val="ListBullet"/>
      </w:pPr>
      <w:r>
        <w:t>Cause: the label has no reviewers (</w:t>
      </w:r>
      <w:r>
        <w:rPr>
          <w:rFonts w:ascii="Consolas" w:hAnsi="Consolas"/>
          <w:sz w:val="19"/>
        </w:rPr>
        <w:t>ReviewerEmail</w:t>
      </w:r>
      <w:r>
        <w:t xml:space="preserve"> empty, so disposal is automatic), retention hasn't</w:t>
      </w:r>
    </w:p>
    <w:p>
      <w:r>
        <w:t xml:space="preserve">  actually elapsed yet, or propagation is pending.</w:t>
      </w:r>
    </w:p>
    <w:p>
      <w:pPr>
        <w:pStyle w:val="ListBullet"/>
      </w:pPr>
      <w:r>
        <w:t>Resolve: confirm the label carries reviewers (</w:t>
      </w:r>
      <w:r>
        <w:rPr>
          <w:rFonts w:ascii="Consolas" w:hAnsi="Consolas"/>
          <w:sz w:val="19"/>
        </w:rPr>
        <w:t>Get-ComplianceTag</w:t>
      </w:r>
      <w:r>
        <w:t>); confirm the retention trigger and</w:t>
      </w:r>
    </w:p>
    <w:p>
      <w:r>
        <w:t xml:space="preserve">  duration mean the item is genuinely past due; allow the disposition timer to run. Use a short-duration   test label to exercise the flow (Test 7).</w:t>
      </w:r>
    </w:p>
    <w:p>
      <w:r>
        <w:rPr>
          <w:b/>
        </w:rPr>
        <w:t>Reviewers cannot see the disposition queue.</w:t>
      </w:r>
    </w:p>
    <w:p>
      <w:pPr>
        <w:pStyle w:val="ListBullet"/>
      </w:pPr>
      <w:r>
        <w:t xml:space="preserve">Cause: the reviewer accounts are not in the </w:t>
      </w:r>
      <w:r>
        <w:rPr>
          <w:b/>
        </w:rPr>
        <w:t>Disposition Management</w:t>
      </w:r>
      <w:r>
        <w:t xml:space="preserve"> role group.</w:t>
      </w:r>
    </w:p>
    <w:p>
      <w:pPr>
        <w:pStyle w:val="ListBullet"/>
      </w:pPr>
      <w:r>
        <w:t xml:space="preserve">Resolve: add them (Requirement 2.3 / Implementation 3b); </w:t>
      </w:r>
      <w:r>
        <w:rPr>
          <w:rFonts w:ascii="Consolas" w:hAnsi="Consolas"/>
          <w:sz w:val="19"/>
        </w:rPr>
        <w:t>Set-SpoRecordsDisposition.ps1</w:t>
      </w:r>
      <w:r>
        <w:t xml:space="preserve"> validates</w:t>
      </w:r>
    </w:p>
    <w:p>
      <w:r>
        <w:t xml:space="preserve">  reviewer membership and warns when an account is missing.</w:t>
      </w:r>
    </w:p>
    <w:p>
      <w:r>
        <w:rPr>
          <w:b/>
        </w:rPr>
        <w:t>A disposition was approved by mistake and content was deleted.</w:t>
      </w:r>
    </w:p>
    <w:p>
      <w:pPr>
        <w:pStyle w:val="ListBullet"/>
      </w:pPr>
      <w:r>
        <w:t>Cause: an approved permanent disposal executed.</w:t>
      </w:r>
    </w:p>
    <w:p>
      <w:pPr>
        <w:pStyle w:val="ListBullet"/>
      </w:pPr>
      <w:r>
        <w:t xml:space="preserve">Resolve: a </w:t>
      </w:r>
      <w:r>
        <w:rPr>
          <w:b/>
        </w:rPr>
        <w:t>completed disposition cannot be undone</w:t>
      </w:r>
      <w:r>
        <w:t>. Recover from backup/retention grace only if</w:t>
      </w:r>
    </w:p>
    <w:p>
      <w:r>
        <w:t xml:space="preserve">  still within any applicable window, and tighten reviewer training and the review stage. This is why   high-value categories use review (not auto-disposal) and change control gates the pilot.</w:t>
      </w:r>
    </w:p>
    <w:p>
      <w:r>
        <w:t>__________________________________________________</w:t>
      </w:r>
    </w:p>
    <w:p>
      <w:pPr>
        <w:pStyle w:val="Heading2"/>
      </w:pPr>
      <w:r>
        <w:t>Reporting &amp; scope</w:t>
      </w:r>
    </w:p>
    <w:p>
      <w:r>
        <w:rPr>
          <w:b/>
        </w:rPr>
        <w:t>`Get-SpoRecordsComplianceReport.ps1` shows pending disposition as `n/a`.</w:t>
      </w:r>
    </w:p>
    <w:p>
      <w:pPr>
        <w:pStyle w:val="ListBullet"/>
      </w:pPr>
      <w:r>
        <w:t>Cause: the disposition-count cmdlet isn't available in the tenant/session (plan- or module-dependent).</w:t>
      </w:r>
    </w:p>
    <w:p>
      <w:pPr>
        <w:pStyle w:val="ListBullet"/>
      </w:pPr>
      <w:r>
        <w:t xml:space="preserve">Resolve: read pending disposition from </w:t>
      </w:r>
      <w:r>
        <w:rPr>
          <w:b/>
        </w:rPr>
        <w:t>Purview → Records management → Disposition</w:t>
      </w:r>
      <w:r>
        <w:t xml:space="preserve"> in the portal;</w:t>
      </w:r>
    </w:p>
    <w:p>
      <w:r>
        <w:t xml:space="preserve">  the coverage and record-label figures in the report are still valid — </w:t>
      </w:r>
      <w:r>
        <w:rPr>
          <w:b/>
        </w:rPr>
        <w:t>verify disposition counts in   your tenant</w:t>
      </w:r>
      <w:r>
        <w:t>.</w:t>
      </w:r>
    </w:p>
    <w:p>
      <w:r>
        <w:rPr>
          <w:b/>
        </w:rPr>
        <w:t>Assessment/report shows a library as `(unable to read)` for its label.</w:t>
      </w:r>
    </w:p>
    <w:p>
      <w:pPr>
        <w:pStyle w:val="ListBullet"/>
      </w:pPr>
      <w:r>
        <w:t>Cause: insufficient rights on that library, or a transient PnP error.</w:t>
      </w:r>
    </w:p>
    <w:p>
      <w:pPr>
        <w:pStyle w:val="ListBullet"/>
      </w:pPr>
      <w:r>
        <w:t>Resolve: confirm rights on the specific site/library and re-run; the scripts continue past a single</w:t>
      </w:r>
    </w:p>
    <w:p>
      <w:r>
        <w:t xml:space="preserve">  library error so one failure doesn't abort the whole run.</w:t>
      </w:r>
    </w:p>
    <w:p>
      <w:pPr>
        <w:pStyle w:val="Heading1"/>
      </w:pPr>
      <w:r>
        <w:t>7. Best Practices</w:t>
      </w:r>
    </w:p>
    <w:p>
      <w:r>
        <w:t>Durable practices for applying and operating records, retention, and information governance on SharePoint Online content. These outlast any single rollout.</w:t>
      </w:r>
    </w:p>
    <w:p>
      <w:pPr>
        <w:pStyle w:val="Heading2"/>
      </w:pPr>
      <w:r>
        <w:t>Governance &amp; scope</w:t>
      </w:r>
    </w:p>
    <w:p>
      <w:pPr>
        <w:pStyle w:val="ListBullet"/>
      </w:pPr>
      <w:r>
        <w:rPr>
          <w:b/>
        </w:rPr>
        <w:t>Implement the schedule; never author it.</w:t>
      </w:r>
      <w:r>
        <w:t xml:space="preserve"> Records periods, triggers, record status, and</w:t>
      </w:r>
    </w:p>
    <w:p>
      <w:r>
        <w:t xml:space="preserve">  disposition authority come from records/legal. If the schedule is silent or ambiguous, get a decision   in writing before configuring — do not guess a retention period.</w:t>
      </w:r>
    </w:p>
    <w:p>
      <w:pPr>
        <w:pStyle w:val="ListBullet"/>
      </w:pPr>
      <w:r>
        <w:rPr>
          <w:b/>
        </w:rPr>
        <w:t>Stay in your lane relative to Purview.</w:t>
      </w:r>
      <w:r>
        <w:t xml:space="preserve"> This is SharePoint-scoped records/retention. Sensitivity</w:t>
      </w:r>
    </w:p>
    <w:p>
      <w:r>
        <w:t xml:space="preserve">  labels, DLP, insider-risk, and Exchange/Teams retention belong to the broader Purview program —   reference and align, don't duplicate or override.</w:t>
      </w:r>
    </w:p>
    <w:p>
      <w:pPr>
        <w:pStyle w:val="ListBullet"/>
      </w:pPr>
      <w:r>
        <w:rPr>
          <w:b/>
        </w:rPr>
        <w:t>One label per schedule category, named consistently.</w:t>
      </w:r>
      <w:r>
        <w:t xml:space="preserve"> </w:t>
      </w:r>
      <w:r>
        <w:rPr>
          <w:rFonts w:ascii="Consolas" w:hAnsi="Consolas"/>
          <w:sz w:val="19"/>
        </w:rPr>
        <w:t>&lt;Purpose&gt; – &lt;Scope&gt; – &lt;Stage&gt;</w:t>
      </w:r>
      <w:r>
        <w:t xml:space="preserve"> everywhere</w:t>
      </w:r>
    </w:p>
    <w:p>
      <w:r>
        <w:t xml:space="preserve">  (portal, PowerShell, docs). Mint </w:t>
      </w:r>
      <w:r>
        <w:rPr>
          <w:rFonts w:ascii="Consolas" w:hAnsi="Consolas"/>
          <w:sz w:val="19"/>
        </w:rPr>
        <w:t>– Prod</w:t>
      </w:r>
      <w:r>
        <w:t xml:space="preserve"> artifacts from validated </w:t>
      </w:r>
      <w:r>
        <w:rPr>
          <w:rFonts w:ascii="Consolas" w:hAnsi="Consolas"/>
          <w:sz w:val="19"/>
        </w:rPr>
        <w:t>– Pilot</w:t>
      </w:r>
      <w:r>
        <w:t xml:space="preserve"> ones; never edit a   validated artifact in place.</w:t>
      </w:r>
    </w:p>
    <w:p>
      <w:pPr>
        <w:pStyle w:val="Heading2"/>
      </w:pPr>
      <w:r>
        <w:t>Labels, records &amp; disposition</w:t>
      </w:r>
    </w:p>
    <w:p>
      <w:pPr>
        <w:pStyle w:val="ListBullet"/>
      </w:pPr>
      <w:r>
        <w:rPr>
          <w:b/>
        </w:rPr>
        <w:t>Prefer default library labels for single-category libraries.</w:t>
      </w:r>
      <w:r>
        <w:t xml:space="preserve"> It is the most reliable way to get</w:t>
      </w:r>
    </w:p>
    <w:p>
      <w:r>
        <w:t xml:space="preserve">  consistent coverage without relying on users to label each item.</w:t>
      </w:r>
    </w:p>
    <w:p>
      <w:pPr>
        <w:pStyle w:val="ListBullet"/>
      </w:pPr>
      <w:r>
        <w:rPr>
          <w:b/>
        </w:rPr>
        <w:t>Use record labels for defensibility, regulatory records sparingly.</w:t>
      </w:r>
      <w:r>
        <w:t xml:space="preserve"> A record label locks content</w:t>
      </w:r>
    </w:p>
    <w:p>
      <w:r>
        <w:t xml:space="preserve">  in place (auditable, reversible by un-declare). A </w:t>
      </w:r>
      <w:r>
        <w:rPr>
          <w:b/>
        </w:rPr>
        <w:t>regulatory record is irreversible</w:t>
      </w:r>
      <w:r>
        <w:t xml:space="preserve"> — reserve it   for categories records/legal explicitly mandate, and communicate the lock before applying.</w:t>
      </w:r>
    </w:p>
    <w:p>
      <w:pPr>
        <w:pStyle w:val="ListBullet"/>
      </w:pPr>
      <w:r>
        <w:rPr>
          <w:b/>
        </w:rPr>
        <w:t>Route high-value categories through disposition review.</w:t>
      </w:r>
      <w:r>
        <w:t xml:space="preserve"> Automatic disposal is fine for low-risk</w:t>
      </w:r>
    </w:p>
    <w:p>
      <w:r>
        <w:t xml:space="preserve">  categories; anything a regulator or auditor may question should end in a human-approved, evidenced   disposition.</w:t>
      </w:r>
    </w:p>
    <w:p>
      <w:pPr>
        <w:pStyle w:val="ListBullet"/>
      </w:pPr>
      <w:r>
        <w:rPr>
          <w:b/>
        </w:rPr>
        <w:t>Keep reviewer access least-privilege.</w:t>
      </w:r>
      <w:r>
        <w:t xml:space="preserve"> Only named reviewers belong in the **Disposition</w:t>
      </w:r>
    </w:p>
    <w:p>
      <w:r>
        <w:t xml:space="preserve">  Management** role group; review the membership periodically.</w:t>
      </w:r>
    </w:p>
    <w:p>
      <w:pPr>
        <w:pStyle w:val="ListBullet"/>
      </w:pPr>
      <w:r>
        <w:rPr>
          <w:b/>
        </w:rPr>
        <w:t>Import file-plan descriptors.</w:t>
      </w:r>
      <w:r>
        <w:t xml:space="preserve"> Retention authority / category / sub-category on each label makes</w:t>
      </w:r>
    </w:p>
    <w:p>
      <w:r>
        <w:t xml:space="preserve">  the file plan reportable and the audit story defensible.</w:t>
      </w:r>
    </w:p>
    <w:p>
      <w:pPr>
        <w:pStyle w:val="Heading2"/>
      </w:pPr>
      <w:r>
        <w:t>Change safety</w:t>
      </w:r>
    </w:p>
    <w:p>
      <w:pPr>
        <w:pStyle w:val="ListBullet"/>
      </w:pPr>
      <w:r>
        <w:rPr>
          <w:b/>
        </w:rPr>
        <w:t>Pilot-first, always.</w:t>
      </w:r>
      <w:r>
        <w:t xml:space="preserve"> Prove the label→apply→declare→dispose chain on a bounded static scope before</w:t>
      </w:r>
    </w:p>
    <w:p>
      <w:r>
        <w:t xml:space="preserve">  touching the tenant. Enable policies </w:t>
      </w:r>
      <w:r>
        <w:rPr>
          <w:b/>
        </w:rPr>
        <w:t>disabled-then-enabled</w:t>
      </w:r>
      <w:r>
        <w:t>, one change at a time, watching each   propagate.</w:t>
      </w:r>
    </w:p>
    <w:p>
      <w:pPr>
        <w:pStyle w:val="ListBullet"/>
      </w:pPr>
      <w:r>
        <w:rPr>
          <w:b/>
        </w:rPr>
        <w:t>Respect propagation.</w:t>
      </w:r>
      <w:r>
        <w:t xml:space="preserve"> Retention, application, and disposition run on timers — do not judge a</w:t>
      </w:r>
    </w:p>
    <w:p>
      <w:r>
        <w:t xml:space="preserve">  configuration in the first minutes, and build the delay into test plans and comms.</w:t>
      </w:r>
    </w:p>
    <w:p>
      <w:pPr>
        <w:pStyle w:val="ListBullet"/>
      </w:pPr>
      <w:r>
        <w:rPr>
          <w:b/>
        </w:rPr>
        <w:t>Understand retention precedence before you layer policies.</w:t>
      </w:r>
      <w:r>
        <w:t xml:space="preserve"> Retention beats deletion; longest</w:t>
      </w:r>
    </w:p>
    <w:p>
      <w:r>
        <w:t xml:space="preserve">  retention wins; explicit beats policy; shortest deletion wins. Design and then </w:t>
      </w:r>
      <w:r>
        <w:rPr>
          <w:b/>
        </w:rPr>
        <w:t>validate the   effective outcome</w:t>
      </w:r>
      <w:r>
        <w:t xml:space="preserve"> on real content — never assume the last policy wins.</w:t>
      </w:r>
    </w:p>
    <w:p>
      <w:pPr>
        <w:pStyle w:val="ListBullet"/>
      </w:pPr>
      <w:r>
        <w:rPr>
          <w:b/>
        </w:rPr>
        <w:t>Baseline safety net, not tenant-wide delete, in a pilot.</w:t>
      </w:r>
      <w:r>
        <w:t xml:space="preserve"> A pilot retention policy should be</w:t>
      </w:r>
    </w:p>
    <w:p>
      <w:r>
        <w:t xml:space="preserve">  retain-only; introduce deletion outcomes only after the schedule and behavior are proven.</w:t>
      </w:r>
    </w:p>
    <w:p>
      <w:pPr>
        <w:pStyle w:val="ListBullet"/>
      </w:pPr>
      <w:r>
        <w:rPr>
          <w:b/>
        </w:rPr>
        <w:t>Document and rehearse rollback, and flag the no-rollback parts.</w:t>
      </w:r>
      <w:r>
        <w:t xml:space="preserve"> Know exactly how to disable a</w:t>
      </w:r>
    </w:p>
    <w:p>
      <w:r>
        <w:t xml:space="preserve">  policy and remove a default label; explicitly mark regulatory records and completed dispositions as   irreversible.</w:t>
      </w:r>
    </w:p>
    <w:p>
      <w:pPr>
        <w:pStyle w:val="Heading2"/>
      </w:pPr>
      <w:r>
        <w:t>Automation &amp; operations</w:t>
      </w:r>
    </w:p>
    <w:p>
      <w:pPr>
        <w:pStyle w:val="ListBullet"/>
      </w:pPr>
      <w:r>
        <w:rPr>
          <w:b/>
        </w:rPr>
        <w:t>Safe-by-default automation.</w:t>
      </w:r>
      <w:r>
        <w:t xml:space="preserve"> Assessment/reporting read-only; configuration scripts dry-run /</w:t>
      </w:r>
    </w:p>
    <w:p>
      <w:r>
        <w:t xml:space="preserve">  </w:t>
      </w:r>
      <w:r>
        <w:rPr>
          <w:rFonts w:ascii="Consolas" w:hAnsi="Consolas"/>
          <w:sz w:val="19"/>
        </w:rPr>
        <w:t>-WhatIf</w:t>
      </w:r>
      <w:r>
        <w:t xml:space="preserve"> unless </w:t>
      </w:r>
      <w:r>
        <w:rPr>
          <w:rFonts w:ascii="Consolas" w:hAnsi="Consolas"/>
          <w:sz w:val="19"/>
        </w:rPr>
        <w:t>-Commit</w:t>
      </w:r>
      <w:r>
        <w:t xml:space="preserve">. Modern-auth </w:t>
      </w:r>
      <w:r>
        <w:rPr>
          <w:rFonts w:ascii="Consolas" w:hAnsi="Consolas"/>
          <w:sz w:val="19"/>
        </w:rPr>
        <w:t>Connect-*</w:t>
      </w:r>
      <w:r>
        <w:t xml:space="preserve"> only — never store credentials or secrets in   scripts.</w:t>
      </w:r>
    </w:p>
    <w:p>
      <w:pPr>
        <w:pStyle w:val="ListBullet"/>
      </w:pPr>
      <w:r>
        <w:rPr>
          <w:b/>
        </w:rPr>
        <w:t>Work the disposition queue on cadence.</w:t>
      </w:r>
      <w:r>
        <w:t xml:space="preserve"> Disposition is an ongoing operational duty, not a one-time</w:t>
      </w:r>
    </w:p>
    <w:p>
      <w:r>
        <w:t xml:space="preserve">  event; a growing backlog is a governance risk.</w:t>
      </w:r>
    </w:p>
    <w:p>
      <w:pPr>
        <w:pStyle w:val="ListBullet"/>
      </w:pPr>
      <w:r>
        <w:rPr>
          <w:b/>
        </w:rPr>
        <w:t>Report on a schedule.</w:t>
      </w:r>
      <w:r>
        <w:t xml:space="preserve"> Track label coverage %, records declared, and pending dispositions over</w:t>
      </w:r>
    </w:p>
    <w:p>
      <w:r>
        <w:t xml:space="preserve">  time with </w:t>
      </w:r>
      <w:r>
        <w:rPr>
          <w:rFonts w:ascii="Consolas" w:hAnsi="Consolas"/>
          <w:sz w:val="19"/>
        </w:rPr>
        <w:t>Get-SpoRecordsComplianceReport.ps1</w:t>
      </w:r>
      <w:r>
        <w:t>; a downward trend in un-labeled content and a worked   disposition queue is the health signal.</w:t>
      </w:r>
    </w:p>
    <w:p>
      <w:pPr>
        <w:pStyle w:val="ListBullet"/>
      </w:pPr>
      <w:r>
        <w:rPr>
          <w:b/>
        </w:rPr>
        <w:t>Verify plan-dependent features in your tenant and cloud.</w:t>
      </w:r>
      <w:r>
        <w:t xml:space="preserve"> Auto-apply, adaptive scopes, regulatory</w:t>
      </w:r>
    </w:p>
    <w:p>
      <w:r>
        <w:t xml:space="preserve">  records, event-based retention, and multi-stage review are licensing-gated; portal URLs and feature   availability differ in Government clouds (</w:t>
      </w:r>
      <w:r>
        <w:rPr>
          <w:rFonts w:ascii="Consolas" w:hAnsi="Consolas"/>
          <w:sz w:val="19"/>
        </w:rPr>
        <w:t>*.office365.us</w:t>
      </w:r>
      <w:r>
        <w:t>). Confirm before you design around them.</w:t>
      </w:r>
    </w:p>
    <w:p>
      <w:pPr>
        <w:pStyle w:val="Heading1"/>
      </w:pPr>
      <w:r>
        <w:t>8. Deliverables Summary</w:t>
      </w:r>
    </w:p>
    <w:p>
      <w:r>
        <w:t>Everything included in this solution, on one page.</w:t>
      </w:r>
    </w:p>
    <w:p>
      <w:pPr>
        <w:pStyle w:val="Heading2"/>
      </w:pPr>
      <w:r>
        <w:t>Documentation</w:t>
      </w:r>
    </w:p>
    <w:p>
      <w:pPr>
        <w:pStyle w:val="ListBullet"/>
      </w:pPr>
      <w:r>
        <w:rPr>
          <w:b/>
        </w:rPr>
        <w:t>Solution Overview</w:t>
      </w:r>
      <w:r>
        <w:t xml:space="preserve"> — what SharePoint records/retention is, how labels/policies/records/disposition</w:t>
      </w:r>
    </w:p>
    <w:p>
      <w:r>
        <w:t xml:space="preserve">  work, the reference design, what's deferred to records/legal and to the broader Purview program,   limitations, and the deployment model.</w:t>
      </w:r>
    </w:p>
    <w:p>
      <w:pPr>
        <w:pStyle w:val="ListBullet"/>
      </w:pPr>
      <w:r>
        <w:rPr>
          <w:b/>
        </w:rPr>
        <w:t>Requirements Guide</w:t>
      </w:r>
      <w:r>
        <w:t xml:space="preserve"> — solution-specific prerequisites (compliance licensing; the records schedule</w:t>
      </w:r>
    </w:p>
    <w:p>
      <w:r>
        <w:t xml:space="preserve">  from records/legal; records/retention roles; existing Purview posture; a pilot site set; the S&amp;C   PowerShell / PnP toolchain; change control + rollback), each with how to verify and implement,   building on the SharePoint category global requirements.</w:t>
      </w:r>
    </w:p>
    <w:p>
      <w:pPr>
        <w:pStyle w:val="ListBullet"/>
      </w:pPr>
      <w:r>
        <w:rPr>
          <w:b/>
        </w:rPr>
        <w:t>Implementation Guide</w:t>
      </w:r>
      <w:r>
        <w:t xml:space="preserve"> — Assess → Design → Configure → Pilot → Validate → Expand, with every</w:t>
      </w:r>
    </w:p>
    <w:p>
      <w:r>
        <w:t xml:space="preserve">  artifact named, explicit pass/fail gates per stage, and a documented rollback (including the   irreversible parts).</w:t>
      </w:r>
    </w:p>
    <w:p>
      <w:pPr>
        <w:pStyle w:val="ListBullet"/>
      </w:pPr>
      <w:r>
        <w:rPr>
          <w:b/>
        </w:rPr>
        <w:t>Testing &amp; Validation</w:t>
      </w:r>
      <w:r>
        <w:t xml:space="preserve"> — 10 procedures, each with an explicit pass/fail, covering labels, records</w:t>
      </w:r>
    </w:p>
    <w:p>
      <w:r>
        <w:t xml:space="preserve">  lock, policies, auto-apply, disposition routing, defensible disposition, Purview alignment, and the   compliance report.</w:t>
      </w:r>
    </w:p>
    <w:p>
      <w:pPr>
        <w:pStyle w:val="ListBullet"/>
      </w:pPr>
      <w:r>
        <w:rPr>
          <w:b/>
        </w:rPr>
        <w:t>Troubleshooting</w:t>
      </w:r>
      <w:r>
        <w:t xml:space="preserve"> — common failure modes (connection/roles, labels not appearing, records not</w:t>
      </w:r>
    </w:p>
    <w:p>
      <w:r>
        <w:t xml:space="preserve">  locking, disposition not routing, retention conflicts, Government-cloud paths) and resolutions.</w:t>
      </w:r>
    </w:p>
    <w:p>
      <w:pPr>
        <w:pStyle w:val="ListBullet"/>
      </w:pPr>
      <w:r>
        <w:rPr>
          <w:b/>
        </w:rPr>
        <w:t>Best Practices</w:t>
      </w:r>
      <w:r>
        <w:t xml:space="preserve"> — durable governance, label/record/disposition, change-safety, and operations</w:t>
      </w:r>
    </w:p>
    <w:p>
      <w:r>
        <w:t xml:space="preserve">  practices.</w:t>
      </w:r>
    </w:p>
    <w:p>
      <w:pPr>
        <w:pStyle w:val="ListBullet"/>
      </w:pPr>
      <w:r>
        <w:rPr>
          <w:b/>
        </w:rPr>
        <w:t>Executive Summary</w:t>
      </w:r>
      <w:r>
        <w:t xml:space="preserve"> — the outcome, approach, and why it is low-risk, for decision-makers.</w:t>
      </w:r>
    </w:p>
    <w:p>
      <w:pPr>
        <w:pStyle w:val="Heading2"/>
      </w:pPr>
      <w:r>
        <w:t>PowerShell scripts (5)</w:t>
      </w:r>
    </w:p>
    <w:p>
      <w:r>
        <w:t xml:space="preserve">All use modern-auth </w:t>
      </w:r>
      <w:r>
        <w:rPr>
          <w:rFonts w:ascii="Consolas" w:hAnsi="Consolas"/>
          <w:sz w:val="19"/>
        </w:rPr>
        <w:t>Connect-*</w:t>
      </w:r>
      <w:r>
        <w:t xml:space="preserve"> (Security &amp; Compliance PowerShell via </w:t>
      </w:r>
      <w:r>
        <w:rPr>
          <w:rFonts w:ascii="Consolas" w:hAnsi="Consolas"/>
          <w:sz w:val="19"/>
        </w:rPr>
        <w:t>Connect-IPPSSession</w:t>
      </w:r>
      <w:r>
        <w:t xml:space="preserve">, PnP via </w:t>
      </w:r>
      <w:r>
        <w:rPr>
          <w:rFonts w:ascii="Consolas" w:hAnsi="Consolas"/>
          <w:sz w:val="19"/>
        </w:rPr>
        <w:t>Connect-PnPOnline</w:t>
      </w:r>
      <w:r>
        <w:t xml:space="preserve">); no hardcoded credentials. Assessment and reporting are read-only; configuration scripts default to dry-run / </w:t>
      </w:r>
      <w:r>
        <w:rPr>
          <w:rFonts w:ascii="Consolas" w:hAnsi="Consolas"/>
          <w:sz w:val="19"/>
        </w:rPr>
        <w:t>-WhatIf</w:t>
      </w:r>
      <w:r>
        <w:t xml:space="preserve"> and only write when </w:t>
      </w:r>
      <w:r>
        <w:rPr>
          <w:rFonts w:ascii="Consolas" w:hAnsi="Consolas"/>
          <w:sz w:val="19"/>
        </w:rPr>
        <w:t>-Commit</w:t>
      </w:r>
      <w:r>
        <w:t xml:space="preserve"> is passed.</w:t>
      </w:r>
    </w:p>
    <w:p>
      <w:pPr>
        <w:pStyle w:val="ListNumber"/>
      </w:pPr>
      <w:r>
        <w:rPr>
          <w:rFonts w:ascii="Consolas" w:hAnsi="Consolas"/>
          <w:sz w:val="19"/>
        </w:rPr>
        <w:t>Assess-SpoRetentionPosture.ps1</w:t>
      </w:r>
      <w:r>
        <w:t xml:space="preserve"> — *Discovery (read-only).* Enumerates the in-scope SharePoint</w:t>
      </w:r>
    </w:p>
    <w:p>
      <w:r>
        <w:t xml:space="preserve">   sites' document libraries, reads each library's default retention label (</w:t>
      </w:r>
      <w:r>
        <w:rPr>
          <w:rFonts w:ascii="Consolas" w:hAnsi="Consolas"/>
          <w:sz w:val="19"/>
        </w:rPr>
        <w:t>Get-PnPLabel</w:t>
      </w:r>
      <w:r>
        <w:t>), counts    labeled vs unlabeled items, and cross-references existing tenant retention labels/policies    (</w:t>
      </w:r>
      <w:r>
        <w:rPr>
          <w:rFonts w:ascii="Consolas" w:hAnsi="Consolas"/>
          <w:sz w:val="19"/>
        </w:rPr>
        <w:t>Get-ComplianceTag</w:t>
      </w:r>
      <w:r>
        <w:t xml:space="preserve">, </w:t>
      </w:r>
      <w:r>
        <w:rPr>
          <w:rFonts w:ascii="Consolas" w:hAnsi="Consolas"/>
          <w:sz w:val="19"/>
        </w:rPr>
        <w:t>Get-RetentionCompliancePolicy</w:t>
      </w:r>
      <w:r>
        <w:t xml:space="preserve">). Produces </w:t>
      </w:r>
      <w:r>
        <w:rPr>
          <w:rFonts w:ascii="Consolas" w:hAnsi="Consolas"/>
          <w:sz w:val="19"/>
        </w:rPr>
        <w:t>Retention Posture – SPO –    Discovery</w:t>
      </w:r>
      <w:r>
        <w:t xml:space="preserve"> (CSV).</w:t>
      </w:r>
    </w:p>
    <w:p>
      <w:pPr>
        <w:pStyle w:val="ListNumber"/>
      </w:pPr>
      <w:r>
        <w:rPr>
          <w:rFonts w:ascii="Consolas" w:hAnsi="Consolas"/>
          <w:sz w:val="19"/>
        </w:rPr>
        <w:t>Apply-SpoRetentionLabels.ps1</w:t>
      </w:r>
      <w:r>
        <w:t xml:space="preserve"> — *Retention-label + policy apply (</w:t>
      </w:r>
      <w:r>
        <w:rPr>
          <w:rFonts w:ascii="Consolas" w:hAnsi="Consolas"/>
          <w:sz w:val="19"/>
        </w:rPr>
        <w:t>-WhatIf</w:t>
      </w:r>
      <w:r>
        <w:t xml:space="preserve"> default).* Builds/</w:t>
      </w:r>
    </w:p>
    <w:p>
      <w:r>
        <w:t xml:space="preserve">   verifies retention labels and location/auto-apply policies (</w:t>
      </w:r>
      <w:r>
        <w:rPr>
          <w:rFonts w:ascii="Consolas" w:hAnsi="Consolas"/>
          <w:sz w:val="19"/>
        </w:rPr>
        <w:t>New-ComplianceTag</w:t>
      </w:r>
      <w:r>
        <w:t xml:space="preserve">,    </w:t>
      </w:r>
      <w:r>
        <w:rPr>
          <w:rFonts w:ascii="Consolas" w:hAnsi="Consolas"/>
          <w:sz w:val="19"/>
        </w:rPr>
        <w:t>New-RetentionCompliancePolicy</w:t>
      </w:r>
      <w:r>
        <w:t>/</w:t>
      </w:r>
      <w:r>
        <w:rPr>
          <w:rFonts w:ascii="Consolas" w:hAnsi="Consolas"/>
          <w:sz w:val="19"/>
        </w:rPr>
        <w:t>Rule</w:t>
      </w:r>
      <w:r>
        <w:t>) and stages default library labels (</w:t>
      </w:r>
      <w:r>
        <w:rPr>
          <w:rFonts w:ascii="Consolas" w:hAnsi="Consolas"/>
          <w:sz w:val="19"/>
        </w:rPr>
        <w:t>Set-PnPLabel</w:t>
      </w:r>
      <w:r>
        <w:t xml:space="preserve">). Reports    the intended changes by default; only creates/applies when </w:t>
      </w:r>
      <w:r>
        <w:rPr>
          <w:rFonts w:ascii="Consolas" w:hAnsi="Consolas"/>
          <w:sz w:val="19"/>
        </w:rPr>
        <w:t>-Commit</w:t>
      </w:r>
      <w:r>
        <w:t xml:space="preserve"> is passed.</w:t>
      </w:r>
    </w:p>
    <w:p>
      <w:pPr>
        <w:pStyle w:val="ListNumber"/>
      </w:pPr>
      <w:r>
        <w:rPr>
          <w:rFonts w:ascii="Consolas" w:hAnsi="Consolas"/>
          <w:sz w:val="19"/>
        </w:rPr>
        <w:t>Set-SpoRecordsDisposition.ps1</w:t>
      </w:r>
      <w:r>
        <w:t xml:space="preserve"> — *Records-declaration + disposition config (</w:t>
      </w:r>
      <w:r>
        <w:rPr>
          <w:rFonts w:ascii="Consolas" w:hAnsi="Consolas"/>
          <w:sz w:val="19"/>
        </w:rPr>
        <w:t>-WhatIf</w:t>
      </w:r>
    </w:p>
    <w:p>
      <w:r>
        <w:t xml:space="preserve">   default).* Configures/validates record and regulatory-record labels (</w:t>
      </w:r>
      <w:r>
        <w:rPr>
          <w:rFonts w:ascii="Consolas" w:hAnsi="Consolas"/>
          <w:sz w:val="19"/>
        </w:rPr>
        <w:t>-IsRecordLabel</w:t>
      </w:r>
      <w:r>
        <w:t xml:space="preserve">,    </w:t>
      </w:r>
      <w:r>
        <w:rPr>
          <w:rFonts w:ascii="Consolas" w:hAnsi="Consolas"/>
          <w:sz w:val="19"/>
        </w:rPr>
        <w:t>-Regulatory</w:t>
      </w:r>
      <w:r>
        <w:t xml:space="preserve">, </w:t>
      </w:r>
      <w:r>
        <w:rPr>
          <w:rFonts w:ascii="Consolas" w:hAnsi="Consolas"/>
          <w:sz w:val="19"/>
        </w:rPr>
        <w:t>-ReviewerEmail</w:t>
      </w:r>
      <w:r>
        <w:t xml:space="preserve">) and confirms the Disposition Management reviewer wiring. Dry-run by    default; writes only with </w:t>
      </w:r>
      <w:r>
        <w:rPr>
          <w:rFonts w:ascii="Consolas" w:hAnsi="Consolas"/>
          <w:sz w:val="19"/>
        </w:rPr>
        <w:t>-Commit</w:t>
      </w:r>
      <w:r>
        <w:t xml:space="preserve">; refuses to set </w:t>
      </w:r>
      <w:r>
        <w:rPr>
          <w:rFonts w:ascii="Consolas" w:hAnsi="Consolas"/>
          <w:sz w:val="19"/>
        </w:rPr>
        <w:t>-Regulatory</w:t>
      </w:r>
      <w:r>
        <w:t xml:space="preserve"> without an explicit confirmation    switch.</w:t>
      </w:r>
    </w:p>
    <w:p>
      <w:pPr>
        <w:pStyle w:val="ListNumber"/>
      </w:pPr>
      <w:r>
        <w:rPr>
          <w:rFonts w:ascii="Consolas" w:hAnsi="Consolas"/>
          <w:sz w:val="19"/>
        </w:rPr>
        <w:t>Get-SpoRecordsComplianceReport.ps1</w:t>
      </w:r>
      <w:r>
        <w:t xml:space="preserve"> — *Retention/records compliance report.* Compiles label</w:t>
      </w:r>
    </w:p>
    <w:p>
      <w:r>
        <w:t xml:space="preserve">   coverage %, records-declared counts, and pending-disposition counts across the scope into    </w:t>
      </w:r>
      <w:r>
        <w:rPr>
          <w:rFonts w:ascii="Consolas" w:hAnsi="Consolas"/>
          <w:sz w:val="19"/>
        </w:rPr>
        <w:t>Records Compliance – SPO – Report</w:t>
      </w:r>
      <w:r>
        <w:t xml:space="preserve"> (CSV/HTML). Read-only.</w:t>
      </w:r>
    </w:p>
    <w:p>
      <w:pPr>
        <w:pStyle w:val="ListNumber"/>
      </w:pPr>
      <w:r>
        <w:rPr>
          <w:rFonts w:ascii="Consolas" w:hAnsi="Consolas"/>
          <w:sz w:val="19"/>
        </w:rPr>
        <w:t>Resolve-SpoRecordsScope.ps1</w:t>
      </w:r>
      <w:r>
        <w:t xml:space="preserve"> — *Scope/health helper.* Resolves the pilot/prod site+library</w:t>
      </w:r>
    </w:p>
    <w:p>
      <w:r>
        <w:t xml:space="preserve">   scope, checks module/connection health (</w:t>
      </w:r>
      <w:r>
        <w:rPr>
          <w:rFonts w:ascii="Consolas" w:hAnsi="Consolas"/>
          <w:sz w:val="19"/>
        </w:rPr>
        <w:t>Connect-IPPSSession</w:t>
      </w:r>
      <w:r>
        <w:t xml:space="preserve"> / </w:t>
      </w:r>
      <w:r>
        <w:rPr>
          <w:rFonts w:ascii="Consolas" w:hAnsi="Consolas"/>
          <w:sz w:val="19"/>
        </w:rPr>
        <w:t>Connect-PnPOnline</w:t>
      </w:r>
      <w:r>
        <w:t>), and surfaces    plan/cloud hints (compliance licensing, Government-cloud endpoints) before configuration. Read-only.</w:t>
      </w:r>
    </w:p>
    <w:p>
      <w:r>
        <w:br w:type="page"/>
      </w:r>
    </w:p>
    <w:p>
      <w:pPr>
        <w:pStyle w:val="Heading1"/>
      </w:pPr>
      <w:r>
        <w:t>Appendix A — PowerShell Scripts</w:t>
      </w:r>
    </w:p>
    <w:p>
      <w:r>
        <w:t>The following scripts are included in the accompanying ZIP. Each script's own header documents its full usage and expected results.</w:t>
      </w:r>
    </w:p>
    <w:p>
      <w:pPr>
        <w:pStyle w:val="Heading2"/>
      </w:pPr>
      <w:r>
        <w:t>Apply-SpoRetentionLabels.ps1</w:t>
      </w:r>
    </w:p>
    <w:p>
      <w:pPr>
        <w:pStyle w:val="Heading2"/>
      </w:pPr>
      <w:r>
        <w:t>Assess-SpoRetentionPosture.ps1</w:t>
      </w:r>
    </w:p>
    <w:p>
      <w:pPr>
        <w:pStyle w:val="Heading2"/>
      </w:pPr>
      <w:r>
        <w:t>Get-SpoRecordsComplianceReport.ps1</w:t>
      </w:r>
    </w:p>
    <w:p>
      <w:pPr>
        <w:pStyle w:val="Heading2"/>
      </w:pPr>
      <w:r>
        <w:t>Resolve-SpoRecordsScope.ps1</w:t>
      </w:r>
    </w:p>
    <w:p>
      <w:pPr>
        <w:pStyle w:val="Heading2"/>
      </w:pPr>
      <w:r>
        <w:t>Set-SpoRecordsDisposition.ps1</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A5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3A5F"/>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