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Security Optimization Assessment — Defender for Identity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2026-07-11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Security Optimization Assessment: Defender for Identity</w:t>
      </w:r>
    </w:p>
    <w:p>
      <w:r>
        <w:rPr>
          <w:b/>
        </w:rPr>
        <w:t>White-label · Assessments</w:t>
      </w:r>
    </w:p>
    <w:p>
      <w:r>
        <w:t xml:space="preserve">Microsoft Defender for Identity (MDI) protects your on-premises identity fabric — but only where a </w:t>
      </w:r>
      <w:r>
        <w:rPr>
          <w:b/>
        </w:rPr>
        <w:t>sensor</w:t>
      </w:r>
      <w:r>
        <w:t xml:space="preserve"> is actually installed and healthy. Teams deploy MDI to "most" domain controllers, wire up a directory-service account, and move on — leaving the questions that decide whether it works unanswered: is a sensor on </w:t>
      </w:r>
      <w:r>
        <w:rPr>
          <w:b/>
        </w:rPr>
        <w:t>every</w:t>
      </w:r>
      <w:r>
        <w:t xml:space="preserve"> domain controller (and on </w:t>
      </w:r>
      <w:r>
        <w:rPr>
          <w:b/>
        </w:rPr>
        <w:t>AD FS</w:t>
      </w:r>
      <w:r>
        <w:t xml:space="preserve">, </w:t>
      </w:r>
      <w:r>
        <w:rPr>
          <w:b/>
        </w:rPr>
        <w:t>AD CS</w:t>
      </w:r>
      <w:r>
        <w:t xml:space="preserve">, and </w:t>
      </w:r>
      <w:r>
        <w:rPr>
          <w:b/>
        </w:rPr>
        <w:t>Entra Connect</w:t>
      </w:r>
      <w:r>
        <w:t xml:space="preserve"> where present), or are there blind DCs an attacker can pivot through; is the </w:t>
      </w:r>
      <w:r>
        <w:rPr>
          <w:b/>
        </w:rPr>
        <w:t>directory-service account (DSA)</w:t>
      </w:r>
      <w:r>
        <w:t xml:space="preserve"> configured (ideally as a </w:t>
      </w:r>
      <w:r>
        <w:rPr>
          <w:b/>
        </w:rPr>
        <w:t>gMSA</w:t>
      </w:r>
      <w:r>
        <w:t xml:space="preserve">) so MDI can enrich identities; are </w:t>
      </w:r>
      <w:r>
        <w:rPr>
          <w:b/>
        </w:rPr>
        <w:t>honeytoken</w:t>
      </w:r>
      <w:r>
        <w:t xml:space="preserve"> accounts planted and tagged to trip intruders; is your </w:t>
      </w:r>
      <w:r>
        <w:rPr>
          <w:b/>
        </w:rPr>
        <w:t>Identity Security Posture Management (ISPM)</w:t>
      </w:r>
      <w:r>
        <w:t xml:space="preserve"> backlog being worked; and are detections </w:t>
      </w:r>
      <w:r>
        <w:rPr>
          <w:b/>
        </w:rPr>
        <w:t>tuned</w:t>
      </w:r>
      <w:r>
        <w:t xml:space="preserve"> (exclusions sane, action accounts scoped) rather than noisy or blind. A deployed sensor on some DCs is not identity coverage — and identity is the terrain every serious intrusion crosses.</w:t>
      </w:r>
    </w:p>
    <w:p>
      <w:r>
        <w:t xml:space="preserve">This solution is a </w:t>
      </w:r>
      <w:r>
        <w:rPr>
          <w:b/>
        </w:rPr>
        <w:t>read-only Security Optimization Assessment</w:t>
      </w:r>
      <w:r>
        <w:t xml:space="preserve">. It discovers your MDI configuration, </w:t>
      </w:r>
      <w:r>
        <w:rPr>
          <w:b/>
        </w:rPr>
        <w:t>scores it against Microsoft best practice</w:t>
      </w:r>
      <w:r>
        <w:t xml:space="preserve">, and produces a </w:t>
      </w:r>
      <w:r>
        <w:rPr>
          <w:b/>
        </w:rPr>
        <w:t>prioritized, risk-ranked findings report</w:t>
      </w:r>
      <w:r>
        <w:t xml:space="preserve"> — sensor coverage on DCs/AD FS/AD CS, directory-service account posture, honeytoken &amp; ISPM posture, and detection tuning — so you know, with evidence, exactly what to fix and in what order. It </w:t>
      </w:r>
      <w:r>
        <w:rPr>
          <w:b/>
        </w:rPr>
        <w:t>changes nothing</w:t>
      </w:r>
      <w:r>
        <w:t>: reads come from read-only Graph/advanced-hunting scopes and read-only Active Directory queries, and the only outputs are a scorecard and a findings report.</w:t>
      </w:r>
    </w:p>
    <w:p>
      <w:r>
        <w:t xml:space="preserve">This is a complete, </w:t>
      </w:r>
      <w:r>
        <w:rPr>
          <w:b/>
        </w:rPr>
        <w:t>run-it-today</w:t>
      </w:r>
      <w:r>
        <w:t xml:space="preserve"> package written for an administrator who has installed an MDI sensor but has never reconciled the </w:t>
      </w:r>
      <w:r>
        <w:rPr>
          <w:b/>
        </w:rPr>
        <w:t>full</w:t>
      </w:r>
      <w:r>
        <w:t xml:space="preserve"> DC/AD FS/AD CS inventory against the sensor list, checked the DSA and honeytoken posture, or worked the ISPM recommendations methodically.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— what MDI's pieces are (sensors, the directory-service account, honeytokens, ISPM assessments, and detections), what "good" looks like, and how a read-only assessment turns that into a score.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solution-specific prerequisite (category-wide ones live in </w:t>
      </w:r>
      <w:r>
        <w:rPr>
          <w:b/>
        </w:rPr>
        <w:t>Global Requirements — Assessments</w:t>
      </w:r>
      <w:r>
        <w:t>).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ordered steps — validate read access, reconcile sensor coverage against the AD inventory, check DSA/honeytoken/ISPM posture and detection tuning, score, generate the findings report, review, then re-run to trend.</w:t>
      </w:r>
    </w:p>
    <w:p>
      <w:pPr>
        <w:pStyle w:val="ListBullet"/>
      </w:pPr>
      <w:r>
        <w:t xml:space="preserve">Five read-only automation artifacts: a </w:t>
      </w:r>
      <w:r>
        <w:rPr>
          <w:b/>
        </w:rPr>
        <w:t>Discovery</w:t>
      </w:r>
      <w:r>
        <w:t xml:space="preserve"> script, an </w:t>
      </w:r>
      <w:r>
        <w:rPr>
          <w:b/>
        </w:rPr>
        <w:t>Assess/score</w:t>
      </w:r>
      <w:r>
        <w:t xml:space="preserve"> script, a </w:t>
      </w:r>
      <w:r>
        <w:rPr>
          <w:b/>
        </w:rPr>
        <w:t>per-area Coverage</w:t>
      </w:r>
      <w:r>
        <w:t xml:space="preserve"> check (sensor coverage the centerpiece), a </w:t>
      </w:r>
      <w:r>
        <w:rPr>
          <w:b/>
        </w:rPr>
        <w:t>Findings Report</w:t>
      </w:r>
      <w:r>
        <w:t xml:space="preserve"> generator (HTML + CSV), and an access </w:t>
      </w:r>
      <w:r>
        <w:rPr>
          <w:b/>
        </w:rPr>
        <w:t>Validate</w:t>
      </w:r>
      <w:r>
        <w:t xml:space="preserve"> self-check.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so a first run goes cleanly.</w:t>
      </w:r>
    </w:p>
    <w:p>
      <w:pPr>
        <w:pStyle w:val="Heading2"/>
      </w:pPr>
      <w:r>
        <w:t>What this delivers</w:t>
      </w:r>
    </w:p>
    <w:p>
      <w:r>
        <w:t xml:space="preserve">A defensible, point-in-time </w:t>
      </w:r>
      <w:r>
        <w:rPr>
          <w:b/>
        </w:rPr>
        <w:t>posture score</w:t>
      </w:r>
      <w:r>
        <w:t xml:space="preserve"> for Defender for Identity plus a </w:t>
      </w:r>
      <w:r>
        <w:rPr>
          <w:b/>
        </w:rPr>
        <w:t>prioritized remediation backlog</w:t>
      </w:r>
      <w:r>
        <w:t xml:space="preserve">: which domain controllers / AD FS / AD CS servers have </w:t>
      </w:r>
      <w:r>
        <w:rPr>
          <w:b/>
        </w:rPr>
        <w:t>no healthy sensor</w:t>
      </w:r>
      <w:r>
        <w:t xml:space="preserve"> (the critical blind spots), whether the DSA is present and hardened, whether honeytokens exist and are tagged, which ISPM recommendations are open, and where detections are mis-tuned — each finding tagged with a severity and a fix pointer.</w:t>
      </w:r>
    </w:p>
    <w:p>
      <w:pPr>
        <w:pStyle w:val="Heading2"/>
      </w:pPr>
      <w:r>
        <w:t>The standard deployment model</w:t>
      </w:r>
    </w:p>
    <w:p>
      <w:r>
        <w:rPr>
          <w:b/>
        </w:rPr>
        <w:t>Assess → Configure → Pilot → Validate → Expand</w:t>
      </w:r>
      <w:r>
        <w:t xml:space="preserve"> — this product owns the </w:t>
      </w:r>
      <w:r>
        <w:rPr>
          <w:b/>
        </w:rPr>
        <w:t>Assess</w:t>
      </w:r>
      <w:r>
        <w:t xml:space="preserve"> stage. The scripts are strictly read-only; </w:t>
      </w:r>
      <w:r>
        <w:rPr>
          <w:b/>
        </w:rPr>
        <w:t>risk-acceptance and remediation priority are the customer's security owners' decisions</w:t>
      </w:r>
      <w:r>
        <w:t xml:space="preserve">, and the fixes (installing sensors, hardening the DSA, planting honeytokens) are the paired </w:t>
      </w:r>
      <w:r>
        <w:rPr>
          <w:b/>
        </w:rPr>
        <w:t>Remediation Playbook's</w:t>
      </w:r>
      <w:r>
        <w:t xml:space="preserve">, done pilot-first. Licensing and preview facts are flagged </w:t>
      </w:r>
      <w:r>
        <w:rPr>
          <w:b/>
        </w:rPr>
        <w:t>verify</w:t>
      </w:r>
      <w:r>
        <w:t xml:space="preserve"> because they change.</w:t>
      </w:r>
    </w:p>
    <w:p>
      <w:pPr>
        <w:pStyle w:val="Heading2"/>
      </w:pPr>
      <w:r>
        <w:t>Outcome</w:t>
      </w:r>
    </w:p>
    <w:p>
      <w:r>
        <w:t>You stop assuming your on-prem identity is covered because MDI is "deployed." You get a scored picture and an ordered backlog — starting with the un-sensored domain controllers — the evidence to fix what matters, in the right order, and a repeatable way to re-score.</w:t>
      </w:r>
    </w:p>
    <w:p>
      <w:pPr>
        <w:pStyle w:val="Heading2"/>
      </w:pPr>
      <w:r>
        <w:t>Scope boundary</w:t>
      </w:r>
    </w:p>
    <w:p>
      <w:r>
        <w:t xml:space="preserve">This is an </w:t>
      </w:r>
      <w:r>
        <w:rPr>
          <w:b/>
        </w:rPr>
        <w:t>assessment</w:t>
      </w:r>
      <w:r>
        <w:t xml:space="preserve"> — it observes, scores, and reports; it does </w:t>
      </w:r>
      <w:r>
        <w:rPr>
          <w:b/>
        </w:rPr>
        <w:t>not</w:t>
      </w:r>
      <w:r>
        <w:t xml:space="preserve"> install sensors, change the DSA, or plant honeytokens. Those fixes are the paired </w:t>
      </w:r>
      <w:r>
        <w:rPr>
          <w:b/>
        </w:rPr>
        <w:t>Remediation Playbook</w:t>
      </w:r>
      <w:r>
        <w:t xml:space="preserve"> (pilot-first). Unified Defender onboarding, threat hunting, and SOC operations are the existing </w:t>
      </w:r>
      <w:r>
        <w:rPr>
          <w:b/>
        </w:rPr>
        <w:t>DEFXDR</w:t>
      </w:r>
      <w:r>
        <w:t xml:space="preserve">, </w:t>
      </w:r>
      <w:r>
        <w:rPr>
          <w:b/>
        </w:rPr>
        <w:t>THREATHUNT</w:t>
      </w:r>
      <w:r>
        <w:t xml:space="preserve">, and </w:t>
      </w:r>
      <w:r>
        <w:rPr>
          <w:b/>
        </w:rPr>
        <w:t>SOCXDR</w:t>
      </w:r>
      <w:r>
        <w:t xml:space="preserve"> catalog areas — this assessment cross-references them for the remediation path rather than duplicating them. </w:t>
      </w:r>
      <w:r>
        <w:rPr>
          <w:b/>
        </w:rPr>
        <w:t>Response actions and incident determinations belong to the SOC.</w:t>
      </w:r>
    </w:p>
    <w:p>
      <w:pPr>
        <w:pStyle w:val="Heading1"/>
      </w:pPr>
      <w:r>
        <w:t>1. Solution Overview — Security Optimization Assessment: Defender for Identity</w:t>
      </w:r>
    </w:p>
    <w:p>
      <w:pPr>
        <w:pStyle w:val="Heading2"/>
      </w:pPr>
      <w:r>
        <w:t>What this assessment is</w:t>
      </w:r>
    </w:p>
    <w:p>
      <w:r>
        <w:t xml:space="preserve">This solution is a </w:t>
      </w:r>
      <w:r>
        <w:rPr>
          <w:b/>
        </w:rPr>
        <w:t>read-only Security Optimization Assessment</w:t>
      </w:r>
      <w:r>
        <w:t xml:space="preserve"> for </w:t>
      </w:r>
      <w:r>
        <w:rPr>
          <w:b/>
        </w:rPr>
        <w:t>Microsoft Defender for Identity (MDI)</w:t>
      </w:r>
      <w:r>
        <w:t xml:space="preserve">. It does not install a sensor or change any configuration. It </w:t>
      </w:r>
      <w:r>
        <w:rPr>
          <w:b/>
        </w:rPr>
        <w:t>discovers</w:t>
      </w:r>
      <w:r>
        <w:t xml:space="preserve"> how MDI is set up, </w:t>
      </w:r>
      <w:r>
        <w:rPr>
          <w:b/>
        </w:rPr>
        <w:t>scores</w:t>
      </w:r>
      <w:r>
        <w:t xml:space="preserve"> it against Microsoft best practice, and produces a </w:t>
      </w:r>
      <w:r>
        <w:rPr>
          <w:b/>
        </w:rPr>
        <w:t>prioritized, risk-ranked findings report</w:t>
      </w:r>
      <w:r>
        <w:t xml:space="preserve">. The deliverable is *evidence and a plan*; the fixes are a separate, pilot-first exercise (the paired </w:t>
      </w:r>
      <w:r>
        <w:rPr>
          <w:b/>
        </w:rPr>
        <w:t>Remediation Playbook</w:t>
      </w:r>
      <w:r>
        <w:t>).</w:t>
      </w:r>
    </w:p>
    <w:p>
      <w:r>
        <w:t xml:space="preserve">The problem it solves is the illusion of coverage. MDI is only watching an identity surface where a </w:t>
      </w:r>
      <w:r>
        <w:rPr>
          <w:b/>
        </w:rPr>
        <w:t>healthy sensor</w:t>
      </w:r>
      <w:r>
        <w:t xml:space="preserve"> is installed — so a single un-sensored domain controller (or an AD FS / AD CS server) is a blind spot an attacker can move through undetected. The assessment reconciles what *should* be covered (the real AD inventory) against what *is* covered (the sensor list), then evaluates the supporting posture: the directory-service account, honeytokens, ISPM, and detection tuning.</w:t>
      </w:r>
    </w:p>
    <w:p>
      <w:pPr>
        <w:pStyle w:val="Heading2"/>
      </w:pPr>
      <w:r>
        <w:t>How Defender for Identity fits together (what we score)</w:t>
      </w:r>
    </w:p>
    <w:p>
      <w:pPr>
        <w:pStyle w:val="ListBullet"/>
      </w:pPr>
      <w:r>
        <w:rPr>
          <w:b/>
        </w:rPr>
        <w:t>Sensors and coverage.</w:t>
      </w:r>
      <w:r>
        <w:t xml:space="preserve"> MDI sensors run on </w:t>
      </w:r>
      <w:r>
        <w:rPr>
          <w:b/>
        </w:rPr>
        <w:t>domain controllers</w:t>
      </w:r>
      <w:r>
        <w:t xml:space="preserve">, and (where present) </w:t>
      </w:r>
      <w:r>
        <w:rPr>
          <w:b/>
        </w:rPr>
        <w:t>AD FS</w:t>
      </w:r>
      <w:r>
        <w:t xml:space="preserve">, </w:t>
      </w:r>
      <w:r>
        <w:rPr>
          <w:b/>
        </w:rPr>
        <w:t>AD CS</w:t>
      </w:r>
      <w:r>
        <w:t xml:space="preserve">, and can monitor </w:t>
      </w:r>
      <w:r>
        <w:rPr>
          <w:b/>
        </w:rPr>
        <w:t>Entra Connect</w:t>
      </w:r>
      <w:r>
        <w:t xml:space="preserve"> servers. Coverage is only complete when </w:t>
      </w:r>
      <w:r>
        <w:rPr>
          <w:b/>
        </w:rPr>
        <w:t>every</w:t>
      </w:r>
      <w:r>
        <w:t xml:space="preserve"> such server has an </w:t>
      </w:r>
      <w:r>
        <w:rPr>
          <w:b/>
        </w:rPr>
        <w:t>installed and healthy</w:t>
      </w:r>
      <w:r>
        <w:t xml:space="preserve"> sensor. *We reconcile the AD inventory against the sensor list — the single most important check.* Sensor </w:t>
      </w:r>
      <w:r>
        <w:rPr>
          <w:b/>
        </w:rPr>
        <w:t>health</w:t>
      </w:r>
      <w:r>
        <w:t xml:space="preserve"> (running, up to date, not delayed) matters as much as presence.</w:t>
      </w:r>
    </w:p>
    <w:p>
      <w:pPr>
        <w:pStyle w:val="ListBullet"/>
      </w:pPr>
      <w:r>
        <w:rPr>
          <w:b/>
        </w:rPr>
        <w:t>Directory Service Account (DSA).</w:t>
      </w:r>
      <w:r>
        <w:t xml:space="preserve"> MDI uses a directory-service account to query Active Directory and enrich identity data (SAM-R, group membership, etc.). Best practice is a </w:t>
      </w:r>
      <w:r>
        <w:rPr>
          <w:b/>
        </w:rPr>
        <w:t>group-managed service account (gMSA)</w:t>
      </w:r>
      <w:r>
        <w:t xml:space="preserve"> with least privilege. A missing, over-privileged, or password-based DSA is a hygiene finding. *DSA requirements evolve — verify current guidance.*</w:t>
      </w:r>
    </w:p>
    <w:p>
      <w:pPr>
        <w:pStyle w:val="ListBullet"/>
      </w:pPr>
      <w:r>
        <w:rPr>
          <w:b/>
        </w:rPr>
        <w:t>Honeytokens.</w:t>
      </w:r>
      <w:r>
        <w:t xml:space="preserve"> Decoy accounts/entities that no legitimate user should ever touch; </w:t>
      </w:r>
      <w:r>
        <w:rPr>
          <w:b/>
        </w:rPr>
        <w:t>tagging</w:t>
      </w:r>
      <w:r>
        <w:t xml:space="preserve"> them in MDI means any authentication or query against them raises a high-fidelity alert. Absent or untagged honeytokens are a missed, cheap detection.</w:t>
      </w:r>
    </w:p>
    <w:p>
      <w:pPr>
        <w:pStyle w:val="ListBullet"/>
      </w:pPr>
      <w:r>
        <w:rPr>
          <w:b/>
        </w:rPr>
        <w:t>Identity Security Posture Management (ISPM).</w:t>
      </w:r>
      <w:r>
        <w:t xml:space="preserve"> MDI's posture </w:t>
      </w:r>
      <w:r>
        <w:rPr>
          <w:b/>
        </w:rPr>
        <w:t>assessments/recommendations</w:t>
      </w:r>
      <w:r>
        <w:t xml:space="preserve"> (e.g. unsecure protocols, legacy configurations, risky delegations, exposed credentials) plus the identity-related </w:t>
      </w:r>
      <w:r>
        <w:rPr>
          <w:b/>
        </w:rPr>
        <w:t>Microsoft Secure Score</w:t>
      </w:r>
      <w:r>
        <w:t xml:space="preserve"> recommendations quantify where the identity fabric is weak. *We read these and fold the top items into the ranked findings. Some assessments are preview — verify.*</w:t>
      </w:r>
    </w:p>
    <w:p>
      <w:pPr>
        <w:pStyle w:val="ListBullet"/>
      </w:pPr>
      <w:r>
        <w:rPr>
          <w:b/>
        </w:rPr>
        <w:t>Detections and tuning.</w:t>
      </w:r>
      <w:r>
        <w:t xml:space="preserve"> MDI raises detections across the attack kill-chain (reconnaissance, compromised credentials, lateral movement, domain dominance). Tuning matters: sensible </w:t>
      </w:r>
      <w:r>
        <w:rPr>
          <w:b/>
        </w:rPr>
        <w:t>exclusions</w:t>
      </w:r>
      <w:r>
        <w:t xml:space="preserve"> (so it is not noisy) without over-excluding (so it is not blind), and correctly scoped </w:t>
      </w:r>
      <w:r>
        <w:rPr>
          <w:b/>
        </w:rPr>
        <w:t>action accounts</w:t>
      </w:r>
      <w:r>
        <w:t xml:space="preserve"> for any response actions. *Response actions are write operations — out of scope here and SOC-gated.*</w:t>
      </w:r>
    </w:p>
    <w:p>
      <w:pPr>
        <w:pStyle w:val="ListBullet"/>
      </w:pPr>
      <w:r>
        <w:rPr>
          <w:b/>
        </w:rPr>
        <w:t>Alerts &amp; integration signal.</w:t>
      </w:r>
      <w:r>
        <w:t xml:space="preserve"> Whether MDI alerts flow into Microsoft Defender XDR and are being triaged, and the volume/type of identity detections (via advanced hunting </w:t>
      </w:r>
      <w:r>
        <w:rPr>
          <w:rFonts w:ascii="Consolas" w:hAnsi="Consolas"/>
          <w:sz w:val="19"/>
        </w:rPr>
        <w:t>IdentityDirectoryEvents</w:t>
      </w:r>
      <w:r>
        <w:t xml:space="preserve">, </w:t>
      </w:r>
      <w:r>
        <w:rPr>
          <w:rFonts w:ascii="Consolas" w:hAnsi="Consolas"/>
          <w:sz w:val="19"/>
        </w:rPr>
        <w:t>IdentityLogonEvents</w:t>
      </w:r>
      <w:r>
        <w:t xml:space="preserve">, </w:t>
      </w:r>
      <w:r>
        <w:rPr>
          <w:rFonts w:ascii="Consolas" w:hAnsi="Consolas"/>
          <w:sz w:val="19"/>
        </w:rPr>
        <w:t>IdentityInfo</w:t>
      </w:r>
      <w:r>
        <w:t>), to rank findings by real exposure.</w:t>
      </w:r>
    </w:p>
    <w:p>
      <w:pPr>
        <w:pStyle w:val="Heading2"/>
      </w:pPr>
      <w:r>
        <w:t>How the score works</w:t>
      </w:r>
    </w:p>
    <w:p>
      <w:r>
        <w:t xml:space="preserve">Each area yields </w:t>
      </w:r>
      <w:r>
        <w:rPr>
          <w:b/>
        </w:rPr>
        <w:t>checks</w:t>
      </w:r>
      <w:r>
        <w:t xml:space="preserve"> with a best-practice expectation (from the baseline named in the report — Microsoft MDI guidance + identity Secure Score, *verify current guidance*). Every check is </w:t>
      </w:r>
      <w:r>
        <w:rPr>
          <w:b/>
        </w:rPr>
        <w:t>Pass / Partial / Fail / N-A</w:t>
      </w:r>
      <w:r>
        <w:t xml:space="preserve">, and every non-pass becomes a </w:t>
      </w:r>
      <w:r>
        <w:rPr>
          <w:b/>
        </w:rPr>
        <w:t>finding</w:t>
      </w:r>
      <w:r>
        <w:t xml:space="preserve"> with a </w:t>
      </w:r>
      <w:r>
        <w:rPr>
          <w:b/>
        </w:rPr>
        <w:t>severity</w:t>
      </w:r>
      <w:r>
        <w:t xml:space="preserve"> (High / Medium / Low — an un-sensored DC is High), the </w:t>
      </w:r>
      <w:r>
        <w:rPr>
          <w:b/>
        </w:rPr>
        <w:t>evidence</w:t>
      </w:r>
      <w:r>
        <w:t xml:space="preserve">, and a </w:t>
      </w:r>
      <w:r>
        <w:rPr>
          <w:b/>
        </w:rPr>
        <w:t>remediation pointer</w:t>
      </w:r>
      <w:r>
        <w:t xml:space="preserve">. Areas roll up into a </w:t>
      </w:r>
      <w:r>
        <w:rPr>
          <w:b/>
        </w:rPr>
        <w:t>posture score (%)</w:t>
      </w:r>
      <w:r>
        <w:t xml:space="preserve"> you can trend. The score measures; </w:t>
      </w:r>
      <w:r>
        <w:rPr>
          <w:b/>
        </w:rPr>
        <w:t>which findings to accept, defer, or fix, and in what order, is your security owners' decision.</w:t>
      </w:r>
    </w:p>
    <w:p>
      <w:pPr>
        <w:pStyle w:val="Heading2"/>
      </w:pPr>
      <w:r>
        <w:t>What's in scope</w:t>
      </w:r>
    </w:p>
    <w:p>
      <w:pPr>
        <w:pStyle w:val="ListBullet"/>
      </w:pPr>
      <w:r>
        <w:t xml:space="preserve">Read-only </w:t>
      </w:r>
      <w:r>
        <w:rPr>
          <w:b/>
        </w:rPr>
        <w:t>discovery</w:t>
      </w:r>
      <w:r>
        <w:t xml:space="preserve">: the AD inventory of domain controllers (and AD FS / AD CS / Entra Connect servers), the MDI </w:t>
      </w:r>
      <w:r>
        <w:rPr>
          <w:b/>
        </w:rPr>
        <w:t>sensor</w:t>
      </w:r>
      <w:r>
        <w:t xml:space="preserve"> list and health, the </w:t>
      </w:r>
      <w:r>
        <w:rPr>
          <w:b/>
        </w:rPr>
        <w:t>DSA</w:t>
      </w:r>
      <w:r>
        <w:t xml:space="preserve"> configuration signal, </w:t>
      </w:r>
      <w:r>
        <w:rPr>
          <w:b/>
        </w:rPr>
        <w:t>honeytoken</w:t>
      </w:r>
      <w:r>
        <w:t xml:space="preserve"> tagging, </w:t>
      </w:r>
      <w:r>
        <w:rPr>
          <w:b/>
        </w:rPr>
        <w:t>ISPM</w:t>
      </w:r>
      <w:r>
        <w:t xml:space="preserve"> recommendations, and detection/exclusion configuration where readable.</w:t>
      </w:r>
    </w:p>
    <w:p>
      <w:pPr>
        <w:pStyle w:val="ListBullet"/>
      </w:pPr>
      <w:r>
        <w:rPr>
          <w:b/>
        </w:rPr>
        <w:t>Sensor coverage</w:t>
      </w:r>
      <w:r>
        <w:t xml:space="preserve"> reconciliation — AD inventory vs. installed/healthy sensors, naming the blind DCs.</w:t>
      </w:r>
    </w:p>
    <w:p>
      <w:pPr>
        <w:pStyle w:val="ListBullet"/>
      </w:pPr>
      <w:r>
        <w:rPr>
          <w:b/>
        </w:rPr>
        <w:t>Scoring</w:t>
      </w:r>
      <w:r>
        <w:t xml:space="preserve"> against the named MDI + identity Secure Score baseline, per-check Pass/Partial/Fail.</w:t>
      </w:r>
    </w:p>
    <w:p>
      <w:pPr>
        <w:pStyle w:val="ListBullet"/>
      </w:pPr>
      <w:r>
        <w:t xml:space="preserve">A </w:t>
      </w:r>
      <w:r>
        <w:rPr>
          <w:b/>
        </w:rPr>
        <w:t>findings report</w:t>
      </w:r>
      <w:r>
        <w:t xml:space="preserve"> (HTML + CSV) with severities, evidence, and remediation pointers.</w:t>
      </w:r>
    </w:p>
    <w:p>
      <w:pPr>
        <w:pStyle w:val="Heading2"/>
      </w:pPr>
      <w:r>
        <w:t>What's out of scope (be honest with buyers)</w:t>
      </w:r>
    </w:p>
    <w:p>
      <w:pPr>
        <w:pStyle w:val="ListBullet"/>
      </w:pPr>
      <w:r>
        <w:rPr>
          <w:b/>
        </w:rPr>
        <w:t>No changes.</w:t>
      </w:r>
      <w:r>
        <w:t xml:space="preserve"> This never installs a sensor, changes the DSA, plants a honeytoken, or tunes a detection. Those are the paired </w:t>
      </w:r>
      <w:r>
        <w:rPr>
          <w:b/>
        </w:rPr>
        <w:t>Remediation Playbook</w:t>
      </w:r>
      <w:r>
        <w:t xml:space="preserve"> (pilot-first).</w:t>
      </w:r>
    </w:p>
    <w:p>
      <w:pPr>
        <w:pStyle w:val="ListBullet"/>
      </w:pPr>
      <w:r>
        <w:rPr>
          <w:b/>
        </w:rPr>
        <w:t>No response actions.</w:t>
      </w:r>
      <w:r>
        <w:t xml:space="preserve"> Disabling a user, forcing password reset, etc. are write operations and </w:t>
      </w:r>
      <w:r>
        <w:rPr>
          <w:b/>
        </w:rPr>
        <w:t>SOC-gated</w:t>
      </w:r>
      <w:r>
        <w:t xml:space="preserve"> — never part of an assessment.</w:t>
      </w:r>
    </w:p>
    <w:p>
      <w:pPr>
        <w:pStyle w:val="ListBullet"/>
      </w:pPr>
      <w:r>
        <w:rPr>
          <w:b/>
        </w:rPr>
        <w:t>Not an MDI deployment project.</w:t>
      </w:r>
      <w:r>
        <w:t xml:space="preserve"> Standing up MDI and rolling out sensors is deployment work (see </w:t>
      </w:r>
      <w:r>
        <w:rPr>
          <w:b/>
        </w:rPr>
        <w:t>DEFXDR</w:t>
      </w:r>
      <w:r>
        <w:t xml:space="preserve"> for unified onboarding). This assesses what exists.</w:t>
      </w:r>
    </w:p>
    <w:p>
      <w:pPr>
        <w:pStyle w:val="ListBullet"/>
      </w:pPr>
      <w:r>
        <w:rPr>
          <w:b/>
        </w:rPr>
        <w:t>Not threat hunting or IR.</w:t>
      </w:r>
      <w:r>
        <w:t xml:space="preserve"> Live hunting and incident response are </w:t>
      </w:r>
      <w:r>
        <w:rPr>
          <w:b/>
        </w:rPr>
        <w:t>THREATHUNT</w:t>
      </w:r>
      <w:r>
        <w:t xml:space="preserve"> / </w:t>
      </w:r>
      <w:r>
        <w:rPr>
          <w:b/>
        </w:rPr>
        <w:t>SOCXDR</w:t>
      </w:r>
      <w:r>
        <w:t>. *IR and detection-response determinations belong to the SOC.*</w:t>
      </w:r>
    </w:p>
    <w:p>
      <w:pPr>
        <w:pStyle w:val="ListBullet"/>
      </w:pPr>
      <w:r>
        <w:rPr>
          <w:b/>
        </w:rPr>
        <w:t>No risk-acceptance decision.</w:t>
      </w:r>
      <w:r>
        <w:t xml:space="preserve"> The assessment supplies the score and evidence; accepting or prioritizing risk is the customer's.</w:t>
      </w:r>
    </w:p>
    <w:p>
      <w:pPr>
        <w:pStyle w:val="Heading2"/>
      </w:pPr>
      <w:r>
        <w:t>Authentication and connections used</w:t>
      </w:r>
    </w:p>
    <w:p>
      <w:pPr>
        <w:pStyle w:val="ListBullet"/>
      </w:pPr>
      <w:r>
        <w:rPr>
          <w:b/>
        </w:rPr>
        <w:t>Active Directory read</w:t>
      </w:r>
      <w:r>
        <w:t xml:space="preserve"> (RSAT / the </w:t>
      </w:r>
      <w:r>
        <w:rPr>
          <w:rFonts w:ascii="Consolas" w:hAnsi="Consolas"/>
          <w:sz w:val="19"/>
        </w:rPr>
        <w:t>ActiveDirectory</w:t>
      </w:r>
      <w:r>
        <w:t xml:space="preserve"> PowerShell module) as a normal </w:t>
      </w:r>
      <w:r>
        <w:rPr>
          <w:b/>
        </w:rPr>
        <w:t>read-only</w:t>
      </w:r>
      <w:r>
        <w:t xml:space="preserve"> domain user — to enumerate domain controllers and locate AD FS / AD CS roles (the coverage denominator). No AD writes.</w:t>
      </w:r>
    </w:p>
    <w:p>
      <w:pPr>
        <w:pStyle w:val="ListBullet"/>
      </w:pPr>
      <w:r>
        <w:rPr>
          <w:b/>
        </w:rPr>
        <w:t>Microsoft Graph (read-only)</w:t>
      </w:r>
      <w:r>
        <w:t xml:space="preserve"> signed in as </w:t>
      </w:r>
      <w:r>
        <w:rPr>
          <w:b/>
        </w:rPr>
        <w:t>Security Reader</w:t>
      </w:r>
      <w:r>
        <w:t xml:space="preserve"> / </w:t>
      </w:r>
      <w:r>
        <w:rPr>
          <w:b/>
        </w:rPr>
        <w:t>Global Reader</w:t>
      </w:r>
      <w:r>
        <w:t xml:space="preserve"> — for identity </w:t>
      </w:r>
      <w:r>
        <w:rPr>
          <w:b/>
        </w:rPr>
        <w:t>Secure Score</w:t>
      </w:r>
      <w:r>
        <w:t xml:space="preserve"> recommendations and </w:t>
      </w:r>
      <w:r>
        <w:rPr>
          <w:b/>
        </w:rPr>
        <w:t>advanced hunting</w:t>
      </w:r>
      <w:r>
        <w:t xml:space="preserve"> (</w:t>
      </w:r>
      <w:r>
        <w:rPr>
          <w:rFonts w:ascii="Consolas" w:hAnsi="Consolas"/>
          <w:sz w:val="19"/>
        </w:rPr>
        <w:t>IdentityInfo</w:t>
      </w:r>
      <w:r>
        <w:t xml:space="preserve">, </w:t>
      </w:r>
      <w:r>
        <w:rPr>
          <w:rFonts w:ascii="Consolas" w:hAnsi="Consolas"/>
          <w:sz w:val="19"/>
        </w:rPr>
        <w:t>IdentityDirectoryEvents</w:t>
      </w:r>
      <w:r>
        <w:t xml:space="preserve">, </w:t>
      </w:r>
      <w:r>
        <w:rPr>
          <w:rFonts w:ascii="Consolas" w:hAnsi="Consolas"/>
          <w:sz w:val="19"/>
        </w:rPr>
        <w:t>IdentityLogonEvents</w:t>
      </w:r>
      <w:r>
        <w:t xml:space="preserve">) via </w:t>
      </w:r>
      <w:r>
        <w:rPr>
          <w:rFonts w:ascii="Consolas" w:hAnsi="Consolas"/>
          <w:sz w:val="19"/>
        </w:rPr>
        <w:t>AdvancedHunting.Read.All</w:t>
      </w:r>
      <w:r>
        <w:t>. *Verify current scope names.*</w:t>
      </w:r>
    </w:p>
    <w:p>
      <w:pPr>
        <w:pStyle w:val="ListBullet"/>
      </w:pPr>
      <w:r>
        <w:rPr>
          <w:b/>
        </w:rPr>
        <w:t>Defender portal read</w:t>
      </w:r>
      <w:r>
        <w:t xml:space="preserve"> for MDI sensor/health, DSA, and honeytoken state where no public read API exists — the scripts collect what is programmatically available and clearly flag portal-confirmation items as </w:t>
      </w:r>
      <w:r>
        <w:rPr>
          <w:b/>
        </w:rPr>
        <w:t>verify</w:t>
      </w:r>
      <w:r>
        <w:t>. No write scopes are ever requested.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the current MDI configuration and reconcile sensor coverage (discovery) → configure nothing; score and rank instead → pilot the read against one domain/site → validate read-only access and that the DC inventory reconciles with reality → expand to the whole forest, deliver the findings report, and re-run periodically to trend. The repeatable pattern is Assess → Configure → Pilot → Validate → Expand; this product owns Assess, and the fixes are the Remediation Playbook's, pilot-first.</w:t>
      </w:r>
    </w:p>
    <w:p>
      <w:pPr>
        <w:pStyle w:val="Heading1"/>
      </w:pPr>
      <w:r>
        <w:t>2. Requirements — Security Optimization Assessment: Defender for Identity</w:t>
      </w:r>
    </w:p>
    <w:p>
      <w:r>
        <w:t xml:space="preserve">The category-wide prerequisites (target tenant, least-privilege read-only access, Graph/management API access, licensing awareness, defined scope and point-in-time baseline, the best-practice reference, secure output handling, and remediation ownership) are in the separate </w:t>
      </w:r>
      <w:r>
        <w:rPr>
          <w:b/>
        </w:rPr>
        <w:t>Global Requirements — Assessments</w:t>
      </w:r>
      <w:r>
        <w:t xml:space="preserve"> file — read it first and do not repeat those here. Below are only the prerequisites </w:t>
      </w:r>
      <w:r>
        <w:rPr>
          <w:b/>
        </w:rPr>
        <w:t>specific to assessing Defender for Identity</w:t>
      </w:r>
      <w:r>
        <w:t xml:space="preserve">. Each item: </w:t>
      </w:r>
      <w:r>
        <w:rPr>
          <w:b/>
        </w:rPr>
        <w:t>Description / Why required / How to verify / How to implement if missing.</w:t>
      </w:r>
    </w:p>
    <w:p>
      <w:pPr>
        <w:pStyle w:val="Heading2"/>
      </w:pPr>
      <w:r>
        <w:t>R1. Defender for Identity is provisioned (even partially)</w:t>
      </w:r>
    </w:p>
    <w:p>
      <w:r>
        <w:rPr>
          <w:b/>
        </w:rPr>
        <w:t>Description:</w:t>
      </w:r>
      <w:r>
        <w:t xml:space="preserve"> MDI is enabled in the tenant with at least one sensor installed, so there is a configuration and sensor list to read. </w:t>
      </w:r>
      <w:r>
        <w:rPr>
          <w:b/>
        </w:rPr>
        <w:t>Why required:</w:t>
      </w:r>
      <w:r>
        <w:t xml:space="preserve"> The assessment scores an existing MDI setup; a tenant with no MDI at all is a deployment engagement, not an assessment (though the AD-inventory / coverage-gap view still has value). </w:t>
      </w:r>
      <w:r>
        <w:rPr>
          <w:b/>
        </w:rPr>
        <w:t>How to verify:</w:t>
      </w:r>
      <w:r>
        <w:t xml:space="preserve"> In </w:t>
      </w:r>
      <w:r>
        <w:rPr>
          <w:rFonts w:ascii="Consolas" w:hAnsi="Consolas"/>
          <w:sz w:val="19"/>
        </w:rPr>
        <w:t>security.microsoft.com</w:t>
      </w:r>
      <w:r>
        <w:t xml:space="preserve"> → </w:t>
      </w:r>
      <w:r>
        <w:rPr>
          <w:b/>
        </w:rPr>
        <w:t>Settings → Identities</w:t>
      </w:r>
      <w:r>
        <w:t xml:space="preserve">, confirm the MDI workspace and at least one sensor appear. </w:t>
      </w:r>
      <w:r>
        <w:rPr>
          <w:b/>
        </w:rPr>
        <w:t>How to implement if missing:</w:t>
      </w:r>
      <w:r>
        <w:t xml:space="preserve"> If MDI is not provisioned, use the </w:t>
      </w:r>
      <w:r>
        <w:rPr>
          <w:b/>
        </w:rPr>
        <w:t>DEFXDR</w:t>
      </w:r>
      <w:r>
        <w:t xml:space="preserve"> onboarding path first. Partial sensor coverage is expected — measuring the gap is the point.</w:t>
      </w:r>
    </w:p>
    <w:p>
      <w:pPr>
        <w:pStyle w:val="Heading2"/>
      </w:pPr>
      <w:r>
        <w:t>R2. Read-only Active Directory access to enumerate the identity inventory</w:t>
      </w:r>
    </w:p>
    <w:p>
      <w:r>
        <w:rPr>
          <w:b/>
        </w:rPr>
        <w:t>Description:</w:t>
      </w:r>
      <w:r>
        <w:t xml:space="preserve"> The ability to read the AD forest/domains to list </w:t>
      </w:r>
      <w:r>
        <w:rPr>
          <w:b/>
        </w:rPr>
        <w:t>all domain controllers</w:t>
      </w:r>
      <w:r>
        <w:t xml:space="preserve"> and locate </w:t>
      </w:r>
      <w:r>
        <w:rPr>
          <w:b/>
        </w:rPr>
        <w:t>AD FS</w:t>
      </w:r>
      <w:r>
        <w:t xml:space="preserve"> and </w:t>
      </w:r>
      <w:r>
        <w:rPr>
          <w:b/>
        </w:rPr>
        <w:t>AD CS</w:t>
      </w:r>
      <w:r>
        <w:t xml:space="preserve"> roles — the denominator for sensor coverage. </w:t>
      </w:r>
      <w:r>
        <w:rPr>
          <w:b/>
        </w:rPr>
        <w:t>Why required:</w:t>
      </w:r>
      <w:r>
        <w:t xml:space="preserve"> Sensor coverage is only meaningful against the true count of DCs/AD FS/AD CS; MDI's own sensor list cannot reveal servers that have </w:t>
      </w:r>
      <w:r>
        <w:rPr>
          <w:b/>
        </w:rPr>
        <w:t>no</w:t>
      </w:r>
      <w:r>
        <w:t xml:space="preserve"> sensor. </w:t>
      </w:r>
      <w:r>
        <w:rPr>
          <w:b/>
        </w:rPr>
        <w:t>How to verify:</w:t>
      </w:r>
      <w:r>
        <w:t xml:space="preserve"> From a domain-joined host with RSAT, </w:t>
      </w:r>
      <w:r>
        <w:rPr>
          <w:rFonts w:ascii="Consolas" w:hAnsi="Consolas"/>
          <w:sz w:val="19"/>
        </w:rPr>
        <w:t>Get-ADDomainController -Filter *</w:t>
      </w:r>
      <w:r>
        <w:t xml:space="preserve"> returns all DCs and </w:t>
      </w:r>
      <w:r>
        <w:rPr>
          <w:rFonts w:ascii="Consolas" w:hAnsi="Consolas"/>
          <w:sz w:val="19"/>
        </w:rPr>
        <w:t>Get-ADForest</w:t>
      </w:r>
      <w:r>
        <w:t xml:space="preserve"> returns the forest. A normal domain user can read this. </w:t>
      </w:r>
      <w:r>
        <w:rPr>
          <w:b/>
        </w:rPr>
        <w:t>How to implement if missing:</w:t>
      </w:r>
      <w:r>
        <w:t xml:space="preserve"> Install RSAT / the </w:t>
      </w:r>
      <w:r>
        <w:rPr>
          <w:rFonts w:ascii="Consolas" w:hAnsi="Consolas"/>
          <w:sz w:val="19"/>
        </w:rPr>
        <w:t>ActiveDirectory</w:t>
      </w:r>
      <w:r>
        <w:t xml:space="preserve"> module; run from a domain-joined host as a read-only domain account. No elevated AD rights are needed for enumeration.</w:t>
      </w:r>
    </w:p>
    <w:p>
      <w:pPr>
        <w:pStyle w:val="Heading2"/>
      </w:pPr>
      <w:r>
        <w:t>R3. Graph read access for identity Secure Score and advanced hunting</w:t>
      </w:r>
    </w:p>
    <w:p>
      <w:r>
        <w:rPr>
          <w:b/>
        </w:rPr>
        <w:t>Description:</w:t>
      </w:r>
      <w:r>
        <w:t xml:space="preserve"> Microsoft Graph read scopes for </w:t>
      </w:r>
      <w:r>
        <w:rPr>
          <w:b/>
        </w:rPr>
        <w:t>Secure Score</w:t>
      </w:r>
      <w:r>
        <w:t xml:space="preserve"> (</w:t>
      </w:r>
      <w:r>
        <w:rPr>
          <w:rFonts w:ascii="Consolas" w:hAnsi="Consolas"/>
          <w:sz w:val="19"/>
        </w:rPr>
        <w:t>SecurityEvents.Read.All</w:t>
      </w:r>
      <w:r>
        <w:t xml:space="preserve">) and </w:t>
      </w:r>
      <w:r>
        <w:rPr>
          <w:b/>
        </w:rPr>
        <w:t>advanced hunting</w:t>
      </w:r>
      <w:r>
        <w:t xml:space="preserve"> (</w:t>
      </w:r>
      <w:r>
        <w:rPr>
          <w:rFonts w:ascii="Consolas" w:hAnsi="Consolas"/>
          <w:sz w:val="19"/>
        </w:rPr>
        <w:t>AdvancedHunting.Read.All</w:t>
      </w:r>
      <w:r>
        <w:t xml:space="preserve">) over </w:t>
      </w:r>
      <w:r>
        <w:rPr>
          <w:rFonts w:ascii="Consolas" w:hAnsi="Consolas"/>
          <w:sz w:val="19"/>
        </w:rPr>
        <w:t>IdentityInfo</w:t>
      </w:r>
      <w:r>
        <w:t xml:space="preserve">, </w:t>
      </w:r>
      <w:r>
        <w:rPr>
          <w:rFonts w:ascii="Consolas" w:hAnsi="Consolas"/>
          <w:sz w:val="19"/>
        </w:rPr>
        <w:t>IdentityDirectoryEvents</w:t>
      </w:r>
      <w:r>
        <w:t xml:space="preserve">, </w:t>
      </w:r>
      <w:r>
        <w:rPr>
          <w:rFonts w:ascii="Consolas" w:hAnsi="Consolas"/>
          <w:sz w:val="19"/>
        </w:rPr>
        <w:t>IdentityLogonEvents</w:t>
      </w:r>
      <w:r>
        <w:t xml:space="preserve">. </w:t>
      </w:r>
      <w:r>
        <w:rPr>
          <w:b/>
        </w:rPr>
        <w:t>Why required:</w:t>
      </w:r>
      <w:r>
        <w:t xml:space="preserve"> ISPM ranking and detection-activity signals come from these; identity Secure Score provides the posture-recommendation signal. </w:t>
      </w:r>
      <w:r>
        <w:rPr>
          <w:b/>
        </w:rPr>
        <w:t>How to verify:</w:t>
      </w:r>
      <w:r>
        <w:t xml:space="preserve"> In </w:t>
      </w:r>
      <w:r>
        <w:rPr>
          <w:rFonts w:ascii="Consolas" w:hAnsi="Consolas"/>
          <w:sz w:val="19"/>
        </w:rPr>
        <w:t>security.microsoft.com</w:t>
      </w:r>
      <w:r>
        <w:t xml:space="preserve"> → </w:t>
      </w:r>
      <w:r>
        <w:rPr>
          <w:b/>
        </w:rPr>
        <w:t>Advanced hunting</w:t>
      </w:r>
      <w:r>
        <w:t xml:space="preserve">, run </w:t>
      </w:r>
      <w:r>
        <w:rPr>
          <w:rFonts w:ascii="Consolas" w:hAnsi="Consolas"/>
          <w:sz w:val="19"/>
        </w:rPr>
        <w:t>IdentityInfo | take 1</w:t>
      </w:r>
      <w:r>
        <w:t xml:space="preserve">. </w:t>
      </w:r>
      <w:r>
        <w:rPr>
          <w:rFonts w:ascii="Consolas" w:hAnsi="Consolas"/>
          <w:sz w:val="19"/>
        </w:rPr>
        <w:t>Connect-MgGraph</w:t>
      </w:r>
      <w:r>
        <w:t xml:space="preserve"> with the read scopes succeeds. </w:t>
      </w:r>
      <w:r>
        <w:rPr>
          <w:b/>
        </w:rPr>
        <w:t>How to implement if missing:</w:t>
      </w:r>
      <w:r>
        <w:t xml:space="preserve"> Assign </w:t>
      </w:r>
      <w:r>
        <w:rPr>
          <w:b/>
        </w:rPr>
        <w:t>Security Reader</w:t>
      </w:r>
      <w:r>
        <w:t xml:space="preserve"> / </w:t>
      </w:r>
      <w:r>
        <w:rPr>
          <w:b/>
        </w:rPr>
        <w:t>Global Reader</w:t>
      </w:r>
      <w:r>
        <w:t xml:space="preserve"> and consent the read scopes. *Verify current scope names and hunting retention.*</w:t>
      </w:r>
    </w:p>
    <w:p>
      <w:pPr>
        <w:pStyle w:val="Heading2"/>
      </w:pPr>
      <w:r>
        <w:t>R4. Portal read access to MDI sensor health, DSA, and honeytoken configuration</w:t>
      </w:r>
    </w:p>
    <w:p>
      <w:r>
        <w:rPr>
          <w:b/>
        </w:rPr>
        <w:t>Description:</w:t>
      </w:r>
      <w:r>
        <w:t xml:space="preserve"> Read access to </w:t>
      </w:r>
      <w:r>
        <w:rPr>
          <w:b/>
        </w:rPr>
        <w:t>Settings → Identities</w:t>
      </w:r>
      <w:r>
        <w:t xml:space="preserve"> for sensor health, the </w:t>
      </w:r>
      <w:r>
        <w:rPr>
          <w:b/>
        </w:rPr>
        <w:t>directory-service account</w:t>
      </w:r>
      <w:r>
        <w:t xml:space="preserve"> configuration, </w:t>
      </w:r>
      <w:r>
        <w:rPr>
          <w:b/>
        </w:rPr>
        <w:t>honeytoken (tagged) entities</w:t>
      </w:r>
      <w:r>
        <w:t xml:space="preserve">, and detection exclusions — some of which have no public read API today. </w:t>
      </w:r>
      <w:r>
        <w:rPr>
          <w:b/>
        </w:rPr>
        <w:t>Why required:</w:t>
      </w:r>
      <w:r>
        <w:t xml:space="preserve"> Sensor health, DSA, and honeytoken posture are core checks; where no API exists, the script collects what it can and flags the rest for portal confirmation. </w:t>
      </w:r>
      <w:r>
        <w:rPr>
          <w:b/>
        </w:rPr>
        <w:t>How to verify:</w:t>
      </w:r>
      <w:r>
        <w:t xml:space="preserve"> You can open </w:t>
      </w:r>
      <w:r>
        <w:rPr>
          <w:b/>
        </w:rPr>
        <w:t>Settings → Identities → Sensors / Directory service accounts / Entity tags</w:t>
      </w:r>
      <w:r>
        <w:t xml:space="preserve"> in the Defender portal as the assessor. </w:t>
      </w:r>
      <w:r>
        <w:rPr>
          <w:b/>
        </w:rPr>
        <w:t>How to implement if missing:</w:t>
      </w:r>
      <w:r>
        <w:t xml:space="preserve"> Assign a read-only Defender role that can view Identities settings. Record portal-confirmed values against the script's </w:t>
      </w:r>
      <w:r>
        <w:rPr>
          <w:rFonts w:ascii="Consolas" w:hAnsi="Consolas"/>
          <w:sz w:val="19"/>
        </w:rPr>
        <w:t>verify</w:t>
      </w:r>
      <w:r>
        <w:t xml:space="preserve"> flags. *Verify current MDI settings layout and any new read APIs.*</w:t>
      </w:r>
    </w:p>
    <w:p>
      <w:pPr>
        <w:pStyle w:val="Heading2"/>
      </w:pPr>
      <w:r>
        <w:t>R5. The expected server inventory is defined</w:t>
      </w:r>
    </w:p>
    <w:p>
      <w:r>
        <w:rPr>
          <w:b/>
        </w:rPr>
        <w:t>Description:</w:t>
      </w:r>
      <w:r>
        <w:t xml:space="preserve"> A documented, authoritative count/list of domain controllers (and AD FS / AD CS / Entra Connect servers) in scope. </w:t>
      </w:r>
      <w:r>
        <w:rPr>
          <w:b/>
        </w:rPr>
        <w:t>Why required:</w:t>
      </w:r>
      <w:r>
        <w:t xml:space="preserve"> Coverage percentages need the real denominator; unmanaged or newly-promoted DCs are exactly the blind spots the assessment must surface. </w:t>
      </w:r>
      <w:r>
        <w:rPr>
          <w:b/>
        </w:rPr>
        <w:t>How to verify:</w:t>
      </w:r>
      <w:r>
        <w:t xml:space="preserve"> You have the DC/AD FS/AD CS list from AD (R2) and can confirm it matches operational reality with the AD team. </w:t>
      </w:r>
      <w:r>
        <w:rPr>
          <w:b/>
        </w:rPr>
        <w:t>How to implement if missing:</w:t>
      </w:r>
      <w:r>
        <w:t xml:space="preserve"> Reconcile the AD-derived list with the AD team before scoring so no DC is missed; </w:t>
      </w:r>
      <w:r>
        <w:rPr>
          <w:rFonts w:ascii="Consolas" w:hAnsi="Consolas"/>
          <w:sz w:val="19"/>
        </w:rPr>
        <w:t>SOAMDI-Coverage.ps1</w:t>
      </w:r>
      <w:r>
        <w:t xml:space="preserve"> uses this as the denominator.</w:t>
      </w:r>
    </w:p>
    <w:p>
      <w:pPr>
        <w:pStyle w:val="Heading2"/>
      </w:pPr>
      <w:r>
        <w:t>R6. A named best-practice baseline for scoring</w:t>
      </w:r>
    </w:p>
    <w:p>
      <w:r>
        <w:rPr>
          <w:b/>
        </w:rPr>
        <w:t>Description:</w:t>
      </w:r>
      <w:r>
        <w:t xml:space="preserve"> The reference the score is measured against — Microsoft's </w:t>
      </w:r>
      <w:r>
        <w:rPr>
          <w:b/>
        </w:rPr>
        <w:t>Defender for Identity</w:t>
      </w:r>
      <w:r>
        <w:t xml:space="preserve"> deployment/best-practice guidance and the </w:t>
      </w:r>
      <w:r>
        <w:rPr>
          <w:b/>
        </w:rPr>
        <w:t>identity Secure Score</w:t>
      </w:r>
      <w:r>
        <w:t xml:space="preserve"> recommendations, and/or the org standard. </w:t>
      </w:r>
      <w:r>
        <w:rPr>
          <w:b/>
        </w:rPr>
        <w:t>Why required:</w:t>
      </w:r>
      <w:r>
        <w:t xml:space="preserve"> A score is only meaningful against a stated reference; the report names it so results are defensible and comparable. </w:t>
      </w:r>
      <w:r>
        <w:rPr>
          <w:b/>
        </w:rPr>
        <w:t>How to verify:</w:t>
      </w:r>
      <w:r>
        <w:t xml:space="preserve"> The baseline is documented in scope and echoed in the report header. *MDI guidance evolves — verify against current Microsoft guidance at run time.* </w:t>
      </w:r>
      <w:r>
        <w:rPr>
          <w:b/>
        </w:rPr>
        <w:t>How to implement if missing:</w:t>
      </w:r>
      <w:r>
        <w:t xml:space="preserve"> Adopt Microsoft's MDI guidance + identity Secure Score as the default reference; note deliberate deviations as accepted exceptions.</w:t>
      </w:r>
    </w:p>
    <w:p>
      <w:pPr>
        <w:pStyle w:val="Heading2"/>
      </w:pPr>
      <w:r>
        <w:t>R7. Secure destination for the findings report</w:t>
      </w:r>
    </w:p>
    <w:p>
      <w:r>
        <w:rPr>
          <w:b/>
        </w:rPr>
        <w:t>Description:</w:t>
      </w:r>
      <w:r>
        <w:t xml:space="preserve"> A restricted location for the HTML/CSV output, which names exactly which domain controllers are un-sensored. </w:t>
      </w:r>
      <w:r>
        <w:rPr>
          <w:b/>
        </w:rPr>
        <w:t>Why required:</w:t>
      </w:r>
      <w:r>
        <w:t xml:space="preserve"> A list of your identity blind spots is extremely sensitive; it must be handled on a need-to-know basis. </w:t>
      </w:r>
      <w:r>
        <w:rPr>
          <w:b/>
        </w:rPr>
        <w:t>How to verify:</w:t>
      </w:r>
      <w:r>
        <w:t xml:space="preserve"> A restricted location exists and access is limited to the security owners. </w:t>
      </w:r>
      <w:r>
        <w:rPr>
          <w:b/>
        </w:rPr>
        <w:t>How to implement if missing:</w:t>
      </w:r>
      <w:r>
        <w:t xml:space="preserve"> Provision a restricted location before the run; treat output as confidential. *Risk-acceptance of any finding is the customer's decision.*</w:t>
      </w:r>
    </w:p>
    <w:p>
      <w:pPr>
        <w:pStyle w:val="Heading1"/>
      </w:pPr>
      <w:r>
        <w:t>Global Requirements — Assessments (category-level)</w:t>
      </w:r>
    </w:p>
    <w:p>
      <w:r>
        <w:t>These requirements apply to every solution in the Assessments category (Security Optimization Assessments, remediation playbooks, and cross-cutting security assessments). Published once at the category level so listings stay small. Confirm these before running any assessment. Each entry: Description / Why / Verify / Implement-if-missing.</w:t>
      </w:r>
    </w:p>
    <w:p>
      <w:pPr>
        <w:ind w:left="432"/>
      </w:pPr>
      <w:r>
        <w:rPr>
          <w:i/>
          <w:color w:val="2E86C1"/>
        </w:rPr>
        <w:t>An assessment observes and scores; it does not change your tenant. Every assessment script here is read-only (the paired remediation work is separate and pilot-first). Scope, risk-acceptance, and remediation-priority decisions belong to the customer's security/compliance owners — the assessment supplies the evidence, not the authorization.</w:t>
      </w:r>
    </w:p>
    <w:p>
      <w:pPr>
        <w:pStyle w:val="Heading2"/>
      </w:pPr>
      <w:r>
        <w:t>G1. The workload/tenant being assessed</w:t>
      </w:r>
    </w:p>
    <w:p>
      <w:r>
        <w:t>Description: An active Microsoft 365 / Entra tenant and/or Azure subscription(s) hosting the products in scope. Why: There is nothing to assess without the target environment. Verify: Sign in to the relevant portal(s) (</w:t>
      </w:r>
      <w:r>
        <w:rPr>
          <w:rFonts w:ascii="Consolas" w:hAnsi="Consolas"/>
          <w:sz w:val="19"/>
        </w:rPr>
        <w:t>security.microsoft.com</w:t>
      </w:r>
      <w:r>
        <w:t xml:space="preserve">, </w:t>
      </w:r>
      <w:r>
        <w:rPr>
          <w:rFonts w:ascii="Consolas" w:hAnsi="Consolas"/>
          <w:sz w:val="19"/>
        </w:rPr>
        <w:t>portal.azure.com</w:t>
      </w:r>
      <w:r>
        <w:t>) as an administrator. Implement: Ensure the target tenant/subscription exists and the products under assessment are deployed (even partially — assessing coverage gaps is the point).</w:t>
      </w:r>
    </w:p>
    <w:p>
      <w:pPr>
        <w:pStyle w:val="Heading2"/>
      </w:pPr>
      <w:r>
        <w:t>G2. Read-only assessor access (least privilege)</w:t>
      </w:r>
    </w:p>
    <w:p>
      <w:r>
        <w:t xml:space="preserve">Description: A read-only role sufficient to enumerate configuration — e.g. Security Reader, Global Reader, and/or Reader at the Azure scope. Why: An assessment must never require write access; read-only proves it changes nothing. Verify: Entra -&gt; </w:t>
      </w:r>
      <w:r>
        <w:rPr>
          <w:rFonts w:ascii="Consolas" w:hAnsi="Consolas"/>
          <w:sz w:val="19"/>
        </w:rPr>
        <w:t>Roles and administrators</w:t>
      </w:r>
      <w:r>
        <w:t>; confirm Security Reader / Global Reader (and Azure Reader where cloud resources are assessed). Implement: Assign the read-only roles; do not grant write/admin roles for the assessment itself.</w:t>
      </w:r>
    </w:p>
    <w:p>
      <w:pPr>
        <w:pStyle w:val="Heading2"/>
      </w:pPr>
      <w:r>
        <w:t>G3. Microsoft Graph / Az / management API access</w:t>
      </w:r>
    </w:p>
    <w:p>
      <w:r>
        <w:t xml:space="preserve">Description: Microsoft Graph (Security), Azure Resource Manager, and product-specific management APIs reachable with the assessor identity. Why: The assessment scripts collect configuration and posture via these APIs. Verify: </w:t>
      </w:r>
      <w:r>
        <w:rPr>
          <w:rFonts w:ascii="Consolas" w:hAnsi="Consolas"/>
          <w:sz w:val="19"/>
        </w:rPr>
        <w:t>Connect-MgGraph</w:t>
      </w:r>
      <w:r>
        <w:t xml:space="preserve"> (read scopes) and </w:t>
      </w:r>
      <w:r>
        <w:rPr>
          <w:rFonts w:ascii="Consolas" w:hAnsi="Consolas"/>
          <w:sz w:val="19"/>
        </w:rPr>
        <w:t>Connect-AzAccount</w:t>
      </w:r>
      <w:r>
        <w:t xml:space="preserve"> succeed; the assessment discovery script runs. *Verify current API/permission scopes.* Implement: Consent the read-only Graph scopes; ensure network access to the Microsoft endpoints.</w:t>
      </w:r>
    </w:p>
    <w:p>
      <w:pPr>
        <w:pStyle w:val="Heading2"/>
      </w:pPr>
      <w:r>
        <w:t>G4. Licensing for the products in scope</w:t>
      </w:r>
    </w:p>
    <w:p>
      <w:r>
        <w:t>Description: The licenses/plans for the products being assessed (e.g. Defender for Endpoint/Identity/Office 365/Cloud Apps plans, Defender for Cloud plans). Why: Some posture/configuration is only present (and only assessable) when the plan is enabled; the assessment flags plan gaps too. Verify: Confirm the relevant plans in the admin/billing portal. *Verify current plan/feature mapping.* Implement: Note unlicensed products as findings (a coverage gap) rather than skipping them silently.</w:t>
      </w:r>
    </w:p>
    <w:p>
      <w:pPr>
        <w:pStyle w:val="Heading2"/>
      </w:pPr>
      <w:r>
        <w:t>G5. Scope definition and a point-in-time baseline</w:t>
      </w:r>
    </w:p>
    <w:p>
      <w:r>
        <w:t>Description: A defined assessment scope (which products, subscriptions, and users) and the understanding that results are a point-in-time snapshot. Why: Scope keeps the assessment bounded and the score comparable; posture drifts, so results are dated. Verify: The scope is documented; the assessment records the run date. Implement: Agree the scope before running; re-run periodically to trend the score.</w:t>
      </w:r>
    </w:p>
    <w:p>
      <w:pPr>
        <w:pStyle w:val="Heading2"/>
      </w:pPr>
      <w:r>
        <w:t>G6. Best-practice reference baseline</w:t>
      </w:r>
    </w:p>
    <w:p>
      <w:r>
        <w:t>Description: The best-practice / benchmark the assessment scores against (Microsoft security baselines, Secure Score, CIS/Zero-Trust as applicable). Why: A score is only meaningful against a reference; the assessment states which baseline it uses. Verify: The reference baseline is named in the findings. *Baselines evolve — verify against current Microsoft guidance.* Implement: Use the documented baseline; note where organizational policy intentionally deviates.</w:t>
      </w:r>
    </w:p>
    <w:p>
      <w:pPr>
        <w:pStyle w:val="Heading2"/>
      </w:pPr>
      <w:r>
        <w:t>G7. Output handling and confidentiality</w:t>
      </w:r>
    </w:p>
    <w:p>
      <w:r>
        <w:t>Description: A place to store the findings report and an understanding that it may contain sensitive posture detail. Why: Assessment output is a roadmap of your weaknesses; it must be handled as sensitive. Verify: A secure destination for the report exists; access is restricted. Implement: Store findings securely; share on a need-to-know basis. *Risk-acceptance of any finding is the customer's decision.*</w:t>
      </w:r>
    </w:p>
    <w:p>
      <w:pPr>
        <w:pStyle w:val="Heading2"/>
      </w:pPr>
      <w:r>
        <w:t>G8. Remediation ownership (for the paired remediation)</w:t>
      </w:r>
    </w:p>
    <w:p>
      <w:r>
        <w:t>Description: Named owners for acting on findings (the remediation is separate, pilot-first work). Why: An assessment only creates value when someone owns closing the gaps. Verify: Remediation owners are identified; the Remediation Playbook solution is available for the fixes. Implement: Assign owners; use the Remediation Playbook (pilot-first, -WhatIf-gated) to close findings and re-score.</w:t>
      </w:r>
    </w:p>
    <w:p>
      <w:r>
        <w:t>__________________________________________________</w:t>
      </w:r>
    </w:p>
    <w:p>
      <w:r>
        <w:t>The deployment model (all solutions): Assess -&gt; Configure -&gt; Pilot -&gt; Validate -&gt; Expand.</w:t>
      </w:r>
    </w:p>
    <w:p>
      <w:pPr>
        <w:pStyle w:val="Heading1"/>
      </w:pPr>
      <w:r>
        <w:t>3. Implementation — Security Optimization Assessment: Defender for Identity</w:t>
      </w:r>
    </w:p>
    <w:p>
      <w:r>
        <w:t xml:space="preserve">This is the exact, ordered procedure to run the assessment end to end. It is </w:t>
      </w:r>
      <w:r>
        <w:rPr>
          <w:b/>
        </w:rPr>
        <w:t>read-only</w:t>
      </w:r>
      <w:r>
        <w:t xml:space="preserve"> throughout — you install no sensor, change no DSA, and plant no honeytoken; the only artifacts you create are an assessor identity context, a scope file, and the output report. Follow the steps in order and reuse the exact object names below in later steps, testing, and troubleshooting.</w:t>
      </w:r>
    </w:p>
    <w:p>
      <w:r>
        <w:rPr>
          <w:b/>
        </w:rPr>
        <w:t>Naming convention</w:t>
      </w:r>
      <w:r>
        <w:t xml:space="preserve"> — every object you create uses </w:t>
      </w:r>
      <w:r>
        <w:rPr>
          <w:rFonts w:ascii="Consolas" w:hAnsi="Consolas"/>
          <w:sz w:val="19"/>
        </w:rPr>
        <w:t>&lt;Purpose&gt; – &lt;Scope&gt; – &lt;Stage&gt;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 to use</w:t>
            </w:r>
          </w:p>
        </w:tc>
      </w:tr>
      <w:tr>
        <w:tc>
          <w:tcPr>
            <w:tcW w:type="dxa" w:w="4320"/>
          </w:tcPr>
          <w:p>
            <w:r>
              <w:t>Read-only app registration (optional, for unattended Graph reads)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SOA-MDI-Reader – Tenant – Assess</w:t>
            </w:r>
          </w:p>
        </w:tc>
      </w:tr>
      <w:tr>
        <w:tc>
          <w:tcPr>
            <w:tcW w:type="dxa" w:w="4320"/>
          </w:tcPr>
          <w:p>
            <w:r>
              <w:t>Scope definition file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SOAMDI-Scope – Forest – Assess.json</w:t>
            </w:r>
          </w:p>
        </w:tc>
      </w:tr>
      <w:tr>
        <w:tc>
          <w:tcPr>
            <w:tcW w:type="dxa" w:w="4320"/>
          </w:tcPr>
          <w:p>
            <w:r>
              <w:t>Output run folder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SOAMDI-Run – &lt;yyyy-mm-dd&gt; – Assess</w:t>
            </w:r>
          </w:p>
        </w:tc>
      </w:tr>
      <w:tr>
        <w:tc>
          <w:tcPr>
            <w:tcW w:type="dxa" w:w="4320"/>
          </w:tcPr>
          <w:p>
            <w:r>
              <w:t>Scorecard (CSV)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SOAMDI-Scorecard – Forest – Assess.csv</w:t>
            </w:r>
          </w:p>
        </w:tc>
      </w:tr>
      <w:tr>
        <w:tc>
          <w:tcPr>
            <w:tcW w:type="dxa" w:w="4320"/>
          </w:tcPr>
          <w:p>
            <w:r>
              <w:t>Findings report (HTML)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SOAMDI-Findings – Forest – Assess.html</w:t>
            </w:r>
          </w:p>
        </w:tc>
      </w:tr>
    </w:tbl>
    <w:p>
      <w:pPr>
        <w:pStyle w:val="Heading2"/>
      </w:pPr>
      <w:r>
        <w:t>Stage 0 — Confirm scope and baseline (Assess)</w:t>
      </w:r>
    </w:p>
    <w:p>
      <w:pPr>
        <w:pStyle w:val="ListNumber"/>
      </w:pPr>
      <w:r>
        <w:t xml:space="preserve">Agree the </w:t>
      </w:r>
      <w:r>
        <w:rPr>
          <w:b/>
        </w:rPr>
        <w:t>in-scope forest/domains</w:t>
      </w:r>
      <w:r>
        <w:t xml:space="preserve"> with the owner and confirm the authoritative list of </w:t>
      </w:r>
      <w:r>
        <w:rPr>
          <w:b/>
        </w:rPr>
        <w:t>domain controllers</w:t>
      </w:r>
      <w:r>
        <w:t xml:space="preserve"> and any </w:t>
      </w:r>
      <w:r>
        <w:rPr>
          <w:b/>
        </w:rPr>
        <w:t>AD FS / AD CS / Entra Connect</w:t>
      </w:r>
      <w:r>
        <w:t xml:space="preserve"> servers (R5).</w:t>
      </w:r>
    </w:p>
    <w:p>
      <w:pPr>
        <w:pStyle w:val="ListNumber"/>
      </w:pPr>
      <w:r>
        <w:t xml:space="preserve">Record the </w:t>
      </w:r>
      <w:r>
        <w:rPr>
          <w:b/>
        </w:rPr>
        <w:t>baseline</w:t>
      </w:r>
      <w:r>
        <w:t xml:space="preserve"> — Microsoft MDI best-practice guidance + identity Secure Score, and any org standard (R6). *Verify against current Microsoft guidance at run time.*</w:t>
      </w:r>
    </w:p>
    <w:p>
      <w:pPr>
        <w:pStyle w:val="ListNumber"/>
      </w:pPr>
      <w:r>
        <w:t xml:space="preserve">Create </w:t>
      </w:r>
      <w:r>
        <w:rPr>
          <w:rFonts w:ascii="Consolas" w:hAnsi="Consolas"/>
          <w:sz w:val="19"/>
        </w:rPr>
        <w:t>SOAMDI-Scope – Forest – Assess.json</w:t>
      </w:r>
      <w:r>
        <w:t xml:space="preserve"> capturing: scope description, the expected DC/AD FS/AD CS counts, baseline name, and run date.</w:t>
      </w:r>
    </w:p>
    <w:p>
      <w:pPr>
        <w:pStyle w:val="Heading2"/>
      </w:pPr>
      <w:r>
        <w:t>Stage 1 — Establish read-only access (Assess)</w:t>
      </w:r>
    </w:p>
    <w:p>
      <w:pPr>
        <w:pStyle w:val="ListNumber"/>
      </w:pPr>
      <w:r>
        <w:t xml:space="preserve">Confirm the assessor holds </w:t>
      </w:r>
      <w:r>
        <w:rPr>
          <w:b/>
        </w:rPr>
        <w:t>Security Reader</w:t>
      </w:r>
      <w:r>
        <w:t xml:space="preserve"> / </w:t>
      </w:r>
      <w:r>
        <w:rPr>
          <w:b/>
        </w:rPr>
        <w:t>Global Reader</w:t>
      </w:r>
      <w:r>
        <w:t xml:space="preserve"> in Entra, and a read-only Defender role that can view </w:t>
      </w:r>
      <w:r>
        <w:rPr>
          <w:b/>
        </w:rPr>
        <w:t>Settings → Identities</w:t>
      </w:r>
      <w:r>
        <w:t xml:space="preserve"> (R4). Grant </w:t>
      </w:r>
      <w:r>
        <w:rPr>
          <w:b/>
        </w:rPr>
        <w:t>no</w:t>
      </w:r>
      <w:r>
        <w:t xml:space="preserve"> write role. For AD, use a normal read-only domain account (R2).</w:t>
      </w:r>
    </w:p>
    <w:p>
      <w:pPr>
        <w:pStyle w:val="ListNumber"/>
      </w:pPr>
      <w:r>
        <w:rPr>
          <w:b/>
        </w:rPr>
        <w:t>(Optional, for unattended Graph reads)</w:t>
      </w:r>
      <w:r>
        <w:t xml:space="preserve"> create the </w:t>
      </w:r>
      <w:r>
        <w:rPr>
          <w:rFonts w:ascii="Consolas" w:hAnsi="Consolas"/>
          <w:sz w:val="19"/>
        </w:rPr>
        <w:t>SOA-MDI-Reader – Tenant – Assess</w:t>
      </w:r>
      <w:r>
        <w:t xml:space="preserve"> app registration with </w:t>
      </w:r>
      <w:r>
        <w:rPr>
          <w:b/>
        </w:rPr>
        <w:t>read-only</w:t>
      </w:r>
      <w:r>
        <w:t xml:space="preserve"> Graph permissions (</w:t>
      </w:r>
      <w:r>
        <w:rPr>
          <w:rFonts w:ascii="Consolas" w:hAnsi="Consolas"/>
          <w:sz w:val="19"/>
        </w:rPr>
        <w:t>SecurityEvents.Read.All</w:t>
      </w:r>
      <w:r>
        <w:t xml:space="preserve">, </w:t>
      </w:r>
      <w:r>
        <w:rPr>
          <w:rFonts w:ascii="Consolas" w:hAnsi="Consolas"/>
          <w:sz w:val="19"/>
        </w:rPr>
        <w:t>AdvancedHunting.Read.All</w:t>
      </w:r>
      <w:r>
        <w:t xml:space="preserve">) and admin-consent. Add </w:t>
      </w:r>
      <w:r>
        <w:rPr>
          <w:b/>
        </w:rPr>
        <w:t>no</w:t>
      </w:r>
      <w:r>
        <w:t xml:space="preserve"> write permissions.</w:t>
      </w:r>
    </w:p>
    <w:p>
      <w:pPr>
        <w:pStyle w:val="ListNumber"/>
      </w:pPr>
      <w:r>
        <w:t xml:space="preserve">From a domain-joined host, confirm the AD module (R2): </w:t>
      </w:r>
      <w:r>
        <w:rPr>
          <w:rFonts w:ascii="Consolas" w:hAnsi="Consolas"/>
          <w:sz w:val="19"/>
        </w:rPr>
        <w:t>Get-ADDomainController -Filter * | Measure-Object</w:t>
      </w:r>
      <w:r>
        <w:t xml:space="preserve">. Confirm </w:t>
      </w:r>
      <w:r>
        <w:rPr>
          <w:rFonts w:ascii="Consolas" w:hAnsi="Consolas"/>
          <w:sz w:val="19"/>
        </w:rPr>
        <w:t>Connect-MgGraph</w:t>
      </w:r>
      <w:r>
        <w:t xml:space="preserve"> with the read scopes succeeds.</w:t>
      </w:r>
    </w:p>
    <w:p>
      <w:pPr>
        <w:pStyle w:val="Heading2"/>
      </w:pPr>
      <w:r>
        <w:t>Stage 2 — Validate the read (Pilot the read)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SOAMDI-Validate.ps1</w:t>
      </w:r>
      <w:r>
        <w:t>. It confirms the identity can (a) enumerate DCs via AD read, (b) connect to Graph with read scopes, (c) run an advanced-hunting query (</w:t>
      </w:r>
      <w:r>
        <w:rPr>
          <w:rFonts w:ascii="Consolas" w:hAnsi="Consolas"/>
          <w:sz w:val="19"/>
        </w:rPr>
        <w:t>IdentityInfo | take 1</w:t>
      </w:r>
      <w:r>
        <w:t xml:space="preserve">) — and asserts </w:t>
      </w:r>
      <w:r>
        <w:rPr>
          <w:b/>
        </w:rPr>
        <w:t>no write scope</w:t>
      </w:r>
      <w:r>
        <w:t xml:space="preserve"> is present. Fix any gap before continuing.</w:t>
      </w:r>
    </w:p>
    <w:p>
      <w:pPr>
        <w:pStyle w:val="ListNumber"/>
      </w:pPr>
      <w:r>
        <w:t>Confirm the DC count from AD reconciles with the AD team's expectation (Stage 0) — a mismatch here is a scope problem to resolve *before* measuring coverage.</w:t>
      </w:r>
    </w:p>
    <w:p>
      <w:pPr>
        <w:pStyle w:val="Heading2"/>
      </w:pPr>
      <w:r>
        <w:t>Stage 3 — Discover the configuration (Assess)</w:t>
      </w:r>
    </w:p>
    <w:p>
      <w:pPr>
        <w:pStyle w:val="ListNumber"/>
      </w:pPr>
      <w:r>
        <w:t xml:space="preserve">Create the run folder </w:t>
      </w:r>
      <w:r>
        <w:rPr>
          <w:rFonts w:ascii="Consolas" w:hAnsi="Consolas"/>
          <w:sz w:val="19"/>
        </w:rPr>
        <w:t>SOAMDI-Run – &lt;yyyy-mm-dd&gt; – Assess</w:t>
      </w:r>
      <w:r>
        <w:t xml:space="preserve"> (R7, restricted).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SOAMDI-Discovery.ps1 -ScopeFile "SOAMDI-Scope – Forest – Assess.json" -OutputDir "SOAMDI-Run – &lt;yyyy-mm-dd&gt; – Assess"</w:t>
      </w:r>
      <w:r>
        <w:t>. It collects, read-only:</w:t>
      </w:r>
    </w:p>
    <w:p>
      <w:pPr>
        <w:pStyle w:val="ListBullet"/>
      </w:pPr>
      <w:r>
        <w:t xml:space="preserve">the </w:t>
      </w:r>
      <w:r>
        <w:rPr>
          <w:b/>
        </w:rPr>
        <w:t>AD inventory</w:t>
      </w:r>
      <w:r>
        <w:t xml:space="preserve"> — all domain controllers, and AD FS / AD CS role holders (the coverage denominator);</w:t>
      </w:r>
    </w:p>
    <w:p>
      <w:pPr>
        <w:pStyle w:val="ListBullet"/>
      </w:pPr>
      <w:r>
        <w:t xml:space="preserve">the MDI </w:t>
      </w:r>
      <w:r>
        <w:rPr>
          <w:b/>
        </w:rPr>
        <w:t>sensor</w:t>
      </w:r>
      <w:r>
        <w:t xml:space="preserve"> list and health where available (via Graph/portal export; portal-confirmation items flagged </w:t>
      </w:r>
      <w:r>
        <w:rPr>
          <w:b/>
        </w:rPr>
        <w:t>verify</w:t>
      </w:r>
      <w:r>
        <w:t>);</w:t>
      </w:r>
    </w:p>
    <w:p>
      <w:pPr>
        <w:pStyle w:val="ListBullet"/>
      </w:pPr>
      <w:r>
        <w:t xml:space="preserve">the </w:t>
      </w:r>
      <w:r>
        <w:rPr>
          <w:b/>
        </w:rPr>
        <w:t>directory-service account (DSA)</w:t>
      </w:r>
      <w:r>
        <w:t xml:space="preserve"> signal (present? gMSA? — flagged for portal confirmation where no API);</w:t>
      </w:r>
    </w:p>
    <w:p>
      <w:pPr>
        <w:pStyle w:val="ListBullet"/>
      </w:pPr>
      <w:r>
        <w:rPr>
          <w:b/>
        </w:rPr>
        <w:t>honeytoken / tagged-entity</w:t>
      </w:r>
      <w:r>
        <w:t xml:space="preserve"> state (via advanced hunting + portal confirmation);</w:t>
      </w:r>
    </w:p>
    <w:p>
      <w:pPr>
        <w:pStyle w:val="ListBullet"/>
      </w:pPr>
      <w:r>
        <w:rPr>
          <w:b/>
        </w:rPr>
        <w:t>ISPM</w:t>
      </w:r>
      <w:r>
        <w:t xml:space="preserve"> recommendations (MDI posture assessments + identity Secure Score recommendations);</w:t>
      </w:r>
    </w:p>
    <w:p>
      <w:pPr>
        <w:pStyle w:val="ListBullet"/>
      </w:pPr>
      <w:r>
        <w:t xml:space="preserve">detection </w:t>
      </w:r>
      <w:r>
        <w:rPr>
          <w:b/>
        </w:rPr>
        <w:t>exclusions</w:t>
      </w:r>
      <w:r>
        <w:t xml:space="preserve"> where readable, and identity detection activity (</w:t>
      </w:r>
      <w:r>
        <w:rPr>
          <w:rFonts w:ascii="Consolas" w:hAnsi="Consolas"/>
          <w:sz w:val="19"/>
        </w:rPr>
        <w:t>IdentityDirectoryEvents</w:t>
      </w:r>
      <w:r>
        <w:t xml:space="preserve"> volume).</w:t>
      </w:r>
    </w:p>
    <w:p>
      <w:r>
        <w:t xml:space="preserve">    All written to the run folder as JSON/CSV. Nothing is changed.</w:t>
      </w:r>
    </w:p>
    <w:p>
      <w:pPr>
        <w:pStyle w:val="Heading2"/>
      </w:pPr>
      <w:r>
        <w:t>Stage 4 — Reconcile sensor coverage (Assess)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SOAMDI-Coverage.ps1 -InputDir "SOAMDI-Run – &lt;yyyy-mm-dd&gt; – Assess"</w:t>
      </w:r>
      <w:r>
        <w:t>. It computes the centerpiece:</w:t>
      </w:r>
    </w:p>
    <w:p>
      <w:pPr>
        <w:pStyle w:val="ListBullet"/>
      </w:pPr>
      <w:r>
        <w:rPr>
          <w:b/>
        </w:rPr>
        <w:t>DC sensor coverage</w:t>
      </w:r>
      <w:r>
        <w:t xml:space="preserve"> = DCs with an installed &amp; healthy sensor ÷ total DCs (from AD), </w:t>
      </w:r>
      <w:r>
        <w:rPr>
          <w:b/>
        </w:rPr>
        <w:t>naming every un-sensored or unhealthy DC</w:t>
      </w:r>
      <w:r>
        <w:t xml:space="preserve"> — the critical blind spots;</w:t>
      </w:r>
    </w:p>
    <w:p>
      <w:pPr>
        <w:pStyle w:val="ListBullet"/>
      </w:pPr>
      <w:r>
        <w:rPr>
          <w:b/>
        </w:rPr>
        <w:t>AD FS / AD CS coverage</w:t>
      </w:r>
      <w:r>
        <w:t xml:space="preserve"> = role servers with a sensor ÷ total;</w:t>
      </w:r>
    </w:p>
    <w:p>
      <w:pPr>
        <w:pStyle w:val="ListBullet"/>
      </w:pPr>
      <w:r>
        <w:t xml:space="preserve">a </w:t>
      </w:r>
      <w:r>
        <w:rPr>
          <w:b/>
        </w:rPr>
        <w:t>honeytoken presence</w:t>
      </w:r>
      <w:r>
        <w:t xml:space="preserve"> count and a </w:t>
      </w:r>
      <w:r>
        <w:rPr>
          <w:b/>
        </w:rPr>
        <w:t>DSA present/hardened</w:t>
      </w:r>
      <w:r>
        <w:t xml:space="preserve"> signal.</w:t>
      </w:r>
    </w:p>
    <w:p>
      <w:r>
        <w:t xml:space="preserve">    The blind-spot server list is written explicitly for the remediation work list.</w:t>
      </w:r>
    </w:p>
    <w:p>
      <w:pPr>
        <w:pStyle w:val="Heading2"/>
      </w:pPr>
      <w:r>
        <w:t>Stage 5 — Score against best practice (Assess)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SOAMDI-Assess.ps1 -InputDir "SOAMDI-Run – &lt;yyyy-mm-dd&gt; – Assess" -Baseline "&lt;MDI guidance + identity Secure Score&gt;" -OutputCsv "SOAMDI-Scorecard – Forest – Assess.csv"</w:t>
      </w:r>
      <w:r>
        <w:t xml:space="preserve">. It scores each check </w:t>
      </w:r>
      <w:r>
        <w:rPr>
          <w:b/>
        </w:rPr>
        <w:t>Pass / Partial / Fail / N-A</w:t>
      </w:r>
      <w:r>
        <w:t xml:space="preserve">, assigns a </w:t>
      </w:r>
      <w:r>
        <w:rPr>
          <w:b/>
        </w:rPr>
        <w:t>severity</w:t>
      </w:r>
      <w:r>
        <w:t xml:space="preserve"> (un-sensored DC = High), rolls up a </w:t>
      </w:r>
      <w:r>
        <w:rPr>
          <w:b/>
        </w:rPr>
        <w:t>weighted posture score (%)</w:t>
      </w:r>
      <w:r>
        <w:t>, and writes the scorecard with the baseline stamped in.</w:t>
      </w:r>
    </w:p>
    <w:p>
      <w:pPr>
        <w:pStyle w:val="Heading2"/>
      </w:pPr>
      <w:r>
        <w:t>Stage 6 — Generate the findings report (Validate → deliver)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SOAMDI-Report.ps1 -InputDir "SOAMDI-Run – &lt;yyyy-mm-dd&gt; – Assess" -Scorecard "SOAMDI-Scorecard – Forest – Assess.csv" -OutputHtml "SOAMDI-Findings – Forest – Assess.html"</w:t>
      </w:r>
      <w:r>
        <w:t xml:space="preserve">. It produces the </w:t>
      </w:r>
      <w:r>
        <w:rPr>
          <w:b/>
        </w:rPr>
        <w:t>risk-ranked HTML report</w:t>
      </w:r>
      <w:r>
        <w:t xml:space="preserve"> (High → Low, each with area, evidence, affected servers/count, and a remediation pointer) plus a tracking CSV. The un-sensored-DC list surfaces at the top.</w:t>
      </w:r>
    </w:p>
    <w:p>
      <w:pPr>
        <w:pStyle w:val="ListNumber"/>
      </w:pPr>
      <w:r>
        <w:rPr>
          <w:b/>
        </w:rPr>
        <w:t>Validate the report reconciles</w:t>
      </w:r>
      <w:r>
        <w:t xml:space="preserve"> with the portal: spot-check the top findings — e.g. a DC the report flags as un-sensored should not appear (healthy) under </w:t>
      </w:r>
      <w:r>
        <w:rPr>
          <w:b/>
        </w:rPr>
        <w:t>Settings → Identities → Sensors</w:t>
      </w:r>
      <w:r>
        <w:t xml:space="preserve">; a </w:t>
      </w:r>
      <w:r>
        <w:rPr>
          <w:rFonts w:ascii="Consolas" w:hAnsi="Consolas"/>
          <w:sz w:val="19"/>
        </w:rPr>
        <w:t>verify</w:t>
      </w:r>
      <w:r>
        <w:t>-flagged DSA item should be confirmed against the portal.</w:t>
      </w:r>
    </w:p>
    <w:p>
      <w:pPr>
        <w:pStyle w:val="Heading2"/>
      </w:pPr>
      <w:r>
        <w:t>Stage 7 — Review and hand off (Expand)</w:t>
      </w:r>
    </w:p>
    <w:p>
      <w:pPr>
        <w:pStyle w:val="ListNumber"/>
      </w:pPr>
      <w:r>
        <w:t xml:space="preserve">Walk the security owner through the report, leading with the </w:t>
      </w:r>
      <w:r>
        <w:rPr>
          <w:b/>
        </w:rPr>
        <w:t>un-sensored domain controllers</w:t>
      </w:r>
      <w:r>
        <w:t xml:space="preserve">. </w:t>
      </w:r>
      <w:r>
        <w:rPr>
          <w:b/>
        </w:rPr>
        <w:t>Risk-acceptance and remediation priority are their decisions</w:t>
      </w:r>
      <w:r>
        <w:t xml:space="preserve"> — annotate accepted exceptions (e.g. a DC being decommissioned).</w:t>
      </w:r>
    </w:p>
    <w:p>
      <w:pPr>
        <w:pStyle w:val="ListNumber"/>
      </w:pPr>
      <w:r>
        <w:t xml:space="preserve">Hand the ordered backlog to the paired </w:t>
      </w:r>
      <w:r>
        <w:rPr>
          <w:b/>
        </w:rPr>
        <w:t>Remediation Playbook</w:t>
      </w:r>
      <w:r>
        <w:t xml:space="preserve"> (pilot-first) for the fixes — install missing sensors, harden the DSA to a gMSA, plant/tag honeytokens, work the ISPM backlog. Make no changes from this assessment.</w:t>
      </w:r>
    </w:p>
    <w:p>
      <w:pPr>
        <w:pStyle w:val="ListNumber"/>
      </w:pPr>
      <w:r>
        <w:rPr>
          <w:b/>
        </w:rPr>
        <w:t>Re-run to trend</w:t>
      </w:r>
      <w:r>
        <w:t xml:space="preserve"> — same scope file, new dated run folder — so coverage climbing toward 100% is provable, especially after new DCs are promoted.</w:t>
      </w:r>
    </w:p>
    <w:p>
      <w:pPr>
        <w:pStyle w:val="Heading1"/>
      </w:pPr>
      <w:r>
        <w:t>5. Testing — Security Optimization Assessment: Defender for Identity</w:t>
      </w:r>
    </w:p>
    <w:p>
      <w:r>
        <w:t xml:space="preserve">Because this is a </w:t>
      </w:r>
      <w:r>
        <w:rPr>
          <w:b/>
        </w:rPr>
        <w:t>read-only</w:t>
      </w:r>
      <w:r>
        <w:t xml:space="preserve"> assessment, "testing" proves two things: the assessor has </w:t>
      </w:r>
      <w:r>
        <w:rPr>
          <w:b/>
        </w:rPr>
        <w:t>read-only</w:t>
      </w:r>
      <w:r>
        <w:t xml:space="preserve"> access (and no write), and the </w:t>
      </w:r>
      <w:r>
        <w:rPr>
          <w:b/>
        </w:rPr>
        <w:t>report is accurate</w:t>
      </w:r>
      <w:r>
        <w:t xml:space="preserve"> — above all that the </w:t>
      </w:r>
      <w:r>
        <w:rPr>
          <w:b/>
        </w:rPr>
        <w:t>sensor-coverage denominator (the DC inventory) is real</w:t>
      </w:r>
      <w:r>
        <w:t xml:space="preserve"> and reconciles with the Defender portal. Run these gates in order; each has an explicit </w:t>
      </w:r>
      <w:r>
        <w:rPr>
          <w:b/>
        </w:rPr>
        <w:t>pass/fail</w:t>
      </w:r>
      <w:r>
        <w:t>.</w:t>
      </w:r>
    </w:p>
    <w:p>
      <w:pPr>
        <w:pStyle w:val="Heading2"/>
      </w:pPr>
      <w:r>
        <w:t>Gate 1 — Read-only access proven (run `SOAMDI-Validate.ps1`)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SOAMDI-Validate.ps1</w:t>
      </w:r>
      <w:r>
        <w:t xml:space="preserve"> with the assessor identity from a domain-joined host. </w:t>
      </w:r>
      <w:r>
        <w:rPr>
          <w:b/>
        </w:rPr>
        <w:t>Pass:</w:t>
      </w:r>
      <w:r>
        <w:t xml:space="preserve"> Success on all of — AD read enumerates domain controllers; </w:t>
      </w:r>
      <w:r>
        <w:rPr>
          <w:rFonts w:ascii="Consolas" w:hAnsi="Consolas"/>
          <w:sz w:val="19"/>
        </w:rPr>
        <w:t>Connect-MgGraph</w:t>
      </w:r>
      <w:r>
        <w:t xml:space="preserve"> with read scopes; an advanced-hunting query (</w:t>
      </w:r>
      <w:r>
        <w:rPr>
          <w:rFonts w:ascii="Consolas" w:hAnsi="Consolas"/>
          <w:sz w:val="19"/>
        </w:rPr>
        <w:t>IdentityInfo | take 1</w:t>
      </w:r>
      <w:r>
        <w:t xml:space="preserve">) returns; and it confirms </w:t>
      </w:r>
      <w:r>
        <w:rPr>
          <w:b/>
        </w:rPr>
        <w:t>no write scope</w:t>
      </w:r>
      <w:r>
        <w:t xml:space="preserve"> is present. </w:t>
      </w:r>
      <w:r>
        <w:rPr>
          <w:b/>
        </w:rPr>
        <w:t>Fail:</w:t>
      </w:r>
      <w:r>
        <w:t xml:space="preserve"> Any read fails (fix access per R2–R4) </w:t>
      </w:r>
      <w:r>
        <w:rPr>
          <w:b/>
        </w:rPr>
        <w:t>or</w:t>
      </w:r>
      <w:r>
        <w:t xml:space="preserve"> a write scope is detected (reduce to Security Reader — an assessment must not hold write access).</w:t>
      </w:r>
    </w:p>
    <w:p>
      <w:pPr>
        <w:pStyle w:val="Heading2"/>
      </w:pPr>
      <w:r>
        <w:t>Gate 2 — The DC inventory is complete (the denominator)</w:t>
      </w:r>
    </w:p>
    <w:p>
      <w:r>
        <w:rPr>
          <w:b/>
        </w:rPr>
        <w:t>Procedure:</w:t>
      </w:r>
      <w:r>
        <w:t xml:space="preserve"> Compare the DC list from </w:t>
      </w:r>
      <w:r>
        <w:rPr>
          <w:rFonts w:ascii="Consolas" w:hAnsi="Consolas"/>
          <w:sz w:val="19"/>
        </w:rPr>
        <w:t>Get-ADDomainController -Filter *</w:t>
      </w:r>
      <w:r>
        <w:t xml:space="preserve"> against the AD team's authoritative list (R5). </w:t>
      </w:r>
      <w:r>
        <w:rPr>
          <w:b/>
        </w:rPr>
        <w:t>Pass:</w:t>
      </w:r>
      <w:r>
        <w:t xml:space="preserve"> The AD-derived DC list matches operational reality — every domain, every site, including recently-promoted DCs. </w:t>
      </w:r>
      <w:r>
        <w:rPr>
          <w:b/>
        </w:rPr>
        <w:t>Fail:</w:t>
      </w:r>
      <w:r>
        <w:t xml:space="preserve"> DCs are missing from the enumeration (e.g. an unreachable child domain, a trust not traversed). Resolve scope/trust access first — an incomplete denominator hides the exact blind spots the assessment exists to find.</w:t>
      </w:r>
    </w:p>
    <w:p>
      <w:pPr>
        <w:pStyle w:val="Heading2"/>
      </w:pPr>
      <w:r>
        <w:t>Gate 3 — Discovery completeness (run `SOAMDI-Discovery.ps1`)</w:t>
      </w:r>
    </w:p>
    <w:p>
      <w:r>
        <w:rPr>
          <w:b/>
        </w:rPr>
        <w:t>Procedure:</w:t>
      </w:r>
      <w:r>
        <w:t xml:space="preserve"> Run discovery; inspect the run folder. </w:t>
      </w:r>
      <w:r>
        <w:rPr>
          <w:b/>
        </w:rPr>
        <w:t>Pass:</w:t>
      </w:r>
      <w:r>
        <w:t xml:space="preserve"> Raw outputs exist for every area — AD inventory, sensor list/health, DSA signal, honeytoken/tagged entities, ISPM recommendations, and detection activity — with </w:t>
      </w:r>
      <w:r>
        <w:rPr>
          <w:rFonts w:ascii="Consolas" w:hAnsi="Consolas"/>
          <w:sz w:val="19"/>
        </w:rPr>
        <w:t>verify</w:t>
      </w:r>
      <w:r>
        <w:t xml:space="preserve"> flags clearly marking any item that needs portal confirmation (rather than silently omitting it). </w:t>
      </w:r>
      <w:r>
        <w:rPr>
          <w:b/>
        </w:rPr>
        <w:t>Fail:</w:t>
      </w:r>
      <w:r>
        <w:t xml:space="preserve"> An area is silently empty. If sensor/DSA/honeytoken data has no API in your tenant, it must be </w:t>
      </w:r>
      <w:r>
        <w:rPr>
          <w:b/>
        </w:rPr>
        <w:t>flagged for portal confirmation</w:t>
      </w:r>
      <w:r>
        <w:t>, not dropped — confirm those values in the portal and record them.</w:t>
      </w:r>
    </w:p>
    <w:p>
      <w:pPr>
        <w:pStyle w:val="Heading2"/>
      </w:pPr>
      <w:r>
        <w:t>Gate 4 — Coverage names the blind spots (run `SOAMDI-Coverage.ps1`)</w:t>
      </w:r>
    </w:p>
    <w:p>
      <w:r>
        <w:rPr>
          <w:b/>
        </w:rPr>
        <w:t>Procedure:</w:t>
      </w:r>
      <w:r>
        <w:t xml:space="preserve"> Run coverage; open the un-sensored-server list. </w:t>
      </w:r>
      <w:r>
        <w:rPr>
          <w:b/>
        </w:rPr>
        <w:t>Pass:</w:t>
      </w:r>
      <w:r>
        <w:t xml:space="preserve"> DC sensor coverage is a fraction of the </w:t>
      </w:r>
      <w:r>
        <w:rPr>
          <w:b/>
        </w:rPr>
        <w:t>AD-derived</w:t>
      </w:r>
      <w:r>
        <w:t xml:space="preserve"> DC count, and every un-sensored or unhealthy DC (and AD FS / AD CS server) is </w:t>
      </w:r>
      <w:r>
        <w:rPr>
          <w:b/>
        </w:rPr>
        <w:t>named</w:t>
      </w:r>
      <w:r>
        <w:t xml:space="preserve">, not just counted. Honeytoken and DSA signals are present. </w:t>
      </w:r>
      <w:r>
        <w:rPr>
          <w:b/>
        </w:rPr>
        <w:t>Fail:</w:t>
      </w:r>
      <w:r>
        <w:t xml:space="preserve"> Coverage is computed against the sensor list alone (can never reveal a DC with no sensor), or blind DCs are counted but not named — re-run with the AD inventory as the denominator.</w:t>
      </w:r>
    </w:p>
    <w:p>
      <w:pPr>
        <w:pStyle w:val="Heading2"/>
      </w:pPr>
      <w:r>
        <w:t>Gate 5 — Scoring is defensible (run `SOAMDI-Assess.ps1`)</w:t>
      </w:r>
    </w:p>
    <w:p>
      <w:r>
        <w:rPr>
          <w:b/>
        </w:rPr>
        <w:t>Procedure:</w:t>
      </w:r>
      <w:r>
        <w:t xml:space="preserve"> Run scoring; open the scorecard CSV. </w:t>
      </w:r>
      <w:r>
        <w:rPr>
          <w:b/>
        </w:rPr>
        <w:t>Pass:</w:t>
      </w:r>
      <w:r>
        <w:t xml:space="preserve"> Every check has </w:t>
      </w:r>
      <w:r>
        <w:rPr>
          <w:b/>
        </w:rPr>
        <w:t>Pass/Partial/Fail/N-A</w:t>
      </w:r>
      <w:r>
        <w:t xml:space="preserve">, a </w:t>
      </w:r>
      <w:r>
        <w:rPr>
          <w:b/>
        </w:rPr>
        <w:t>severity</w:t>
      </w:r>
      <w:r>
        <w:t xml:space="preserve"> on each non-pass (un-sensored DC = High), the </w:t>
      </w:r>
      <w:r>
        <w:rPr>
          <w:b/>
        </w:rPr>
        <w:t>baseline name</w:t>
      </w:r>
      <w:r>
        <w:t xml:space="preserve"> stamped in, and the weighted posture score computes. Absent features (e.g. no AD CS in the environment) are </w:t>
      </w:r>
      <w:r>
        <w:rPr>
          <w:b/>
        </w:rPr>
        <w:t>N-A</w:t>
      </w:r>
      <w:r>
        <w:t xml:space="preserve">, not Fail. </w:t>
      </w:r>
      <w:r>
        <w:rPr>
          <w:b/>
        </w:rPr>
        <w:t>Fail:</w:t>
      </w:r>
      <w:r>
        <w:t xml:space="preserve"> Checks unscored, severities missing, or an un-sensored DC scored anything other than High.</w:t>
      </w:r>
    </w:p>
    <w:p>
      <w:pPr>
        <w:pStyle w:val="Heading2"/>
      </w:pPr>
      <w:r>
        <w:t>Gate 6 — Report reconciles with the portal (run `SOAMDI-Report.ps1`)</w:t>
      </w:r>
    </w:p>
    <w:p>
      <w:r>
        <w:rPr>
          <w:b/>
        </w:rPr>
        <w:t>Procedure:</w:t>
      </w:r>
      <w:r>
        <w:t xml:space="preserve"> Generate the report; spot-check the </w:t>
      </w:r>
      <w:r>
        <w:rPr>
          <w:b/>
        </w:rPr>
        <w:t>top findings</w:t>
      </w:r>
      <w:r>
        <w:t xml:space="preserve"> and any </w:t>
      </w:r>
      <w:r>
        <w:rPr>
          <w:rFonts w:ascii="Consolas" w:hAnsi="Consolas"/>
          <w:sz w:val="19"/>
        </w:rPr>
        <w:t>verify</w:t>
      </w:r>
      <w:r>
        <w:t xml:space="preserve">-flagged item. </w:t>
      </w:r>
      <w:r>
        <w:rPr>
          <w:b/>
        </w:rPr>
        <w:t>Pass:</w:t>
      </w:r>
      <w:r>
        <w:t xml:space="preserve"> Each matches the portal — a DC the report flags as un-sensored is genuinely absent (or unhealthy) under </w:t>
      </w:r>
      <w:r>
        <w:rPr>
          <w:b/>
        </w:rPr>
        <w:t>Settings → Identities → Sensors</w:t>
      </w:r>
      <w:r>
        <w:t xml:space="preserve">; the DSA/honeytoken </w:t>
      </w:r>
      <w:r>
        <w:rPr>
          <w:rFonts w:ascii="Consolas" w:hAnsi="Consolas"/>
          <w:sz w:val="19"/>
        </w:rPr>
        <w:t>verify</w:t>
      </w:r>
      <w:r>
        <w:t xml:space="preserve"> items are confirmed. Findings sorted High → Low with evidence and remediation pointers. </w:t>
      </w:r>
      <w:r>
        <w:rPr>
          <w:b/>
        </w:rPr>
        <w:t>Fail:</w:t>
      </w:r>
      <w:r>
        <w:t xml:space="preserve"> A spot-checked finding does not match — re-run discovery for a fresh snapshot, confirm the </w:t>
      </w:r>
      <w:r>
        <w:rPr>
          <w:rFonts w:ascii="Consolas" w:hAnsi="Consolas"/>
          <w:sz w:val="19"/>
        </w:rPr>
        <w:t>verify</w:t>
      </w:r>
      <w:r>
        <w:t xml:space="preserve"> items in the portal, and never deliver an unreconciled report.</w:t>
      </w:r>
    </w:p>
    <w:p>
      <w:pPr>
        <w:pStyle w:val="Heading2"/>
      </w:pPr>
      <w:r>
        <w:t>Gate 7 — Repeatability (trend)</w:t>
      </w:r>
    </w:p>
    <w:p>
      <w:r>
        <w:rPr>
          <w:b/>
        </w:rPr>
        <w:t>Procedure:</w:t>
      </w:r>
      <w:r>
        <w:t xml:space="preserve"> Re-run the full sequence against the same scope file into a new dated folder. </w:t>
      </w:r>
      <w:r>
        <w:rPr>
          <w:b/>
        </w:rPr>
        <w:t>Pass:</w:t>
      </w:r>
      <w:r>
        <w:t xml:space="preserve"> Runs are comparable; sensor coverage climbing toward 100% is visible as remediation lands and new DCs are onboarded. </w:t>
      </w:r>
      <w:r>
        <w:rPr>
          <w:b/>
        </w:rPr>
        <w:t>Fail:</w:t>
      </w:r>
      <w:r>
        <w:t xml:space="preserve"> Scope drifted (e.g. DCs added/removed without updating the scope file) — reconcile the inventory each run so the trend is valid.</w:t>
      </w:r>
    </w:p>
    <w:p>
      <w:pPr>
        <w:ind w:left="432"/>
      </w:pPr>
      <w:r>
        <w:rPr>
          <w:i/>
          <w:color w:val="2E86C1"/>
        </w:rPr>
        <w:t>These gates test the assessment, not the tenant's identity security. A low coverage number with named blind DCs is a *successful* assessment — it found the real gaps. The failure conditions are about the assessment's own accuracy and read-only guarantee.</w:t>
      </w:r>
    </w:p>
    <w:p>
      <w:pPr>
        <w:pStyle w:val="Heading1"/>
      </w:pPr>
      <w:r>
        <w:t>6. Troubleshooting — Security Optimization Assessment: Defender for Identity</w:t>
      </w:r>
    </w:p>
    <w:p>
      <w:r>
        <w:t xml:space="preserve">Common issues when running the read-only assessment, each as </w:t>
      </w:r>
      <w:r>
        <w:rPr>
          <w:b/>
        </w:rPr>
        <w:t>symptom → cause → fix</w:t>
      </w:r>
      <w:r>
        <w:t>. None of these fixes change MDI configuration — they fix the *assessment run*.</w:t>
      </w:r>
    </w:p>
    <w:p>
      <w:pPr>
        <w:pStyle w:val="Heading2"/>
      </w:pPr>
      <w:r>
        <w:t>`Get-ADDomainController` returns fewer DCs than expected</w:t>
      </w:r>
    </w:p>
    <w:p>
      <w:pPr>
        <w:pStyle w:val="ListBullet"/>
      </w:pPr>
      <w:r>
        <w:rPr>
          <w:b/>
        </w:rPr>
        <w:t>Symptom:</w:t>
      </w:r>
      <w:r>
        <w:t xml:space="preserve"> The AD-derived DC list is short — the coverage denominator is wrong.</w:t>
      </w:r>
    </w:p>
    <w:p>
      <w:pPr>
        <w:pStyle w:val="ListBullet"/>
      </w:pPr>
      <w:r>
        <w:rPr>
          <w:b/>
        </w:rPr>
        <w:t>Cause:</w:t>
      </w:r>
      <w:r>
        <w:t xml:space="preserve"> A child domain or trusted forest is not being traversed, DNS/RPC to a remote DC is blocked, or the run host cannot reach every domain.</w:t>
      </w:r>
    </w:p>
    <w:p>
      <w:pPr>
        <w:pStyle w:val="ListBullet"/>
      </w:pPr>
      <w:r>
        <w:rPr>
          <w:b/>
        </w:rPr>
        <w:t>Fix:</w:t>
      </w:r>
      <w:r>
        <w:t xml:space="preserve"> Run from a host with line-of-sight to all domains, specify the domains/forest explicitly (</w:t>
      </w:r>
      <w:r>
        <w:rPr>
          <w:rFonts w:ascii="Consolas" w:hAnsi="Consolas"/>
          <w:sz w:val="19"/>
        </w:rPr>
        <w:t>Get-ADForest</w:t>
      </w:r>
      <w:r>
        <w:t xml:space="preserve"> then per-domain queries), and reconcile with the AD team (Testing Gate 2). An incomplete denominator hides exactly the blind spots you are hunting.</w:t>
      </w:r>
    </w:p>
    <w:p>
      <w:pPr>
        <w:pStyle w:val="Heading2"/>
      </w:pPr>
      <w:r>
        <w:t>AD module not available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Get-ADDomainController</w:t>
      </w:r>
      <w:r>
        <w:t xml:space="preserve"> is not recognized.</w:t>
      </w:r>
    </w:p>
    <w:p>
      <w:pPr>
        <w:pStyle w:val="ListBullet"/>
      </w:pPr>
      <w:r>
        <w:rPr>
          <w:b/>
        </w:rPr>
        <w:t>Cause:</w:t>
      </w:r>
      <w:r>
        <w:t xml:space="preserve"> RSAT / the </w:t>
      </w:r>
      <w:r>
        <w:rPr>
          <w:rFonts w:ascii="Consolas" w:hAnsi="Consolas"/>
          <w:sz w:val="19"/>
        </w:rPr>
        <w:t>ActiveDirectory</w:t>
      </w:r>
      <w:r>
        <w:t xml:space="preserve"> PowerShell module is not installed on the run host.</w:t>
      </w:r>
    </w:p>
    <w:p>
      <w:pPr>
        <w:pStyle w:val="ListBullet"/>
      </w:pPr>
      <w:r>
        <w:rPr>
          <w:b/>
        </w:rPr>
        <w:t>Fix:</w:t>
      </w:r>
      <w:r>
        <w:t xml:space="preserve"> Install RSAT (or run from a domain controller/management host that has the module). A read-only domain account is sufficient (R2).</w:t>
      </w:r>
    </w:p>
    <w:p>
      <w:pPr>
        <w:pStyle w:val="Heading2"/>
      </w:pPr>
      <w:r>
        <w:t>Sensor list / DSA / honeytoken data comes back empty from the script</w:t>
      </w:r>
    </w:p>
    <w:p>
      <w:pPr>
        <w:pStyle w:val="ListBullet"/>
      </w:pPr>
      <w:r>
        <w:rPr>
          <w:b/>
        </w:rPr>
        <w:t>Symptom:</w:t>
      </w:r>
      <w:r>
        <w:t xml:space="preserve"> Discovery cannot programmatically read sensor health, the DSA, or tagged entities.</w:t>
      </w:r>
    </w:p>
    <w:p>
      <w:pPr>
        <w:pStyle w:val="ListBullet"/>
      </w:pPr>
      <w:r>
        <w:rPr>
          <w:b/>
        </w:rPr>
        <w:t>Cause:</w:t>
      </w:r>
      <w:r>
        <w:t xml:space="preserve"> These MDI settings may have </w:t>
      </w:r>
      <w:r>
        <w:rPr>
          <w:b/>
        </w:rPr>
        <w:t>no public read API</w:t>
      </w:r>
      <w:r>
        <w:t xml:space="preserve"> in your tenant today — they live in </w:t>
      </w:r>
      <w:r>
        <w:rPr>
          <w:b/>
        </w:rPr>
        <w:t>Settings → Identities</w:t>
      </w:r>
      <w:r>
        <w:t xml:space="preserve"> in the portal.</w:t>
      </w:r>
    </w:p>
    <w:p>
      <w:pPr>
        <w:pStyle w:val="ListBullet"/>
      </w:pPr>
      <w:r>
        <w:rPr>
          <w:b/>
        </w:rPr>
        <w:t>Fix:</w:t>
      </w:r>
      <w:r>
        <w:t xml:space="preserve"> This is expected. The script flags these as </w:t>
      </w:r>
      <w:r>
        <w:rPr>
          <w:b/>
        </w:rPr>
        <w:t>verify</w:t>
      </w:r>
      <w:r>
        <w:t>; confirm the values in the portal and record them (Testing Gate 3). Do not treat the flag as a run failure and do not drop the item. *Verify current MDI read-API availability.*</w:t>
      </w:r>
    </w:p>
    <w:p>
      <w:pPr>
        <w:pStyle w:val="Heading2"/>
      </w:pPr>
      <w:r>
        <w:t>`Connect-MgGraph` or advanced hunting fails</w:t>
      </w:r>
    </w:p>
    <w:p>
      <w:pPr>
        <w:pStyle w:val="ListBullet"/>
      </w:pPr>
      <w:r>
        <w:rPr>
          <w:b/>
        </w:rPr>
        <w:t>Symptom:</w:t>
      </w:r>
      <w:r>
        <w:t xml:space="preserve"> Graph connect errors, or </w:t>
      </w:r>
      <w:r>
        <w:rPr>
          <w:rFonts w:ascii="Consolas" w:hAnsi="Consolas"/>
          <w:sz w:val="19"/>
        </w:rPr>
        <w:t>IdentityInfo | take 1</w:t>
      </w:r>
      <w:r>
        <w:t xml:space="preserve"> returns nothing.</w:t>
      </w:r>
    </w:p>
    <w:p>
      <w:pPr>
        <w:pStyle w:val="ListBullet"/>
      </w:pPr>
      <w:r>
        <w:rPr>
          <w:b/>
        </w:rPr>
        <w:t>Cause:</w:t>
      </w:r>
      <w:r>
        <w:t xml:space="preserve"> The Microsoft.Graph modules are missing, read scopes are not consented, or MDI is not sending identity data (no healthy sensors yet).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Install-Module Microsoft.Graph -Scope CurrentUser</w:t>
      </w:r>
      <w:r>
        <w:t xml:space="preserve">; consent </w:t>
      </w:r>
      <w:r>
        <w:rPr>
          <w:rFonts w:ascii="Consolas" w:hAnsi="Consolas"/>
          <w:sz w:val="19"/>
        </w:rPr>
        <w:t>SecurityEvents.Read.All</w:t>
      </w:r>
      <w:r>
        <w:t xml:space="preserve"> / </w:t>
      </w:r>
      <w:r>
        <w:rPr>
          <w:rFonts w:ascii="Consolas" w:hAnsi="Consolas"/>
          <w:sz w:val="19"/>
        </w:rPr>
        <w:t>AdvancedHunting.Read.All</w:t>
      </w:r>
      <w:r>
        <w:t xml:space="preserve"> (R3). If </w:t>
      </w:r>
      <w:r>
        <w:rPr>
          <w:rFonts w:ascii="Consolas" w:hAnsi="Consolas"/>
          <w:sz w:val="19"/>
        </w:rPr>
        <w:t>IdentityInfo</w:t>
      </w:r>
      <w:r>
        <w:t xml:space="preserve"> is genuinely empty, that itself points to a coverage problem — note it.</w:t>
      </w:r>
    </w:p>
    <w:p>
      <w:pPr>
        <w:pStyle w:val="Heading2"/>
      </w:pPr>
      <w:r>
        <w:t>Coverage shows 100% but the owner suspects blind DCs</w:t>
      </w:r>
    </w:p>
    <w:p>
      <w:pPr>
        <w:pStyle w:val="ListBullet"/>
      </w:pPr>
      <w:r>
        <w:rPr>
          <w:b/>
        </w:rPr>
        <w:t>Symptom:</w:t>
      </w:r>
      <w:r>
        <w:t xml:space="preserve"> Sensor coverage looks perfect and is not believed.</w:t>
      </w:r>
    </w:p>
    <w:p>
      <w:pPr>
        <w:pStyle w:val="ListBullet"/>
      </w:pPr>
      <w:r>
        <w:rPr>
          <w:b/>
        </w:rPr>
        <w:t>Cause:</w:t>
      </w:r>
      <w:r>
        <w:t xml:space="preserve"> Coverage was computed against MDI's own sensor list (self-referential) rather than the AD-derived DC inventory — a DC with no sensor is invisible to that denominator.</w:t>
      </w:r>
    </w:p>
    <w:p>
      <w:pPr>
        <w:pStyle w:val="ListBullet"/>
      </w:pPr>
      <w:r>
        <w:rPr>
          <w:b/>
        </w:rPr>
        <w:t>Fix:</w:t>
      </w:r>
      <w:r>
        <w:t xml:space="preserve"> Re-run </w:t>
      </w:r>
      <w:r>
        <w:rPr>
          <w:rFonts w:ascii="Consolas" w:hAnsi="Consolas"/>
          <w:sz w:val="19"/>
        </w:rPr>
        <w:t>SOAMDI-Coverage.ps1</w:t>
      </w:r>
      <w:r>
        <w:t xml:space="preserve"> using the AD inventory as the denominator (R5). The blind DCs will appear.</w:t>
      </w:r>
    </w:p>
    <w:p>
      <w:pPr>
        <w:pStyle w:val="Heading2"/>
      </w:pPr>
      <w:r>
        <w:t>An un-sensored DC in the report is actually being decommissioned</w:t>
      </w:r>
    </w:p>
    <w:p>
      <w:pPr>
        <w:pStyle w:val="ListBullet"/>
      </w:pPr>
      <w:r>
        <w:rPr>
          <w:b/>
        </w:rPr>
        <w:t>Symptom:</w:t>
      </w:r>
      <w:r>
        <w:t xml:space="preserve"> A flagged DC is a known, intentional exception.</w:t>
      </w:r>
    </w:p>
    <w:p>
      <w:pPr>
        <w:pStyle w:val="ListBullet"/>
      </w:pPr>
      <w:r>
        <w:rPr>
          <w:b/>
        </w:rPr>
        <w:t>Cause:</w:t>
      </w:r>
      <w:r>
        <w:t xml:space="preserve"> The assessment cannot know operational plans.</w:t>
      </w:r>
    </w:p>
    <w:p>
      <w:pPr>
        <w:pStyle w:val="ListBullet"/>
      </w:pPr>
      <w:r>
        <w:rPr>
          <w:b/>
        </w:rPr>
        <w:t>Fix:</w:t>
      </w:r>
      <w:r>
        <w:t xml:space="preserve"> Record it as an </w:t>
      </w:r>
      <w:r>
        <w:rPr>
          <w:b/>
        </w:rPr>
        <w:t>accepted exception</w:t>
      </w:r>
      <w:r>
        <w:t xml:space="preserve"> in the review (Stage 7). Risk-acceptance is the customer's decision; annotate so it is not re-flagged — but re-confirm it is actually gone on the next run.</w:t>
      </w:r>
    </w:p>
    <w:p>
      <w:pPr>
        <w:pStyle w:val="Heading2"/>
      </w:pPr>
      <w:r>
        <w:t>Validate flags a write scope present</w:t>
      </w:r>
    </w:p>
    <w:p>
      <w:pPr>
        <w:pStyle w:val="ListBullet"/>
      </w:pPr>
      <w:r>
        <w:rPr>
          <w:b/>
        </w:rPr>
        <w:t>Symptom:</w:t>
      </w:r>
      <w:r>
        <w:t xml:space="preserve"> Gate 1 fails on the "no write scope" assertion.</w:t>
      </w:r>
    </w:p>
    <w:p>
      <w:pPr>
        <w:pStyle w:val="ListBullet"/>
      </w:pPr>
      <w:r>
        <w:rPr>
          <w:b/>
        </w:rPr>
        <w:t>Cause:</w:t>
      </w:r>
      <w:r>
        <w:t xml:space="preserve"> The assessor holds an admin/manage role.</w:t>
      </w:r>
    </w:p>
    <w:p>
      <w:pPr>
        <w:pStyle w:val="ListBullet"/>
      </w:pPr>
      <w:r>
        <w:rPr>
          <w:b/>
        </w:rPr>
        <w:t>Fix:</w:t>
      </w:r>
      <w:r>
        <w:t xml:space="preserve"> Reduce to </w:t>
      </w:r>
      <w:r>
        <w:rPr>
          <w:b/>
        </w:rPr>
        <w:t>Security Reader</w:t>
      </w:r>
      <w:r>
        <w:t xml:space="preserve"> / </w:t>
      </w:r>
      <w:r>
        <w:rPr>
          <w:b/>
        </w:rPr>
        <w:t>Global Reader</w:t>
      </w:r>
      <w:r>
        <w:t xml:space="preserve"> (and a read-only domain account) before running. An assessment must not hold write access; this is by design.</w:t>
      </w:r>
    </w:p>
    <w:p>
      <w:pPr>
        <w:pStyle w:val="Heading2"/>
      </w:pPr>
      <w:r>
        <w:t>Report `verify` items not confirmed before delivery (Gate 6 risk)</w:t>
      </w:r>
    </w:p>
    <w:p>
      <w:pPr>
        <w:pStyle w:val="ListBullet"/>
      </w:pPr>
      <w:r>
        <w:rPr>
          <w:b/>
        </w:rPr>
        <w:t>Symptom:</w:t>
      </w:r>
      <w:r>
        <w:t xml:space="preserve"> The report ships with unconfirmed </w:t>
      </w:r>
      <w:r>
        <w:rPr>
          <w:rFonts w:ascii="Consolas" w:hAnsi="Consolas"/>
          <w:sz w:val="19"/>
        </w:rPr>
        <w:t>verify</w:t>
      </w:r>
      <w:r>
        <w:t xml:space="preserve"> flags on DSA/honeytoken/sensor items.</w:t>
      </w:r>
    </w:p>
    <w:p>
      <w:pPr>
        <w:pStyle w:val="ListBullet"/>
      </w:pPr>
      <w:r>
        <w:rPr>
          <w:b/>
        </w:rPr>
        <w:t>Cause:</w:t>
      </w:r>
      <w:r>
        <w:t xml:space="preserve"> The portal-confirmation step was skipped.</w:t>
      </w:r>
    </w:p>
    <w:p>
      <w:pPr>
        <w:pStyle w:val="ListBullet"/>
      </w:pPr>
      <w:r>
        <w:rPr>
          <w:b/>
        </w:rPr>
        <w:t>Fix:</w:t>
      </w:r>
      <w:r>
        <w:t xml:space="preserve"> Before delivering, open </w:t>
      </w:r>
      <w:r>
        <w:rPr>
          <w:b/>
        </w:rPr>
        <w:t>Settings → Identities</w:t>
      </w:r>
      <w:r>
        <w:t xml:space="preserve"> and confirm each </w:t>
      </w:r>
      <w:r>
        <w:rPr>
          <w:rFonts w:ascii="Consolas" w:hAnsi="Consolas"/>
          <w:sz w:val="19"/>
        </w:rPr>
        <w:t>verify</w:t>
      </w:r>
      <w:r>
        <w:t xml:space="preserve"> item, updating the report. An unconfirmed </w:t>
      </w:r>
      <w:r>
        <w:rPr>
          <w:rFonts w:ascii="Consolas" w:hAnsi="Consolas"/>
          <w:sz w:val="19"/>
        </w:rPr>
        <w:t>verify</w:t>
      </w:r>
      <w:r>
        <w:t xml:space="preserve"> is not a finding and must not be presented as one.</w:t>
      </w:r>
    </w:p>
    <w:p>
      <w:pPr>
        <w:pStyle w:val="Heading1"/>
      </w:pPr>
      <w:r>
        <w:t>7. Best Practices — Security Optimization Assessment: Defender for Identity</w:t>
      </w:r>
    </w:p>
    <w:p>
      <w:r>
        <w:t>Field-proven guidance for running this assessment cleanly, keeping it honest, and turning the output into action.</w:t>
      </w:r>
    </w:p>
    <w:p>
      <w:pPr>
        <w:pStyle w:val="Heading2"/>
      </w:pPr>
      <w:r>
        <w:t>Keep it strictly read-only</w:t>
      </w:r>
    </w:p>
    <w:p>
      <w:pPr>
        <w:pStyle w:val="ListBullet"/>
      </w:pPr>
      <w:r>
        <w:rPr>
          <w:b/>
        </w:rPr>
        <w:t>Assess with Security Reader + a read-only domain account, never an admin role.</w:t>
      </w:r>
      <w:r>
        <w:t xml:space="preserve"> If the identity can install a sensor or change the DSA, the assessment is no longer provably non-disruptive. </w:t>
      </w:r>
      <w:r>
        <w:rPr>
          <w:rFonts w:ascii="Consolas" w:hAnsi="Consolas"/>
          <w:sz w:val="19"/>
        </w:rPr>
        <w:t>SOAMDI-Validate.ps1</w:t>
      </w:r>
      <w:r>
        <w:t xml:space="preserve"> fails if a write scope is present — keep it that way.</w:t>
      </w:r>
    </w:p>
    <w:p>
      <w:pPr>
        <w:pStyle w:val="ListBullet"/>
      </w:pPr>
      <w:r>
        <w:rPr>
          <w:b/>
        </w:rPr>
        <w:t>Never install a sensor or change the DSA mid-assessment.</w:t>
      </w:r>
      <w:r>
        <w:t xml:space="preserve"> The moment you do, the point-in-time snapshot and the before/after trend are lost. Record it as a finding; fix it pilot-first in the Remediation Playbook.</w:t>
      </w:r>
    </w:p>
    <w:p>
      <w:pPr>
        <w:pStyle w:val="Heading2"/>
      </w:pPr>
      <w:r>
        <w:t>The denominator is everything</w:t>
      </w:r>
    </w:p>
    <w:p>
      <w:pPr>
        <w:pStyle w:val="ListBullet"/>
      </w:pPr>
      <w:r>
        <w:rPr>
          <w:b/>
        </w:rPr>
        <w:t>Coverage is only as honest as the DC inventory.</w:t>
      </w:r>
      <w:r>
        <w:t xml:space="preserve"> MDI's own sensor list can never reveal a DC with no sensor — always reconcile against the </w:t>
      </w:r>
      <w:r>
        <w:rPr>
          <w:b/>
        </w:rPr>
        <w:t>AD-derived</w:t>
      </w:r>
      <w:r>
        <w:t xml:space="preserve"> inventory, across every domain and site, including freshly-promoted DCs.</w:t>
      </w:r>
    </w:p>
    <w:p>
      <w:pPr>
        <w:pStyle w:val="ListBullet"/>
      </w:pPr>
      <w:r>
        <w:rPr>
          <w:b/>
        </w:rPr>
        <w:t>Name the blind DCs, don't just count them.</w:t>
      </w:r>
      <w:r>
        <w:t xml:space="preserve"> "92% coverage" is a headline; the value is the *named list* of the 8% an attacker could pivot through.</w:t>
      </w:r>
    </w:p>
    <w:p>
      <w:pPr>
        <w:pStyle w:val="ListBullet"/>
      </w:pPr>
      <w:r>
        <w:rPr>
          <w:b/>
        </w:rPr>
        <w:t>Reconcile with the AD team.</w:t>
      </w:r>
      <w:r>
        <w:t xml:space="preserve"> A trust you cannot traverse, or a child domain you cannot read, is itself a finding — surface it rather than silently excluding it.</w:t>
      </w:r>
    </w:p>
    <w:p>
      <w:pPr>
        <w:pStyle w:val="Heading2"/>
      </w:pPr>
      <w:r>
        <w:t>Confirm what has no API — don't drop it</w:t>
      </w:r>
    </w:p>
    <w:p>
      <w:pPr>
        <w:pStyle w:val="ListBullet"/>
      </w:pPr>
      <w:r>
        <w:rPr>
          <w:b/>
        </w:rPr>
        <w:t>Some MDI settings (sensor health, DSA, honeytokens) may have no public read API in your tenant.</w:t>
      </w:r>
      <w:r>
        <w:t xml:space="preserve"> Where the script cannot read them, it flags them </w:t>
      </w:r>
      <w:r>
        <w:rPr>
          <w:b/>
        </w:rPr>
        <w:t>verify</w:t>
      </w:r>
      <w:r>
        <w:t xml:space="preserve"> — confirm those in the portal and record the values. Silently omitting them produces a falsely clean report.</w:t>
      </w:r>
    </w:p>
    <w:p>
      <w:pPr>
        <w:pStyle w:val="Heading2"/>
      </w:pPr>
      <w:r>
        <w:t>Interpret each area honestly</w:t>
      </w:r>
    </w:p>
    <w:p>
      <w:pPr>
        <w:pStyle w:val="ListBullet"/>
      </w:pPr>
      <w:r>
        <w:rPr>
          <w:b/>
        </w:rPr>
        <w:t>An un-sensored domain controller is High severity, full stop</w:t>
      </w:r>
      <w:r>
        <w:t xml:space="preserve"> — it is the classic identity blind spot.</w:t>
      </w:r>
    </w:p>
    <w:p>
      <w:pPr>
        <w:pStyle w:val="ListBullet"/>
      </w:pPr>
      <w:r>
        <w:rPr>
          <w:b/>
        </w:rPr>
        <w:t>A password-based or over-privileged DSA is a real finding</w:t>
      </w:r>
      <w:r>
        <w:t xml:space="preserve"> — best practice is a least-privilege </w:t>
      </w:r>
      <w:r>
        <w:rPr>
          <w:b/>
        </w:rPr>
        <w:t>gMSA</w:t>
      </w:r>
      <w:r>
        <w:t>. *Verify current DSA guidance.*</w:t>
      </w:r>
    </w:p>
    <w:p>
      <w:pPr>
        <w:pStyle w:val="ListBullet"/>
      </w:pPr>
      <w:r>
        <w:rPr>
          <w:b/>
        </w:rPr>
        <w:t>No honeytokens is a missed cheap win.</w:t>
      </w:r>
      <w:r>
        <w:t xml:space="preserve"> Tagged decoy accounts are high-fidelity tripwires; their absence is a finding, not a nicety.</w:t>
      </w:r>
    </w:p>
    <w:p>
      <w:pPr>
        <w:pStyle w:val="ListBullet"/>
      </w:pPr>
      <w:r>
        <w:rPr>
          <w:b/>
        </w:rPr>
        <w:t>Work the ISPM backlog, don't just admire it.</w:t>
      </w:r>
      <w:r>
        <w:t xml:space="preserve"> Unsecure protocols, risky delegations, and exposed credentials are the posture items attackers actually use.</w:t>
      </w:r>
    </w:p>
    <w:p>
      <w:pPr>
        <w:pStyle w:val="ListBullet"/>
      </w:pPr>
      <w:r>
        <w:rPr>
          <w:b/>
        </w:rPr>
        <w:t>Detection tuning cuts both ways</w:t>
      </w:r>
      <w:r>
        <w:t xml:space="preserve"> — over-excluding blinds MDI, under-tuning drowns the SOC. Flag both extremes.</w:t>
      </w:r>
    </w:p>
    <w:p>
      <w:pPr>
        <w:pStyle w:val="Heading2"/>
      </w:pPr>
      <w:r>
        <w:t>Make the numbers defensible</w:t>
      </w:r>
    </w:p>
    <w:p>
      <w:pPr>
        <w:pStyle w:val="ListBullet"/>
      </w:pPr>
      <w:r>
        <w:rPr>
          <w:b/>
        </w:rPr>
        <w:t>Name the baseline and date in the report.</w:t>
      </w:r>
      <w:r>
        <w:t xml:space="preserve"> A percentage without its reference is not defensible.</w:t>
      </w:r>
    </w:p>
    <w:p>
      <w:pPr>
        <w:pStyle w:val="ListBullet"/>
      </w:pPr>
      <w:r>
        <w:rPr>
          <w:b/>
        </w:rPr>
        <w:t>Reconcile the top findings against the portal every run</w:t>
      </w:r>
      <w:r>
        <w:t xml:space="preserve">, including the </w:t>
      </w:r>
      <w:r>
        <w:rPr>
          <w:rFonts w:ascii="Consolas" w:hAnsi="Consolas"/>
          <w:sz w:val="19"/>
        </w:rPr>
        <w:t>verify</w:t>
      </w:r>
      <w:r>
        <w:t xml:space="preserve"> items — one wrong "un-sensored DC" claim undermines the whole report.</w:t>
      </w:r>
    </w:p>
    <w:p>
      <w:pPr>
        <w:pStyle w:val="Heading2"/>
      </w:pPr>
      <w:r>
        <w:t>Hand off well</w:t>
      </w:r>
    </w:p>
    <w:p>
      <w:pPr>
        <w:pStyle w:val="ListBullet"/>
      </w:pPr>
      <w:r>
        <w:rPr>
          <w:b/>
        </w:rPr>
        <w:t>Lead the review with the un-sensored DCs</w:t>
      </w:r>
      <w:r>
        <w:t xml:space="preserve"> — they are the highest-impact, most-urgent fixes.</w:t>
      </w:r>
    </w:p>
    <w:p>
      <w:pPr>
        <w:pStyle w:val="ListBullet"/>
      </w:pPr>
      <w:r>
        <w:rPr>
          <w:b/>
        </w:rPr>
        <w:t>Let the customer own risk-acceptance.</w:t>
      </w:r>
      <w:r>
        <w:t xml:space="preserve"> A DC being decommissioned may be a deliberate exception; annotate it so it is not re-flagged each run.</w:t>
      </w:r>
    </w:p>
    <w:p>
      <w:pPr>
        <w:pStyle w:val="ListBullet"/>
      </w:pPr>
      <w:r>
        <w:rPr>
          <w:b/>
        </w:rPr>
        <w:t>Re-run on a cadence</w:t>
      </w:r>
      <w:r>
        <w:t>, especially after DC promotions — show coverage climbing to 100%.</w:t>
      </w:r>
    </w:p>
    <w:p>
      <w:pPr>
        <w:pStyle w:val="Heading2"/>
      </w:pPr>
      <w:r>
        <w:t>Protect the output</w:t>
      </w:r>
    </w:p>
    <w:p>
      <w:pPr>
        <w:pStyle w:val="ListBullet"/>
      </w:pPr>
      <w:r>
        <w:t>The report names your identity blind spots — store it in the restricted location (R7), share on a need-to-know basis, never email it broadly.</w:t>
      </w:r>
    </w:p>
    <w:p>
      <w:pPr>
        <w:pStyle w:val="Heading2"/>
      </w:pPr>
      <w:r>
        <w:t>Where to go next (adjacent catalog areas)</w:t>
      </w:r>
    </w:p>
    <w:p>
      <w:pPr>
        <w:pStyle w:val="ListBullet"/>
      </w:pPr>
      <w:r>
        <w:rPr>
          <w:b/>
        </w:rPr>
        <w:t>Remediation Playbook (SOAREM)</w:t>
      </w:r>
      <w:r>
        <w:t xml:space="preserve"> — the paired, pilot-first solution that *closes* these findings (install sensors, harden the DSA to a gMSA, plant honeytokens, work ISPM), then you re-score.</w:t>
      </w:r>
    </w:p>
    <w:p>
      <w:pPr>
        <w:pStyle w:val="ListBullet"/>
      </w:pPr>
      <w:r>
        <w:rPr>
          <w:b/>
        </w:rPr>
        <w:t>DEFXDR</w:t>
      </w:r>
      <w:r>
        <w:t xml:space="preserve"> — unified Defender onboarding if identity is part of a broader coverage gap.</w:t>
      </w:r>
    </w:p>
    <w:p>
      <w:pPr>
        <w:pStyle w:val="ListBullet"/>
      </w:pPr>
      <w:r>
        <w:rPr>
          <w:b/>
        </w:rPr>
        <w:t>THREATHUNT</w:t>
      </w:r>
      <w:r>
        <w:t xml:space="preserve"> — proactive hunting over </w:t>
      </w:r>
      <w:r>
        <w:rPr>
          <w:rFonts w:ascii="Consolas" w:hAnsi="Consolas"/>
          <w:sz w:val="19"/>
        </w:rPr>
        <w:t>IdentityDirectoryEvents</w:t>
      </w:r>
      <w:r>
        <w:t xml:space="preserve"> / </w:t>
      </w:r>
      <w:r>
        <w:rPr>
          <w:rFonts w:ascii="Consolas" w:hAnsi="Consolas"/>
          <w:sz w:val="19"/>
        </w:rPr>
        <w:t>IdentityLogonEvents</w:t>
      </w:r>
      <w:r>
        <w:t xml:space="preserve"> once coverage is solid.</w:t>
      </w:r>
    </w:p>
    <w:p>
      <w:pPr>
        <w:pStyle w:val="ListBullet"/>
      </w:pPr>
      <w:r>
        <w:rPr>
          <w:b/>
        </w:rPr>
        <w:t>SOCXDR</w:t>
      </w:r>
      <w:r>
        <w:t xml:space="preserve"> — SOC onboarding and operations for the identity alerts MDI generates. *Response actions and IR determinations belong to the SOC.*</w:t>
      </w:r>
    </w:p>
    <w:p>
      <w:pPr>
        <w:pStyle w:val="ListBullet"/>
      </w:pPr>
      <w:r>
        <w:rPr>
          <w:b/>
        </w:rPr>
        <w:t>Security Optimization Assessment — Defender for Endpoint / Office 365 / Cloud Apps / Cloud / Defender Suite</w:t>
      </w:r>
      <w:r>
        <w:t xml:space="preserve"> — the sibling assessments; run the </w:t>
      </w:r>
      <w:r>
        <w:rPr>
          <w:b/>
        </w:rPr>
        <w:t>Defender Suite</w:t>
      </w:r>
      <w:r>
        <w:t xml:space="preserve"> assessment for a single cross-workload posture score.</w:t>
      </w:r>
    </w:p>
    <w:p>
      <w:pPr>
        <w:pStyle w:val="Heading1"/>
      </w:pPr>
      <w:r>
        <w:t>8. Deliverables Summary — Security Optimization Assessment: Defender for Identity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The business case — why sensors on "most" DCs is not identity coverage, and what a read-only scored assessment delivers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MDI's pieces are (sensors, DSA, honeytokens, ISPM, detections), what "good" looks like, and how the score works — with sensor-coverage reconciliation the centerpiece</w:t>
            </w:r>
          </w:p>
        </w:tc>
      </w:tr>
      <w:tr>
        <w:tc>
          <w:tcPr>
            <w:tcW w:type="dxa" w:w="4320"/>
          </w:tcPr>
          <w:p>
            <w:r>
              <w:t>2. Requirements</w:t>
            </w:r>
          </w:p>
        </w:tc>
        <w:tc>
          <w:tcPr>
            <w:tcW w:type="dxa" w:w="4320"/>
          </w:tcPr>
          <w:p>
            <w:r>
              <w:t>Solution-specific prerequisites with Verify / Implement-if-missing (category-wide ones live in Global Requirements — Assessments)</w:t>
            </w:r>
          </w:p>
        </w:tc>
      </w:tr>
      <w:tr>
        <w:tc>
          <w:tcPr>
            <w:tcW w:type="dxa" w:w="4320"/>
          </w:tcPr>
          <w:p>
            <w:r>
              <w:t>Global Requirements (Assessments)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</w:t>
            </w:r>
          </w:p>
        </w:tc>
        <w:tc>
          <w:tcPr>
            <w:tcW w:type="dxa" w:w="4320"/>
          </w:tcPr>
          <w:p>
            <w:r>
              <w:t>Exact, ordered, read-only steps — validate access, reconcile sensor coverage against the AD inventory, check DSA/honeytoken/ISPM/tuning, score, generate the findings report, review, re-run to trend</w:t>
            </w:r>
          </w:p>
        </w:tc>
      </w:tr>
      <w:tr>
        <w:tc>
          <w:tcPr>
            <w:tcW w:type="dxa" w:w="4320"/>
          </w:tcPr>
          <w:p>
            <w:r>
              <w:t>5. Testing</w:t>
            </w:r>
          </w:p>
        </w:tc>
        <w:tc>
          <w:tcPr>
            <w:tcW w:type="dxa" w:w="4320"/>
          </w:tcPr>
          <w:p>
            <w:r>
              <w:t>Read-only and accuracy gates with pass/fail — proves non-disruptive and that the coverage denominator reconciles with reality and the portal</w:t>
            </w:r>
          </w:p>
        </w:tc>
      </w:tr>
      <w:tr>
        <w:tc>
          <w:tcPr>
            <w:tcW w:type="dxa" w:w="4320"/>
          </w:tcPr>
          <w:p>
            <w:r>
              <w:t>6. Troubleshooting</w:t>
            </w:r>
          </w:p>
        </w:tc>
        <w:tc>
          <w:tcPr>
            <w:tcW w:type="dxa" w:w="4320"/>
          </w:tcPr>
          <w:p>
            <w:r>
              <w:t>Common run issues → cause → fix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Keep-it-read-only, the-denominator-is-everything, confirm-what-has-no-API guidance and where to go next</w:t>
            </w:r>
          </w:p>
        </w:tc>
      </w:tr>
    </w:tbl>
    <w:p>
      <w:pPr>
        <w:pStyle w:val="Heading2"/>
      </w:pPr>
      <w:r>
        <w:t>Automation artifacts (all read-only)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SOAMDI-Discovery.ps1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PowerShell (AD read + Graph), read-only.</w:t>
            </w:r>
            <w:r>
              <w:t xml:space="preserve"> Collects the AD inventory (all DCs, AD FS / AD CS role holders), the MDI sensor list &amp; health where available, the DSA and honeytoken signals (portal-confirm items flagged </w:t>
            </w:r>
            <w:r>
              <w:rPr>
                <w:rFonts w:ascii="Consolas" w:hAnsi="Consolas"/>
                <w:sz w:val="19"/>
              </w:rPr>
              <w:t>verify</w:t>
            </w:r>
            <w:r>
              <w:t>), ISPM recommendations, and identity detection activity, into a dated run folder. Changes nothing.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SOAMDI-Coverage.ps1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PowerShell, read-only.</w:t>
            </w:r>
            <w:r>
              <w:t xml:space="preserve"> Reconciles </w:t>
            </w:r>
            <w:r>
              <w:rPr>
                <w:b/>
              </w:rPr>
              <w:t>sensor coverage</w:t>
            </w:r>
            <w:r>
              <w:t xml:space="preserve"> — DCs with a healthy sensor vs. the AD-derived total, </w:t>
            </w:r>
            <w:r>
              <w:rPr>
                <w:b/>
              </w:rPr>
              <w:t>naming every un-sensored/unhealthy DC</w:t>
            </w:r>
            <w:r>
              <w:t xml:space="preserve"> — plus AD FS / AD CS coverage, honeytoken presence, and the DSA signal. The blind-spot list for remediation.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SOAMDI-Assess.ps1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PowerShell, read-only.</w:t>
            </w:r>
            <w:r>
              <w:t xml:space="preserve"> Scores each check Pass/Partial/Fail/N-A against the MDI + identity Secure Score baseline (un-sensored DC = High), assigns severities, and rolls up a weighted posture score (%). Writes the scorecard with the baseline stamped in.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SOAMDI-Report.ps1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PowerShell, read-only.</w:t>
            </w:r>
            <w:r>
              <w:t xml:space="preserve"> Generates the risk-ranked findings report (HTML) sorted High → Low with evidence, affected servers/counts, and remediation pointers — the un-sensored-DC list at the top — plus a tracking CSV.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SOAMDI-Validate.ps1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PowerShell, read-only.</w:t>
            </w:r>
            <w:r>
              <w:t xml:space="preserve"> Self-check that the assessor can enumerate DCs via AD read, connect to Graph with read scopes, run an identity hunting query, </w:t>
            </w:r>
            <w:r>
              <w:rPr>
                <w:b/>
              </w:rPr>
              <w:t>and has no write scope</w:t>
            </w:r>
            <w:r>
              <w:t>. The assessment's read-only guarantee.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assessment guide as a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>All five read-only PowerShell scripts in a single ZIP — yours to keep and re-run to trend your coverage toward 100% over time.</w:t>
      </w:r>
    </w:p>
    <w:p>
      <w:pPr>
        <w:pStyle w:val="ListBullet"/>
      </w:pPr>
      <w:r>
        <w:t xml:space="preserve">A repeatable process following the model: </w:t>
      </w:r>
      <w:r>
        <w:rPr>
          <w:b/>
        </w:rPr>
        <w:t>Assess → Configure → Pilot → Validate → Expand</w:t>
      </w:r>
      <w:r>
        <w:t xml:space="preserve"> — this package owns </w:t>
      </w:r>
      <w:r>
        <w:rPr>
          <w:b/>
        </w:rPr>
        <w:t>Assess</w:t>
      </w:r>
      <w:r>
        <w:t xml:space="preserve"> (read-only); the fixes are the paired Remediation Playbook, done pilot-first.</w:t>
      </w:r>
    </w:p>
    <w:p>
      <w:r>
        <w:rPr>
          <w:b/>
        </w:rPr>
        <w:t>Delivered as a Complete Solution Package (PDF + Word + scripts).</w:t>
      </w:r>
    </w:p>
    <w:p>
      <w:pPr>
        <w:pStyle w:val="Heading2"/>
      </w:pPr>
      <w:r>
        <w:t>Outcome</w:t>
      </w:r>
    </w:p>
    <w:p>
      <w:r>
        <w:t xml:space="preserve">A defensible, point-in-time </w:t>
      </w:r>
      <w:r>
        <w:rPr>
          <w:b/>
        </w:rPr>
        <w:t>posture score</w:t>
      </w:r>
      <w:r>
        <w:t xml:space="preserve"> for Defender for Identity and a </w:t>
      </w:r>
      <w:r>
        <w:rPr>
          <w:b/>
        </w:rPr>
        <w:t>prioritized, risk-ranked remediation backlog</w:t>
      </w:r>
      <w:r>
        <w:t xml:space="preserve"> — starting with the named un-sensored domain controllers — the evidence to fix what matters, in order, plus the scripts to re-score. Risk-acceptance and remediation priority remain the customer's security owners' decisions; response actions and IR determinations belong to the SOC.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SOAMDI-Assess.ps1</w:t>
      </w:r>
    </w:p>
    <w:p>
      <w:r>
        <w:rPr>
          <w:b/>
        </w:rPr>
        <w:t>Purpose:</w:t>
      </w:r>
      <w:r>
        <w:t xml:space="preserve"> Evaluates the discovery/coverage evidence as checks, each scored Pass / Partial / Fail / N-A against the named baseline (Microsoft MDI guidance + identity Secure Score, and/or the org standard). Every non-pass gets a severity (an un-sensored DC = High) and becomes a finding with evidence and a remediation pointer. Areas roll up into a weighted posture score (%). Absent roles (e.g. no AD CS in the environment) are scored N-A, not Fail. Items still needing portal confirmation carry a 'verify' note rather than a false Fail. HOW TO RUN pwsh -File .\SOAMDI-Assess.ps1 -InputDir ".\SOAMDI-Run - 2026-07-11 - Assess" -Baseline "MDI guidance + identity Secure Score (2026-07, verify)" -OutputCsv ".\SOAMDI-Scorecard - Forest - Assess.csv" Run SOAMDI-Discovery.ps1 and SOAMDI-Coverage.ps1 first. EXPECTED RESULTS A scorecard CSV + findings.json in the run folder, and a posture score to console. .NOTES White-label. Read-only. Scoring only. Risk-acceptance is the customer's decision. &gt; [CmdletBinding()] param( [Parameter(Mandatory = $true)] [string]$InputDir, [string]$Baseline = 'Microsoft Defender for Identity guidance + identity Secure Score (verify current guidance)', [Parameter(Mandatory = $true)] [string]$OutputCsv )</w:t>
      </w:r>
    </w:p>
    <w:p>
      <w:r>
        <w:rPr>
          <w:b/>
        </w:rPr>
        <w:t>How to run:</w:t>
      </w:r>
      <w:r>
        <w:t xml:space="preserve"> pwsh -File .\SOAMDI-Assess.ps1 -InputDir ".\SOAMDI-Run - 2026-07-11 - Assess" -Baseline "MDI guidance + identity Secure Score (2026-07, verify)" -OutputCsv ".\SOAMDI-Scorecard - Forest - Assess.csv" Run SOAMDI-Discovery.ps1 and SOAMDI-Coverage.ps1 first. EXPECTED RESULTS A scorecard CSV + findings.json in the run folder, and a posture score to console. .NOTES White-label. Read-only. Scoring only. Risk-acceptance is the customer's decision. &gt; [CmdletBinding()] param( [Parameter(Mandatory = $true)] [string]$InputDir, [string]$Baseline = 'Microsoft Defender for Identity guidance + identity Secure Score (verify current guidance)', [Parameter(Mandatory = $true)] [string]$OutputCsv )</w:t>
      </w:r>
    </w:p>
    <w:p>
      <w:pPr>
        <w:pStyle w:val="Heading2"/>
      </w:pPr>
      <w:r>
        <w:t>SOAMDI-Coverage.ps1</w:t>
      </w:r>
    </w:p>
    <w:p>
      <w:r>
        <w:rPr>
          <w:b/>
        </w:rPr>
        <w:t>Purpose:</w:t>
      </w:r>
      <w:r>
        <w:t xml:space="preserve"> Reconciles what SHOULD be covered (the AD-derived inventory of domain controllers and AD FS / AD CS role holders) against what IS covered (the MDI sensor list), and NAMES every un-sensored or unhealthy server — the critical blind spots. Also reports honeytoken presence and the DSA signal. Coverage is computed against the AD inventory as the denominator (never the sensor list alone, which can't reveal a server with no sensor). HOW TO RUN pwsh -File .\SOAMDI-Coverage.ps1 -InputDir ".\SOAMDI-Run - 2026-07-11 - Assess" Run SOAMDI-Discovery.ps1 first. Where sensor data was 'verify'-flagged (no API), confirm the sensor list in the portal and, if needed, supply it via -SensorHostsCsv for exact reconciliation. EXPECTED RESULTS A coverage summary + coverage-blindspots.csv in the run folder. Read-only. .NOTES White-label. Read-only. Consumes discovery output only; makes no changes. &gt; [CmdletBinding()] param( [Parameter(Mandatory = $true)] [string]$InputDir, Optional: a CSV/txt of sensor host names confirmed from the portal, one per line, when no API is available. [string]$SensorHostsCsv = '' )</w:t>
      </w:r>
    </w:p>
    <w:p>
      <w:r>
        <w:rPr>
          <w:b/>
        </w:rPr>
        <w:t>How to run:</w:t>
      </w:r>
      <w:r>
        <w:t xml:space="preserve"> pwsh -File .\SOAMDI-Coverage.ps1 -InputDir ".\SOAMDI-Run - 2026-07-11 - Assess" Run SOAMDI-Discovery.ps1 first. Where sensor data was 'verify'-flagged (no API), confirm the sensor list in the portal and, if needed, supply it via -SensorHostsCsv for exact reconciliation. EXPECTED RESULTS A coverage summary + coverage-blindspots.csv in the run folder. Read-only. .NOTES White-label. Read-only. Consumes discovery output only; makes no changes. &gt; [CmdletBinding()] param( [Parameter(Mandatory = $true)] [string]$InputDir, Optional: a CSV/txt of sensor host names confirmed from the portal, one per line, when no API is available. [string]$SensorHostsCsv = '' )</w:t>
      </w:r>
    </w:p>
    <w:p>
      <w:pPr>
        <w:pStyle w:val="Heading2"/>
      </w:pPr>
      <w:r>
        <w:t>SOAMDI-Discovery.ps1</w:t>
      </w:r>
    </w:p>
    <w:p>
      <w:r>
        <w:rPr>
          <w:b/>
        </w:rPr>
        <w:t>Purpose:</w:t>
      </w:r>
      <w:r>
        <w:t xml:space="preserve"> Builds the raw evidence base the coverage and scoring passes consume. Collects, read-only: the AD inventory (all domain controllers, and AD FS / AD CS role holders) as the coverage denominator; the MDI sensor list &amp; health where programmatically available; the directory-service account (DSA) and honeytoken/tagged-entity signals (flagged 'verify' for portal confirmation where no public read API exists); ISPM recommendations (MDI posture assessments + identity Secure Score); and identity detection activity via advanced hunting. Nothing is changed. HOW TO RUN pwsh -File .\SOAMDI-Discovery.ps1 -ScopeFile ".\SOAMDI-Scope - Forest - Assess.json" -OutputDir ".\SOAMDI-Run - 2026-07-11 - Assess" Run SOAMDI-Validate.ps1 first, from a domain-joined host with the ActiveDirectory module. Verify current MDI read-API availability and Graph scope names.* EXPECTED RESULTS A populated run folder with one file per area plus discovery-manifest.json; items with no API are flagged 'verify' for portal confirmation. Read-only — no changes. .NOTES White-label. Read-only. Makes no changes. &gt; [CmdletBinding()] param( [Parameter(Mandatory = $true)] [string]$ScopeFile, [Parameter(Mandatory = $true)] [string]$OutputDir )</w:t>
      </w:r>
    </w:p>
    <w:p>
      <w:r>
        <w:rPr>
          <w:b/>
        </w:rPr>
        <w:t>How to run:</w:t>
      </w:r>
      <w:r>
        <w:t xml:space="preserve"> pwsh -File .\SOAMDI-Discovery.ps1 -ScopeFile ".\SOAMDI-Scope - Forest - Assess.json" -OutputDir ".\SOAMDI-Run - 2026-07-11 - Assess" Run SOAMDI-Validate.ps1 first, from a domain-joined host with the ActiveDirectory module. Verify current MDI read-API availability and Graph scope names.* EXPECTED RESULTS A populated run folder with one file per area plus discovery-manifest.json; items with no API are flagged 'verify' for portal confirmation. Read-only — no changes. .NOTES White-label. Read-only. Makes no changes. &gt; [CmdletBinding()] param( [Parameter(Mandatory = $true)] [string]$ScopeFile, [Parameter(Mandatory = $true)] [string]$OutputDir )</w:t>
      </w:r>
    </w:p>
    <w:p>
      <w:pPr>
        <w:pStyle w:val="Heading2"/>
      </w:pPr>
      <w:r>
        <w:t>SOAMDI-Report.ps1</w:t>
      </w:r>
    </w:p>
    <w:p>
      <w:r>
        <w:rPr>
          <w:b/>
        </w:rPr>
        <w:t>Purpose:</w:t>
      </w:r>
      <w:r>
        <w:t xml:space="preserve"> Turns the scorecard, coverage, and blind-spot list into a deliverable: a risk-ranked HTML report (findings sorted High -&gt; Low with area, description, evidence, and remediation pointer), the headline posture score, the coverage summary, and — surfaced prominently at the top — the list of un-sensored / unhealthy domain controllers and role servers. Plus a companion tracking CSV. This is the artifact the security owner reviews and hands to the Remediation Playbook. HOW TO RUN pwsh -File .\SOAMDI-Report.ps1 -InputDir ".\SOAMDI-Run - 2026-07-11 - Assess" -Scorecard ".\SOAMDI-Scorecard - Forest - Assess.csv" -OutputHtml ".\SOAMDI-Findings - Forest - Assess.html" Run SOAMDI-Assess.ps1 first. Confirm any 'verify' items in the portal before delivery. EXPECTED RESULTS An HTML findings report and findings-tracking.csv. Read-only — reads run output only. .NOTES White-label. Read-only. Store output securely — it names your identity blind spots. &gt; [CmdletBinding()] param( [Parameter(Mandatory = $true)] [string]$InputDir, [Parameter(Mandatory = $true)] [string]$Scorecard, [Parameter(Mandatory = $true)] [string]$OutputHtml, [string]$Title = 'Security Optimization Assessment — Defender for Identity' )</w:t>
      </w:r>
    </w:p>
    <w:p>
      <w:r>
        <w:rPr>
          <w:b/>
        </w:rPr>
        <w:t>How to run:</w:t>
      </w:r>
      <w:r>
        <w:t xml:space="preserve"> pwsh -File .\SOAMDI-Report.ps1 -InputDir ".\SOAMDI-Run - 2026-07-11 - Assess" -Scorecard ".\SOAMDI-Scorecard - Forest - Assess.csv" -OutputHtml ".\SOAMDI-Findings - Forest - Assess.html" Run SOAMDI-Assess.ps1 first. Confirm any 'verify' items in the portal before delivery. EXPECTED RESULTS An HTML findings report and findings-tracking.csv. Read-only — reads run output only. .NOTES White-label. Read-only. Store output securely — it names your identity blind spots. &gt; [CmdletBinding()] param( [Parameter(Mandatory = $true)] [string]$InputDir, [Parameter(Mandatory = $true)] [string]$Scorecard, [Parameter(Mandatory = $true)] [string]$OutputHtml, [string]$Title = 'Security Optimization Assessment — Defender for Identity' )</w:t>
      </w:r>
    </w:p>
    <w:p>
      <w:pPr>
        <w:pStyle w:val="Heading2"/>
      </w:pPr>
      <w:r>
        <w:t>SOAMDI-Validate.ps1</w:t>
      </w:r>
    </w:p>
    <w:p>
      <w:r>
        <w:rPr>
          <w:b/>
        </w:rPr>
        <w:t>Purpose:</w:t>
      </w:r>
      <w:r>
        <w:t xml:space="preserve"> The read-only guarantee of the assessment. Confirms the current identity can (a) enumerate domain controllers via read-only Active Directory queries (the coverage denominator), (b) connect to Microsoft Graph with read scopes, and (c) run an identity advanced-hunting query (IdentityInfo | take 1) — and asserts that NO write scope is present on the token. Run from a domain-joined host with the ActiveDirectory module and a read-only domain account. HOW TO RUN pwsh -File .\SOAMDI-Validate.ps1 Requires RSAT / ActiveDirectory module and Microsoft.Graph modules. Prompts for interactive read-only consent if needed. *Verify current Graph scope names and MDI read-API availability.* EXPECTED RESULTS A PASS/FAIL line per check and an overall verdict. Read-only — makes no changes. .NOTES White-label. Read-only. Makes no changes. Assessment access self-check. &gt; [CmdletBinding()] param( [string[]]$ReadScopes = @('SecurityEvents.Read.All') )</w:t>
      </w:r>
    </w:p>
    <w:p>
      <w:r>
        <w:rPr>
          <w:b/>
        </w:rPr>
        <w:t>How to run:</w:t>
      </w:r>
      <w:r>
        <w:t xml:space="preserve"> pwsh -File .\SOAMDI-Validate.ps1 Requires RSAT / ActiveDirectory module and Microsoft.Graph modules. Prompts for interactive read-only consent if needed. *Verify current Graph scope names and MDI read-API availability.* EXPECTED RESULTS A PASS/FAIL line per check and an overall verdict. Read-only — makes no changes. .NOTES White-label. Read-only. Makes no changes. Assessment access self-check. &gt; [CmdletBinding()] param( [string[]]$ReadScopes = @('SecurityEvents.Read.All')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