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365 Exchange Online Tenant-to-Tenant Migration (1:1 Domains) — Government (GCC High)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Exchange Online Tenant-to-Tenant Migration (Government / GCC High)</w:t>
      </w:r>
    </w:p>
    <w:p>
      <w:pPr>
        <w:pStyle w:val="Heading2"/>
      </w:pPr>
      <w:r>
        <w:t>The situation</w:t>
      </w:r>
    </w:p>
    <w:p>
      <w:r>
        <w:t xml:space="preserve">Your organization needs to consolidate Exchange Online mailboxes and a primary email domain from one Microsoft 365 tenant into another </w:t>
      </w:r>
      <w:r>
        <w:rPr>
          <w:b/>
        </w:rPr>
        <w:t>within the US sovereign cloud (GCC High)</w:t>
      </w:r>
      <w:r>
        <w:t xml:space="preserve"> — a 1:1-domain move. GCC High is </w:t>
      </w:r>
      <w:r>
        <w:rPr>
          <w:b/>
        </w:rPr>
        <w:t>not</w:t>
      </w:r>
      <w:r>
        <w:t xml:space="preserve"> the Commercial service with a different sign-in: it uses different admin portals, different service endpoints, a different licensing channel, and — critically — </w:t>
      </w:r>
      <w:r>
        <w:rPr>
          <w:b/>
        </w:rPr>
        <w:t>different migration support</w:t>
      </w:r>
      <w:r>
        <w:t>. Runbooks copied from the Commercial cloud can connect to the wrong cloud or fail silently.</w:t>
      </w:r>
    </w:p>
    <w:p>
      <w:pPr>
        <w:pStyle w:val="Heading2"/>
      </w:pPr>
      <w:r>
        <w:t>The one decision that shapes the whole project</w:t>
      </w:r>
    </w:p>
    <w:p>
      <w:r>
        <w:rPr>
          <w:b/>
        </w:rPr>
        <w:t>Native (Microsoft-built) cross-tenant mailbox migration cannot cross cloud boundaries.</w:t>
      </w:r>
      <w:r>
        <w:t xml:space="preserve"> Microsoft states: *"Cross cloud tenant to tenant migration isn't supported."*</w:t>
      </w:r>
    </w:p>
    <w:p>
      <w:pPr>
        <w:pStyle w:val="ListBullet"/>
      </w:pPr>
      <w:r>
        <w:rPr>
          <w:b/>
        </w:rPr>
        <w:t>Commercial ↔ GCC High</w:t>
      </w:r>
      <w:r>
        <w:t xml:space="preserve"> — native migration is </w:t>
      </w:r>
      <w:r>
        <w:rPr>
          <w:b/>
        </w:rPr>
        <w:t>not available</w:t>
      </w:r>
      <w:r>
        <w:t xml:space="preserve">; you must use a </w:t>
      </w:r>
      <w:r>
        <w:rPr>
          <w:b/>
        </w:rPr>
        <w:t>third-party migration tool</w:t>
      </w:r>
      <w:r>
        <w:t xml:space="preserve"> (Quest, BitTitan, CloudM, Cloudiway, etc.) or </w:t>
      </w:r>
      <w:r>
        <w:rPr>
          <w:b/>
        </w:rPr>
        <w:t>PST</w:t>
      </w:r>
      <w:r>
        <w:t xml:space="preserve"> for the mail data.</w:t>
      </w:r>
    </w:p>
    <w:p>
      <w:pPr>
        <w:pStyle w:val="ListBullet"/>
      </w:pPr>
      <w:r>
        <w:rPr>
          <w:b/>
        </w:rPr>
        <w:t>GCC High → GCC High</w:t>
      </w:r>
      <w:r>
        <w:t xml:space="preserve"> (same cloud) — native migration exists but reaches government clouds via </w:t>
      </w:r>
      <w:r>
        <w:rPr>
          <w:b/>
        </w:rPr>
        <w:t>Public Preview</w:t>
      </w:r>
      <w:r>
        <w:t>; confirm eligibility with Microsoft before relying on it. A third-party tool is a fully supported alternative.</w:t>
      </w:r>
    </w:p>
    <w:p>
      <w:r>
        <w:t xml:space="preserve">This solution is authored </w:t>
      </w:r>
      <w:r>
        <w:rPr>
          <w:b/>
        </w:rPr>
        <w:t>tool-agnostic</w:t>
      </w:r>
      <w:r>
        <w:t>: it prepares both tenants correctly so whichever engine you use will succeed.</w:t>
      </w:r>
    </w:p>
    <w:p>
      <w:pPr>
        <w:pStyle w:val="Heading2"/>
      </w:pPr>
      <w:r>
        <w:t>What this solution provides</w:t>
      </w:r>
    </w:p>
    <w:p>
      <w:r>
        <w:t xml:space="preserve">A tested, novice-admin-friendly, click-to-implement runbook — plus </w:t>
      </w:r>
      <w:r>
        <w:rPr>
          <w:b/>
        </w:rPr>
        <w:t>five PowerShell scripts</w:t>
      </w:r>
      <w:r>
        <w:t xml:space="preserve"> — that:</w:t>
      </w:r>
    </w:p>
    <w:p>
      <w:pPr>
        <w:pStyle w:val="ListBullet"/>
      </w:pPr>
      <w:r>
        <w:t xml:space="preserve">Uses the correct </w:t>
      </w:r>
      <w:r>
        <w:rPr>
          <w:b/>
        </w:rPr>
        <w:t>`*.us` GCC High portals and endpoints</w:t>
      </w:r>
      <w:r>
        <w:t xml:space="preserve"> throughout (</w:t>
      </w:r>
      <w:r>
        <w:rPr>
          <w:rFonts w:ascii="Consolas" w:hAnsi="Consolas"/>
          <w:sz w:val="19"/>
        </w:rPr>
        <w:t>portal.office365.us</w:t>
      </w:r>
      <w:r>
        <w:t xml:space="preserve">, </w:t>
      </w:r>
      <w:r>
        <w:rPr>
          <w:rFonts w:ascii="Consolas" w:hAnsi="Consolas"/>
          <w:sz w:val="19"/>
        </w:rPr>
        <w:t>admin.exchange.office365.us</w:t>
      </w:r>
      <w:r>
        <w:t xml:space="preserve">, </w:t>
      </w:r>
      <w:r>
        <w:rPr>
          <w:rFonts w:ascii="Consolas" w:hAnsi="Consolas"/>
          <w:sz w:val="19"/>
        </w:rPr>
        <w:t>graph.microsoft.us</w:t>
      </w:r>
      <w:r>
        <w:t xml:space="preserve">, </w:t>
      </w:r>
      <w:r>
        <w:rPr>
          <w:rFonts w:ascii="Consolas" w:hAnsi="Consolas"/>
          <w:sz w:val="19"/>
        </w:rPr>
        <w:t>outlook.office365.us</w:t>
      </w:r>
      <w:r>
        <w:t xml:space="preserve">, </w:t>
      </w:r>
      <w:r>
        <w:rPr>
          <w:rFonts w:ascii="Consolas" w:hAnsi="Consolas"/>
          <w:sz w:val="19"/>
        </w:rPr>
        <w:t>login.microsoftonline.us</w:t>
      </w:r>
      <w:r>
        <w:t>).</w:t>
      </w:r>
    </w:p>
    <w:p>
      <w:pPr>
        <w:pStyle w:val="ListBullet"/>
      </w:pPr>
      <w:r>
        <w:t xml:space="preserve">Calls out every </w:t>
      </w:r>
      <w:r>
        <w:rPr>
          <w:b/>
        </w:rPr>
        <w:t>Commercial-vs-GCC-High difference</w:t>
      </w:r>
      <w:r>
        <w:t xml:space="preserve"> at the step where it matters, with a fully </w:t>
      </w:r>
      <w:r>
        <w:rPr>
          <w:b/>
        </w:rPr>
        <w:t>cited</w:t>
      </w:r>
      <w:r>
        <w:t xml:space="preserve"> parity reference.</w:t>
      </w:r>
    </w:p>
    <w:p>
      <w:pPr>
        <w:pStyle w:val="ListBullet"/>
      </w:pPr>
      <w:r>
        <w:t xml:space="preserve">Follows a gated </w:t>
      </w:r>
      <w:r>
        <w:rPr>
          <w:b/>
        </w:rPr>
        <w:t>Assess → Configure → Pilot → Validate → Expand</w:t>
      </w:r>
      <w:r>
        <w:t xml:space="preserve"> method, so nothing scales until a small pilot is proven.</w:t>
      </w:r>
    </w:p>
    <w:p>
      <w:pPr>
        <w:pStyle w:val="ListBullet"/>
      </w:pPr>
      <w:r>
        <w:t xml:space="preserve">Ships </w:t>
      </w:r>
      <w:r>
        <w:rPr>
          <w:b/>
        </w:rPr>
        <w:t>read-only</w:t>
      </w:r>
      <w:r>
        <w:t xml:space="preserve"> discovery/validation/reporting scripts and </w:t>
      </w:r>
      <w:r>
        <w:rPr>
          <w:b/>
        </w:rPr>
        <w:t>safe (`-WhatIf`-by-default)</w:t>
      </w:r>
      <w:r>
        <w:t xml:space="preserve"> remediation and targeting scripts, all connecting to </w:t>
      </w:r>
      <w:r>
        <w:rPr>
          <w:b/>
        </w:rPr>
        <w:t>US Gov</w:t>
      </w:r>
      <w:r>
        <w:t xml:space="preserve"> endpoints.</w:t>
      </w:r>
    </w:p>
    <w:p>
      <w:pPr>
        <w:pStyle w:val="Heading2"/>
      </w:pPr>
      <w:r>
        <w:t>Business outcome</w:t>
      </w:r>
    </w:p>
    <w:p>
      <w:r>
        <w:t xml:space="preserve">The migration is executed </w:t>
      </w:r>
      <w:r>
        <w:rPr>
          <w:b/>
        </w:rPr>
        <w:t>correctly for the sovereign cloud</w:t>
      </w:r>
      <w:r>
        <w:t xml:space="preserve"> — right portals, right endpoints, licensing sequence respected, cross-cloud constraint handled up front — and </w:t>
      </w:r>
      <w:r>
        <w:rPr>
          <w:b/>
        </w:rPr>
        <w:t>proven on a pilot before you scale</w:t>
      </w:r>
      <w:r>
        <w:t>, protecting mail continuity for a government/DIB organization where a botched cutover is not an option.</w:t>
      </w:r>
    </w:p>
    <w:p>
      <w:pPr>
        <w:pStyle w:val="Heading2"/>
      </w:pPr>
      <w:r>
        <w:t>Effort and prerequisites</w:t>
      </w:r>
    </w:p>
    <w:p>
      <w:r>
        <w:t xml:space="preserve">Self-guided, at a fraction of typical consulting cost. Requires: both tenants in GCC High, appropriate US Gov licensing (G3/G5 GCC High) plus the Cross-Tenant User Data Migration add-on for a native move, Global Administrator / Organization Administrator / Move Mailboxes roles, DNS control for the migrating domain, and reachable </w:t>
      </w:r>
      <w:r>
        <w:rPr>
          <w:rFonts w:ascii="Consolas" w:hAnsi="Consolas"/>
          <w:sz w:val="19"/>
        </w:rPr>
        <w:t>*.us</w:t>
      </w:r>
      <w:r>
        <w:t xml:space="preserve"> endpoints. Full detail in the Requirements Guide.</w:t>
      </w:r>
    </w:p>
    <w:p>
      <w:pPr>
        <w:ind w:left="432"/>
      </w:pPr>
      <w:r>
        <w:rPr>
          <w:i/>
          <w:color w:val="2E86C1"/>
        </w:rPr>
        <w:t>All GCC High specifics are cited to Microsoft US Government documentation or explicitly flagged "verify for GCC High." Nothing is invented.</w:t>
      </w:r>
    </w:p>
    <w:p>
      <w:pPr>
        <w:pStyle w:val="Heading1"/>
      </w:pPr>
      <w:r>
        <w:t>Solution Overview — Microsoft 365 Exchange Online Tenant-to-Tenant Migration (1:1 Domains) — Government (GCC High)</w:t>
      </w:r>
    </w:p>
    <w:p>
      <w:r>
        <w:t xml:space="preserve">This is the </w:t>
      </w:r>
      <w:r>
        <w:rPr>
          <w:b/>
        </w:rPr>
        <w:t>Government (GCC High)</w:t>
      </w:r>
      <w:r>
        <w:t xml:space="preserve"> edition of the Exchange Online tenant-to-tenant migration solution. It moves Exchange Online mailboxes and the primary email domain from one Microsoft 365 organization to another </w:t>
      </w:r>
      <w:r>
        <w:rPr>
          <w:b/>
        </w:rPr>
        <w:t>within the US sovereign cloud</w:t>
      </w:r>
      <w:r>
        <w:t xml:space="preserve">, using the correct </w:t>
      </w:r>
      <w:r>
        <w:rPr>
          <w:b/>
        </w:rPr>
        <w:t>`*.us` admin portals and endpoints</w:t>
      </w:r>
      <w:r>
        <w:t>, with every Commercial-vs-GCC-High difference called out at the point it matters.</w:t>
      </w:r>
    </w:p>
    <w:p>
      <w:r>
        <w:t xml:space="preserve">If you are running the Commercial edition steps against a GCC High tenant, some of them </w:t>
      </w:r>
      <w:r>
        <w:rPr>
          <w:b/>
        </w:rPr>
        <w:t>silently connect to the wrong cloud or fail outright</w:t>
      </w:r>
      <w:r>
        <w:t>. This edition fixes that.</w:t>
      </w:r>
    </w:p>
    <w:p>
      <w:r>
        <w:t>__________________________________________________</w:t>
      </w:r>
    </w:p>
    <w:p>
      <w:pPr>
        <w:pStyle w:val="Heading2"/>
      </w:pPr>
      <w:r>
        <w:t>Read this first — the cross-cloud caveat (do not skip)</w:t>
      </w:r>
    </w:p>
    <w:p>
      <w:pPr>
        <w:ind w:left="432"/>
      </w:pPr>
      <w:r>
        <w:rPr>
          <w:i/>
          <w:color w:val="2E86C1"/>
        </w:rPr>
        <w:t>Native (Microsoft-built) cross-tenant mailbox migration cannot cross cloud boundaries. Microsoft states plainly: *"Cross cloud tenant to tenant migration isn't supported. An example scenario would be moving from Office 365 Worldwide to Office 365 Government Cloud."* (Microsoft Learn, *Cross-tenant mailbox migration*.)</w:t>
      </w:r>
    </w:p>
    <w:p>
      <w:r>
        <w:t xml:space="preserve">What this means for your project </w:t>
      </w:r>
      <w:r>
        <w:rPr>
          <w:b/>
        </w:rPr>
        <w:t>before you plan anything</w:t>
      </w:r>
      <w:r>
        <w:t>:</w:t>
      </w:r>
    </w:p>
    <w:p>
      <w:pPr>
        <w:pStyle w:val="ListBullet"/>
      </w:pPr>
      <w:r>
        <w:rPr>
          <w:b/>
        </w:rPr>
        <w:t>Commercial ↔ GCC High</w:t>
      </w:r>
      <w:r>
        <w:t xml:space="preserve"> (either direction): the native cross-tenant mailbox move is </w:t>
      </w:r>
      <w:r>
        <w:rPr>
          <w:b/>
        </w:rPr>
        <w:t>not available</w:t>
      </w:r>
      <w:r>
        <w:t xml:space="preserve">. You must use a </w:t>
      </w:r>
      <w:r>
        <w:rPr>
          <w:b/>
        </w:rPr>
        <w:t>third-party migration tool</w:t>
      </w:r>
      <w:r>
        <w:t xml:space="preserve"> (Quest On Demand, BitTitan MigrationWiz, CloudM, Cloudiway, etc.) or a </w:t>
      </w:r>
      <w:r>
        <w:rPr>
          <w:b/>
        </w:rPr>
        <w:t>PST export/import</w:t>
      </w:r>
      <w:r>
        <w:t xml:space="preserve"> for the actual mail data.</w:t>
      </w:r>
    </w:p>
    <w:p>
      <w:pPr>
        <w:pStyle w:val="ListBullet"/>
      </w:pPr>
      <w:r>
        <w:rPr>
          <w:b/>
        </w:rPr>
        <w:t>GCC High → GCC High</w:t>
      </w:r>
      <w:r>
        <w:t xml:space="preserve"> (both tenants in the same sovereign cloud): Microsoft's </w:t>
      </w:r>
      <w:r>
        <w:rPr>
          <w:b/>
        </w:rPr>
        <w:t>native</w:t>
      </w:r>
      <w:r>
        <w:t xml:space="preserve"> cross-tenant mailbox migration exists but reaches government clouds via </w:t>
      </w:r>
      <w:r>
        <w:rPr>
          <w:b/>
        </w:rPr>
        <w:t>Public Preview</w:t>
      </w:r>
      <w:r>
        <w:t xml:space="preserve"> and </w:t>
      </w:r>
      <w:r>
        <w:rPr>
          <w:b/>
        </w:rPr>
        <w:t>later than Commercial</w:t>
      </w:r>
      <w:r>
        <w:t xml:space="preserve"> — </w:t>
      </w:r>
      <w:r>
        <w:rPr>
          <w:b/>
        </w:rPr>
        <w:t>confirm current eligibility with Microsoft / your account team before relying on it.</w:t>
      </w:r>
      <w:r>
        <w:t xml:space="preserve"> (verify for GCC High.) A third-party tool remains a fully supported alternative.</w:t>
      </w:r>
    </w:p>
    <w:p>
      <w:pPr>
        <w:pStyle w:val="ListBullet"/>
      </w:pPr>
      <w:r>
        <w:t xml:space="preserve">This solution is therefore authored </w:t>
      </w:r>
      <w:r>
        <w:rPr>
          <w:b/>
        </w:rPr>
        <w:t>tool-agnostic</w:t>
      </w:r>
      <w:r>
        <w:t xml:space="preserve">: it prepares *both* tenants correctly so that </w:t>
      </w:r>
      <w:r>
        <w:rPr>
          <w:b/>
        </w:rPr>
        <w:t>whichever</w:t>
      </w:r>
      <w:r>
        <w:t xml:space="preserve"> mail-transfer engine you use — supported native same-cloud move, a third-party tool, or PST — will succeed. </w:t>
      </w:r>
      <w:r>
        <w:rPr>
          <w:b/>
        </w:rPr>
        <w:t>The internals of any third-party migration tool are deferred to that vendor's own GCC High documentation.</w:t>
      </w:r>
    </w:p>
    <w:p>
      <w:r>
        <w:t xml:space="preserve">The full support matrix, endpoints, and licensing detail live in </w:t>
      </w:r>
      <w:r>
        <w:rPr>
          <w:rFonts w:ascii="Consolas" w:hAnsi="Consolas"/>
          <w:sz w:val="19"/>
        </w:rPr>
        <w:t>gcc-high-parity-notes.md</w:t>
      </w:r>
      <w:r>
        <w:t xml:space="preserve"> (all cited).</w:t>
      </w:r>
    </w:p>
    <w:p>
      <w:r>
        <w:t>__________________________________________________</w:t>
      </w:r>
    </w:p>
    <w:p>
      <w:pPr>
        <w:pStyle w:val="Heading2"/>
      </w:pPr>
      <w:r>
        <w:t>What this solution delivers</w:t>
      </w:r>
    </w:p>
    <w:p>
      <w:r>
        <w:t>A repeatable, novice-admin-friendly, click-to-implement runbook to:</w:t>
      </w:r>
    </w:p>
    <w:p>
      <w:pPr>
        <w:pStyle w:val="ListNumber"/>
      </w:pPr>
      <w:r>
        <w:rPr>
          <w:b/>
        </w:rPr>
        <w:t>Assess</w:t>
      </w:r>
      <w:r>
        <w:t xml:space="preserve"> both the source and target GCC High tenants (mailbox inventory, licensing, DNS, endpoints, readiness gates) using read-only PowerShell against the </w:t>
      </w:r>
      <w:r>
        <w:rPr>
          <w:b/>
        </w:rPr>
        <w:t>US Gov Graph and EXO endpoints</w:t>
      </w:r>
      <w:r>
        <w:t>.</w:t>
      </w:r>
    </w:p>
    <w:p>
      <w:pPr>
        <w:pStyle w:val="ListNumber"/>
      </w:pPr>
      <w:r>
        <w:rPr>
          <w:b/>
        </w:rPr>
        <w:t>Configure</w:t>
      </w:r>
      <w:r>
        <w:t xml:space="preserve"> identity, licensing, admin roles, endpoint allow-listing, and (for a supported native same-cloud move) the cross-tenant </w:t>
      </w:r>
      <w:r>
        <w:rPr>
          <w:rFonts w:ascii="Consolas" w:hAnsi="Consolas"/>
          <w:sz w:val="19"/>
        </w:rPr>
        <w:t>OrganizationRelationship</w:t>
      </w:r>
      <w:r>
        <w:t xml:space="preserve"> — all in the </w:t>
      </w:r>
      <w:r>
        <w:rPr>
          <w:b/>
        </w:rPr>
        <w:t>GCC High portals</w:t>
      </w:r>
      <w:r>
        <w:t>.</w:t>
      </w:r>
    </w:p>
    <w:p>
      <w:pPr>
        <w:pStyle w:val="ListNumber"/>
      </w:pPr>
      <w:r>
        <w:rPr>
          <w:b/>
        </w:rPr>
        <w:t>Pilot</w:t>
      </w:r>
      <w:r>
        <w:t xml:space="preserve"> a small named batch of mailboxes and prove the method end-to-end before scaling.</w:t>
      </w:r>
    </w:p>
    <w:p>
      <w:pPr>
        <w:pStyle w:val="ListNumber"/>
      </w:pPr>
      <w:r>
        <w:rPr>
          <w:b/>
        </w:rPr>
        <w:t>Validate</w:t>
      </w:r>
      <w:r>
        <w:t xml:space="preserve"> mail flow, mailbox content, permissions, and the DNS/MX cutover with explicit pass/fail gates.</w:t>
      </w:r>
    </w:p>
    <w:p>
      <w:pPr>
        <w:pStyle w:val="ListNumber"/>
      </w:pPr>
      <w:r>
        <w:rPr>
          <w:b/>
        </w:rPr>
        <w:t>Expand</w:t>
      </w:r>
      <w:r>
        <w:t xml:space="preserve"> to the full population in controlled waves, then cut over the primary domain.</w:t>
      </w:r>
    </w:p>
    <w:p>
      <w:r>
        <w:t>Every step names the object it creates or reuses (a pilot group, a migration batch, an org relationship) so later steps build on earlier ones rather than starting over.</w:t>
      </w:r>
    </w:p>
    <w:p>
      <w:r>
        <w:t>__________________________________________________</w:t>
      </w:r>
    </w:p>
    <w:p>
      <w:pPr>
        <w:pStyle w:val="Heading2"/>
      </w:pPr>
      <w:r>
        <w:t>The deployment model (Assess → Configure → Pilot → Validate → Expand, with gates)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Exit gate (must pass before next phase)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Assess</w:t>
            </w:r>
          </w:p>
        </w:tc>
        <w:tc>
          <w:tcPr>
            <w:tcW w:type="dxa" w:w="2880"/>
          </w:tcPr>
          <w:p>
            <w:r>
              <w:t>Know both tenants: what mailboxes, what licenses, what DNS, what endpoints, what blockers</w:t>
            </w:r>
          </w:p>
        </w:tc>
        <w:tc>
          <w:tcPr>
            <w:tcW w:type="dxa" w:w="2880"/>
          </w:tcPr>
          <w:p>
            <w:r>
              <w:t>Discovery report clean; readiness checklist all green or waived in writing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Configure</w:t>
            </w:r>
          </w:p>
        </w:tc>
        <w:tc>
          <w:tcPr>
            <w:tcW w:type="dxa" w:w="2880"/>
          </w:tcPr>
          <w:p>
            <w:r>
              <w:t>Identity, licensing, roles, endpoints, and (if native) org relationship in place</w:t>
            </w:r>
          </w:p>
        </w:tc>
        <w:tc>
          <w:tcPr>
            <w:tcW w:type="dxa" w:w="2880"/>
          </w:tcPr>
          <w:p>
            <w:r>
              <w:t>Validation script passes on both tenants; migration engine can authenticate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Pilot</w:t>
            </w:r>
          </w:p>
        </w:tc>
        <w:tc>
          <w:tcPr>
            <w:tcW w:type="dxa" w:w="2880"/>
          </w:tcPr>
          <w:p>
            <w:r>
              <w:t>Move a small named batch and prove the method</w:t>
            </w:r>
          </w:p>
        </w:tc>
        <w:tc>
          <w:tcPr>
            <w:tcW w:type="dxa" w:w="2880"/>
          </w:tcPr>
          <w:p>
            <w:r>
              <w:t>Pilot mailboxes fully validated; no unresolved errors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Validate</w:t>
            </w:r>
          </w:p>
        </w:tc>
        <w:tc>
          <w:tcPr>
            <w:tcW w:type="dxa" w:w="2880"/>
          </w:tcPr>
          <w:p>
            <w:r>
              <w:t>Confirm content, mail flow, permissions, and cutover mechanics</w:t>
            </w:r>
          </w:p>
        </w:tc>
        <w:tc>
          <w:tcPr>
            <w:tcW w:type="dxa" w:w="2880"/>
          </w:tcPr>
          <w:p>
            <w:r>
              <w:t>All validation checks green; rollback rehearsed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Expand</w:t>
            </w:r>
          </w:p>
        </w:tc>
        <w:tc>
          <w:tcPr>
            <w:tcW w:type="dxa" w:w="2880"/>
          </w:tcPr>
          <w:p>
            <w:r>
              <w:t>Move remaining mailboxes in waves; cut over primary domain</w:t>
            </w:r>
          </w:p>
        </w:tc>
        <w:tc>
          <w:tcPr>
            <w:tcW w:type="dxa" w:w="2880"/>
          </w:tcPr>
          <w:p>
            <w:r>
              <w:t>Each wave validated; final MX/Autodiscover cutover confirmed</w:t>
            </w:r>
          </w:p>
        </w:tc>
      </w:tr>
    </w:tbl>
    <w:p>
      <w:r>
        <w:t xml:space="preserve">Gates are </w:t>
      </w:r>
      <w:r>
        <w:rPr>
          <w:b/>
        </w:rPr>
        <w:t>hard stops</w:t>
      </w:r>
      <w:r>
        <w:t>. Do not begin Configure until Assess is clean; do not Expand until the Pilot is validated.</w:t>
      </w:r>
    </w:p>
    <w:p>
      <w:r>
        <w:t>__________________________________________________</w:t>
      </w:r>
    </w:p>
    <w:p>
      <w:pPr>
        <w:pStyle w:val="Heading2"/>
      </w:pPr>
      <w:r>
        <w:t>Commercial vs GCC High — what's different</w:t>
      </w:r>
    </w:p>
    <w:p>
      <w:r>
        <w:t xml:space="preserve">A concise orientation; the fully cited detail is in </w:t>
      </w:r>
      <w:r>
        <w:rPr>
          <w:rFonts w:ascii="Consolas" w:hAnsi="Consolas"/>
          <w:sz w:val="19"/>
        </w:rPr>
        <w:t>gcc-high-parity-notes.md</w:t>
      </w:r>
      <w:r>
        <w:t>.</w:t>
      </w:r>
    </w:p>
    <w:p>
      <w:pPr>
        <w:pStyle w:val="ListNumber"/>
      </w:pPr>
      <w:r>
        <w:rPr>
          <w:b/>
        </w:rPr>
        <w:t>Cross-cloud native migration is unsupported</w:t>
      </w:r>
      <w:r>
        <w:t xml:space="preserve"> (see the caveat above). This is the single biggest planning difference — a Commercial↔GCC High move </w:t>
      </w:r>
      <w:r>
        <w:rPr>
          <w:b/>
        </w:rPr>
        <w:t>cannot</w:t>
      </w:r>
      <w:r>
        <w:t xml:space="preserve"> use the native cross-tenant feature at all, and same-cloud GCC High native moves are </w:t>
      </w:r>
      <w:r>
        <w:rPr>
          <w:b/>
        </w:rPr>
        <w:t>preview-gated</w:t>
      </w:r>
      <w:r>
        <w:t>.</w:t>
      </w:r>
    </w:p>
    <w:p>
      <w:pPr>
        <w:pStyle w:val="ListNumber"/>
      </w:pPr>
      <w:r>
        <w:rPr>
          <w:b/>
        </w:rPr>
        <w:t>Different admin portals.</w:t>
      </w:r>
      <w:r>
        <w:t xml:space="preserve"> You administer in </w:t>
      </w:r>
      <w:r>
        <w:rPr>
          <w:rFonts w:ascii="Consolas" w:hAnsi="Consolas"/>
          <w:sz w:val="19"/>
        </w:rPr>
        <w:t>portal.office365.us</w:t>
      </w:r>
      <w:r>
        <w:t xml:space="preserve"> (M365 admin), </w:t>
      </w:r>
      <w:r>
        <w:rPr>
          <w:rFonts w:ascii="Consolas" w:hAnsi="Consolas"/>
          <w:sz w:val="19"/>
        </w:rPr>
        <w:t>admin.exchange.office365.us</w:t>
      </w:r>
      <w:r>
        <w:t xml:space="preserve"> (Exchange), </w:t>
      </w:r>
      <w:r>
        <w:rPr>
          <w:rFonts w:ascii="Consolas" w:hAnsi="Consolas"/>
          <w:sz w:val="19"/>
        </w:rPr>
        <w:t>entra.microsoft.us</w:t>
      </w:r>
      <w:r>
        <w:t xml:space="preserve"> (Entra), </w:t>
      </w:r>
      <w:r>
        <w:rPr>
          <w:rFonts w:ascii="Consolas" w:hAnsi="Consolas"/>
          <w:sz w:val="19"/>
        </w:rPr>
        <w:t>security.microsoft.us</w:t>
      </w:r>
      <w:r>
        <w:t xml:space="preserve">, </w:t>
      </w:r>
      <w:r>
        <w:rPr>
          <w:rFonts w:ascii="Consolas" w:hAnsi="Consolas"/>
          <w:sz w:val="19"/>
        </w:rPr>
        <w:t>compliance.microsoft.us</w:t>
      </w:r>
      <w:r>
        <w:t xml:space="preserve">, </w:t>
      </w:r>
      <w:r>
        <w:rPr>
          <w:rFonts w:ascii="Consolas" w:hAnsi="Consolas"/>
          <w:sz w:val="19"/>
        </w:rPr>
        <w:t>portal.azure.us</w:t>
      </w:r>
      <w:r>
        <w:t xml:space="preserve"> — never the Commercial </w:t>
      </w:r>
      <w:r>
        <w:rPr>
          <w:rFonts w:ascii="Consolas" w:hAnsi="Consolas"/>
          <w:sz w:val="19"/>
        </w:rPr>
        <w:t>admin.microsoft.com</w:t>
      </w:r>
      <w:r>
        <w:t xml:space="preserve"> / </w:t>
      </w:r>
      <w:r>
        <w:rPr>
          <w:rFonts w:ascii="Consolas" w:hAnsi="Consolas"/>
          <w:sz w:val="19"/>
        </w:rPr>
        <w:t>entra.microsoft.com</w:t>
      </w:r>
      <w:r>
        <w:t>.</w:t>
      </w:r>
    </w:p>
    <w:p>
      <w:pPr>
        <w:pStyle w:val="ListNumber"/>
      </w:pPr>
      <w:r>
        <w:rPr>
          <w:b/>
        </w:rPr>
        <w:t>Different endpoints for tooling.</w:t>
      </w:r>
      <w:r>
        <w:t xml:space="preserve"> Graph is </w:t>
      </w:r>
      <w:r>
        <w:rPr>
          <w:rFonts w:ascii="Consolas" w:hAnsi="Consolas"/>
          <w:sz w:val="19"/>
        </w:rPr>
        <w:t>graph.microsoft.us</w:t>
      </w:r>
      <w:r>
        <w:t xml:space="preserve"> (</w:t>
      </w:r>
      <w:r>
        <w:rPr>
          <w:rFonts w:ascii="Consolas" w:hAnsi="Consolas"/>
          <w:sz w:val="19"/>
        </w:rPr>
        <w:t>Connect-MgGraph -Environment USGov</w:t>
      </w:r>
      <w:r>
        <w:t xml:space="preserve">); Exchange Online PowerShell is </w:t>
      </w:r>
      <w:r>
        <w:rPr>
          <w:rFonts w:ascii="Consolas" w:hAnsi="Consolas"/>
          <w:sz w:val="19"/>
        </w:rPr>
        <w:t>outlook.office365.us</w:t>
      </w:r>
      <w:r>
        <w:t xml:space="preserve"> (</w:t>
      </w:r>
      <w:r>
        <w:rPr>
          <w:rFonts w:ascii="Consolas" w:hAnsi="Consolas"/>
          <w:sz w:val="19"/>
        </w:rPr>
        <w:t>Connect-ExchangeOnline -ExchangeEnvironmentName O365USGovGCCHigh</w:t>
      </w:r>
      <w:r>
        <w:t xml:space="preserve">); the login authority is </w:t>
      </w:r>
      <w:r>
        <w:rPr>
          <w:rFonts w:ascii="Consolas" w:hAnsi="Consolas"/>
          <w:sz w:val="19"/>
        </w:rPr>
        <w:t>login.microsoftonline.us</w:t>
      </w:r>
      <w:r>
        <w:t>. Omitting these makes tools authenticate against Commercial and fail.</w:t>
      </w:r>
    </w:p>
    <w:p>
      <w:pPr>
        <w:pStyle w:val="ListNumber"/>
      </w:pPr>
      <w:r>
        <w:rPr>
          <w:b/>
        </w:rPr>
        <w:t>Different licensing channel.</w:t>
      </w:r>
      <w:r>
        <w:t xml:space="preserve"> Base mailbox licenses are </w:t>
      </w:r>
      <w:r>
        <w:rPr>
          <w:b/>
        </w:rPr>
        <w:t>US Government plans (G3/G5 GCC High)</w:t>
      </w:r>
      <w:r>
        <w:t xml:space="preserve"> bought through an </w:t>
      </w:r>
      <w:r>
        <w:rPr>
          <w:b/>
        </w:rPr>
        <w:t>authorized US Gov reseller / AOS-G partner</w:t>
      </w:r>
      <w:r>
        <w:t xml:space="preserve">; the </w:t>
      </w:r>
      <w:r>
        <w:rPr>
          <w:b/>
        </w:rPr>
        <w:t>Cross-Tenant User Data Migration</w:t>
      </w:r>
      <w:r>
        <w:t xml:space="preserve"> add-on availability on your Gov agreement must be </w:t>
      </w:r>
      <w:r>
        <w:rPr>
          <w:b/>
        </w:rPr>
        <w:t>verified</w:t>
      </w:r>
      <w:r>
        <w:t xml:space="preserve"> before relying on a native move. (verify for GCC High.)</w:t>
      </w:r>
    </w:p>
    <w:p>
      <w:pPr>
        <w:pStyle w:val="ListNumber"/>
      </w:pPr>
      <w:r>
        <w:rPr>
          <w:b/>
        </w:rPr>
        <w:t>Feature lag / gaps.</w:t>
      </w:r>
      <w:r>
        <w:t xml:space="preserve"> Some Commercial conveniences (e.g., Cross-Tenant Identity Mapping, Graph Explorer) are </w:t>
      </w:r>
      <w:r>
        <w:rPr>
          <w:b/>
        </w:rPr>
        <w:t>not available</w:t>
      </w:r>
      <w:r>
        <w:t xml:space="preserve"> in GCC High. Assume newer features are absent until Microsoft documents them for US Gov. (verify for GCC High.)</w:t>
      </w:r>
    </w:p>
    <w:p>
      <w:pPr>
        <w:pStyle w:val="ListNumber"/>
      </w:pPr>
      <w:r>
        <w:rPr>
          <w:b/>
        </w:rPr>
        <w:t>Separate firewall allow-list.</w:t>
      </w:r>
      <w:r>
        <w:t xml:space="preserve"> GCC High publishes its </w:t>
      </w:r>
      <w:r>
        <w:rPr>
          <w:b/>
        </w:rPr>
        <w:t>own</w:t>
      </w:r>
      <w:r>
        <w:t xml:space="preserve"> endpoint list; you must allow the </w:t>
      </w:r>
      <w:r>
        <w:rPr>
          <w:rFonts w:ascii="Consolas" w:hAnsi="Consolas"/>
          <w:sz w:val="19"/>
        </w:rPr>
        <w:t>.us</w:t>
      </w:r>
      <w:r>
        <w:t xml:space="preserve"> URLs/IPs, not the Commercial ranges.</w:t>
      </w:r>
    </w:p>
    <w:p>
      <w:r>
        <w:rPr>
          <w:b/>
        </w:rPr>
        <w:t>What is the same:</w:t>
      </w:r>
      <w:r>
        <w:t xml:space="preserve"> the migration *method and sequence*, the Exchange object model (MailUser/ExchangeGUID/proxy scrubbing), and the cmdlet *names*. Only the *endpoints, portals, licensing channel, and cross-cloud support* change.</w:t>
      </w:r>
    </w:p>
    <w:p>
      <w:r>
        <w:t>__________________________________________________</w:t>
      </w:r>
    </w:p>
    <w:p>
      <w:pPr>
        <w:pStyle w:val="Heading2"/>
      </w:pPr>
      <w:r>
        <w:t>What's inside this solution</w:t>
      </w:r>
    </w:p>
    <w:p>
      <w:pPr>
        <w:pStyle w:val="ListBullet"/>
      </w:pPr>
      <w:r>
        <w:rPr>
          <w:b/>
        </w:rPr>
        <w:t>This Solution Overview</w:t>
      </w:r>
      <w:r>
        <w:t xml:space="preserve"> and the cited </w:t>
      </w:r>
      <w:r>
        <w:rPr>
          <w:b/>
        </w:rPr>
        <w:t>GCC High Parity Notes</w:t>
      </w:r>
      <w:r>
        <w:t>.</w:t>
      </w:r>
    </w:p>
    <w:p>
      <w:pPr>
        <w:pStyle w:val="ListBullet"/>
      </w:pPr>
      <w:r>
        <w:rPr>
          <w:b/>
        </w:rPr>
        <w:t>Requirements Guide</w:t>
      </w:r>
      <w:r>
        <w:t xml:space="preserve"> (</w:t>
      </w:r>
      <w:r>
        <w:rPr>
          <w:rFonts w:ascii="Consolas" w:hAnsi="Consolas"/>
          <w:sz w:val="19"/>
        </w:rPr>
        <w:t>02-requirements.md</w:t>
      </w:r>
      <w:r>
        <w:t>) — every prerequisite with verify/implement steps, GCC High-specific.</w:t>
      </w:r>
    </w:p>
    <w:p>
      <w:pPr>
        <w:pStyle w:val="ListBullet"/>
      </w:pPr>
      <w:r>
        <w:rPr>
          <w:b/>
        </w:rPr>
        <w:t>Implementation Guide</w:t>
      </w:r>
      <w:r>
        <w:t xml:space="preserve"> (</w:t>
      </w:r>
      <w:r>
        <w:rPr>
          <w:rFonts w:ascii="Consolas" w:hAnsi="Consolas"/>
          <w:sz w:val="19"/>
        </w:rPr>
        <w:t>03-implementation.md</w:t>
      </w:r>
      <w:r>
        <w:t>) — ordered GCC High steps with inline caveats.</w:t>
      </w:r>
    </w:p>
    <w:p>
      <w:pPr>
        <w:pStyle w:val="ListBullet"/>
      </w:pPr>
      <w:r>
        <w:rPr>
          <w:b/>
        </w:rPr>
        <w:t>Testing</w:t>
      </w:r>
      <w:r>
        <w:t xml:space="preserve"> (</w:t>
      </w:r>
      <w:r>
        <w:rPr>
          <w:rFonts w:ascii="Consolas" w:hAnsi="Consolas"/>
          <w:sz w:val="19"/>
        </w:rPr>
        <w:t>05-testing.md</w:t>
      </w:r>
      <w:r>
        <w:t xml:space="preserve">) and </w:t>
      </w:r>
      <w:r>
        <w:rPr>
          <w:b/>
        </w:rPr>
        <w:t>Troubleshooting</w:t>
      </w:r>
      <w:r>
        <w:t xml:space="preserve"> (</w:t>
      </w:r>
      <w:r>
        <w:rPr>
          <w:rFonts w:ascii="Consolas" w:hAnsi="Consolas"/>
          <w:sz w:val="19"/>
        </w:rPr>
        <w:t>06-troubleshooting.md</w:t>
      </w:r>
      <w:r>
        <w:t>) with pass/fail gates and GCC High gotchas.</w:t>
      </w:r>
    </w:p>
    <w:p>
      <w:pPr>
        <w:pStyle w:val="ListBullet"/>
      </w:pPr>
      <w:r>
        <w:rPr>
          <w:b/>
        </w:rPr>
        <w:t>Best Practices</w:t>
      </w:r>
      <w:r>
        <w:t xml:space="preserve"> (</w:t>
      </w:r>
      <w:r>
        <w:rPr>
          <w:rFonts w:ascii="Consolas" w:hAnsi="Consolas"/>
          <w:sz w:val="19"/>
        </w:rPr>
        <w:t>07-best-practices.md</w:t>
      </w:r>
      <w:r>
        <w:t xml:space="preserve">) and </w:t>
      </w:r>
      <w:r>
        <w:rPr>
          <w:b/>
        </w:rPr>
        <w:t>Deliverables Summary</w:t>
      </w:r>
      <w:r>
        <w:t xml:space="preserve"> (</w:t>
      </w:r>
      <w:r>
        <w:rPr>
          <w:rFonts w:ascii="Consolas" w:hAnsi="Consolas"/>
          <w:sz w:val="19"/>
        </w:rPr>
        <w:t>08-deliverables-summary.md</w:t>
      </w:r>
      <w:r>
        <w:t>).</w:t>
      </w:r>
    </w:p>
    <w:p>
      <w:pPr>
        <w:pStyle w:val="ListBullet"/>
      </w:pPr>
      <w:r>
        <w:rPr>
          <w:b/>
        </w:rPr>
        <w:t>5 PowerShell scripts</w:t>
      </w:r>
      <w:r>
        <w:t xml:space="preserve"> — Discovery, Validation, Report (read-only), and Remediation + Set-ScopeTargeting (default </w:t>
      </w:r>
      <w:r>
        <w:rPr>
          <w:rFonts w:ascii="Consolas" w:hAnsi="Consolas"/>
          <w:sz w:val="19"/>
        </w:rPr>
        <w:t>-WhatIf</w:t>
      </w:r>
      <w:r>
        <w:t xml:space="preserve">) — all connecting to </w:t>
      </w:r>
      <w:r>
        <w:rPr>
          <w:b/>
        </w:rPr>
        <w:t>US Gov Graph / EXO</w:t>
      </w:r>
      <w:r>
        <w:t xml:space="preserve"> endpoints.</w:t>
      </w:r>
    </w:p>
    <w:p>
      <w:r>
        <w:t>__________________________________________________</w:t>
      </w:r>
    </w:p>
    <w:p>
      <w:pPr>
        <w:pStyle w:val="Heading2"/>
      </w:pPr>
      <w:r>
        <w:t>Who this is for</w:t>
      </w:r>
    </w:p>
    <w:p>
      <w:r>
        <w:t xml:space="preserve">Government tenant administrators, MSPs serving the Defense Industrial Base, and IT teams performing a 1:1-domain Exchange Online consolidation </w:t>
      </w:r>
      <w:r>
        <w:rPr>
          <w:b/>
        </w:rPr>
        <w:t>within GCC High</w:t>
      </w:r>
      <w:r>
        <w:t xml:space="preserve"> — who need the sovereign-cloud-correct steps rather than Commercial steps that fail quietly.</w:t>
      </w:r>
    </w:p>
    <w:p>
      <w:pPr>
        <w:pStyle w:val="Heading1"/>
      </w:pPr>
      <w:r>
        <w:t>Requirements Guide — Exchange Online Tenant-to-Tenant Migration (Government / GCC High)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requirements for a 1:1-domain Exchange Online tenant-to-tenant migration </w:t>
      </w:r>
      <w:r>
        <w:rPr>
          <w:b/>
        </w:rPr>
        <w:t>within GCC High</w:t>
      </w:r>
      <w:r>
        <w:t xml:space="preserve">. They are in addition to the category baseline in </w:t>
      </w:r>
      <w:r>
        <w:rPr>
          <w:rFonts w:ascii="Consolas" w:hAnsi="Consolas"/>
          <w:sz w:val="19"/>
        </w:rPr>
        <w:t>global-requirements-azure-solutions.md</w:t>
      </w:r>
      <w:r>
        <w:t xml:space="preserve"> (G1–G6) — satisfy </w:t>
      </w:r>
      <w:r>
        <w:rPr>
          <w:b/>
        </w:rPr>
        <w:t>both</w:t>
      </w:r>
      <w:r>
        <w:t xml:space="preserve"> sets before implementation.</w:t>
      </w:r>
    </w:p>
    <w:p>
      <w:r>
        <w:t xml:space="preserve">Each requirement uses the same structure: </w:t>
      </w:r>
      <w:r>
        <w:rPr>
          <w:b/>
        </w:rPr>
        <w:t>Description / Why required / How to verify (GCC High) / How to implement if missing.</w:t>
      </w:r>
    </w:p>
    <w:p>
      <w:pPr>
        <w:ind w:left="432"/>
      </w:pPr>
      <w:r>
        <w:rPr>
          <w:i/>
          <w:color w:val="2E86C1"/>
        </w:rPr>
        <w:t>Throughout, "source tenant" is the GCC High organization you are migrating from; "target tenant" is the GCC High organization you are migrating to. All portal URLs are the *.us GCC High URLs.</w:t>
      </w:r>
    </w:p>
    <w:p>
      <w:r>
        <w:t>__________________________________________________</w:t>
      </w:r>
    </w:p>
    <w:p>
      <w:pPr>
        <w:pStyle w:val="Heading2"/>
      </w:pPr>
      <w:r>
        <w:t>R0 — Both tenants are in the **same** sovereign cloud (GCC High)</w:t>
      </w:r>
    </w:p>
    <w:p>
      <w:r>
        <w:rPr>
          <w:b/>
        </w:rPr>
        <w:t>Description.</w:t>
      </w:r>
      <w:r>
        <w:t xml:space="preserve"> Source and target must both be </w:t>
      </w:r>
      <w:r>
        <w:rPr>
          <w:b/>
        </w:rPr>
        <w:t>Microsoft 365 GCC High</w:t>
      </w:r>
      <w:r>
        <w:t xml:space="preserve"> tenants.</w:t>
      </w:r>
    </w:p>
    <w:p>
      <w:r>
        <w:rPr>
          <w:b/>
        </w:rPr>
        <w:t>Why required.</w:t>
      </w:r>
      <w:r>
        <w:t xml:space="preserve"> Native cross-tenant mailbox migration </w:t>
      </w:r>
      <w:r>
        <w:rPr>
          <w:b/>
        </w:rPr>
        <w:t>cannot cross cloud boundaries</w:t>
      </w:r>
      <w:r>
        <w:t xml:space="preserve"> — "Cross cloud tenant to tenant migration isn't supported." (Microsoft Learn, *Cross-tenant mailbox migration*.) A Commercial↔GCC High move must instead use a third-party tool or PST for the mail data (see R7).</w:t>
      </w:r>
    </w:p>
    <w:p>
      <w:r>
        <w:rPr>
          <w:b/>
        </w:rPr>
        <w:t>How to verify (GCC High).</w:t>
      </w:r>
      <w:r>
        <w:t xml:space="preserve"> In each tenant sign in at </w:t>
      </w:r>
      <w:r>
        <w:rPr>
          <w:rFonts w:ascii="Consolas" w:hAnsi="Consolas"/>
          <w:sz w:val="19"/>
        </w:rPr>
        <w:t>https://portal.office365.us</w:t>
      </w:r>
      <w:r>
        <w:t xml:space="preserve"> → confirm you reach the </w:t>
      </w:r>
      <w:r>
        <w:rPr>
          <w:b/>
        </w:rPr>
        <w:t>GCC High</w:t>
      </w:r>
      <w:r>
        <w:t xml:space="preserve"> M365 admin center (not </w:t>
      </w:r>
      <w:r>
        <w:rPr>
          <w:rFonts w:ascii="Consolas" w:hAnsi="Consolas"/>
          <w:sz w:val="19"/>
        </w:rPr>
        <w:t>admin.microsoft.com</w:t>
      </w:r>
      <w:r>
        <w:t xml:space="preserve">). Confirm each initial domain is </w:t>
      </w:r>
      <w:r>
        <w:rPr>
          <w:rFonts w:ascii="Consolas" w:hAnsi="Consolas"/>
          <w:sz w:val="19"/>
        </w:rPr>
        <w:t>*.onmicrosoft.us</w:t>
      </w:r>
      <w:r>
        <w:t xml:space="preserve">. Run </w:t>
      </w:r>
      <w:r>
        <w:rPr>
          <w:rFonts w:ascii="Consolas" w:hAnsi="Consolas"/>
          <w:sz w:val="19"/>
        </w:rPr>
        <w:t>EXOMIGG-Discovery.ps1</w:t>
      </w:r>
      <w:r>
        <w:t>, which records the detected cloud/environment for each tenant.</w:t>
      </w:r>
    </w:p>
    <w:p>
      <w:r>
        <w:rPr>
          <w:b/>
        </w:rPr>
        <w:t>How to implement if missing.</w:t>
      </w:r>
      <w:r>
        <w:t xml:space="preserve"> If the tenants are in different clouds, do </w:t>
      </w:r>
      <w:r>
        <w:rPr>
          <w:b/>
        </w:rPr>
        <w:t>not</w:t>
      </w:r>
      <w:r>
        <w:t xml:space="preserve"> attempt a native move — adopt the third-party-tool or PST path (R7). If a tenant is not yet GCC High, provisioning/migrating it into GCC High is a separate prerequisite project via an authorized US Gov reseller.</w:t>
      </w:r>
    </w:p>
    <w:p>
      <w:r>
        <w:t>__________________________________________________</w:t>
      </w:r>
    </w:p>
    <w:p>
      <w:pPr>
        <w:pStyle w:val="Heading2"/>
      </w:pPr>
      <w:r>
        <w:t>R1 — Migration method chosen and its support status confirmed</w:t>
      </w:r>
    </w:p>
    <w:p>
      <w:r>
        <w:rPr>
          <w:b/>
        </w:rPr>
        <w:t>Description.</w:t>
      </w:r>
      <w:r>
        <w:t xml:space="preserve"> A decision, recorded in the change plan, of </w:t>
      </w:r>
      <w:r>
        <w:rPr>
          <w:b/>
        </w:rPr>
        <w:t>which engine moves the mail</w:t>
      </w:r>
      <w:r>
        <w:t>: (a) native same-cloud cross-tenant move (GCC High→GCC High only), (b) a third-party migration tool, or (c) PST export/import.</w:t>
      </w:r>
    </w:p>
    <w:p>
      <w:r>
        <w:rPr>
          <w:b/>
        </w:rPr>
        <w:t>Why required.</w:t>
      </w:r>
      <w:r>
        <w:t xml:space="preserve"> The native path is </w:t>
      </w:r>
      <w:r>
        <w:rPr>
          <w:b/>
        </w:rPr>
        <w:t>Public Preview</w:t>
      </w:r>
      <w:r>
        <w:t xml:space="preserve"> for government clouds and reaches GCC High </w:t>
      </w:r>
      <w:r>
        <w:rPr>
          <w:b/>
        </w:rPr>
        <w:t>later than Commercial</w:t>
      </w:r>
      <w:r>
        <w:t>; you must confirm it is available and supported for your tenants before depending on it. (verify for GCC High — confirm with Microsoft / your account team.)</w:t>
      </w:r>
    </w:p>
    <w:p>
      <w:r>
        <w:rPr>
          <w:b/>
        </w:rPr>
        <w:t>How to verify (GCC High).</w:t>
      </w:r>
      <w:r>
        <w:t xml:space="preserve"> Obtain written confirmation from Microsoft support / your account team on native cross-tenant availability for your GCC High tenants, </w:t>
      </w:r>
      <w:r>
        <w:rPr>
          <w:b/>
        </w:rPr>
        <w:t>or</w:t>
      </w:r>
      <w:r>
        <w:t xml:space="preserve"> confirm your chosen third-party vendor documents a GCC High / US Gov path. Record the decision.</w:t>
      </w:r>
    </w:p>
    <w:p>
      <w:r>
        <w:rPr>
          <w:b/>
        </w:rPr>
        <w:t>How to implement if missing.</w:t>
      </w:r>
      <w:r>
        <w:t xml:space="preserve"> If native availability cannot be confirmed, select a third-party tool with an explicit GCC High guide, or plan PST. </w:t>
      </w:r>
      <w:r>
        <w:rPr>
          <w:b/>
        </w:rPr>
        <w:t>Third-party tool setup is deferred to that vendor's GCC High documentation.</w:t>
      </w:r>
    </w:p>
    <w:p>
      <w:r>
        <w:t>__________________________________________________</w:t>
      </w:r>
    </w:p>
    <w:p>
      <w:pPr>
        <w:pStyle w:val="Heading2"/>
      </w:pPr>
      <w:r>
        <w:t>R2 — Administrative roles in both tenants (GCC High portals)</w:t>
      </w:r>
    </w:p>
    <w:p>
      <w:r>
        <w:rPr>
          <w:b/>
        </w:rPr>
        <w:t>Description.</w:t>
      </w:r>
      <w:r>
        <w:t xml:space="preserve"> Named operator accounts holding the least-privilege roles for a cross-tenant move.</w:t>
      </w:r>
    </w:p>
    <w:p>
      <w:r>
        <w:rPr>
          <w:b/>
        </w:rPr>
        <w:t>Why required.</w:t>
      </w:r>
      <w:r>
        <w:t xml:space="preserve"> "Two roles are required" for a native move — </w:t>
      </w:r>
      <w:r>
        <w:rPr>
          <w:b/>
        </w:rPr>
        <w:t>Organization Administrator</w:t>
      </w:r>
      <w:r>
        <w:t xml:space="preserve"> (one-time setup of the </w:t>
      </w:r>
      <w:r>
        <w:rPr>
          <w:rFonts w:ascii="Consolas" w:hAnsi="Consolas"/>
          <w:sz w:val="19"/>
        </w:rPr>
        <w:t>OrganizationRelationship</w:t>
      </w:r>
      <w:r>
        <w:t xml:space="preserve"> / </w:t>
      </w:r>
      <w:r>
        <w:rPr>
          <w:rFonts w:ascii="Consolas" w:hAnsi="Consolas"/>
          <w:sz w:val="19"/>
        </w:rPr>
        <w:t>-MailboxMoveCapability</w:t>
      </w:r>
      <w:r>
        <w:t xml:space="preserve">) and </w:t>
      </w:r>
      <w:r>
        <w:rPr>
          <w:b/>
        </w:rPr>
        <w:t>Move Mailboxes</w:t>
      </w:r>
      <w:r>
        <w:t xml:space="preserve"> (executing moves). (Microsoft Learn, *Cross-tenant mailbox migration*.) </w:t>
      </w:r>
      <w:r>
        <w:rPr>
          <w:b/>
        </w:rPr>
        <w:t>Global Administrator</w:t>
      </w:r>
      <w:r>
        <w:t xml:space="preserve"> is needed to consent the migration app / cross-tenant config.</w:t>
      </w:r>
    </w:p>
    <w:p>
      <w:r>
        <w:rPr>
          <w:b/>
        </w:rPr>
        <w:t>How to verify (GCC High).</w:t>
      </w:r>
      <w:r>
        <w:t xml:space="preserve"> In </w:t>
      </w:r>
      <w:r>
        <w:rPr>
          <w:rFonts w:ascii="Consolas" w:hAnsi="Consolas"/>
          <w:sz w:val="19"/>
        </w:rPr>
        <w:t>https://entra.microsoft.us</w:t>
      </w:r>
      <w:r>
        <w:t xml:space="preserve"> → </w:t>
      </w:r>
      <w:r>
        <w:rPr>
          <w:b/>
        </w:rPr>
        <w:t>Identity → Roles &amp; admins → Roles</w:t>
      </w:r>
      <w:r>
        <w:t xml:space="preserve">, confirm assignments. In </w:t>
      </w:r>
      <w:r>
        <w:rPr>
          <w:rFonts w:ascii="Consolas" w:hAnsi="Consolas"/>
          <w:sz w:val="19"/>
        </w:rPr>
        <w:t>https://admin.exchange.office365.us</w:t>
      </w:r>
      <w:r>
        <w:t xml:space="preserve"> → </w:t>
      </w:r>
      <w:r>
        <w:rPr>
          <w:b/>
        </w:rPr>
        <w:t>Roles → Admin roles</w:t>
      </w:r>
      <w:r>
        <w:t xml:space="preserve">, confirm the </w:t>
      </w:r>
      <w:r>
        <w:rPr>
          <w:b/>
        </w:rPr>
        <w:t>Organization Management</w:t>
      </w:r>
      <w:r>
        <w:t xml:space="preserve"> role group membership and a </w:t>
      </w:r>
      <w:r>
        <w:rPr>
          <w:b/>
        </w:rPr>
        <w:t>Move Mailboxes</w:t>
      </w:r>
      <w:r>
        <w:t xml:space="preserve">-capable role. Prefer </w:t>
      </w:r>
      <w:r>
        <w:rPr>
          <w:b/>
        </w:rPr>
        <w:t>PIM-eligible</w:t>
      </w:r>
      <w:r>
        <w:t xml:space="preserve"> (time-bound) assignments.</w:t>
      </w:r>
    </w:p>
    <w:p>
      <w:r>
        <w:rPr>
          <w:b/>
        </w:rPr>
        <w:t>How to implement if missing.</w:t>
      </w:r>
      <w:r>
        <w:t xml:space="preserve"> Have an existing Global Administrator assign the roles in </w:t>
      </w:r>
      <w:r>
        <w:rPr>
          <w:rFonts w:ascii="Consolas" w:hAnsi="Consolas"/>
          <w:sz w:val="19"/>
        </w:rPr>
        <w:t>entra.microsoft.us</w:t>
      </w:r>
      <w:r>
        <w:t xml:space="preserve">; assign Exchange role groups in </w:t>
      </w:r>
      <w:r>
        <w:rPr>
          <w:rFonts w:ascii="Consolas" w:hAnsi="Consolas"/>
          <w:sz w:val="19"/>
        </w:rPr>
        <w:t>admin.exchange.office365.us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R3 — Licensing baseline (US Government plans) + Cross-Tenant User Data Migration add-on</w:t>
      </w:r>
    </w:p>
    <w:p>
      <w:r>
        <w:rPr>
          <w:b/>
        </w:rPr>
        <w:t>Description.</w:t>
      </w:r>
      <w:r>
        <w:t xml:space="preserve"> Target-tenant Exchange Online licenses for every migrated user (US Gov plans, e.g., </w:t>
      </w:r>
      <w:r>
        <w:rPr>
          <w:b/>
        </w:rPr>
        <w:t>Office 365 G3/G5 GCC High</w:t>
      </w:r>
      <w:r>
        <w:t xml:space="preserve"> or </w:t>
      </w:r>
      <w:r>
        <w:rPr>
          <w:b/>
        </w:rPr>
        <w:t>Microsoft 365 G3/G5 GCC High</w:t>
      </w:r>
      <w:r>
        <w:t xml:space="preserve">), plus — </w:t>
      </w:r>
      <w:r>
        <w:rPr>
          <w:b/>
        </w:rPr>
        <w:t>for a native move</w:t>
      </w:r>
      <w:r>
        <w:t xml:space="preserve"> — the </w:t>
      </w:r>
      <w:r>
        <w:rPr>
          <w:b/>
        </w:rPr>
        <w:t>Cross-Tenant User Data Migration</w:t>
      </w:r>
      <w:r>
        <w:t xml:space="preserve"> per-user add-on.</w:t>
      </w:r>
    </w:p>
    <w:p>
      <w:r>
        <w:rPr>
          <w:b/>
        </w:rPr>
        <w:t>Why required.</w:t>
      </w:r>
      <w:r>
        <w:t xml:space="preserve"> Users must be licensed in the target for a mailbox to activate. For a </w:t>
      </w:r>
      <w:r>
        <w:rPr>
          <w:b/>
        </w:rPr>
        <w:t>native</w:t>
      </w:r>
      <w:r>
        <w:t xml:space="preserve"> move, the Cross-Tenant User Data Migration license is </w:t>
      </w:r>
      <w:r>
        <w:rPr>
          <w:b/>
        </w:rPr>
        <w:t>enforced</w:t>
      </w:r>
      <w:r>
        <w:t>: "Migrations fail if this step isn't completed. Microsoft doesn't offer exceptions for this licensing requirement." (Microsoft Learn, *Cross-tenant mailbox migration*.) Third-party/PST paths do not require this add-on.</w:t>
      </w:r>
    </w:p>
    <w:p>
      <w:r>
        <w:rPr>
          <w:b/>
        </w:rPr>
        <w:t>How to verify (GCC High).</w:t>
      </w:r>
      <w:r>
        <w:t xml:space="preserve"> In </w:t>
      </w:r>
      <w:r>
        <w:rPr>
          <w:rFonts w:ascii="Consolas" w:hAnsi="Consolas"/>
          <w:sz w:val="19"/>
        </w:rPr>
        <w:t>https://portal.office365.us</w:t>
      </w:r>
      <w:r>
        <w:t xml:space="preserve"> → </w:t>
      </w:r>
      <w:r>
        <w:rPr>
          <w:b/>
        </w:rPr>
        <w:t>Billing → Licenses</w:t>
      </w:r>
      <w:r>
        <w:t xml:space="preserve">, confirm owned quantities and, for native, that the </w:t>
      </w:r>
      <w:r>
        <w:rPr>
          <w:b/>
        </w:rPr>
        <w:t>Cross-Tenant User Data Migration</w:t>
      </w:r>
      <w:r>
        <w:t xml:space="preserve"> SKU is present/orderable on your Gov agreement. </w:t>
      </w:r>
      <w:r>
        <w:rPr>
          <w:b/>
        </w:rPr>
        <w:t>(verify for GCC High — confirm the add-on is available on your contract vehicle before relying on native.)</w:t>
      </w:r>
    </w:p>
    <w:p>
      <w:r>
        <w:rPr>
          <w:b/>
        </w:rPr>
        <w:t>How to implement if missing.</w:t>
      </w:r>
      <w:r>
        <w:t xml:space="preserve"> Purchase US Gov licenses and the add-on through your </w:t>
      </w:r>
      <w:r>
        <w:rPr>
          <w:b/>
        </w:rPr>
        <w:t>authorized US Gov reseller / AOS-G partner</w:t>
      </w:r>
      <w:r>
        <w:t xml:space="preserve"> (not the Commercial storefront). Note the license-before-ExchangeGUID caveat: do </w:t>
      </w:r>
      <w:r>
        <w:rPr>
          <w:b/>
        </w:rPr>
        <w:t>not</w:t>
      </w:r>
      <w:r>
        <w:t xml:space="preserve"> license the target MailUser before its </w:t>
      </w:r>
      <w:r>
        <w:rPr>
          <w:rFonts w:ascii="Consolas" w:hAnsi="Consolas"/>
          <w:sz w:val="19"/>
        </w:rPr>
        <w:t>ExchangeGUID</w:t>
      </w:r>
      <w:r>
        <w:t xml:space="preserve"> is stamped, or a new empty mailbox is provisioned instead. (Microsoft Learn, same.)</w:t>
      </w:r>
    </w:p>
    <w:p>
      <w:r>
        <w:t>__________________________________________________</w:t>
      </w:r>
    </w:p>
    <w:p>
      <w:pPr>
        <w:pStyle w:val="Heading2"/>
      </w:pPr>
      <w:r>
        <w:t>R4 — GCC High endpoints reachable and allow-listed (`*.us`)</w:t>
      </w:r>
    </w:p>
    <w:p>
      <w:r>
        <w:rPr>
          <w:b/>
        </w:rPr>
        <w:t>Description.</w:t>
      </w:r>
      <w:r>
        <w:t xml:space="preserve"> Outbound connectivity from operator workstations (and any migration hosts) to the </w:t>
      </w:r>
      <w:r>
        <w:rPr>
          <w:b/>
        </w:rPr>
        <w:t>GCC High</w:t>
      </w:r>
      <w:r>
        <w:t xml:space="preserve"> service endpoints, through corporate proxy/firewall.</w:t>
      </w:r>
    </w:p>
    <w:p>
      <w:r>
        <w:rPr>
          <w:b/>
        </w:rPr>
        <w:t>Why required.</w:t>
      </w:r>
      <w:r>
        <w:t xml:space="preserve"> GCC High uses a </w:t>
      </w:r>
      <w:r>
        <w:rPr>
          <w:b/>
        </w:rPr>
        <w:t>separate</w:t>
      </w:r>
      <w:r>
        <w:t xml:space="preserve"> endpoint list from Commercial; the tooling talks to </w:t>
      </w:r>
      <w:r>
        <w:rPr>
          <w:rFonts w:ascii="Consolas" w:hAnsi="Consolas"/>
          <w:sz w:val="19"/>
        </w:rPr>
        <w:t>login.microsoftonline.us</w:t>
      </w:r>
      <w:r>
        <w:t xml:space="preserve">, </w:t>
      </w:r>
      <w:r>
        <w:rPr>
          <w:rFonts w:ascii="Consolas" w:hAnsi="Consolas"/>
          <w:sz w:val="19"/>
        </w:rPr>
        <w:t>graph.microsoft.us</w:t>
      </w:r>
      <w:r>
        <w:t xml:space="preserve">, </w:t>
      </w:r>
      <w:r>
        <w:rPr>
          <w:rFonts w:ascii="Consolas" w:hAnsi="Consolas"/>
          <w:sz w:val="19"/>
        </w:rPr>
        <w:t>outlook.office365.us</w:t>
      </w:r>
      <w:r>
        <w:t xml:space="preserve">, and the </w:t>
      </w:r>
      <w:r>
        <w:rPr>
          <w:rFonts w:ascii="Consolas" w:hAnsi="Consolas"/>
          <w:sz w:val="19"/>
        </w:rPr>
        <w:t>*.us</w:t>
      </w:r>
      <w:r>
        <w:t xml:space="preserve"> portals. Blocked </w:t>
      </w:r>
      <w:r>
        <w:rPr>
          <w:rFonts w:ascii="Consolas" w:hAnsi="Consolas"/>
          <w:sz w:val="19"/>
        </w:rPr>
        <w:t>.us</w:t>
      </w:r>
      <w:r>
        <w:t xml:space="preserve"> endpoints cause auth/operation failures.</w:t>
      </w:r>
    </w:p>
    <w:p>
      <w:r>
        <w:rPr>
          <w:b/>
        </w:rPr>
        <w:t>How to verify (GCC High).</w:t>
      </w:r>
      <w:r>
        <w:t xml:space="preserve"> From an operator workstation confirm you can reach </w:t>
      </w:r>
      <w:r>
        <w:rPr>
          <w:rFonts w:ascii="Consolas" w:hAnsi="Consolas"/>
          <w:sz w:val="19"/>
        </w:rPr>
        <w:t>https://portal.office365.us</w:t>
      </w:r>
      <w:r>
        <w:t xml:space="preserve">, </w:t>
      </w:r>
      <w:r>
        <w:rPr>
          <w:rFonts w:ascii="Consolas" w:hAnsi="Consolas"/>
          <w:sz w:val="19"/>
        </w:rPr>
        <w:t>https://admin.exchange.office365.us</w:t>
      </w:r>
      <w:r>
        <w:t xml:space="preserve">, </w:t>
      </w:r>
      <w:r>
        <w:rPr>
          <w:rFonts w:ascii="Consolas" w:hAnsi="Consolas"/>
          <w:sz w:val="19"/>
        </w:rPr>
        <w:t>https://entra.microsoft.us</w:t>
      </w:r>
      <w:r>
        <w:t xml:space="preserve">, and that </w:t>
      </w:r>
      <w:r>
        <w:rPr>
          <w:rFonts w:ascii="Consolas" w:hAnsi="Consolas"/>
          <w:sz w:val="19"/>
        </w:rPr>
        <w:t>Connect-MgGraph -Environment USGov</w:t>
      </w:r>
      <w:r>
        <w:t xml:space="preserve"> and </w:t>
      </w:r>
      <w:r>
        <w:rPr>
          <w:rFonts w:ascii="Consolas" w:hAnsi="Consolas"/>
          <w:sz w:val="19"/>
        </w:rPr>
        <w:t>Connect-ExchangeOnline -ExchangeEnvironmentName O365USGovGCCHigh</w:t>
      </w:r>
      <w:r>
        <w:t xml:space="preserve"> succeed. Reference Microsoft's </w:t>
      </w:r>
      <w:r>
        <w:rPr>
          <w:b/>
        </w:rPr>
        <w:t>Office 365 U.S. Government GCC High endpoints</w:t>
      </w:r>
      <w:r>
        <w:t xml:space="preserve"> article.</w:t>
      </w:r>
    </w:p>
    <w:p>
      <w:r>
        <w:rPr>
          <w:b/>
        </w:rPr>
        <w:t>How to implement if missing.</w:t>
      </w:r>
      <w:r>
        <w:t xml:space="preserve"> Allow-list the GCC High </w:t>
      </w:r>
      <w:r>
        <w:rPr>
          <w:rFonts w:ascii="Consolas" w:hAnsi="Consolas"/>
          <w:sz w:val="19"/>
        </w:rPr>
        <w:t>.us</w:t>
      </w:r>
      <w:r>
        <w:t xml:space="preserve"> URLs/IP ranges on the proxy/firewall per that article; ensure </w:t>
      </w:r>
      <w:r>
        <w:rPr>
          <w:b/>
        </w:rPr>
        <w:t>TLS 1.2+</w:t>
      </w:r>
      <w:r>
        <w:t xml:space="preserve">. Do </w:t>
      </w:r>
      <w:r>
        <w:rPr>
          <w:b/>
        </w:rPr>
        <w:t>not</w:t>
      </w:r>
      <w:r>
        <w:t xml:space="preserve"> rely on the Commercial "Office 365 URLs and IP address ranges" list.</w:t>
      </w:r>
    </w:p>
    <w:p>
      <w:r>
        <w:t>__________________________________________________</w:t>
      </w:r>
    </w:p>
    <w:p>
      <w:pPr>
        <w:pStyle w:val="Heading2"/>
      </w:pPr>
      <w:r>
        <w:t>R5 — PowerShell modules installed and Gov-connectable</w:t>
      </w:r>
    </w:p>
    <w:p>
      <w:r>
        <w:rPr>
          <w:b/>
        </w:rPr>
        <w:t>Description.</w:t>
      </w:r>
      <w:r>
        <w:t xml:space="preserve"> Current </w:t>
      </w:r>
      <w:r>
        <w:rPr>
          <w:b/>
        </w:rPr>
        <w:t>ExchangeOnlineManagement</w:t>
      </w:r>
      <w:r>
        <w:t xml:space="preserve"> and </w:t>
      </w:r>
      <w:r>
        <w:rPr>
          <w:b/>
        </w:rPr>
        <w:t>Microsoft.Graph</w:t>
      </w:r>
      <w:r>
        <w:t xml:space="preserve"> PowerShell modules on the operator workstation, connectable to the </w:t>
      </w:r>
      <w:r>
        <w:rPr>
          <w:b/>
        </w:rPr>
        <w:t>US Gov</w:t>
      </w:r>
      <w:r>
        <w:t xml:space="preserve"> endpoints.</w:t>
      </w:r>
    </w:p>
    <w:p>
      <w:r>
        <w:rPr>
          <w:b/>
        </w:rPr>
        <w:t>Why required.</w:t>
      </w:r>
      <w:r>
        <w:t xml:space="preserve"> All five scripts in this solution connect via </w:t>
      </w:r>
      <w:r>
        <w:rPr>
          <w:rFonts w:ascii="Consolas" w:hAnsi="Consolas"/>
          <w:sz w:val="19"/>
        </w:rPr>
        <w:t>-Environment USGov</w:t>
      </w:r>
      <w:r>
        <w:t xml:space="preserve"> (Graph) and </w:t>
      </w:r>
      <w:r>
        <w:rPr>
          <w:rFonts w:ascii="Consolas" w:hAnsi="Consolas"/>
          <w:sz w:val="19"/>
        </w:rPr>
        <w:t>-ExchangeEnvironmentName O365USGovGCCHigh</w:t>
      </w:r>
      <w:r>
        <w:t xml:space="preserve"> (EXO). Old modules may lack these environment values.</w:t>
      </w:r>
    </w:p>
    <w:p>
      <w:r>
        <w:rPr>
          <w:b/>
        </w:rPr>
        <w:t>How to verify (GCC High).</w:t>
      </w:r>
      <w:r>
        <w:t xml:space="preserve"> </w:t>
      </w:r>
      <w:r>
        <w:rPr>
          <w:rFonts w:ascii="Consolas" w:hAnsi="Consolas"/>
          <w:sz w:val="19"/>
        </w:rPr>
        <w:t>Get-Module -ListAvailable ExchangeOnlineManagement, Microsoft.Graph</w:t>
      </w:r>
      <w:r>
        <w:t xml:space="preserve"> shows current versions. Run </w:t>
      </w:r>
      <w:r>
        <w:rPr>
          <w:rFonts w:ascii="Consolas" w:hAnsi="Consolas"/>
          <w:sz w:val="19"/>
        </w:rPr>
        <w:t>EXOMIGG-Validation.ps1</w:t>
      </w:r>
      <w:r>
        <w:t>, which checks module presence and a successful Gov connection to both tenants.</w:t>
      </w:r>
    </w:p>
    <w:p>
      <w:r>
        <w:rPr>
          <w:b/>
        </w:rPr>
        <w:t>How to implement if missing.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 and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 (PowerShell 7 recommended). Update with </w:t>
      </w:r>
      <w:r>
        <w:rPr>
          <w:rFonts w:ascii="Consolas" w:hAnsi="Consolas"/>
          <w:sz w:val="19"/>
        </w:rPr>
        <w:t>Update-Module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R6 — DNS control for the migrating domain(s)</w:t>
      </w:r>
    </w:p>
    <w:p>
      <w:r>
        <w:rPr>
          <w:b/>
        </w:rPr>
        <w:t>Description.</w:t>
      </w:r>
      <w:r>
        <w:t xml:space="preserve"> Administrative access to the public DNS zone(s) for the 1:1 domain(s) being moved (MX, Autodiscover, SPF, DKIM, DMARC).</w:t>
      </w:r>
    </w:p>
    <w:p>
      <w:r>
        <w:rPr>
          <w:b/>
        </w:rPr>
        <w:t>Why required.</w:t>
      </w:r>
      <w:r>
        <w:t xml:space="preserve"> A 1:1-domain move requires </w:t>
      </w:r>
      <w:r>
        <w:rPr>
          <w:b/>
        </w:rPr>
        <w:t>removing</w:t>
      </w:r>
      <w:r>
        <w:t xml:space="preserve"> the domain from the source tenant and </w:t>
      </w:r>
      <w:r>
        <w:rPr>
          <w:b/>
        </w:rPr>
        <w:t>verifying</w:t>
      </w:r>
      <w:r>
        <w:t xml:space="preserve"> it in the target, then cutting over MX/Autodiscover. Domain verification in the target </w:t>
      </w:r>
      <w:r>
        <w:rPr>
          <w:b/>
        </w:rPr>
        <w:t>fails while the domain is still in use in the source</w:t>
      </w:r>
      <w:r>
        <w:t xml:space="preserve"> (expected) — you must control DNS to complete the move.</w:t>
      </w:r>
    </w:p>
    <w:p>
      <w:r>
        <w:rPr>
          <w:b/>
        </w:rPr>
        <w:t>How to verify (GCC High).</w:t>
      </w:r>
      <w:r>
        <w:t xml:space="preserve"> Confirm you can create/modify TXT/MX/CNAME records at the registrar/DNS host. Capture current records (baseline) with </w:t>
      </w:r>
      <w:r>
        <w:rPr>
          <w:rFonts w:ascii="Consolas" w:hAnsi="Consolas"/>
          <w:sz w:val="19"/>
        </w:rPr>
        <w:t>EXOMIGG-Discovery.ps1</w:t>
      </w:r>
      <w:r>
        <w:t xml:space="preserve"> and store them for rollback (G6).</w:t>
      </w:r>
    </w:p>
    <w:p>
      <w:r>
        <w:rPr>
          <w:b/>
        </w:rPr>
        <w:t>How to implement if missing.</w:t>
      </w:r>
      <w:r>
        <w:t xml:space="preserve"> Obtain DNS delegation/credentials from whoever controls the zone; lower MX TTL (e.g., to 5 minutes) ahead of cutover.</w:t>
      </w:r>
    </w:p>
    <w:p>
      <w:r>
        <w:t>__________________________________________________</w:t>
      </w:r>
    </w:p>
    <w:p>
      <w:pPr>
        <w:pStyle w:val="Heading2"/>
      </w:pPr>
      <w:r>
        <w:t>R7 — (If not native) A GCC High-capable third-party tool or PST plan</w:t>
      </w:r>
    </w:p>
    <w:p>
      <w:r>
        <w:rPr>
          <w:b/>
        </w:rPr>
        <w:t>Description.</w:t>
      </w:r>
      <w:r>
        <w:t xml:space="preserve"> For any Commercial↔GCC High move, and as the supported alternative for GCC High→GCC High, a migration tool that </w:t>
      </w:r>
      <w:r>
        <w:rPr>
          <w:b/>
        </w:rPr>
        <w:t>documents a GCC High / US Gov path</w:t>
      </w:r>
      <w:r>
        <w:t>, or a PST export/import plan.</w:t>
      </w:r>
    </w:p>
    <w:p>
      <w:r>
        <w:rPr>
          <w:b/>
        </w:rPr>
        <w:t>Why required.</w:t>
      </w:r>
      <w:r>
        <w:t xml:space="preserve"> Native cross-cloud is unsupported (R0); a tool or PST is the only way to move the mail data across clouds.</w:t>
      </w:r>
    </w:p>
    <w:p>
      <w:r>
        <w:rPr>
          <w:b/>
        </w:rPr>
        <w:t>How to verify (GCC High).</w:t>
      </w:r>
      <w:r>
        <w:t xml:space="preserve"> Confirm the vendor lists </w:t>
      </w:r>
      <w:r>
        <w:rPr>
          <w:b/>
        </w:rPr>
        <w:t>GCC High / US Gov</w:t>
      </w:r>
      <w:r>
        <w:t xml:space="preserve"> as a supported source/target and that its app registers against </w:t>
      </w:r>
      <w:r>
        <w:rPr>
          <w:rFonts w:ascii="Consolas" w:hAnsi="Consolas"/>
          <w:sz w:val="19"/>
        </w:rPr>
        <w:t>login.microsoftonline.us</w:t>
      </w:r>
      <w:r>
        <w:t xml:space="preserve"> (US Gov instance). For PST, confirm export capacity and secure handling of CUI/ITAR-scoped data.</w:t>
      </w:r>
    </w:p>
    <w:p>
      <w:r>
        <w:rPr>
          <w:b/>
        </w:rPr>
        <w:t>How to implement if missing.</w:t>
      </w:r>
      <w:r>
        <w:t xml:space="preserve"> Select a vendor with an explicit GCC High guide (e.g., Quest On Demand, BitTitan MigrationWiz, CloudM, Cloudiway) and follow </w:t>
      </w:r>
      <w:r>
        <w:rPr>
          <w:b/>
        </w:rPr>
        <w:t>their</w:t>
      </w:r>
      <w:r>
        <w:t xml:space="preserve"> GCC High onboarding. </w:t>
      </w:r>
      <w:r>
        <w:rPr>
          <w:b/>
        </w:rPr>
        <w:t>Tool internals are out of scope here and deferred to the vendor.</w:t>
      </w:r>
    </w:p>
    <w:p>
      <w:r>
        <w:t>__________________________________________________</w:t>
      </w:r>
    </w:p>
    <w:p>
      <w:pPr>
        <w:pStyle w:val="Heading2"/>
      </w:pPr>
      <w:r>
        <w:t>R8 — Change control, backup, and rollback (G5/G6 applied to this move)</w:t>
      </w:r>
    </w:p>
    <w:p>
      <w:r>
        <w:rPr>
          <w:b/>
        </w:rPr>
        <w:t>Description.</w:t>
      </w:r>
      <w:r>
        <w:t xml:space="preserve"> Approved change window, communication plan, and a captured pre-change baseline (DNS records, mailbox inventory, permissions) with written rollback steps.</w:t>
      </w:r>
    </w:p>
    <w:p>
      <w:r>
        <w:rPr>
          <w:b/>
        </w:rPr>
        <w:t>Why required.</w:t>
      </w:r>
      <w:r>
        <w:t xml:space="preserve"> Domain move and MX cutover are disruptive and user-facing. A baseline and rehearsed rollback protect against data loss and prolonged outage.</w:t>
      </w:r>
    </w:p>
    <w:p>
      <w:r>
        <w:rPr>
          <w:b/>
        </w:rPr>
        <w:t>How to verify (GCC High).</w:t>
      </w:r>
      <w:r>
        <w:t xml:space="preserve"> Confirm an approved change record with window, owner, comms plan, and rollback criteria; confirm </w:t>
      </w:r>
      <w:r>
        <w:rPr>
          <w:rFonts w:ascii="Consolas" w:hAnsi="Consolas"/>
          <w:sz w:val="19"/>
        </w:rPr>
        <w:t>EXOMIGG-Discovery.ps1</w:t>
      </w:r>
      <w:r>
        <w:t>/</w:t>
      </w:r>
      <w:r>
        <w:rPr>
          <w:rFonts w:ascii="Consolas" w:hAnsi="Consolas"/>
          <w:sz w:val="19"/>
        </w:rPr>
        <w:t>EXOMIGG-Report.ps1</w:t>
      </w:r>
      <w:r>
        <w:t xml:space="preserve"> baselines are stored.</w:t>
      </w:r>
    </w:p>
    <w:p>
      <w:r>
        <w:rPr>
          <w:b/>
        </w:rPr>
        <w:t>How to implement if missing.</w:t>
      </w:r>
      <w:r>
        <w:t xml:space="preserve"> Raise the change; run the discovery/report scripts to capture the baseline; write the rollback (re-point MX to source, re-add domain to source) into the change record.</w:t>
      </w:r>
    </w:p>
    <w:p>
      <w:r>
        <w:t>__________________________________________________</w:t>
      </w:r>
    </w:p>
    <w:p>
      <w:pPr>
        <w:pStyle w:val="Heading2"/>
      </w:pPr>
      <w:r>
        <w:t>Requirements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GCC High specific?</w:t>
            </w:r>
          </w:p>
        </w:tc>
      </w:tr>
      <w:tr>
        <w:tc>
          <w:tcPr>
            <w:tcW w:type="dxa" w:w="2880"/>
          </w:tcPr>
          <w:p>
            <w:r>
              <w:t>R0</w:t>
            </w:r>
          </w:p>
        </w:tc>
        <w:tc>
          <w:tcPr>
            <w:tcW w:type="dxa" w:w="2880"/>
          </w:tcPr>
          <w:p>
            <w:r>
              <w:t>Both tenants in the same GCC High cloud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  <w:r>
              <w:t xml:space="preserve"> (cross-cloud unsupported)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Migration method chosen + support confirmed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  <w:r>
              <w:t xml:space="preserve"> (native = preview)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 xml:space="preserve">Admin roles (Org Admin, Move Mailboxes, Global Admin) in </w:t>
            </w:r>
            <w:r>
              <w:rPr>
                <w:rFonts w:ascii="Consolas" w:hAnsi="Consolas"/>
                <w:sz w:val="19"/>
              </w:rPr>
              <w:t>*.us</w:t>
            </w:r>
            <w:r>
              <w:t xml:space="preserve"> portals</w:t>
            </w:r>
          </w:p>
        </w:tc>
        <w:tc>
          <w:tcPr>
            <w:tcW w:type="dxa" w:w="2880"/>
          </w:tcPr>
          <w:p>
            <w:r>
              <w:t>Yes (portals)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US Gov licensing + Cross-Tenant User Data Migration add-on (native)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  <w:r>
              <w:t xml:space="preserve"> (channel + availability)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 xml:space="preserve">GCC High </w:t>
            </w:r>
            <w:r>
              <w:rPr>
                <w:rFonts w:ascii="Consolas" w:hAnsi="Consolas"/>
                <w:sz w:val="19"/>
              </w:rPr>
              <w:t>*.us</w:t>
            </w:r>
            <w:r>
              <w:t xml:space="preserve"> endpoints reachable &amp; allow-listed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ExchangeOnlineManagement + Microsoft.Graph, Gov-connectable</w:t>
            </w:r>
          </w:p>
        </w:tc>
        <w:tc>
          <w:tcPr>
            <w:tcW w:type="dxa" w:w="2880"/>
          </w:tcPr>
          <w:p>
            <w:r>
              <w:t>Yes (env values)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t>DNS control for the 1:1 domain(s)</w:t>
            </w:r>
          </w:p>
        </w:tc>
        <w:tc>
          <w:tcPr>
            <w:tcW w:type="dxa" w:w="2880"/>
          </w:tcPr>
          <w:p>
            <w:r>
              <w:t>No (same as Commercial)</w:t>
            </w:r>
          </w:p>
        </w:tc>
      </w:tr>
      <w:tr>
        <w:tc>
          <w:tcPr>
            <w:tcW w:type="dxa" w:w="2880"/>
          </w:tcPr>
          <w:p>
            <w:r>
              <w:t>R7</w:t>
            </w:r>
          </w:p>
        </w:tc>
        <w:tc>
          <w:tcPr>
            <w:tcW w:type="dxa" w:w="2880"/>
          </w:tcPr>
          <w:p>
            <w:r>
              <w:t>GCC High-capable third-party tool or PST plan (if not native)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t>R8</w:t>
            </w:r>
          </w:p>
        </w:tc>
        <w:tc>
          <w:tcPr>
            <w:tcW w:type="dxa" w:w="2880"/>
          </w:tcPr>
          <w:p>
            <w:r>
              <w:t>Change control, backup, rollback</w:t>
            </w:r>
          </w:p>
        </w:tc>
        <w:tc>
          <w:tcPr>
            <w:tcW w:type="dxa" w:w="2880"/>
          </w:tcPr>
          <w:p>
            <w:r>
              <w:t>No (same as Commercial)</w:t>
            </w:r>
          </w:p>
        </w:tc>
      </w:tr>
    </w:tbl>
    <w:p>
      <w:pPr>
        <w:pStyle w:val="Heading1"/>
      </w:pPr>
      <w:r>
        <w:t>Implementation Guide — Exchange Online Tenant-to-Tenant Migration (Government / GCC High)</w:t>
      </w:r>
    </w:p>
    <w:p>
      <w:r>
        <w:t xml:space="preserve">Ordered, click-to-implement steps for a 1:1-domain Exchange Online migration </w:t>
      </w:r>
      <w:r>
        <w:rPr>
          <w:b/>
        </w:rPr>
        <w:t>within GCC High</w:t>
      </w:r>
      <w:r>
        <w:t xml:space="preserve">. Every portal path uses the </w:t>
      </w:r>
      <w:r>
        <w:rPr>
          <w:rFonts w:ascii="Consolas" w:hAnsi="Consolas"/>
          <w:sz w:val="19"/>
        </w:rPr>
        <w:t>*.us</w:t>
      </w:r>
      <w:r>
        <w:t xml:space="preserve"> GCC High URLs. GCC-High-only caveats are called out </w:t>
      </w:r>
      <w:r>
        <w:rPr>
          <w:b/>
        </w:rPr>
        <w:t>inline at the step where they matter</w:t>
      </w:r>
      <w:r>
        <w:t>.</w:t>
      </w:r>
    </w:p>
    <w:p>
      <w:pPr>
        <w:ind w:left="432"/>
      </w:pPr>
      <w:r>
        <w:rPr>
          <w:i/>
          <w:color w:val="2E86C1"/>
        </w:rPr>
        <w:t>Before Step 1: complete the Requirements Guide (02-requirements.md, R0–R8) and the category baseline (G1–G6). Confirm R0 (both tenants GCC High) and R1 (migration method + support status) — these gate everything below.  Object naming (reused across steps). Create and reuse these named objects: a pilot group EXOMIGG-Pilot, wave groups EXOMIGG-Wave1..N, a migration endpoint / org relationship named EXOMIGG-CrossTenant, and a working folder EXOMIGG-baseline\ holding all exports. Later steps refer to these by name.</w:t>
      </w:r>
    </w:p>
    <w:p>
      <w:r>
        <w:t>__________________________________________________</w:t>
      </w:r>
    </w:p>
    <w:p>
      <w:pPr>
        <w:pStyle w:val="Heading2"/>
      </w:pPr>
      <w:r>
        <w:t>Phase A — Assess</w:t>
      </w:r>
    </w:p>
    <w:p>
      <w:pPr>
        <w:pStyle w:val="Heading3"/>
      </w:pPr>
      <w:r>
        <w:t>Step 1. Establish sovereign-cloud connections</w:t>
      </w:r>
    </w:p>
    <w:p>
      <w:r>
        <w:t>On the operator workstation (PowerShell 7):</w:t>
      </w:r>
    </w:p>
    <w:p>
      <w:r>
        <w:rPr>
          <w:rFonts w:ascii="Consolas" w:hAnsi="Consolas"/>
          <w:sz w:val="18"/>
        </w:rPr>
        <w:t># Exchange Online — GCC High</w:t>
        <w:br/>
        <w:t>Connect-ExchangeOnline -ExchangeEnvironmentName O365USGovGCCHigh -UserPrincipalName admin@source-tenant.onmicrosoft.us</w:t>
        <w:br/>
        <w:t># Microsoft Graph — US Gov</w:t>
        <w:br/>
        <w:t>Connect-MgGraph -Environment USGov -Scopes 'User.Read.All','Organization.Read.All','Directory.Read.All'</w:t>
      </w:r>
    </w:p>
    <w:p>
      <w:pPr>
        <w:ind w:left="432"/>
      </w:pPr>
      <w:r>
        <w:rPr>
          <w:i/>
          <w:color w:val="2E86C1"/>
        </w:rPr>
        <w:t>GCC High caveat. Omitting -ExchangeEnvironmentName O365USGovGCCHigh or -Environment USGov makes the modules authenticate against the Commercial cloud (login.microsoftonline.com) and fail for a GCC High tenant. -ExchangeEnvironmentName O365USGovGCCHigh auto-selects outlook.office365.us and the login.microsoftonline.us/organizations authority — do not also pass -ConnectionUri. (Microsoft Learn, *Connect to Exchange Online PowerShell*.)</w:t>
      </w:r>
    </w:p>
    <w:p>
      <w:pPr>
        <w:pStyle w:val="Heading3"/>
      </w:pPr>
      <w:r>
        <w:t>Step 2. Run Discovery (read-only) on both tenants</w:t>
      </w:r>
    </w:p>
    <w:p>
      <w:r>
        <w:t xml:space="preserve">Run </w:t>
      </w:r>
      <w:r>
        <w:rPr>
          <w:rFonts w:ascii="Consolas" w:hAnsi="Consolas"/>
          <w:sz w:val="19"/>
        </w:rPr>
        <w:t>EXOMIGG-Discovery.ps1</w:t>
      </w:r>
      <w:r>
        <w:t xml:space="preserve"> against the </w:t>
      </w:r>
      <w:r>
        <w:rPr>
          <w:b/>
        </w:rPr>
        <w:t>source</w:t>
      </w:r>
      <w:r>
        <w:t xml:space="preserve">, then the </w:t>
      </w:r>
      <w:r>
        <w:rPr>
          <w:b/>
        </w:rPr>
        <w:t>target</w:t>
      </w:r>
      <w:r>
        <w:t xml:space="preserve">. It captures: detected cloud/environment, mailbox inventory and sizes, licensing, DNS/MX/Autodiscover/SPF/DKIM/DMARC for the migrating domain(s), and admin-role holders — writing them into </w:t>
      </w:r>
      <w:r>
        <w:rPr>
          <w:rFonts w:ascii="Consolas" w:hAnsi="Consolas"/>
          <w:sz w:val="19"/>
        </w:rPr>
        <w:t>EXOMIGG-baseline\</w:t>
      </w:r>
      <w:r>
        <w:t>.</w:t>
      </w:r>
    </w:p>
    <w:p>
      <w:r>
        <w:t xml:space="preserve">This baseline satisfies </w:t>
      </w:r>
      <w:r>
        <w:rPr>
          <w:b/>
        </w:rPr>
        <w:t>G6/R8</w:t>
      </w:r>
      <w:r>
        <w:t xml:space="preserve"> (rollback) and feeds the readiness gate.</w:t>
      </w:r>
    </w:p>
    <w:p>
      <w:pPr>
        <w:pStyle w:val="Heading3"/>
      </w:pPr>
      <w:r>
        <w:t>Step 3. Readiness gate (Assess exit)</w:t>
      </w:r>
    </w:p>
    <w:p>
      <w:r>
        <w:t xml:space="preserve">Confirm from the Discovery output: both tenants are GCC High (R0); target has enough US Gov licenses (R3); DNS is under your control (R6); endpoints reachable (R4); roles assigned (R2). </w:t>
      </w:r>
      <w:r>
        <w:rPr>
          <w:b/>
        </w:rPr>
        <w:t>Do not proceed to Configure until this is clean or exceptions are waived in writing.</w:t>
      </w:r>
    </w:p>
    <w:p>
      <w:r>
        <w:t>__________________________________________________</w:t>
      </w:r>
    </w:p>
    <w:p>
      <w:pPr>
        <w:pStyle w:val="Heading2"/>
      </w:pPr>
      <w:r>
        <w:t>Phase B — Configure</w:t>
      </w:r>
    </w:p>
    <w:p>
      <w:pPr>
        <w:pStyle w:val="Heading3"/>
      </w:pPr>
      <w:r>
        <w:t>Step 4. Assign/confirm admin roles (GCC High portals)</w:t>
      </w:r>
    </w:p>
    <w:p>
      <w:pPr>
        <w:pStyle w:val="ListBullet"/>
      </w:pPr>
      <w:r>
        <w:t xml:space="preserve">In </w:t>
      </w:r>
      <w:r>
        <w:rPr>
          <w:rFonts w:ascii="Consolas" w:hAnsi="Consolas"/>
          <w:sz w:val="19"/>
        </w:rPr>
        <w:t>https://entra.microsoft.us</w:t>
      </w:r>
      <w:r>
        <w:t xml:space="preserve"> → </w:t>
      </w:r>
      <w:r>
        <w:rPr>
          <w:b/>
        </w:rPr>
        <w:t>Identity → Roles &amp; admins → Roles</w:t>
      </w:r>
      <w:r>
        <w:t xml:space="preserve">, confirm </w:t>
      </w:r>
      <w:r>
        <w:rPr>
          <w:b/>
        </w:rPr>
        <w:t>Global Administrator</w:t>
      </w:r>
      <w:r>
        <w:t xml:space="preserve"> on the account that will consent the migration configuration.</w:t>
      </w:r>
    </w:p>
    <w:p>
      <w:pPr>
        <w:pStyle w:val="ListBullet"/>
      </w:pPr>
      <w:r>
        <w:t xml:space="preserve">In </w:t>
      </w:r>
      <w:r>
        <w:rPr>
          <w:rFonts w:ascii="Consolas" w:hAnsi="Consolas"/>
          <w:sz w:val="19"/>
        </w:rPr>
        <w:t>https://admin.exchange.office365.us</w:t>
      </w:r>
      <w:r>
        <w:t xml:space="preserve"> → </w:t>
      </w:r>
      <w:r>
        <w:rPr>
          <w:b/>
        </w:rPr>
        <w:t>Roles → Admin roles</w:t>
      </w:r>
      <w:r>
        <w:t xml:space="preserve">, confirm </w:t>
      </w:r>
      <w:r>
        <w:rPr>
          <w:b/>
        </w:rPr>
        <w:t>Organization Management</w:t>
      </w:r>
      <w:r>
        <w:t xml:space="preserve"> (for the one-time </w:t>
      </w:r>
      <w:r>
        <w:rPr>
          <w:rFonts w:ascii="Consolas" w:hAnsi="Consolas"/>
          <w:sz w:val="19"/>
        </w:rPr>
        <w:t>OrganizationRelationship</w:t>
      </w:r>
      <w:r>
        <w:t xml:space="preserve">) and a </w:t>
      </w:r>
      <w:r>
        <w:rPr>
          <w:b/>
        </w:rPr>
        <w:t>Move Mailboxes</w:t>
      </w:r>
      <w:r>
        <w:t>-capable role for the operator running batches.</w:t>
      </w:r>
    </w:p>
    <w:p>
      <w:pPr>
        <w:ind w:left="432"/>
      </w:pPr>
      <w:r>
        <w:rPr>
          <w:i/>
          <w:color w:val="2E86C1"/>
        </w:rPr>
        <w:t>GCC High caveat. These are the *.us portals — the Commercial entra.microsoft.com / admin.exchange.microsoft.com will not show your GCC High tenant.</w:t>
      </w:r>
    </w:p>
    <w:p>
      <w:pPr>
        <w:pStyle w:val="Heading3"/>
      </w:pPr>
      <w:r>
        <w:t>Step 5. Prepare target licensing</w:t>
      </w:r>
    </w:p>
    <w:p>
      <w:r>
        <w:t xml:space="preserve">In </w:t>
      </w:r>
      <w:r>
        <w:rPr>
          <w:rFonts w:ascii="Consolas" w:hAnsi="Consolas"/>
          <w:sz w:val="19"/>
        </w:rPr>
        <w:t>https://portal.office365.us</w:t>
      </w:r>
      <w:r>
        <w:t xml:space="preserve"> → </w:t>
      </w:r>
      <w:r>
        <w:rPr>
          <w:b/>
        </w:rPr>
        <w:t>Billing → Licenses</w:t>
      </w:r>
      <w:r>
        <w:t xml:space="preserve">, confirm US Gov mailbox licenses for every migrated user. </w:t>
      </w:r>
      <w:r>
        <w:rPr>
          <w:b/>
        </w:rPr>
        <w:t>For a native move</w:t>
      </w:r>
      <w:r>
        <w:t xml:space="preserve">, confirm the </w:t>
      </w:r>
      <w:r>
        <w:rPr>
          <w:b/>
        </w:rPr>
        <w:t>Cross-Tenant User Data Migration</w:t>
      </w:r>
      <w:r>
        <w:t xml:space="preserve"> add-on is present.</w:t>
      </w:r>
    </w:p>
    <w:p>
      <w:pPr>
        <w:ind w:left="432"/>
      </w:pPr>
      <w:r>
        <w:rPr>
          <w:i/>
          <w:color w:val="2E86C1"/>
        </w:rPr>
        <w:t>GCC High caveat. Buy through your authorized US Gov reseller / AOS-G partner. verify for GCC High: confirm the Cross-Tenant User Data Migration add-on is orderable on your Gov agreement before relying on a native move; if not, use the third-party/PST path (Step 7B). Do not license the target MailUser before its ExchangeGUID is stamped — doing so provisions a new empty mailbox instead of accepting the move. (Microsoft Learn, *Cross-tenant mailbox migration*.)</w:t>
      </w:r>
    </w:p>
    <w:p>
      <w:pPr>
        <w:pStyle w:val="Heading3"/>
      </w:pPr>
      <w:r>
        <w:t>Step 6. Allow-list endpoints and validate connectivity</w:t>
      </w:r>
    </w:p>
    <w:p>
      <w:r>
        <w:t xml:space="preserve">Ensure the proxy/firewall allows the </w:t>
      </w:r>
      <w:r>
        <w:rPr>
          <w:b/>
        </w:rPr>
        <w:t>GCC High `.us`</w:t>
      </w:r>
      <w:r>
        <w:t xml:space="preserve"> endpoints (R4). Then run </w:t>
      </w:r>
      <w:r>
        <w:rPr>
          <w:rFonts w:ascii="Consolas" w:hAnsi="Consolas"/>
          <w:sz w:val="19"/>
        </w:rPr>
        <w:t>EXOMIGG-Validation.ps1</w:t>
      </w:r>
      <w:r>
        <w:t xml:space="preserve"> against both tenants — it verifies module versions, a successful Gov connection, role presence, license counts, and endpoint reachability, and reports </w:t>
      </w:r>
      <w:r>
        <w:rPr>
          <w:b/>
        </w:rPr>
        <w:t>pass/fail</w:t>
      </w:r>
      <w:r>
        <w:t xml:space="preserve"> per check.</w:t>
      </w:r>
    </w:p>
    <w:p>
      <w:pPr>
        <w:pStyle w:val="Heading3"/>
      </w:pPr>
      <w:r>
        <w:t>Step 7. Configure the migration engine</w:t>
      </w:r>
    </w:p>
    <w:p>
      <w:r>
        <w:t xml:space="preserve">Choose </w:t>
      </w:r>
      <w:r>
        <w:rPr>
          <w:b/>
        </w:rPr>
        <w:t>one</w:t>
      </w:r>
      <w:r>
        <w:t xml:space="preserve"> path per the decision in R1:</w:t>
      </w:r>
    </w:p>
    <w:p>
      <w:r>
        <w:rPr>
          <w:b/>
        </w:rPr>
        <w:t>7A — Native same-cloud move (GCC High → GCC High only, if confirmed available).</w:t>
      </w:r>
    </w:p>
    <w:p>
      <w:pPr>
        <w:pStyle w:val="ListBullet"/>
      </w:pPr>
      <w:r>
        <w:t xml:space="preserve">In the </w:t>
      </w:r>
      <w:r>
        <w:rPr>
          <w:b/>
        </w:rPr>
        <w:t>target</w:t>
      </w:r>
      <w:r>
        <w:t xml:space="preserve"> tenant, set up the cross-tenant </w:t>
      </w:r>
      <w:r>
        <w:rPr>
          <w:rFonts w:ascii="Consolas" w:hAnsi="Consolas"/>
          <w:sz w:val="19"/>
        </w:rPr>
        <w:t>OrganizationRelationship</w:t>
      </w:r>
      <w:r>
        <w:t xml:space="preserve"> named </w:t>
      </w:r>
      <w:r>
        <w:rPr>
          <w:rFonts w:ascii="Consolas" w:hAnsi="Consolas"/>
          <w:sz w:val="19"/>
        </w:rPr>
        <w:t>EXOMIGG-CrossTenant</w:t>
      </w:r>
      <w:r>
        <w:t xml:space="preserve"> and its </w:t>
      </w:r>
      <w:r>
        <w:rPr>
          <w:rFonts w:ascii="Consolas" w:hAnsi="Consolas"/>
          <w:sz w:val="19"/>
        </w:rPr>
        <w:t>-MailboxMoveCapability</w:t>
      </w:r>
      <w:r>
        <w:t xml:space="preserve"> (Organization Administrator only). Register/consent the migration application in </w:t>
      </w:r>
      <w:r>
        <w:rPr>
          <w:b/>
        </w:rPr>
        <w:t>both</w:t>
      </w:r>
      <w:r>
        <w:t xml:space="preserve"> tenants against </w:t>
      </w:r>
      <w:r>
        <w:rPr>
          <w:rFonts w:ascii="Consolas" w:hAnsi="Consolas"/>
          <w:sz w:val="19"/>
        </w:rPr>
        <w:t>login.microsoftonline.us</w:t>
      </w:r>
      <w:r>
        <w:t>.</w:t>
      </w:r>
    </w:p>
    <w:p>
      <w:pPr>
        <w:pStyle w:val="ListBullet"/>
      </w:pPr>
      <w:r>
        <w:t xml:space="preserve">Build the target-side </w:t>
      </w:r>
      <w:r>
        <w:rPr>
          <w:b/>
        </w:rPr>
        <w:t>MailUser</w:t>
      </w:r>
      <w:r>
        <w:t xml:space="preserve"> objects (mail-enabled users) carrying the source </w:t>
      </w:r>
      <w:r>
        <w:rPr>
          <w:b/>
        </w:rPr>
        <w:t>ExchangeGUID</w:t>
      </w:r>
      <w:r>
        <w:t xml:space="preserve"> and proxy addresses, so the move converts them to mailboxes rather than creating new ones.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sz w:val="19"/>
        </w:rPr>
        <w:t>EXOMIGG-Set-ScopeTargeting.ps1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to build the pilot/wave target groups from a mapping CSV.</w:t>
      </w:r>
    </w:p>
    <w:p>
      <w:pPr>
        <w:ind w:left="432"/>
      </w:pPr>
      <w:r>
        <w:rPr>
          <w:i/>
          <w:color w:val="2E86C1"/>
        </w:rPr>
        <w:t>GCC High caveat. Every app registration, consent, and endpoint here is the .us instance. verify for GCC High: the native cross-tenant feature is Public Preview in government clouds — confirm eligibility for your tenants before enabling. Newer conveniences like Cross-Tenant Identity Mapping should be assumed unavailable in GCC High until Microsoft documents otherwise. (Microsoft Learn, *national cloud deployments*.)</w:t>
      </w:r>
    </w:p>
    <w:p>
      <w:r>
        <w:rPr>
          <w:b/>
        </w:rPr>
        <w:t>7B — Third-party tool or PST (required for cross-cloud; supported alternative for same-cloud).</w:t>
      </w:r>
    </w:p>
    <w:p>
      <w:pPr>
        <w:pStyle w:val="ListBullet"/>
      </w:pPr>
      <w:r>
        <w:t xml:space="preserve">Register the vendor's application against the </w:t>
      </w:r>
      <w:r>
        <w:rPr>
          <w:b/>
        </w:rPr>
        <w:t>US Gov instance</w:t>
      </w:r>
      <w:r>
        <w:t xml:space="preserve"> (</w:t>
      </w:r>
      <w:r>
        <w:rPr>
          <w:rFonts w:ascii="Consolas" w:hAnsi="Consolas"/>
          <w:sz w:val="19"/>
        </w:rPr>
        <w:t>login.microsoftonline.us</w:t>
      </w:r>
      <w:r>
        <w:t xml:space="preserve">) in both tenants and select the vendor's </w:t>
      </w:r>
      <w:r>
        <w:rPr>
          <w:b/>
        </w:rPr>
        <w:t>GCC High</w:t>
      </w:r>
      <w:r>
        <w:t xml:space="preserve"> service. Provide the mailbox-mapping CSV (map using the </w:t>
      </w:r>
      <w:r>
        <w:rPr>
          <w:rFonts w:ascii="Consolas" w:hAnsi="Consolas"/>
          <w:sz w:val="19"/>
        </w:rPr>
        <w:t>*.onmicrosoft.us</w:t>
      </w:r>
      <w:r>
        <w:t xml:space="preserve"> initial domains).</w:t>
      </w:r>
    </w:p>
    <w:p>
      <w:pPr>
        <w:pStyle w:val="ListBullet"/>
      </w:pPr>
      <w:r>
        <w:rPr>
          <w:b/>
        </w:rPr>
        <w:t>Tool internals — batch configuration, throttling, delta passes — are deferred to that vendor's GCC High documentation.</w:t>
      </w:r>
    </w:p>
    <w:p>
      <w:pPr>
        <w:pStyle w:val="Heading3"/>
      </w:pPr>
      <w:r>
        <w:t>Step 8. Configure gate (Configure exit)</w:t>
      </w:r>
    </w:p>
    <w:p>
      <w:r>
        <w:rPr>
          <w:rFonts w:ascii="Consolas" w:hAnsi="Consolas"/>
          <w:sz w:val="19"/>
        </w:rPr>
        <w:t>EXOMIGG-Validation.ps1</w:t>
      </w:r>
      <w:r>
        <w:t xml:space="preserve"> passes on </w:t>
      </w:r>
      <w:r>
        <w:rPr>
          <w:b/>
        </w:rPr>
        <w:t>both</w:t>
      </w:r>
      <w:r>
        <w:t xml:space="preserve"> tenants and the chosen engine can authenticate. Only then proceed to Pilot.</w:t>
      </w:r>
    </w:p>
    <w:p>
      <w:r>
        <w:t>__________________________________________________</w:t>
      </w:r>
    </w:p>
    <w:p>
      <w:pPr>
        <w:pStyle w:val="Heading2"/>
      </w:pPr>
      <w:r>
        <w:t>Phase C — Pilot</w:t>
      </w:r>
    </w:p>
    <w:p>
      <w:pPr>
        <w:pStyle w:val="Heading3"/>
      </w:pPr>
      <w:r>
        <w:t>Step 9. Prepare the pilot domain/DNS (non-disruptive prep)</w:t>
      </w:r>
    </w:p>
    <w:p>
      <w:r>
        <w:t xml:space="preserve">In </w:t>
      </w:r>
      <w:r>
        <w:rPr>
          <w:rFonts w:ascii="Consolas" w:hAnsi="Consolas"/>
          <w:sz w:val="19"/>
        </w:rPr>
        <w:t>https://portal.office365.us</w:t>
      </w:r>
      <w:r>
        <w:t xml:space="preserve"> (target) → </w:t>
      </w:r>
      <w:r>
        <w:rPr>
          <w:b/>
        </w:rPr>
        <w:t>Settings → Domains</w:t>
      </w:r>
      <w:r>
        <w:t xml:space="preserve">, </w:t>
      </w:r>
      <w:r>
        <w:rPr>
          <w:b/>
        </w:rPr>
        <w:t>add</w:t>
      </w:r>
      <w:r>
        <w:t xml:space="preserve"> the migrating domain and create the verification </w:t>
      </w:r>
      <w:r>
        <w:rPr>
          <w:b/>
        </w:rPr>
        <w:t>TXT</w:t>
      </w:r>
      <w:r>
        <w:t xml:space="preserve"> record in DNS.</w:t>
      </w:r>
    </w:p>
    <w:p>
      <w:pPr>
        <w:ind w:left="432"/>
      </w:pPr>
      <w:r>
        <w:rPr>
          <w:i/>
          <w:color w:val="2E86C1"/>
        </w:rPr>
        <w:t>Expected behavior (same as Commercial): verification fails while the domain is still in use in the source tenant. Adding it now lets DNS propagate (up to 72h). Final verification happens at cutover.</w:t>
      </w:r>
    </w:p>
    <w:p>
      <w:r>
        <w:t xml:space="preserve">Lower the domain's </w:t>
      </w:r>
      <w:r>
        <w:rPr>
          <w:b/>
        </w:rPr>
        <w:t>MX TTL</w:t>
      </w:r>
      <w:r>
        <w:t xml:space="preserve"> (e.g., to 5 minutes) ahead of any cutover.</w:t>
      </w:r>
    </w:p>
    <w:p>
      <w:pPr>
        <w:pStyle w:val="Heading3"/>
      </w:pPr>
      <w:r>
        <w:t>Step 10. Migrate the pilot batch</w:t>
      </w:r>
    </w:p>
    <w:p>
      <w:r>
        <w:t xml:space="preserve">Populate </w:t>
      </w:r>
      <w:r>
        <w:rPr>
          <w:rFonts w:ascii="Consolas" w:hAnsi="Consolas"/>
          <w:sz w:val="19"/>
        </w:rPr>
        <w:t>EXOMIGG-Pilot</w:t>
      </w:r>
      <w:r>
        <w:t xml:space="preserve"> with a small set of low-risk, named test mailboxes. Run the move for just this group using the engine from Step 7 (native </w:t>
      </w:r>
      <w:r>
        <w:rPr>
          <w:rFonts w:ascii="Consolas" w:hAnsi="Consolas"/>
          <w:sz w:val="19"/>
        </w:rPr>
        <w:t>New-MigrationBatch</w:t>
      </w:r>
      <w:r>
        <w:t>/</w:t>
      </w:r>
      <w:r>
        <w:rPr>
          <w:rFonts w:ascii="Consolas" w:hAnsi="Consolas"/>
          <w:sz w:val="19"/>
        </w:rPr>
        <w:t>New-MoveRequest</w:t>
      </w:r>
      <w:r>
        <w:t>, or the vendor tool). Monitor to completion.</w:t>
      </w:r>
    </w:p>
    <w:p>
      <w:pPr>
        <w:pStyle w:val="Heading3"/>
      </w:pPr>
      <w:r>
        <w:t>Step 11. Validate the pilot (Pilot exit gate)</w:t>
      </w:r>
    </w:p>
    <w:p>
      <w:r>
        <w:t xml:space="preserve">Run </w:t>
      </w:r>
      <w:r>
        <w:rPr>
          <w:rFonts w:ascii="Consolas" w:hAnsi="Consolas"/>
          <w:sz w:val="19"/>
        </w:rPr>
        <w:t>EXOMIGG-Report.ps1</w:t>
      </w:r>
      <w:r>
        <w:t xml:space="preserve"> for the pilot mailboxes and perform the checks in </w:t>
      </w:r>
      <w:r>
        <w:rPr>
          <w:rFonts w:ascii="Consolas" w:hAnsi="Consolas"/>
          <w:sz w:val="19"/>
        </w:rPr>
        <w:t>05-testing.md</w:t>
      </w:r>
      <w:r>
        <w:t xml:space="preserve">: content present, folder counts match, permissions/delegation intact, mail flow to/from works. </w:t>
      </w:r>
      <w:r>
        <w:rPr>
          <w:b/>
        </w:rPr>
        <w:t>Do not expand until every pilot mailbox passes and there are no unresolved errors.</w:t>
      </w:r>
    </w:p>
    <w:p>
      <w:r>
        <w:t>__________________________________________________</w:t>
      </w:r>
    </w:p>
    <w:p>
      <w:pPr>
        <w:pStyle w:val="Heading2"/>
      </w:pPr>
      <w:r>
        <w:t>Phase D — Validate &amp; Expand</w:t>
      </w:r>
    </w:p>
    <w:p>
      <w:pPr>
        <w:pStyle w:val="Heading3"/>
      </w:pPr>
      <w:r>
        <w:t>Step 12. Build waves</w:t>
      </w:r>
    </w:p>
    <w:p>
      <w:r>
        <w:t xml:space="preserve">Use </w:t>
      </w:r>
      <w:r>
        <w:rPr>
          <w:rFonts w:ascii="Consolas" w:hAnsi="Consolas"/>
          <w:sz w:val="19"/>
        </w:rPr>
        <w:t>EXOMIGG-Set-ScopeTargeting.ps1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; re-run with </w:t>
      </w:r>
      <w:r>
        <w:rPr>
          <w:rFonts w:ascii="Consolas" w:hAnsi="Consolas"/>
          <w:sz w:val="19"/>
        </w:rPr>
        <w:t>-Execute</w:t>
      </w:r>
      <w:r>
        <w:t>/</w:t>
      </w:r>
      <w:r>
        <w:rPr>
          <w:rFonts w:ascii="Consolas" w:hAnsi="Consolas"/>
          <w:sz w:val="19"/>
        </w:rPr>
        <w:t>-Confirm</w:t>
      </w:r>
      <w:r>
        <w:t xml:space="preserve"> only after reviewing the WhatIf output) to assign the remaining mailboxes to </w:t>
      </w:r>
      <w:r>
        <w:rPr>
          <w:rFonts w:ascii="Consolas" w:hAnsi="Consolas"/>
          <w:sz w:val="19"/>
        </w:rPr>
        <w:t>EXOMIGG-Wave1..N</w:t>
      </w:r>
      <w:r>
        <w:t xml:space="preserve"> from the mapping CSV. Keep waves sized to your validated throughput.</w:t>
      </w:r>
    </w:p>
    <w:p>
      <w:pPr>
        <w:pStyle w:val="Heading3"/>
      </w:pPr>
      <w:r>
        <w:t>Step 13. Migrate waves with validation between each</w:t>
      </w:r>
    </w:p>
    <w:p>
      <w:r>
        <w:t xml:space="preserve">For each wave: run the move, then </w:t>
      </w:r>
      <w:r>
        <w:rPr>
          <w:rFonts w:ascii="Consolas" w:hAnsi="Consolas"/>
          <w:sz w:val="19"/>
        </w:rPr>
        <w:t>EXOMIGG-Report.ps1</w:t>
      </w:r>
      <w:r>
        <w:t xml:space="preserve"> + the </w:t>
      </w:r>
      <w:r>
        <w:rPr>
          <w:rFonts w:ascii="Consolas" w:hAnsi="Consolas"/>
          <w:sz w:val="19"/>
        </w:rPr>
        <w:t>05-testing.md</w:t>
      </w:r>
      <w:r>
        <w:t xml:space="preserve"> checks. Treat each wave's validation as a gate before the next.</w:t>
      </w:r>
    </w:p>
    <w:p>
      <w:pPr>
        <w:pStyle w:val="Heading3"/>
      </w:pPr>
      <w:r>
        <w:t>Step 14. Source-side domain release and target verification (cutover prep)</w:t>
      </w:r>
    </w:p>
    <w:p>
      <w:r>
        <w:t xml:space="preserve">On cutover day, in the </w:t>
      </w:r>
      <w:r>
        <w:rPr>
          <w:b/>
        </w:rPr>
        <w:t>source</w:t>
      </w:r>
      <w:r>
        <w:t xml:space="preserve"> tenant remove the migrating domain from all objects (reset default addresses to </w:t>
      </w:r>
      <w:r>
        <w:rPr>
          <w:rFonts w:ascii="Consolas" w:hAnsi="Consolas"/>
          <w:sz w:val="19"/>
        </w:rPr>
        <w:t>*.onmicrosoft.us</w:t>
      </w:r>
      <w:r>
        <w:t xml:space="preserve">, strip proxy addresses, set default domain to the initial domain). Then complete </w:t>
      </w:r>
      <w:r>
        <w:rPr>
          <w:b/>
        </w:rPr>
        <w:t>domain verification in the target</w:t>
      </w:r>
      <w:r>
        <w:t xml:space="preserve"> (</w:t>
      </w:r>
      <w:r>
        <w:rPr>
          <w:rFonts w:ascii="Consolas" w:hAnsi="Consolas"/>
          <w:sz w:val="19"/>
        </w:rPr>
        <w:t>portal.office365.us</w:t>
      </w:r>
      <w:r>
        <w:t xml:space="preserve"> → Domains).</w:t>
      </w:r>
    </w:p>
    <w:p>
      <w:pPr>
        <w:ind w:left="432"/>
      </w:pPr>
      <w:r>
        <w:rPr>
          <w:i/>
          <w:color w:val="2E86C1"/>
        </w:rPr>
        <w:t>GCC High caveat. All of this is in the *.us portals. The domain cannot verify in the target until fully released from the source — expect a short window after release before target verification succeeds.</w:t>
      </w:r>
    </w:p>
    <w:p>
      <w:pPr>
        <w:pStyle w:val="Heading3"/>
      </w:pPr>
      <w:r>
        <w:t>Step 15. MX / Autodiscover cutover</w:t>
      </w:r>
    </w:p>
    <w:p>
      <w:r>
        <w:t xml:space="preserve">Point the domain's </w:t>
      </w:r>
      <w:r>
        <w:rPr>
          <w:b/>
        </w:rPr>
        <w:t>MX</w:t>
      </w:r>
      <w:r>
        <w:t xml:space="preserve"> and </w:t>
      </w:r>
      <w:r>
        <w:rPr>
          <w:b/>
        </w:rPr>
        <w:t>Autodiscover CNAME</w:t>
      </w:r>
      <w:r>
        <w:t xml:space="preserve"> to the </w:t>
      </w:r>
      <w:r>
        <w:rPr>
          <w:b/>
        </w:rPr>
        <w:t>target</w:t>
      </w:r>
      <w:r>
        <w:t xml:space="preserve"> GCC High tenant. When the (lowered) TTL expires, mail flows to the migrated mailboxes. Recreate transport rules, connectors, and allow/block lists in the target. Verify mail flow both directions.</w:t>
      </w:r>
    </w:p>
    <w:p>
      <w:pPr>
        <w:pStyle w:val="Heading3"/>
      </w:pPr>
      <w:r>
        <w:t>Step 16. Post-migration cleanup and closeout</w:t>
      </w:r>
    </w:p>
    <w:p>
      <w:r>
        <w:t xml:space="preserve">Clear Outlook Auto-Complete (nickname cache) or add legacy DN as an X.500 proxy to avoid NDRs. Run a final </w:t>
      </w:r>
      <w:r>
        <w:rPr>
          <w:rFonts w:ascii="Consolas" w:hAnsi="Consolas"/>
          <w:sz w:val="19"/>
        </w:rPr>
        <w:t>EXOMIGG-Report.ps1</w:t>
      </w:r>
      <w:r>
        <w:t xml:space="preserve"> across all migrated mailboxes and archive it with the change record. Confirm rollback baseline is retained for the agreed period.</w:t>
      </w:r>
    </w:p>
    <w:p>
      <w:r>
        <w:t>__________________________________________________</w:t>
      </w:r>
    </w:p>
    <w:p>
      <w:pPr>
        <w:pStyle w:val="Heading2"/>
      </w:pPr>
      <w:r>
        <w:t>Rollback (if a gate fails)</w:t>
      </w:r>
    </w:p>
    <w:p>
      <w:r>
        <w:t xml:space="preserve">Re-point </w:t>
      </w:r>
      <w:r>
        <w:rPr>
          <w:b/>
        </w:rPr>
        <w:t>MX/Autodiscover to the source</w:t>
      </w:r>
      <w:r>
        <w:t xml:space="preserve"> tenant (records captured in </w:t>
      </w:r>
      <w:r>
        <w:rPr>
          <w:rFonts w:ascii="Consolas" w:hAnsi="Consolas"/>
          <w:sz w:val="19"/>
        </w:rPr>
        <w:t>EXOMIGG-baseline\</w:t>
      </w:r>
      <w:r>
        <w:t>), re-add the domain to the source if it was released, and re-enable source mailboxes. Because moves are staged in waves behind gates, rollback scope is limited to the current wave.</w:t>
      </w:r>
    </w:p>
    <w:p>
      <w:r>
        <w:t>__________________________________________________</w:t>
      </w:r>
    </w:p>
    <w:p>
      <w:pPr>
        <w:pStyle w:val="Heading2"/>
      </w:pPr>
      <w:r>
        <w:t>Endpoint quick-reference (this engagement)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GCC High value</w:t>
            </w:r>
          </w:p>
        </w:tc>
      </w:tr>
      <w:tr>
        <w:tc>
          <w:tcPr>
            <w:tcW w:type="dxa" w:w="4320"/>
          </w:tcPr>
          <w:p>
            <w:r>
              <w:t>M365 admin center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https://portal.office365.us</w:t>
            </w:r>
          </w:p>
        </w:tc>
      </w:tr>
      <w:tr>
        <w:tc>
          <w:tcPr>
            <w:tcW w:type="dxa" w:w="4320"/>
          </w:tcPr>
          <w:p>
            <w:r>
              <w:t>Exchange admin center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https://admin.exchange.office365.us</w:t>
            </w:r>
          </w:p>
        </w:tc>
      </w:tr>
      <w:tr>
        <w:tc>
          <w:tcPr>
            <w:tcW w:type="dxa" w:w="4320"/>
          </w:tcPr>
          <w:p>
            <w:r>
              <w:t>Entra admin center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https://entra.microsoft.us</w:t>
            </w:r>
          </w:p>
        </w:tc>
      </w:tr>
      <w:tr>
        <w:tc>
          <w:tcPr>
            <w:tcW w:type="dxa" w:w="4320"/>
          </w:tcPr>
          <w:p>
            <w:r>
              <w:t>Defender / Purview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https://security.microsoft.us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https://compliance.microsoft.us</w:t>
            </w:r>
          </w:p>
        </w:tc>
      </w:tr>
      <w:tr>
        <w:tc>
          <w:tcPr>
            <w:tcW w:type="dxa" w:w="4320"/>
          </w:tcPr>
          <w:p>
            <w:r>
              <w:t>EXO PowerShell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Connect-ExchangeOnline -ExchangeEnvironmentName O365USGovGCCHigh</w:t>
            </w:r>
          </w:p>
        </w:tc>
      </w:tr>
      <w:tr>
        <w:tc>
          <w:tcPr>
            <w:tcW w:type="dxa" w:w="4320"/>
          </w:tcPr>
          <w:p>
            <w:r>
              <w:t>Graph PowerShell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Connect-MgGraph -Environment USGov</w:t>
            </w:r>
          </w:p>
        </w:tc>
      </w:tr>
      <w:tr>
        <w:tc>
          <w:tcPr>
            <w:tcW w:type="dxa" w:w="4320"/>
          </w:tcPr>
          <w:p>
            <w:r>
              <w:t>Login authority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https://login.microsoftonline.us</w:t>
            </w:r>
          </w:p>
        </w:tc>
      </w:tr>
    </w:tbl>
    <w:p>
      <w:r>
        <w:t xml:space="preserve">Full cited detail: </w:t>
      </w:r>
      <w:r>
        <w:rPr>
          <w:rFonts w:ascii="Consolas" w:hAnsi="Consolas"/>
          <w:sz w:val="19"/>
        </w:rPr>
        <w:t>gcc-high-parity-notes.md</w:t>
      </w:r>
      <w:r>
        <w:t>.</w:t>
      </w:r>
    </w:p>
    <w:p>
      <w:pPr>
        <w:pStyle w:val="Heading1"/>
      </w:pPr>
      <w:r>
        <w:t>Testing &amp; Validation — Exchange Online Tenant-to-Tenant Migration (Government / GCC High)</w:t>
      </w:r>
    </w:p>
    <w:p>
      <w:r>
        <w:t xml:space="preserve">Each phase in the Implementation Guide ends with a </w:t>
      </w:r>
      <w:r>
        <w:rPr>
          <w:b/>
        </w:rPr>
        <w:t>gate</w:t>
      </w:r>
      <w:r>
        <w:t>. This document defines the pass/fail checks for those gates. Run the read-only scripts (</w:t>
      </w:r>
      <w:r>
        <w:rPr>
          <w:rFonts w:ascii="Consolas" w:hAnsi="Consolas"/>
          <w:sz w:val="19"/>
        </w:rPr>
        <w:t>EXOMIGG-Validation.ps1</w:t>
      </w:r>
      <w:r>
        <w:t xml:space="preserve">, </w:t>
      </w:r>
      <w:r>
        <w:rPr>
          <w:rFonts w:ascii="Consolas" w:hAnsi="Consolas"/>
          <w:sz w:val="19"/>
        </w:rPr>
        <w:t>EXOMIGG-Report.ps1</w:t>
      </w:r>
      <w:r>
        <w:t xml:space="preserve">) plus the manual checks below. </w:t>
      </w:r>
      <w:r>
        <w:rPr>
          <w:b/>
        </w:rPr>
        <w:t>A gate passes only when every check is PASS or explicitly waived in writing.</w:t>
      </w:r>
    </w:p>
    <w:p>
      <w:pPr>
        <w:ind w:left="432"/>
      </w:pPr>
      <w:r>
        <w:rPr>
          <w:i/>
          <w:color w:val="2E86C1"/>
        </w:rPr>
        <w:t>All connections use the GCC High endpoints (-ExchangeEnvironmentName O365USGovGCCHigh, -Environment USGov). A "connected to wrong cloud" failure (see 06-troubleshooting.md) invalidates the entire test run.</w:t>
      </w:r>
    </w:p>
    <w:p>
      <w:r>
        <w:t>__________________________________________________</w:t>
      </w:r>
    </w:p>
    <w:p>
      <w:pPr>
        <w:pStyle w:val="Heading2"/>
      </w:pPr>
      <w:r>
        <w:t>Gate 0 — Environment sanity (before Assess)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Correct cloud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EXOMIGG-Discovery.ps1</w:t>
            </w:r>
            <w:r>
              <w:t xml:space="preserve"> reports environment per tenant</w:t>
            </w:r>
          </w:p>
        </w:tc>
        <w:tc>
          <w:tcPr>
            <w:tcW w:type="dxa" w:w="2160"/>
          </w:tcPr>
          <w:p>
            <w:r>
              <w:t xml:space="preserve">Both show </w:t>
            </w:r>
            <w:r>
              <w:rPr>
                <w:b/>
              </w:rPr>
              <w:t>GCC High / USGov</w:t>
            </w:r>
            <w:r>
              <w:t xml:space="preserve">, initial domains </w:t>
            </w:r>
            <w:r>
              <w:rPr>
                <w:rFonts w:ascii="Consolas" w:hAnsi="Consolas"/>
                <w:sz w:val="19"/>
              </w:rPr>
              <w:t>*.onmicrosoft.us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Modules current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EXOMIGG-Validation.ps1</w:t>
            </w:r>
          </w:p>
        </w:tc>
        <w:tc>
          <w:tcPr>
            <w:tcW w:type="dxa" w:w="2160"/>
          </w:tcPr>
          <w:p>
            <w:r>
              <w:t>ExchangeOnlineManagement + Microsoft.Graph present and Gov-connectable</w:t>
            </w:r>
          </w:p>
        </w:tc>
      </w:tr>
      <w:tr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Endpoints reachable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EXOMIGG-Validation.ps1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login.microsoftonline.us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graph.microsoft.us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outlook.office365.us</w:t>
            </w:r>
            <w:r>
              <w:t xml:space="preserve"> reachable</w:t>
            </w:r>
          </w:p>
        </w:tc>
      </w:tr>
    </w:tbl>
    <w:p>
      <w:r>
        <w:rPr>
          <w:b/>
        </w:rPr>
        <w:t>FAIL 0.1</w:t>
      </w:r>
      <w:r>
        <w:t xml:space="preserve"> = you are pointed at Commercial; fix connection parameters before anything else.</w:t>
      </w:r>
    </w:p>
    <w:p>
      <w:r>
        <w:t>__________________________________________________</w:t>
      </w:r>
    </w:p>
    <w:p>
      <w:pPr>
        <w:pStyle w:val="Heading2"/>
      </w:pPr>
      <w:r>
        <w:t>Gate 1 — Assess exit (readiness)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Both tenants GCC High (R0)</w:t>
            </w:r>
          </w:p>
        </w:tc>
        <w:tc>
          <w:tcPr>
            <w:tcW w:type="dxa" w:w="2160"/>
          </w:tcPr>
          <w:p>
            <w:r>
              <w:t>Discovery</w:t>
            </w:r>
          </w:p>
        </w:tc>
        <w:tc>
          <w:tcPr>
            <w:tcW w:type="dxa" w:w="2160"/>
          </w:tcPr>
          <w:p>
            <w:r>
              <w:t>Confirmed same sovereign cloud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Migration method + support (R1)</w:t>
            </w:r>
          </w:p>
        </w:tc>
        <w:tc>
          <w:tcPr>
            <w:tcW w:type="dxa" w:w="2160"/>
          </w:tcPr>
          <w:p>
            <w:r>
              <w:t>Change record</w:t>
            </w:r>
          </w:p>
        </w:tc>
        <w:tc>
          <w:tcPr>
            <w:tcW w:type="dxa" w:w="2160"/>
          </w:tcPr>
          <w:p>
            <w:r>
              <w:t xml:space="preserve">Native availability confirmed </w:t>
            </w:r>
            <w:r>
              <w:rPr>
                <w:b/>
              </w:rPr>
              <w:t>or</w:t>
            </w:r>
            <w:r>
              <w:t xml:space="preserve"> third-party/PST path selected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Target licensing (R3)</w:t>
            </w:r>
          </w:p>
        </w:tc>
        <w:tc>
          <w:tcPr>
            <w:tcW w:type="dxa" w:w="2160"/>
          </w:tcPr>
          <w:p>
            <w:r>
              <w:t xml:space="preserve">Discovery / </w:t>
            </w:r>
            <w:r>
              <w:rPr>
                <w:rFonts w:ascii="Consolas" w:hAnsi="Consolas"/>
                <w:sz w:val="19"/>
              </w:rPr>
              <w:t>portal.office365.us</w:t>
            </w:r>
          </w:p>
        </w:tc>
        <w:tc>
          <w:tcPr>
            <w:tcW w:type="dxa" w:w="2160"/>
          </w:tcPr>
          <w:p>
            <w:r>
              <w:t>Enough US Gov mailbox licenses; native add-on present/orderable (verify for GCC High)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Roles (R2)</w:t>
            </w:r>
          </w:p>
        </w:tc>
        <w:tc>
          <w:tcPr>
            <w:tcW w:type="dxa" w:w="2160"/>
          </w:tcPr>
          <w:p>
            <w:r>
              <w:t>Discovery</w:t>
            </w:r>
          </w:p>
        </w:tc>
        <w:tc>
          <w:tcPr>
            <w:tcW w:type="dxa" w:w="2160"/>
          </w:tcPr>
          <w:p>
            <w:r>
              <w:t>Org Admin + Move Mailboxes + Global Admin assigned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DNS control (R6)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Can edit MX/TXT/CNAME for the domain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Baseline captured (R8/G6)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EXOMIGG-baseline\</w:t>
            </w:r>
          </w:p>
        </w:tc>
        <w:tc>
          <w:tcPr>
            <w:tcW w:type="dxa" w:w="2160"/>
          </w:tcPr>
          <w:p>
            <w:r>
              <w:t>DNS, mailbox inventory, permissions exported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Gate 2 — Configure exit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Validation clean, both tenants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EXOMIGG-Validation.ps1</w:t>
            </w:r>
          </w:p>
        </w:tc>
        <w:tc>
          <w:tcPr>
            <w:tcW w:type="dxa" w:w="2160"/>
          </w:tcPr>
          <w:p>
            <w:r>
              <w:t xml:space="preserve">All checks PASS on source </w:t>
            </w:r>
            <w:r>
              <w:rPr>
                <w:b/>
              </w:rPr>
              <w:t>and</w:t>
            </w:r>
            <w:r>
              <w:t xml:space="preserve"> target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Engine authenticates</w:t>
            </w:r>
          </w:p>
        </w:tc>
        <w:tc>
          <w:tcPr>
            <w:tcW w:type="dxa" w:w="2160"/>
          </w:tcPr>
          <w:p>
            <w:r>
              <w:t>Native: org relationship set; Tool: vendor connectivity test</w:t>
            </w:r>
          </w:p>
        </w:tc>
        <w:tc>
          <w:tcPr>
            <w:tcW w:type="dxa" w:w="2160"/>
          </w:tcPr>
          <w:p>
            <w:r>
              <w:t xml:space="preserve">Chosen engine connects to </w:t>
            </w:r>
            <w:r>
              <w:rPr>
                <w:b/>
              </w:rPr>
              <w:t>both</w:t>
            </w:r>
            <w:r>
              <w:t xml:space="preserve"> GCC High tenants via </w:t>
            </w:r>
            <w:r>
              <w:rPr>
                <w:rFonts w:ascii="Consolas" w:hAnsi="Consolas"/>
                <w:sz w:val="19"/>
              </w:rPr>
              <w:t>login.microsoftonline.us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Target MailUsers correct (native)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EXOMIGG-Report.ps1</w:t>
            </w:r>
          </w:p>
        </w:tc>
        <w:tc>
          <w:tcPr>
            <w:tcW w:type="dxa" w:w="2160"/>
          </w:tcPr>
          <w:p>
            <w:r>
              <w:t xml:space="preserve">Target MailUsers carry source </w:t>
            </w:r>
            <w:r>
              <w:rPr>
                <w:b/>
              </w:rPr>
              <w:t>ExchangeGUID</w:t>
            </w:r>
            <w:r>
              <w:t xml:space="preserve"> + proxies; </w:t>
            </w:r>
            <w:r>
              <w:rPr>
                <w:b/>
              </w:rPr>
              <w:t>not</w:t>
            </w:r>
            <w:r>
              <w:t xml:space="preserve"> prematurely licensed</w:t>
            </w:r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Domain pre-added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portal.office365.us</w:t>
            </w:r>
            <w:r>
              <w:t xml:space="preserve"> → Domains</w:t>
            </w:r>
          </w:p>
        </w:tc>
        <w:tc>
          <w:tcPr>
            <w:tcW w:type="dxa" w:w="2160"/>
          </w:tcPr>
          <w:p>
            <w:r>
              <w:t>Domain added to target; TXT created (verification pending is expected)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Gate 3 — Pilot exit (the critical gate)</w:t>
      </w:r>
    </w:p>
    <w:p>
      <w:r>
        <w:t xml:space="preserve">Run for every mailbox in </w:t>
      </w:r>
      <w:r>
        <w:rPr>
          <w:rFonts w:ascii="Consolas" w:hAnsi="Consolas"/>
          <w:sz w:val="19"/>
        </w:rPr>
        <w:t>EXOMIGG-Pilot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Move completed</w:t>
            </w:r>
          </w:p>
        </w:tc>
        <w:tc>
          <w:tcPr>
            <w:tcW w:type="dxa" w:w="2160"/>
          </w:tcPr>
          <w:p>
            <w:r>
              <w:t xml:space="preserve">Batch status / </w:t>
            </w:r>
            <w:r>
              <w:rPr>
                <w:rFonts w:ascii="Consolas" w:hAnsi="Consolas"/>
                <w:sz w:val="19"/>
              </w:rPr>
              <w:t>EXOMIGG-Report.ps1</w:t>
            </w:r>
          </w:p>
        </w:tc>
        <w:tc>
          <w:tcPr>
            <w:tcW w:type="dxa" w:w="2160"/>
          </w:tcPr>
          <w:p>
            <w:r>
              <w:t>Status Completed, no errors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Content present</w:t>
            </w:r>
          </w:p>
        </w:tc>
        <w:tc>
          <w:tcPr>
            <w:tcW w:type="dxa" w:w="2160"/>
          </w:tcPr>
          <w:p>
            <w:r>
              <w:t>Open OWA in target (</w:t>
            </w:r>
            <w:r>
              <w:rPr>
                <w:rFonts w:ascii="Consolas" w:hAnsi="Consolas"/>
                <w:sz w:val="19"/>
              </w:rPr>
              <w:t>outlook.office365.us</w:t>
            </w:r>
            <w:r>
              <w:t>)</w:t>
            </w:r>
          </w:p>
        </w:tc>
        <w:tc>
          <w:tcPr>
            <w:tcW w:type="dxa" w:w="2160"/>
          </w:tcPr>
          <w:p>
            <w:r>
              <w:t>Inbox, Sent, Calendar, Contacts present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Folder counts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EXOMIGG-Report.ps1</w:t>
            </w:r>
            <w:r>
              <w:t xml:space="preserve"> item counts source vs target</w:t>
            </w:r>
          </w:p>
        </w:tc>
        <w:tc>
          <w:tcPr>
            <w:tcW w:type="dxa" w:w="2160"/>
          </w:tcPr>
          <w:p>
            <w:r>
              <w:t>Counts match within expected delta</w:t>
            </w:r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Permissions/delegation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Get-MailboxPermission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Get-RecipientPermission</w:t>
            </w:r>
          </w:p>
        </w:tc>
        <w:tc>
          <w:tcPr>
            <w:tcW w:type="dxa" w:w="2160"/>
          </w:tcPr>
          <w:p>
            <w:r>
              <w:t>Delegates, SendAs, SendOnBehalf intact</w:t>
            </w:r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Mail flow</w:t>
            </w:r>
          </w:p>
        </w:tc>
        <w:tc>
          <w:tcPr>
            <w:tcW w:type="dxa" w:w="2160"/>
          </w:tcPr>
          <w:p>
            <w:r>
              <w:t>Send/receive test to a pilot mailbox</w:t>
            </w:r>
          </w:p>
        </w:tc>
        <w:tc>
          <w:tcPr>
            <w:tcW w:type="dxa" w:w="2160"/>
          </w:tcPr>
          <w:p>
            <w:r>
              <w:t>Inbound + outbound succeed</w:t>
            </w:r>
          </w:p>
        </w:tc>
      </w:tr>
      <w:tr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Free/busy &amp; calendar</w:t>
            </w:r>
          </w:p>
        </w:tc>
        <w:tc>
          <w:tcPr>
            <w:tcW w:type="dxa" w:w="2160"/>
          </w:tcPr>
          <w:p>
            <w:r>
              <w:t>Meeting invite test</w:t>
            </w:r>
          </w:p>
        </w:tc>
        <w:tc>
          <w:tcPr>
            <w:tcW w:type="dxa" w:w="2160"/>
          </w:tcPr>
          <w:p>
            <w:r>
              <w:t>Calendar and free/busy resolve</w:t>
            </w:r>
          </w:p>
        </w:tc>
      </w:tr>
    </w:tbl>
    <w:p>
      <w:r>
        <w:rPr>
          <w:b/>
        </w:rPr>
        <w:t>Any FAIL here stops expansion.</w:t>
      </w:r>
      <w:r>
        <w:t xml:space="preserve"> Diagnose in </w:t>
      </w:r>
      <w:r>
        <w:rPr>
          <w:rFonts w:ascii="Consolas" w:hAnsi="Consolas"/>
          <w:sz w:val="19"/>
        </w:rPr>
        <w:t>06-troubleshooting.md</w:t>
      </w:r>
      <w:r>
        <w:t>, remediate (</w:t>
      </w:r>
      <w:r>
        <w:rPr>
          <w:rFonts w:ascii="Consolas" w:hAnsi="Consolas"/>
          <w:sz w:val="19"/>
        </w:rPr>
        <w:t>EXOMIGG-Remediation.ps1</w:t>
      </w:r>
      <w:r>
        <w:t xml:space="preserve">, default </w:t>
      </w:r>
      <w:r>
        <w:rPr>
          <w:rFonts w:ascii="Consolas" w:hAnsi="Consolas"/>
          <w:sz w:val="19"/>
        </w:rPr>
        <w:t>-WhatIf</w:t>
      </w:r>
      <w:r>
        <w:t>), re-test.</w:t>
      </w:r>
    </w:p>
    <w:p>
      <w:r>
        <w:t>__________________________________________________</w:t>
      </w:r>
    </w:p>
    <w:p>
      <w:pPr>
        <w:pStyle w:val="Heading2"/>
      </w:pPr>
      <w:r>
        <w:t>Gate 4 — Per-wave validation (Expand)</w:t>
      </w:r>
    </w:p>
    <w:p>
      <w:r>
        <w:t xml:space="preserve">Repeat Gate 3 checks for each </w:t>
      </w:r>
      <w:r>
        <w:rPr>
          <w:rFonts w:ascii="Consolas" w:hAnsi="Consolas"/>
          <w:sz w:val="19"/>
        </w:rPr>
        <w:t>EXOMIGG-WaveN</w:t>
      </w:r>
      <w:r>
        <w:t xml:space="preserve"> after its move. Do not start the next wave until the current wave is fully PASS.</w:t>
      </w:r>
    </w:p>
    <w:p>
      <w:r>
        <w:t>__________________________________________________</w:t>
      </w:r>
    </w:p>
    <w:p>
      <w:pPr>
        <w:pStyle w:val="Heading2"/>
      </w:pPr>
      <w:r>
        <w:t>Gate 5 — Cutover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Domain released (source)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Get-MsolUser -DomainName &lt;domain&gt;</w:t>
            </w:r>
            <w:r>
              <w:t xml:space="preserve"> equiv. / Discovery</w:t>
            </w:r>
          </w:p>
        </w:tc>
        <w:tc>
          <w:tcPr>
            <w:tcW w:type="dxa" w:w="2160"/>
          </w:tcPr>
          <w:p>
            <w:r>
              <w:t>No objects still bind the domain in source</w:t>
            </w:r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Domain verified (target)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portal.office365.us</w:t>
            </w:r>
            <w:r>
              <w:t xml:space="preserve"> → Domains</w:t>
            </w:r>
          </w:p>
        </w:tc>
        <w:tc>
          <w:tcPr>
            <w:tcW w:type="dxa" w:w="2160"/>
          </w:tcPr>
          <w:p>
            <w:r>
              <w:t xml:space="preserve">Domain shows </w:t>
            </w:r>
            <w:r>
              <w:rPr>
                <w:b/>
              </w:rPr>
              <w:t>Verified</w:t>
            </w:r>
            <w:r>
              <w:t xml:space="preserve"> in target</w:t>
            </w:r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MX cutover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nslookup -type=mx &lt;domain&gt;</w:t>
            </w:r>
            <w:r>
              <w:t xml:space="preserve"> / MxToolbox</w:t>
            </w:r>
          </w:p>
        </w:tc>
        <w:tc>
          <w:tcPr>
            <w:tcW w:type="dxa" w:w="2160"/>
          </w:tcPr>
          <w:p>
            <w:r>
              <w:t>MX points to target GCC High</w:t>
            </w:r>
          </w:p>
        </w:tc>
      </w:tr>
      <w:tr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Autodiscover</w:t>
            </w:r>
          </w:p>
        </w:tc>
        <w:tc>
          <w:tcPr>
            <w:tcW w:type="dxa" w:w="2160"/>
          </w:tcPr>
          <w:p>
            <w:r>
              <w:t>Outlook profile rebuild</w:t>
            </w:r>
          </w:p>
        </w:tc>
        <w:tc>
          <w:tcPr>
            <w:tcW w:type="dxa" w:w="2160"/>
          </w:tcPr>
          <w:p>
            <w:r>
              <w:t>Autodiscover resolves to target</w:t>
            </w:r>
          </w:p>
        </w:tc>
      </w:tr>
      <w:tr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Mail flow both ways post-cutover</w:t>
            </w:r>
          </w:p>
        </w:tc>
        <w:tc>
          <w:tcPr>
            <w:tcW w:type="dxa" w:w="2160"/>
          </w:tcPr>
          <w:p>
            <w:r>
              <w:t>Test messages</w:t>
            </w:r>
          </w:p>
        </w:tc>
        <w:tc>
          <w:tcPr>
            <w:tcW w:type="dxa" w:w="2160"/>
          </w:tcPr>
          <w:p>
            <w:r>
              <w:t>External inbound + outbound OK</w:t>
            </w:r>
          </w:p>
        </w:tc>
      </w:tr>
      <w:tr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Transport rules/connectors</w:t>
            </w:r>
          </w:p>
        </w:tc>
        <w:tc>
          <w:tcPr>
            <w:tcW w:type="dxa" w:w="2160"/>
          </w:tcPr>
          <w:p>
            <w:r>
              <w:t>Target EAC</w:t>
            </w:r>
          </w:p>
        </w:tc>
        <w:tc>
          <w:tcPr>
            <w:tcW w:type="dxa" w:w="2160"/>
          </w:tcPr>
          <w:p>
            <w:r>
              <w:t>Rules/connectors/allow-block recreated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Gate 6 — Closeout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Final report archived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EXOMIGG-Report.ps1</w:t>
            </w:r>
            <w:r>
              <w:t xml:space="preserve"> (all mailboxes)</w:t>
            </w:r>
          </w:p>
        </w:tc>
        <w:tc>
          <w:tcPr>
            <w:tcW w:type="dxa" w:w="2160"/>
          </w:tcPr>
          <w:p>
            <w:r>
              <w:t>Stored with change record</w:t>
            </w:r>
          </w:p>
        </w:tc>
      </w:tr>
      <w:tr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NDR mitigation</w:t>
            </w:r>
          </w:p>
        </w:tc>
        <w:tc>
          <w:tcPr>
            <w:tcW w:type="dxa" w:w="2160"/>
          </w:tcPr>
          <w:p>
            <w:r>
              <w:t>Auto-Complete cleared / X.500 added</w:t>
            </w:r>
          </w:p>
        </w:tc>
        <w:tc>
          <w:tcPr>
            <w:tcW w:type="dxa" w:w="2160"/>
          </w:tcPr>
          <w:p>
            <w:r>
              <w:t>No reply NDRs on migrated threads</w:t>
            </w:r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Rollback baseline retained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EXOMIGG-baseline\</w:t>
            </w:r>
          </w:p>
        </w:tc>
        <w:tc>
          <w:tcPr>
            <w:tcW w:type="dxa" w:w="2160"/>
          </w:tcPr>
          <w:p>
            <w:r>
              <w:t>Retained per policy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Notes on GCC High testing</w:t>
      </w:r>
    </w:p>
    <w:p>
      <w:pPr>
        <w:pStyle w:val="ListBullet"/>
      </w:pPr>
      <w:r>
        <w:rPr>
          <w:b/>
        </w:rPr>
        <w:t>Validate with PowerShell, not Graph Explorer</w:t>
      </w:r>
      <w:r>
        <w:t xml:space="preserve"> — Graph Explorer is </w:t>
      </w:r>
      <w:r>
        <w:rPr>
          <w:b/>
        </w:rPr>
        <w:t>not supported</w:t>
      </w:r>
      <w:r>
        <w:t xml:space="preserve"> in GCC High. (Microsoft Learn, *national cloud deployments*.)</w:t>
      </w:r>
    </w:p>
    <w:p>
      <w:pPr>
        <w:pStyle w:val="ListBullet"/>
      </w:pPr>
      <w:r>
        <w:rPr>
          <w:b/>
        </w:rPr>
        <w:t>OWA URL is `outlook.office365.us`</w:t>
      </w:r>
      <w:r>
        <w:t xml:space="preserve">, not </w:t>
      </w:r>
      <w:r>
        <w:rPr>
          <w:rFonts w:ascii="Consolas" w:hAnsi="Consolas"/>
          <w:sz w:val="19"/>
        </w:rPr>
        <w:t>outlook.office.com</w:t>
      </w:r>
      <w:r>
        <w:t>.</w:t>
      </w:r>
    </w:p>
    <w:p>
      <w:pPr>
        <w:pStyle w:val="ListBullet"/>
      </w:pPr>
      <w:r>
        <w:t xml:space="preserve">If any test tool "can't find the tenant," it is almost always pointed at the </w:t>
      </w:r>
      <w:r>
        <w:rPr>
          <w:b/>
        </w:rPr>
        <w:t>Commercial</w:t>
      </w:r>
      <w:r>
        <w:t xml:space="preserve"> endpoint — recheck </w:t>
      </w:r>
      <w:r>
        <w:rPr>
          <w:rFonts w:ascii="Consolas" w:hAnsi="Consolas"/>
          <w:sz w:val="19"/>
        </w:rPr>
        <w:t>-Environment USGov</w:t>
      </w:r>
      <w:r>
        <w:t xml:space="preserve"> / </w:t>
      </w:r>
      <w:r>
        <w:rPr>
          <w:rFonts w:ascii="Consolas" w:hAnsi="Consolas"/>
          <w:sz w:val="19"/>
        </w:rPr>
        <w:t>-ExchangeEnvironmentName O365USGovGCCHigh</w:t>
      </w:r>
      <w:r>
        <w:t>.</w:t>
      </w:r>
    </w:p>
    <w:p>
      <w:pPr>
        <w:pStyle w:val="Heading1"/>
      </w:pPr>
      <w:r>
        <w:t>Troubleshooting — Exchange Online Tenant-to-Tenant Migration (Government / GCC High)</w:t>
      </w:r>
    </w:p>
    <w:p>
      <w:r>
        <w:t>Diagnosis for the failures you actually hit during a GCC High move. Symptoms are grouped; each has cause, GCC-High context, and fix. Run the read-only scripts (</w:t>
      </w:r>
      <w:r>
        <w:rPr>
          <w:rFonts w:ascii="Consolas" w:hAnsi="Consolas"/>
          <w:sz w:val="19"/>
        </w:rPr>
        <w:t>EXOMIGG-Validation.ps1</w:t>
      </w:r>
      <w:r>
        <w:t xml:space="preserve">, </w:t>
      </w:r>
      <w:r>
        <w:rPr>
          <w:rFonts w:ascii="Consolas" w:hAnsi="Consolas"/>
          <w:sz w:val="19"/>
        </w:rPr>
        <w:t>EXOMIGG-Report.ps1</w:t>
      </w:r>
      <w:r>
        <w:t>) to confirm state before and after any change.</w:t>
      </w:r>
    </w:p>
    <w:p>
      <w:r>
        <w:t>__________________________________________________</w:t>
      </w:r>
    </w:p>
    <w:p>
      <w:pPr>
        <w:pStyle w:val="Heading2"/>
      </w:pPr>
      <w:r>
        <w:t>1. "Tenant not found" / login redirects to the wrong place / auth fails</w:t>
      </w:r>
    </w:p>
    <w:p>
      <w:r>
        <w:rPr>
          <w:b/>
        </w:rPr>
        <w:t>Symptom.</w:t>
      </w:r>
      <w:r>
        <w:t xml:space="preserve"> </w:t>
      </w:r>
      <w:r>
        <w:rPr>
          <w:rFonts w:ascii="Consolas" w:hAnsi="Consolas"/>
          <w:sz w:val="19"/>
        </w:rPr>
        <w:t>Connect-MgGraph</w:t>
      </w:r>
      <w:r>
        <w:t xml:space="preserve"> or </w:t>
      </w:r>
      <w:r>
        <w:rPr>
          <w:rFonts w:ascii="Consolas" w:hAnsi="Consolas"/>
          <w:sz w:val="19"/>
        </w:rPr>
        <w:t>Connect-ExchangeOnline</w:t>
      </w:r>
      <w:r>
        <w:t xml:space="preserve"> errors, redirects to </w:t>
      </w:r>
      <w:r>
        <w:rPr>
          <w:rFonts w:ascii="Consolas" w:hAnsi="Consolas"/>
          <w:sz w:val="19"/>
        </w:rPr>
        <w:t>login.microsoftonline.com</w:t>
      </w:r>
      <w:r>
        <w:t>, or reports the tenant doesn't exist even though it does.</w:t>
      </w:r>
    </w:p>
    <w:p>
      <w:r>
        <w:rPr>
          <w:b/>
        </w:rPr>
        <w:t>Cause.</w:t>
      </w:r>
      <w:r>
        <w:t xml:space="preserve"> The tool is authenticating against the </w:t>
      </w:r>
      <w:r>
        <w:rPr>
          <w:b/>
        </w:rPr>
        <w:t>Commercial</w:t>
      </w:r>
      <w:r>
        <w:t xml:space="preserve"> cloud. This is the single most common GCC High problem.</w:t>
      </w:r>
    </w:p>
    <w:p>
      <w:r>
        <w:rPr>
          <w:b/>
        </w:rPr>
        <w:t>Fix.</w:t>
      </w:r>
    </w:p>
    <w:p>
      <w:pPr>
        <w:pStyle w:val="ListBullet"/>
      </w:pPr>
      <w:r>
        <w:t xml:space="preserve">Exchange: </w:t>
      </w:r>
      <w:r>
        <w:rPr>
          <w:rFonts w:ascii="Consolas" w:hAnsi="Consolas"/>
          <w:sz w:val="19"/>
        </w:rPr>
        <w:t>Connect-ExchangeOnline -ExchangeEnvironmentName O365USGovGCCHigh</w:t>
      </w:r>
      <w:r>
        <w:t xml:space="preserve"> (do </w:t>
      </w:r>
      <w:r>
        <w:rPr>
          <w:b/>
        </w:rPr>
        <w:t>not</w:t>
      </w:r>
      <w:r>
        <w:t xml:space="preserve"> also pass </w:t>
      </w:r>
      <w:r>
        <w:rPr>
          <w:rFonts w:ascii="Consolas" w:hAnsi="Consolas"/>
          <w:sz w:val="19"/>
        </w:rPr>
        <w:t>-ConnectionUri</w:t>
      </w:r>
      <w:r>
        <w:t>).</w:t>
      </w:r>
    </w:p>
    <w:p>
      <w:pPr>
        <w:pStyle w:val="ListBullet"/>
      </w:pPr>
      <w:r>
        <w:t xml:space="preserve">Graph: </w:t>
      </w:r>
      <w:r>
        <w:rPr>
          <w:rFonts w:ascii="Consolas" w:hAnsi="Consolas"/>
          <w:sz w:val="19"/>
        </w:rPr>
        <w:t>Connect-MgGraph -Environment USGov</w:t>
      </w:r>
      <w:r>
        <w:t>.</w:t>
      </w:r>
    </w:p>
    <w:p>
      <w:pPr>
        <w:pStyle w:val="ListBullet"/>
      </w:pPr>
      <w:r>
        <w:t xml:space="preserve">Confirm the sign-in URL is </w:t>
      </w:r>
      <w:r>
        <w:rPr>
          <w:rFonts w:ascii="Consolas" w:hAnsi="Consolas"/>
          <w:sz w:val="19"/>
        </w:rPr>
        <w:t>login.microsoftonline.us</w:t>
      </w:r>
      <w:r>
        <w:t xml:space="preserve"> and portals are </w:t>
      </w:r>
      <w:r>
        <w:rPr>
          <w:rFonts w:ascii="Consolas" w:hAnsi="Consolas"/>
          <w:sz w:val="19"/>
        </w:rPr>
        <w:t>*.us</w:t>
      </w:r>
      <w:r>
        <w:t>.</w:t>
      </w:r>
    </w:p>
    <w:p>
      <w:pPr>
        <w:pStyle w:val="ListBullet"/>
      </w:pPr>
      <w:r>
        <w:t>Update modules if the environment value is unrecognized (R5). (Microsoft Learn, *Connect to Exchange Online PowerShell*; *national cloud deployments*.)</w:t>
      </w:r>
    </w:p>
    <w:p>
      <w:r>
        <w:t>__________________________________________________</w:t>
      </w:r>
    </w:p>
    <w:p>
      <w:pPr>
        <w:pStyle w:val="Heading2"/>
      </w:pPr>
      <w:r>
        <w:t>2. Native cross-tenant migration option is missing or blocked</w:t>
      </w:r>
    </w:p>
    <w:p>
      <w:r>
        <w:rPr>
          <w:b/>
        </w:rPr>
        <w:t>Symptom.</w:t>
      </w:r>
      <w:r>
        <w:t xml:space="preserve"> The native cross-tenant move can't be configured, or an org-relationship </w:t>
      </w:r>
      <w:r>
        <w:rPr>
          <w:rFonts w:ascii="Consolas" w:hAnsi="Consolas"/>
          <w:sz w:val="19"/>
        </w:rPr>
        <w:t>-MailboxMoveCapability</w:t>
      </w:r>
      <w:r>
        <w:t xml:space="preserve"> step fails.</w:t>
      </w:r>
    </w:p>
    <w:p>
      <w:r>
        <w:rPr>
          <w:b/>
        </w:rPr>
        <w:t>Cause.</w:t>
      </w:r>
      <w:r>
        <w:t xml:space="preserve"> Either a </w:t>
      </w:r>
      <w:r>
        <w:rPr>
          <w:b/>
        </w:rPr>
        <w:t>cross-cloud</w:t>
      </w:r>
      <w:r>
        <w:t xml:space="preserve"> attempt (unsupported) or a </w:t>
      </w:r>
      <w:r>
        <w:rPr>
          <w:b/>
        </w:rPr>
        <w:t>preview-availability</w:t>
      </w:r>
      <w:r>
        <w:t xml:space="preserve"> gap in GCC High.</w:t>
      </w:r>
    </w:p>
    <w:p>
      <w:r>
        <w:rPr>
          <w:b/>
        </w:rPr>
        <w:t>Fix.</w:t>
      </w:r>
    </w:p>
    <w:p>
      <w:pPr>
        <w:pStyle w:val="ListBullet"/>
      </w:pPr>
      <w:r>
        <w:t xml:space="preserve">If either tenant is </w:t>
      </w:r>
      <w:r>
        <w:rPr>
          <w:b/>
        </w:rPr>
        <w:t>Commercial</w:t>
      </w:r>
      <w:r>
        <w:t xml:space="preserve">: native is </w:t>
      </w:r>
      <w:r>
        <w:rPr>
          <w:b/>
        </w:rPr>
        <w:t>not supported</w:t>
      </w:r>
      <w:r>
        <w:t xml:space="preserve"> across clouds — switch to a </w:t>
      </w:r>
      <w:r>
        <w:rPr>
          <w:b/>
        </w:rPr>
        <w:t>third-party tool or PST</w:t>
      </w:r>
      <w:r>
        <w:t xml:space="preserve"> (R7). *"Cross cloud tenant to tenant migration isn't supported."*</w:t>
      </w:r>
    </w:p>
    <w:p>
      <w:pPr>
        <w:pStyle w:val="ListBullet"/>
      </w:pPr>
      <w:r>
        <w:t xml:space="preserve">If both are </w:t>
      </w:r>
      <w:r>
        <w:rPr>
          <w:b/>
        </w:rPr>
        <w:t>GCC High</w:t>
      </w:r>
      <w:r>
        <w:t xml:space="preserve">: native cross-tenant is </w:t>
      </w:r>
      <w:r>
        <w:rPr>
          <w:b/>
        </w:rPr>
        <w:t>Public Preview</w:t>
      </w:r>
      <w:r>
        <w:t xml:space="preserve"> in government clouds — </w:t>
      </w:r>
      <w:r>
        <w:rPr>
          <w:b/>
        </w:rPr>
        <w:t>confirm eligibility with Microsoft / your account team</w:t>
      </w:r>
      <w:r>
        <w:t xml:space="preserve"> before proceeding. Use a third-party tool if preview access isn't available. (verify for GCC High.)</w:t>
      </w:r>
    </w:p>
    <w:p>
      <w:pPr>
        <w:pStyle w:val="ListBullet"/>
      </w:pPr>
      <w:r>
        <w:t xml:space="preserve">Ensure the org relationship is created by an </w:t>
      </w:r>
      <w:r>
        <w:rPr>
          <w:b/>
        </w:rPr>
        <w:t>Organization Administrator</w:t>
      </w:r>
      <w:r>
        <w:t xml:space="preserve"> — "Only the organization administrator can alter the </w:t>
      </w:r>
      <w:r>
        <w:rPr>
          <w:rFonts w:ascii="Consolas" w:hAnsi="Consolas"/>
          <w:sz w:val="19"/>
        </w:rPr>
        <w:t>-MailboxMoveCapability</w:t>
      </w:r>
      <w:r>
        <w:t xml:space="preserve"> setting." (Microsoft Learn.)</w:t>
      </w:r>
    </w:p>
    <w:p>
      <w:r>
        <w:t>__________________________________________________</w:t>
      </w:r>
    </w:p>
    <w:p>
      <w:pPr>
        <w:pStyle w:val="Heading2"/>
      </w:pPr>
      <w:r>
        <w:t>3. `CrossTenantMigrationWithoutLicensePermanentException`</w:t>
      </w:r>
    </w:p>
    <w:p>
      <w:r>
        <w:rPr>
          <w:b/>
        </w:rPr>
        <w:t>Symptom.</w:t>
      </w:r>
      <w:r>
        <w:t xml:space="preserve"> A native move fails with: *"No license was found for the source recipient … or the target recipient. A Cross-tenant User Data Migration license is required."*</w:t>
      </w:r>
    </w:p>
    <w:p>
      <w:r>
        <w:rPr>
          <w:b/>
        </w:rPr>
        <w:t>Cause.</w:t>
      </w:r>
      <w:r>
        <w:t xml:space="preserve"> Missing the </w:t>
      </w:r>
      <w:r>
        <w:rPr>
          <w:b/>
        </w:rPr>
        <w:t>Cross-Tenant User Data Migration</w:t>
      </w:r>
      <w:r>
        <w:t xml:space="preserve"> add-on. It is enforced — "Migrations fail if this step isn't completed. Microsoft doesn't offer exceptions."</w:t>
      </w:r>
    </w:p>
    <w:p>
      <w:r>
        <w:rPr>
          <w:b/>
        </w:rPr>
        <w:t>Fix.</w:t>
      </w:r>
      <w:r>
        <w:t xml:space="preserve"> Assign the add-on to the migrating user (source or target object). In GCC High, purchase it through your </w:t>
      </w:r>
      <w:r>
        <w:rPr>
          <w:b/>
        </w:rPr>
        <w:t>authorized US Gov reseller / AOS-G partner</w:t>
      </w:r>
      <w:r>
        <w:t xml:space="preserve">; </w:t>
      </w:r>
      <w:r>
        <w:rPr>
          <w:b/>
        </w:rPr>
        <w:t>verify it is orderable on your Gov agreement</w:t>
      </w:r>
      <w:r>
        <w:t xml:space="preserve"> — if not, use a third-party/PST path (which doesn't require it). (Microsoft Learn, *Cross-tenant mailbox migration*.)</w:t>
      </w:r>
    </w:p>
    <w:p>
      <w:r>
        <w:t>__________________________________________________</w:t>
      </w:r>
    </w:p>
    <w:p>
      <w:pPr>
        <w:pStyle w:val="Heading2"/>
      </w:pPr>
      <w:r>
        <w:t>4. Target gets a new empty mailbox instead of the migrated one</w:t>
      </w:r>
    </w:p>
    <w:p>
      <w:r>
        <w:rPr>
          <w:b/>
        </w:rPr>
        <w:t>Symptom.</w:t>
      </w:r>
      <w:r>
        <w:t xml:space="preserve"> After the move (or after licensing), the target user has an empty mailbox rather than the source content.</w:t>
      </w:r>
    </w:p>
    <w:p>
      <w:r>
        <w:rPr>
          <w:b/>
        </w:rPr>
        <w:t>Cause.</w:t>
      </w:r>
      <w:r>
        <w:t xml:space="preserve"> A license (Exchange plan) was applied to the target MailUser </w:t>
      </w:r>
      <w:r>
        <w:rPr>
          <w:b/>
        </w:rPr>
        <w:t>before</w:t>
      </w:r>
      <w:r>
        <w:t xml:space="preserve"> its </w:t>
      </w:r>
      <w:r>
        <w:rPr>
          <w:rFonts w:ascii="Consolas" w:hAnsi="Consolas"/>
          <w:sz w:val="19"/>
        </w:rPr>
        <w:t>ExchangeGUID</w:t>
      </w:r>
      <w:r>
        <w:t xml:space="preserve"> was stamped, provisioning a new mailbox; or the target MailUser had a </w:t>
      </w:r>
      <w:r>
        <w:rPr>
          <w:b/>
        </w:rPr>
        <w:t>mismatched previous ExchangeGUID</w:t>
      </w:r>
      <w:r>
        <w:t>.</w:t>
      </w:r>
    </w:p>
    <w:p>
      <w:r>
        <w:rPr>
          <w:b/>
        </w:rPr>
        <w:t>Fix.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license the target MailUser before </w:t>
      </w:r>
      <w:r>
        <w:rPr>
          <w:rFonts w:ascii="Consolas" w:hAnsi="Consolas"/>
          <w:sz w:val="19"/>
        </w:rPr>
        <w:t>ExchangeGUID</w:t>
      </w:r>
      <w:r>
        <w:t xml:space="preserve"> + proxies are set; assign licenses during the 30-day grace window after the move.</w:t>
      </w:r>
    </w:p>
    <w:p>
      <w:pPr>
        <w:pStyle w:val="ListBullet"/>
      </w:pPr>
      <w:r>
        <w:t xml:space="preserve">Clear a mismatched GUID: </w:t>
      </w:r>
      <w:r>
        <w:rPr>
          <w:rFonts w:ascii="Consolas" w:hAnsi="Consolas"/>
          <w:sz w:val="19"/>
        </w:rPr>
        <w:t>Set-User &lt;identity&gt; -PermanentlyClearPreviousMailboxInfo</w:t>
      </w:r>
      <w:r>
        <w:t xml:space="preserve">, then re-stamp the source </w:t>
      </w:r>
      <w:r>
        <w:rPr>
          <w:rFonts w:ascii="Consolas" w:hAnsi="Consolas"/>
          <w:sz w:val="19"/>
        </w:rPr>
        <w:t>ExchangeGUID</w:t>
      </w:r>
      <w:r>
        <w:t xml:space="preserve">. </w:t>
      </w:r>
      <w:r>
        <w:rPr>
          <w:rFonts w:ascii="Consolas" w:hAnsi="Consolas"/>
          <w:sz w:val="19"/>
        </w:rPr>
        <w:t>EXOMIGG-Remediation.ps1</w:t>
      </w:r>
      <w:r>
        <w:t xml:space="preserve"> performs this (default </w:t>
      </w:r>
      <w:r>
        <w:rPr>
          <w:rFonts w:ascii="Consolas" w:hAnsi="Consolas"/>
          <w:sz w:val="19"/>
        </w:rPr>
        <w:t>-WhatIf</w:t>
      </w:r>
      <w:r>
        <w:t>). (Microsoft Learn.)</w:t>
      </w:r>
    </w:p>
    <w:p>
      <w:r>
        <w:t>__________________________________________________</w:t>
      </w:r>
    </w:p>
    <w:p>
      <w:pPr>
        <w:pStyle w:val="Heading2"/>
      </w:pPr>
      <w:r>
        <w:t>5. Proxy addresses disappear after licensing</w:t>
      </w:r>
    </w:p>
    <w:p>
      <w:r>
        <w:rPr>
          <w:b/>
        </w:rPr>
        <w:t>Symptom.</w:t>
      </w:r>
      <w:r>
        <w:t xml:space="preserve"> External/secondary SMTP addresses (e.g., an unverified domain) vanish from a MailUser after an Exchange plan is applied.</w:t>
      </w:r>
    </w:p>
    <w:p>
      <w:r>
        <w:rPr>
          <w:b/>
        </w:rPr>
        <w:t>Cause.</w:t>
      </w:r>
      <w:r>
        <w:t xml:space="preserve"> </w:t>
      </w:r>
      <w:r>
        <w:rPr>
          <w:b/>
        </w:rPr>
        <w:t>Proxy-address scrubbing</w:t>
      </w:r>
      <w:r>
        <w:t xml:space="preserve"> — when an Exchange service plan is applied, Entra ID removes SMTP addresses on domains the local tenant hasn't verified (anti-spoofing).</w:t>
      </w:r>
    </w:p>
    <w:p>
      <w:r>
        <w:rPr>
          <w:b/>
        </w:rPr>
        <w:t>Fix.</w:t>
      </w:r>
      <w:r>
        <w:t xml:space="preserve"> Expected behavior. To retain external branding, strip the license until after the move, or verify the domain first. Plan address handling accordingly. (Microsoft Learn.)</w:t>
      </w:r>
    </w:p>
    <w:p>
      <w:r>
        <w:t>__________________________________________________</w:t>
      </w:r>
    </w:p>
    <w:p>
      <w:pPr>
        <w:pStyle w:val="Heading2"/>
      </w:pPr>
      <w:r>
        <w:t>6. Domain won't verify in the target tenant</w:t>
      </w:r>
    </w:p>
    <w:p>
      <w:r>
        <w:rPr>
          <w:b/>
        </w:rPr>
        <w:t>Symptom.</w:t>
      </w:r>
      <w:r>
        <w:t xml:space="preserve"> Adding the migrating domain in the target (</w:t>
      </w:r>
      <w:r>
        <w:rPr>
          <w:rFonts w:ascii="Consolas" w:hAnsi="Consolas"/>
          <w:sz w:val="19"/>
        </w:rPr>
        <w:t>portal.office365.us</w:t>
      </w:r>
      <w:r>
        <w:t xml:space="preserve"> → Domains) fails verification.</w:t>
      </w:r>
    </w:p>
    <w:p>
      <w:r>
        <w:rPr>
          <w:b/>
        </w:rPr>
        <w:t>Cause.</w:t>
      </w:r>
      <w:r>
        <w:t xml:space="preserve"> The domain is still in use in the </w:t>
      </w:r>
      <w:r>
        <w:rPr>
          <w:b/>
        </w:rPr>
        <w:t>source</w:t>
      </w:r>
      <w:r>
        <w:t xml:space="preserve"> tenant (expected until release), or DNS TXT hasn't propagated.</w:t>
      </w:r>
    </w:p>
    <w:p>
      <w:r>
        <w:rPr>
          <w:b/>
        </w:rPr>
        <w:t>Fix.</w:t>
      </w:r>
    </w:p>
    <w:p>
      <w:pPr>
        <w:pStyle w:val="ListBullet"/>
      </w:pPr>
      <w:r>
        <w:t xml:space="preserve">Before cutover, </w:t>
      </w:r>
      <w:r>
        <w:rPr>
          <w:b/>
        </w:rPr>
        <w:t>verification failing is normal</w:t>
      </w:r>
      <w:r>
        <w:t xml:space="preserve"> — pre-adding just lets DNS propagate (up to 72h).</w:t>
      </w:r>
    </w:p>
    <w:p>
      <w:pPr>
        <w:pStyle w:val="ListBullet"/>
      </w:pPr>
      <w:r>
        <w:t xml:space="preserve">At cutover, fully </w:t>
      </w:r>
      <w:r>
        <w:rPr>
          <w:b/>
        </w:rPr>
        <w:t>release</w:t>
      </w:r>
      <w:r>
        <w:t xml:space="preserve"> the domain from the source (reset default/proxy addresses to </w:t>
      </w:r>
      <w:r>
        <w:rPr>
          <w:rFonts w:ascii="Consolas" w:hAnsi="Consolas"/>
          <w:sz w:val="19"/>
        </w:rPr>
        <w:t>*.onmicrosoft.us</w:t>
      </w:r>
      <w:r>
        <w:t xml:space="preserve">, set default domain to initial), then verify in target. Use </w:t>
      </w:r>
      <w:r>
        <w:rPr>
          <w:rFonts w:ascii="Consolas" w:hAnsi="Consolas"/>
          <w:sz w:val="19"/>
        </w:rPr>
        <w:t>Get-Recipient</w:t>
      </w:r>
      <w:r>
        <w:t>/Discovery to find lingering objects still binding the domain.</w:t>
      </w:r>
    </w:p>
    <w:p>
      <w:r>
        <w:t>__________________________________________________</w:t>
      </w:r>
    </w:p>
    <w:p>
      <w:pPr>
        <w:pStyle w:val="Heading2"/>
      </w:pPr>
      <w:r>
        <w:t>7. Mail flow broken after MX cutover</w:t>
      </w:r>
    </w:p>
    <w:p>
      <w:r>
        <w:rPr>
          <w:b/>
        </w:rPr>
        <w:t>Symptom.</w:t>
      </w:r>
      <w:r>
        <w:t xml:space="preserve"> Inbound mail bounces or doesn't arrive after pointing MX to the target.</w:t>
      </w:r>
    </w:p>
    <w:p>
      <w:r>
        <w:rPr>
          <w:b/>
        </w:rPr>
        <w:t>Cause.</w:t>
      </w:r>
      <w:r>
        <w:t xml:space="preserve"> TTL not expired, MX/Autodiscord pointing to wrong tenant, or transport rules/connectors not recreated in target.</w:t>
      </w:r>
    </w:p>
    <w:p>
      <w:r>
        <w:rPr>
          <w:b/>
        </w:rPr>
        <w:t>Fix.</w:t>
      </w:r>
    </w:p>
    <w:p>
      <w:pPr>
        <w:pStyle w:val="ListBullet"/>
      </w:pPr>
      <w:r>
        <w:t xml:space="preserve">Verify MX with </w:t>
      </w:r>
      <w:r>
        <w:rPr>
          <w:rFonts w:ascii="Consolas" w:hAnsi="Consolas"/>
          <w:sz w:val="19"/>
        </w:rPr>
        <w:t>nslookup -type=mx &lt;domain&gt;</w:t>
      </w:r>
      <w:r>
        <w:t xml:space="preserve"> / MxToolbox; wait out the (lowered) TTL.</w:t>
      </w:r>
    </w:p>
    <w:p>
      <w:pPr>
        <w:pStyle w:val="ListBullet"/>
      </w:pPr>
      <w:r>
        <w:t xml:space="preserve">Recreate transport rules, connectors, and allow/block lists in the </w:t>
      </w:r>
      <w:r>
        <w:rPr>
          <w:b/>
        </w:rPr>
        <w:t>target</w:t>
      </w:r>
      <w:r>
        <w:t xml:space="preserve"> EAC (</w:t>
      </w:r>
      <w:r>
        <w:rPr>
          <w:rFonts w:ascii="Consolas" w:hAnsi="Consolas"/>
          <w:sz w:val="19"/>
        </w:rPr>
        <w:t>admin.exchange.office365.us</w:t>
      </w:r>
      <w:r>
        <w:t>).</w:t>
      </w:r>
    </w:p>
    <w:p>
      <w:pPr>
        <w:pStyle w:val="ListBullet"/>
      </w:pPr>
      <w:r>
        <w:t xml:space="preserve">If needed, roll back: re-point MX/Autodiscover to source from the </w:t>
      </w:r>
      <w:r>
        <w:rPr>
          <w:rFonts w:ascii="Consolas" w:hAnsi="Consolas"/>
          <w:sz w:val="19"/>
        </w:rPr>
        <w:t>EXOMIGG-baseline\</w:t>
      </w:r>
      <w:r>
        <w:t xml:space="preserve"> records.</w:t>
      </w:r>
    </w:p>
    <w:p>
      <w:r>
        <w:t>__________________________________________________</w:t>
      </w:r>
    </w:p>
    <w:p>
      <w:pPr>
        <w:pStyle w:val="Heading2"/>
      </w:pPr>
      <w:r>
        <w:t>8. Reply NDRs on migrated threads</w:t>
      </w:r>
    </w:p>
    <w:p>
      <w:r>
        <w:rPr>
          <w:b/>
        </w:rPr>
        <w:t>Symptom.</w:t>
      </w:r>
      <w:r>
        <w:t xml:space="preserve"> Users get NDRs replying to pre-migration emails.</w:t>
      </w:r>
    </w:p>
    <w:p>
      <w:r>
        <w:rPr>
          <w:b/>
        </w:rPr>
        <w:t>Cause.</w:t>
      </w:r>
      <w:r>
        <w:t xml:space="preserve"> Outlook Auto-Complete (nickname cache) holds old legacy DN routing.</w:t>
      </w:r>
    </w:p>
    <w:p>
      <w:r>
        <w:rPr>
          <w:b/>
        </w:rPr>
        <w:t>Fix.</w:t>
      </w:r>
      <w:r>
        <w:t xml:space="preserve"> Clear the Auto-Complete list, or add the old legacy DN as an </w:t>
      </w:r>
      <w:r>
        <w:rPr>
          <w:b/>
        </w:rPr>
        <w:t>X.500</w:t>
      </w:r>
      <w:r>
        <w:t xml:space="preserve"> proxy address on migrated users.</w:t>
      </w:r>
    </w:p>
    <w:p>
      <w:r>
        <w:t>__________________________________________________</w:t>
      </w:r>
    </w:p>
    <w:p>
      <w:pPr>
        <w:pStyle w:val="Heading2"/>
      </w:pPr>
      <w:r>
        <w:t>9. Scripts/portals work in Commercial but "can't find" things in GCC High</w:t>
      </w:r>
    </w:p>
    <w:p>
      <w:r>
        <w:rPr>
          <w:b/>
        </w:rPr>
        <w:t>Symptom.</w:t>
      </w:r>
      <w:r>
        <w:t xml:space="preserve"> A step from a Commercial guide references a portal/feature that doesn't exist for you.</w:t>
      </w:r>
    </w:p>
    <w:p>
      <w:r>
        <w:rPr>
          <w:b/>
        </w:rPr>
        <w:t>Cause.</w:t>
      </w:r>
      <w:r>
        <w:t xml:space="preserve"> GCC High </w:t>
      </w:r>
      <w:r>
        <w:rPr>
          <w:b/>
        </w:rPr>
        <w:t>feature lag/absence</w:t>
      </w:r>
      <w:r>
        <w:t xml:space="preserve"> and different URLs. Graph Explorer, Cross-Tenant Identity Mapping, and some newer conveniences are </w:t>
      </w:r>
      <w:r>
        <w:rPr>
          <w:b/>
        </w:rPr>
        <w:t>not available</w:t>
      </w:r>
      <w:r>
        <w:t xml:space="preserve"> in GCC High.</w:t>
      </w:r>
    </w:p>
    <w:p>
      <w:r>
        <w:rPr>
          <w:b/>
        </w:rPr>
        <w:t>Fix.</w:t>
      </w:r>
      <w:r>
        <w:t xml:space="preserve"> Map every Commercial reference through </w:t>
      </w:r>
      <w:r>
        <w:rPr>
          <w:rFonts w:ascii="Consolas" w:hAnsi="Consolas"/>
          <w:sz w:val="19"/>
        </w:rPr>
        <w:t>gcc-high-parity-notes.md</w:t>
      </w:r>
      <w:r>
        <w:t xml:space="preserve">. Validate Graph via </w:t>
      </w:r>
      <w:r>
        <w:rPr>
          <w:b/>
        </w:rPr>
        <w:t>PowerShell</w:t>
      </w:r>
      <w:r>
        <w:t>, not Graph Explorer. Assume a newer Commercial feature is absent until Microsoft documents it for US Gov. (verify for GCC High; Microsoft Learn, *national cloud deployments*.)</w:t>
      </w:r>
    </w:p>
    <w:p>
      <w:r>
        <w:t>__________________________________________________</w:t>
      </w:r>
    </w:p>
    <w:p>
      <w:pPr>
        <w:pStyle w:val="Heading2"/>
      </w:pPr>
      <w:r>
        <w:t>10. Endpoints blocked by proxy/firewall</w:t>
      </w:r>
    </w:p>
    <w:p>
      <w:r>
        <w:rPr>
          <w:b/>
        </w:rPr>
        <w:t>Symptom.</w:t>
      </w:r>
      <w:r>
        <w:t xml:space="preserve"> Timeouts reaching </w:t>
      </w:r>
      <w:r>
        <w:rPr>
          <w:rFonts w:ascii="Consolas" w:hAnsi="Consolas"/>
          <w:sz w:val="19"/>
        </w:rPr>
        <w:t>graph.microsoft.us</w:t>
      </w:r>
      <w:r>
        <w:t xml:space="preserve">, </w:t>
      </w:r>
      <w:r>
        <w:rPr>
          <w:rFonts w:ascii="Consolas" w:hAnsi="Consolas"/>
          <w:sz w:val="19"/>
        </w:rPr>
        <w:t>outlook.office365.us</w:t>
      </w:r>
      <w:r>
        <w:t xml:space="preserve">, or the </w:t>
      </w:r>
      <w:r>
        <w:rPr>
          <w:rFonts w:ascii="Consolas" w:hAnsi="Consolas"/>
          <w:sz w:val="19"/>
        </w:rPr>
        <w:t>*.us</w:t>
      </w:r>
      <w:r>
        <w:t xml:space="preserve"> portals.</w:t>
      </w:r>
    </w:p>
    <w:p>
      <w:r>
        <w:rPr>
          <w:b/>
        </w:rPr>
        <w:t>Cause.</w:t>
      </w:r>
      <w:r>
        <w:t xml:space="preserve"> Firewall allow-lists Commercial ranges only; GCC High uses a </w:t>
      </w:r>
      <w:r>
        <w:rPr>
          <w:b/>
        </w:rPr>
        <w:t>separate</w:t>
      </w:r>
      <w:r>
        <w:t xml:space="preserve"> endpoint list.</w:t>
      </w:r>
    </w:p>
    <w:p>
      <w:r>
        <w:rPr>
          <w:b/>
        </w:rPr>
        <w:t>Fix.</w:t>
      </w:r>
      <w:r>
        <w:t xml:space="preserve"> Allow-list the </w:t>
      </w:r>
      <w:r>
        <w:rPr>
          <w:b/>
        </w:rPr>
        <w:t>GCC High `.us`</w:t>
      </w:r>
      <w:r>
        <w:t xml:space="preserve"> URLs/IPs from Microsoft's *Office 365 U.S. Government GCC High endpoints* article; ensure </w:t>
      </w:r>
      <w:r>
        <w:rPr>
          <w:b/>
        </w:rPr>
        <w:t>TLS 1.2+</w:t>
      </w:r>
      <w:r>
        <w:t>. Re-check monthly (GCC High publishes changes 30 days ahead).</w:t>
      </w:r>
    </w:p>
    <w:p>
      <w:r>
        <w:t>__________________________________________________</w:t>
      </w:r>
    </w:p>
    <w:p>
      <w:pPr>
        <w:pStyle w:val="Heading2"/>
      </w:pPr>
      <w:r>
        <w:t>Escalation</w:t>
      </w:r>
    </w:p>
    <w:p>
      <w:r>
        <w:t xml:space="preserve">If a native move remains blocked after the above and both tenants are confirmed GCC High, open a Microsoft support case referencing </w:t>
      </w:r>
      <w:r>
        <w:rPr>
          <w:b/>
        </w:rPr>
        <w:t>cross-tenant mailbox migration in GCC High (Public Preview)</w:t>
      </w:r>
      <w:r>
        <w:t xml:space="preserve"> and confirm current availability for your tenants. For cross-cloud moves, do not escalate for native support — it does not exist; proceed with a third-party tool or PST.</w:t>
      </w:r>
    </w:p>
    <w:p>
      <w:r>
        <w:t>__________________________________________________</w:t>
      </w:r>
    </w:p>
    <w:p>
      <w:pPr>
        <w:pStyle w:val="Heading2"/>
      </w:pPr>
      <w:r>
        <w:t>Sources</w:t>
      </w:r>
    </w:p>
    <w:p>
      <w:pPr>
        <w:pStyle w:val="ListBullet"/>
      </w:pPr>
      <w:r>
        <w:t>Microsoft Learn — *Cross-tenant mailbox migration* (</w:t>
      </w:r>
      <w:r>
        <w:rPr>
          <w:rFonts w:ascii="Consolas" w:hAnsi="Consolas"/>
          <w:sz w:val="19"/>
        </w:rPr>
        <w:t>learn.microsoft.com/microsoft-365/enterprise/cross-tenant-mailbox-migration</w:t>
      </w:r>
      <w:r>
        <w:t>).</w:t>
      </w:r>
    </w:p>
    <w:p>
      <w:pPr>
        <w:pStyle w:val="ListBullet"/>
      </w:pPr>
      <w:r>
        <w:t>Microsoft Learn — *How to migrate mailboxes … to another* (</w:t>
      </w:r>
      <w:r>
        <w:rPr>
          <w:rFonts w:ascii="Consolas" w:hAnsi="Consolas"/>
          <w:sz w:val="19"/>
        </w:rPr>
        <w:t>learn.microsoft.com/exchange/mailbox-migration/migrate-mailboxes-across-tenants</w:t>
      </w:r>
      <w:r>
        <w:t>).</w:t>
      </w:r>
    </w:p>
    <w:p>
      <w:pPr>
        <w:pStyle w:val="ListBullet"/>
      </w:pPr>
      <w:r>
        <w:t>Microsoft Learn — *Connect to Exchange Online PowerShell* (</w:t>
      </w:r>
      <w:r>
        <w:rPr>
          <w:rFonts w:ascii="Consolas" w:hAnsi="Consolas"/>
          <w:sz w:val="19"/>
        </w:rPr>
        <w:t>learn.microsoft.com/powershell/exchange/connect-to-exchange-online-powershell</w:t>
      </w:r>
      <w:r>
        <w:t>).</w:t>
      </w:r>
    </w:p>
    <w:p>
      <w:pPr>
        <w:pStyle w:val="ListBullet"/>
      </w:pPr>
      <w:r>
        <w:t>Microsoft Learn — *Microsoft Graph national cloud deployments* (</w:t>
      </w:r>
      <w:r>
        <w:rPr>
          <w:rFonts w:ascii="Consolas" w:hAnsi="Consolas"/>
          <w:sz w:val="19"/>
        </w:rPr>
        <w:t>learn.microsoft.com/graph/deployments</w:t>
      </w:r>
      <w:r>
        <w:t>).</w:t>
      </w:r>
    </w:p>
    <w:p>
      <w:pPr>
        <w:pStyle w:val="ListBullet"/>
      </w:pPr>
      <w:r>
        <w:t>Microsoft Learn — *Microsoft 365 U.S. Government GCC High endpoints*.</w:t>
      </w:r>
    </w:p>
    <w:p>
      <w:pPr>
        <w:pStyle w:val="Heading1"/>
      </w:pPr>
      <w:r>
        <w:t>Best Practices — Exchange Online Tenant-to-Tenant Migration (Government / GCC High)</w:t>
      </w:r>
    </w:p>
    <w:p>
      <w:r>
        <w:t xml:space="preserve">Field-tested guidance for running a 1:1-domain Exchange Online migration </w:t>
      </w:r>
      <w:r>
        <w:rPr>
          <w:b/>
        </w:rPr>
        <w:t>within GCC High</w:t>
      </w:r>
      <w:r>
        <w:t xml:space="preserve">. These complement the ordered steps in </w:t>
      </w:r>
      <w:r>
        <w:rPr>
          <w:rFonts w:ascii="Consolas" w:hAnsi="Consolas"/>
          <w:sz w:val="19"/>
        </w:rPr>
        <w:t>03-implementation.md</w:t>
      </w:r>
      <w:r>
        <w:t>; they do not replace them.</w:t>
      </w:r>
    </w:p>
    <w:p>
      <w:r>
        <w:t>__________________________________________________</w:t>
      </w:r>
    </w:p>
    <w:p>
      <w:pPr>
        <w:pStyle w:val="Heading2"/>
      </w:pPr>
      <w:r>
        <w:t>1. Decide the migration engine before anything else</w:t>
      </w:r>
    </w:p>
    <w:p>
      <w:pPr>
        <w:pStyle w:val="ListBullet"/>
      </w:pPr>
      <w:r>
        <w:rPr>
          <w:b/>
        </w:rPr>
        <w:t>Confirm the cloud boundary first.</w:t>
      </w:r>
      <w:r>
        <w:t xml:space="preserve"> If either tenant is Commercial, native cross-tenant migration is </w:t>
      </w:r>
      <w:r>
        <w:rPr>
          <w:b/>
        </w:rPr>
        <w:t>off the table</w:t>
      </w:r>
      <w:r>
        <w:t xml:space="preserve"> — commit to a third-party tool or PST immediately and stop planning around native. (Microsoft Learn: cross-cloud not supported.)</w:t>
      </w:r>
    </w:p>
    <w:p>
      <w:pPr>
        <w:pStyle w:val="ListBullet"/>
      </w:pPr>
      <w:r>
        <w:t xml:space="preserve">For </w:t>
      </w:r>
      <w:r>
        <w:rPr>
          <w:b/>
        </w:rPr>
        <w:t>GCC High → GCC High</w:t>
      </w:r>
      <w:r>
        <w:t xml:space="preserve">, treat native cross-tenant migration as </w:t>
      </w:r>
      <w:r>
        <w:rPr>
          <w:b/>
        </w:rPr>
        <w:t>Public Preview</w:t>
      </w:r>
      <w:r>
        <w:t xml:space="preserve"> and </w:t>
      </w:r>
      <w:r>
        <w:rPr>
          <w:b/>
        </w:rPr>
        <w:t>confirm eligibility in writing</w:t>
      </w:r>
      <w:r>
        <w:t xml:space="preserve"> with Microsoft / your account team before you design around it. Keep a third-party tool as a fallback so the project is not blocked by preview availability. (verify for GCC High.)</w:t>
      </w:r>
    </w:p>
    <w:p>
      <w:pPr>
        <w:pStyle w:val="Heading2"/>
      </w:pPr>
      <w:r>
        <w:t>2. Always pin the sovereign cloud in every tool and script</w:t>
      </w:r>
    </w:p>
    <w:p>
      <w:pPr>
        <w:pStyle w:val="ListBullet"/>
      </w:pPr>
      <w:r>
        <w:t xml:space="preserve">Bake </w:t>
      </w:r>
      <w:r>
        <w:rPr>
          <w:rFonts w:ascii="Consolas" w:hAnsi="Consolas"/>
          <w:sz w:val="19"/>
        </w:rPr>
        <w:t>-ExchangeEnvironmentName O365USGovGCCHigh</w:t>
      </w:r>
      <w:r>
        <w:t xml:space="preserve"> and </w:t>
      </w:r>
      <w:r>
        <w:rPr>
          <w:rFonts w:ascii="Consolas" w:hAnsi="Consolas"/>
          <w:sz w:val="19"/>
        </w:rPr>
        <w:t>-Environment USGov</w:t>
      </w:r>
      <w:r>
        <w:t xml:space="preserve"> into every connection — never rely on defaults. The most common GCC High failure is a script silently authenticating against Commercial.</w:t>
      </w:r>
    </w:p>
    <w:p>
      <w:pPr>
        <w:pStyle w:val="ListBullet"/>
      </w:pPr>
      <w:r>
        <w:t xml:space="preserve">Use the </w:t>
      </w:r>
      <w:r>
        <w:rPr>
          <w:b/>
        </w:rPr>
        <w:t>`*.us` portals</w:t>
      </w:r>
      <w:r>
        <w:t xml:space="preserve"> exclusively (</w:t>
      </w:r>
      <w:r>
        <w:rPr>
          <w:rFonts w:ascii="Consolas" w:hAnsi="Consolas"/>
          <w:sz w:val="19"/>
        </w:rPr>
        <w:t>portal.office365.us</w:t>
      </w:r>
      <w:r>
        <w:t xml:space="preserve">, </w:t>
      </w:r>
      <w:r>
        <w:rPr>
          <w:rFonts w:ascii="Consolas" w:hAnsi="Consolas"/>
          <w:sz w:val="19"/>
        </w:rPr>
        <w:t>admin.exchange.office365.us</w:t>
      </w:r>
      <w:r>
        <w:t xml:space="preserve">, </w:t>
      </w:r>
      <w:r>
        <w:rPr>
          <w:rFonts w:ascii="Consolas" w:hAnsi="Consolas"/>
          <w:sz w:val="19"/>
        </w:rPr>
        <w:t>entra.microsoft.us</w:t>
      </w:r>
      <w:r>
        <w:t xml:space="preserve">, </w:t>
      </w:r>
      <w:r>
        <w:rPr>
          <w:rFonts w:ascii="Consolas" w:hAnsi="Consolas"/>
          <w:sz w:val="19"/>
        </w:rPr>
        <w:t>security.microsoft.us</w:t>
      </w:r>
      <w:r>
        <w:t xml:space="preserve">, </w:t>
      </w:r>
      <w:r>
        <w:rPr>
          <w:rFonts w:ascii="Consolas" w:hAnsi="Consolas"/>
          <w:sz w:val="19"/>
        </w:rPr>
        <w:t>compliance.microsoft.us</w:t>
      </w:r>
      <w:r>
        <w:t xml:space="preserve">, </w:t>
      </w:r>
      <w:r>
        <w:rPr>
          <w:rFonts w:ascii="Consolas" w:hAnsi="Consolas"/>
          <w:sz w:val="19"/>
        </w:rPr>
        <w:t>portal.azure.us</w:t>
      </w:r>
      <w:r>
        <w:t>). Bookmark them to avoid muscle-memory Commercial URLs.</w:t>
      </w:r>
    </w:p>
    <w:p>
      <w:pPr>
        <w:pStyle w:val="ListBullet"/>
      </w:pPr>
      <w:r>
        <w:t xml:space="preserve">Register </w:t>
      </w:r>
      <w:r>
        <w:rPr>
          <w:b/>
        </w:rPr>
        <w:t>every</w:t>
      </w:r>
      <w:r>
        <w:t xml:space="preserve"> migration/vendor app against </w:t>
      </w:r>
      <w:r>
        <w:rPr>
          <w:rFonts w:ascii="Consolas" w:hAnsi="Consolas"/>
          <w:sz w:val="19"/>
        </w:rPr>
        <w:t>login.microsoftonline.us</w:t>
      </w:r>
      <w:r>
        <w:t xml:space="preserve"> and the vendor's </w:t>
      </w:r>
      <w:r>
        <w:rPr>
          <w:b/>
        </w:rPr>
        <w:t>US Gov</w:t>
      </w:r>
      <w:r>
        <w:t xml:space="preserve"> service instance.</w:t>
      </w:r>
    </w:p>
    <w:p>
      <w:pPr>
        <w:pStyle w:val="Heading2"/>
      </w:pPr>
      <w:r>
        <w:t>3. Respect the licensing sequence (native)</w:t>
      </w:r>
    </w:p>
    <w:p>
      <w:pPr>
        <w:pStyle w:val="ListBullet"/>
      </w:pPr>
      <w:r>
        <w:t xml:space="preserve">Purchase US Gov licenses and the </w:t>
      </w:r>
      <w:r>
        <w:rPr>
          <w:b/>
        </w:rPr>
        <w:t>Cross-Tenant User Data Migration</w:t>
      </w:r>
      <w:r>
        <w:t xml:space="preserve"> add-on through an </w:t>
      </w:r>
      <w:r>
        <w:rPr>
          <w:b/>
        </w:rPr>
        <w:t>authorized US Gov reseller / AOS-G partner</w:t>
      </w:r>
      <w:r>
        <w:t xml:space="preserve"> — and </w:t>
      </w:r>
      <w:r>
        <w:rPr>
          <w:b/>
        </w:rPr>
        <w:t>verify the add-on is orderable on your agreement before relying on native</w:t>
      </w:r>
      <w:r>
        <w:t>. (verify for GCC High.)</w:t>
      </w:r>
    </w:p>
    <w:p>
      <w:pPr>
        <w:pStyle w:val="ListBullet"/>
      </w:pPr>
      <w:r>
        <w:rPr>
          <w:b/>
        </w:rPr>
        <w:t>Never license the target MailUser before its `ExchangeGUID` is stamped</w:t>
      </w:r>
      <w:r>
        <w:t xml:space="preserve"> — that provisions a new empty mailbox and breaks the move. Assign licenses during the 30-day grace period after the move, or only once the ExchangeGUID and proxies are correct. (Microsoft Learn.)</w:t>
      </w:r>
    </w:p>
    <w:p>
      <w:pPr>
        <w:pStyle w:val="ListBullet"/>
      </w:pPr>
      <w:r>
        <w:t xml:space="preserve">Expect </w:t>
      </w:r>
      <w:r>
        <w:rPr>
          <w:b/>
        </w:rPr>
        <w:t>proxy-address scrubbing</w:t>
      </w:r>
      <w:r>
        <w:t>: unverified SMTP domains are removed when an Exchange plan is applied. Plan address/branding accordingly.</w:t>
      </w:r>
    </w:p>
    <w:p>
      <w:pPr>
        <w:pStyle w:val="Heading2"/>
      </w:pPr>
      <w:r>
        <w:t>4. Gate every phase — never skip the pilot</w:t>
      </w:r>
    </w:p>
    <w:p>
      <w:pPr>
        <w:pStyle w:val="ListBullet"/>
      </w:pPr>
      <w:r>
        <w:t xml:space="preserve">Treat the </w:t>
      </w:r>
      <w:r>
        <w:rPr>
          <w:b/>
        </w:rPr>
        <w:t>Pilot exit</w:t>
      </w:r>
      <w:r>
        <w:t xml:space="preserve"> as the hard gate: no expansion until every pilot mailbox passes content, permissions, and mail-flow checks.</w:t>
      </w:r>
    </w:p>
    <w:p>
      <w:pPr>
        <w:pStyle w:val="ListBullet"/>
      </w:pPr>
      <w:r>
        <w:t xml:space="preserve">Migrate in </w:t>
      </w:r>
      <w:r>
        <w:rPr>
          <w:b/>
        </w:rPr>
        <w:t>named waves</w:t>
      </w:r>
      <w:r>
        <w:t xml:space="preserve"> (</w:t>
      </w:r>
      <w:r>
        <w:rPr>
          <w:rFonts w:ascii="Consolas" w:hAnsi="Consolas"/>
          <w:sz w:val="19"/>
        </w:rPr>
        <w:t>EXOMIGG-Wave1..N</w:t>
      </w:r>
      <w:r>
        <w:t xml:space="preserve">), validating between each. Size waves to your </w:t>
      </w:r>
      <w:r>
        <w:rPr>
          <w:b/>
        </w:rPr>
        <w:t>validated</w:t>
      </w:r>
      <w:r>
        <w:t xml:space="preserve"> throughput, not an optimistic estimate.</w:t>
      </w:r>
    </w:p>
    <w:p>
      <w:pPr>
        <w:pStyle w:val="ListBullet"/>
      </w:pPr>
      <w:r>
        <w:t xml:space="preserve">Keep the phase gates from </w:t>
      </w:r>
      <w:r>
        <w:rPr>
          <w:rFonts w:ascii="Consolas" w:hAnsi="Consolas"/>
          <w:sz w:val="19"/>
        </w:rPr>
        <w:t>05-testing.md</w:t>
      </w:r>
      <w:r>
        <w:t xml:space="preserve"> as documented, signed-off checkpoints in the change record.</w:t>
      </w:r>
    </w:p>
    <w:p>
      <w:pPr>
        <w:pStyle w:val="Heading2"/>
      </w:pPr>
      <w:r>
        <w:t>5. Protect data and stay compliant (GCC High context)</w:t>
      </w:r>
    </w:p>
    <w:p>
      <w:pPr>
        <w:pStyle w:val="ListBullet"/>
      </w:pPr>
      <w:r>
        <w:t xml:space="preserve">GCC High hosts </w:t>
      </w:r>
      <w:r>
        <w:rPr>
          <w:b/>
        </w:rPr>
        <w:t>CUI/ITAR/DFARS-scoped</w:t>
      </w:r>
      <w:r>
        <w:t xml:space="preserve"> data. Keep migration hosts, PST files, mapping CSVs, and reports </w:t>
      </w:r>
      <w:r>
        <w:rPr>
          <w:b/>
        </w:rPr>
        <w:t>inside</w:t>
      </w:r>
      <w:r>
        <w:t xml:space="preserve"> the authorized boundary; do not export CUI to Commercial workstations or storage.</w:t>
      </w:r>
    </w:p>
    <w:p>
      <w:pPr>
        <w:pStyle w:val="ListBullet"/>
      </w:pPr>
      <w:r>
        <w:t xml:space="preserve">Prefer </w:t>
      </w:r>
      <w:r>
        <w:rPr>
          <w:b/>
        </w:rPr>
        <w:t>certificate-based / app-only</w:t>
      </w:r>
      <w:r>
        <w:t xml:space="preserve"> auth for unattended scripts over stored passwords; use </w:t>
      </w:r>
      <w:r>
        <w:rPr>
          <w:b/>
        </w:rPr>
        <w:t>PIM-eligible</w:t>
      </w:r>
      <w:r>
        <w:t xml:space="preserve"> (time-bound) admin roles.</w:t>
      </w:r>
    </w:p>
    <w:p>
      <w:pPr>
        <w:pStyle w:val="ListBullet"/>
      </w:pPr>
      <w:r>
        <w:t>Never place tenant secrets, tokens, or full mailbox exports in shared or public locations. Redact identifiers in any report shared outside the boundary.</w:t>
      </w:r>
    </w:p>
    <w:p>
      <w:pPr>
        <w:pStyle w:val="Heading2"/>
      </w:pPr>
      <w:r>
        <w:t>6. DNS and cutover discipline</w:t>
      </w:r>
    </w:p>
    <w:p>
      <w:pPr>
        <w:pStyle w:val="ListBullet"/>
      </w:pPr>
      <w:r>
        <w:rPr>
          <w:b/>
        </w:rPr>
        <w:t>Lower MX TTL early</w:t>
      </w:r>
      <w:r>
        <w:t xml:space="preserve"> (e.g., 5 minutes) so cutover is fast and reversible.</w:t>
      </w:r>
    </w:p>
    <w:p>
      <w:pPr>
        <w:pStyle w:val="ListBullet"/>
      </w:pPr>
      <w:r>
        <w:rPr>
          <w:b/>
        </w:rPr>
        <w:t>Pre-add</w:t>
      </w:r>
      <w:r>
        <w:t xml:space="preserve"> the domain to the target and create the TXT record days ahead — verification failing while the domain is still in the source is </w:t>
      </w:r>
      <w:r>
        <w:rPr>
          <w:b/>
        </w:rPr>
        <w:t>expected</w:t>
      </w:r>
      <w:r>
        <w:t>, not an error.</w:t>
      </w:r>
    </w:p>
    <w:p>
      <w:pPr>
        <w:pStyle w:val="ListBullet"/>
      </w:pPr>
      <w:r>
        <w:t xml:space="preserve">Have the </w:t>
      </w:r>
      <w:r>
        <w:rPr>
          <w:b/>
        </w:rPr>
        <w:t>rollback</w:t>
      </w:r>
      <w:r>
        <w:t xml:space="preserve"> (re-point MX/Autodiscover to source, re-add domain to source) written and rehearsed before cutover day.</w:t>
      </w:r>
    </w:p>
    <w:p>
      <w:pPr>
        <w:pStyle w:val="Heading2"/>
      </w:pPr>
      <w:r>
        <w:t>7. Communications and endpoints</w:t>
      </w:r>
    </w:p>
    <w:p>
      <w:pPr>
        <w:pStyle w:val="ListBullet"/>
      </w:pPr>
      <w:r>
        <w:t xml:space="preserve">Notify users the </w:t>
      </w:r>
      <w:r>
        <w:rPr>
          <w:b/>
        </w:rPr>
        <w:t>OWA URL is `outlook.office365.us`</w:t>
      </w:r>
      <w:r>
        <w:t xml:space="preserve"> and that Outlook profiles may need rebuilding; clear Auto-Complete to avoid NDRs.</w:t>
      </w:r>
    </w:p>
    <w:p>
      <w:pPr>
        <w:pStyle w:val="ListBullet"/>
      </w:pPr>
      <w:r>
        <w:t xml:space="preserve">Allow-list the </w:t>
      </w:r>
      <w:r>
        <w:rPr>
          <w:b/>
        </w:rPr>
        <w:t>GCC High endpoint list</w:t>
      </w:r>
      <w:r>
        <w:t xml:space="preserve"> (</w:t>
      </w:r>
      <w:r>
        <w:rPr>
          <w:rFonts w:ascii="Consolas" w:hAnsi="Consolas"/>
          <w:sz w:val="19"/>
        </w:rPr>
        <w:t>.us</w:t>
      </w:r>
      <w:r>
        <w:t xml:space="preserve">) on proxies/firewalls, and re-check monthly — GCC High publishes changes 30 days ahead on its </w:t>
      </w:r>
      <w:r>
        <w:rPr>
          <w:b/>
        </w:rPr>
        <w:t>own</w:t>
      </w:r>
      <w:r>
        <w:t xml:space="preserve"> endpoint article, separate from Commercial.</w:t>
      </w:r>
    </w:p>
    <w:p>
      <w:pPr>
        <w:pStyle w:val="Heading2"/>
      </w:pPr>
      <w:r>
        <w:t>8. Don't assume Commercial features exist</w:t>
      </w:r>
    </w:p>
    <w:p>
      <w:pPr>
        <w:pStyle w:val="ListBullet"/>
      </w:pPr>
      <w:r>
        <w:t xml:space="preserve">Assume newer Commercial conveniences (e.g., </w:t>
      </w:r>
      <w:r>
        <w:rPr>
          <w:b/>
        </w:rPr>
        <w:t>Cross-Tenant Identity Mapping</w:t>
      </w:r>
      <w:r>
        <w:t xml:space="preserve">, </w:t>
      </w:r>
      <w:r>
        <w:rPr>
          <w:b/>
        </w:rPr>
        <w:t>Graph Explorer</w:t>
      </w:r>
      <w:r>
        <w:t xml:space="preserve">) are </w:t>
      </w:r>
      <w:r>
        <w:rPr>
          <w:b/>
        </w:rPr>
        <w:t>absent</w:t>
      </w:r>
      <w:r>
        <w:t xml:space="preserve"> in GCC High until Microsoft documents them for US Gov. Validate Graph with PowerShell, not the web explorer. (verify for GCC High.)</w:t>
      </w:r>
    </w:p>
    <w:p>
      <w:pPr>
        <w:pStyle w:val="ListBullet"/>
      </w:pPr>
      <w:r>
        <w:t xml:space="preserve">When a Commercial runbook references a portal or feature, </w:t>
      </w:r>
      <w:r>
        <w:rPr>
          <w:b/>
        </w:rPr>
        <w:t>map it through `gcc-high-parity-notes.md`</w:t>
      </w:r>
      <w:r>
        <w:t xml:space="preserve"> before following it.</w:t>
      </w:r>
    </w:p>
    <w:p>
      <w:pPr>
        <w:pStyle w:val="Heading2"/>
      </w:pPr>
      <w:r>
        <w:t>9. Keep the three surfaces coherent</w:t>
      </w:r>
    </w:p>
    <w:p>
      <w:pPr>
        <w:pStyle w:val="ListBullet"/>
      </w:pPr>
      <w:r>
        <w:t xml:space="preserve">The wiki page, the repo source, and the store deliverable (PDF/scripts) should always agree. When a live GCC High correction is made, sync it back into </w:t>
      </w:r>
      <w:r>
        <w:rPr>
          <w:rFonts w:ascii="Consolas" w:hAnsi="Consolas"/>
          <w:sz w:val="19"/>
        </w:rPr>
        <w:t>source/</w:t>
      </w:r>
      <w:r>
        <w:t xml:space="preserve"> and republish so the runbook stays accurate.</w:t>
      </w:r>
    </w:p>
    <w:p>
      <w:pPr>
        <w:pStyle w:val="Heading1"/>
      </w:pPr>
      <w:r>
        <w:t>Deliverables Summary — Exchange Online Tenant-to-Tenant Migration (Government / GCC High)</w:t>
      </w:r>
    </w:p>
    <w:p>
      <w:r>
        <w:t>Everything included in this Government (GCC High) edition, and how the pieces fit together.</w:t>
      </w:r>
    </w:p>
    <w:p>
      <w:r>
        <w:t>__________________________________________________</w:t>
      </w:r>
    </w:p>
    <w:p>
      <w:pPr>
        <w:pStyle w:val="Heading2"/>
      </w:pPr>
      <w:r>
        <w:t>Documents (`source/`)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01-solution-overview.md</w:t>
            </w:r>
          </w:p>
        </w:tc>
        <w:tc>
          <w:tcPr>
            <w:tcW w:type="dxa" w:w="4320"/>
          </w:tcPr>
          <w:p>
            <w:r>
              <w:t xml:space="preserve">What the solution does, the deployment model, and </w:t>
            </w:r>
            <w:r>
              <w:rPr>
                <w:b/>
              </w:rPr>
              <w:t>Commercial vs GCC High — what's different</w:t>
            </w:r>
            <w:r>
              <w:t xml:space="preserve"> (with the cross-cloud-unsupported caveat up front).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02-requirements.md</w:t>
            </w:r>
          </w:p>
        </w:tc>
        <w:tc>
          <w:tcPr>
            <w:tcW w:type="dxa" w:w="4320"/>
          </w:tcPr>
          <w:p>
            <w:r>
              <w:t>Prerequisites R0–R8 (each with GCC High verify/implement steps), plus the category baseline G1–G6.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03-implementation.md</w:t>
            </w:r>
          </w:p>
        </w:tc>
        <w:tc>
          <w:tcPr>
            <w:tcW w:type="dxa" w:w="4320"/>
          </w:tcPr>
          <w:p>
            <w:r>
              <w:t xml:space="preserve">Ordered Assess→Configure→Pilot→Validate→Expand steps using the </w:t>
            </w:r>
            <w:r>
              <w:rPr>
                <w:rFonts w:ascii="Consolas" w:hAnsi="Consolas"/>
                <w:sz w:val="19"/>
              </w:rPr>
              <w:t>*.us</w:t>
            </w:r>
            <w:r>
              <w:t xml:space="preserve"> portals, with GCC-High caveats inline.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05-testing.md</w:t>
            </w:r>
          </w:p>
        </w:tc>
        <w:tc>
          <w:tcPr>
            <w:tcW w:type="dxa" w:w="4320"/>
          </w:tcPr>
          <w:p>
            <w:r>
              <w:t>Pass/fail gates for every phase (Gate 0–6).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06-troubleshooting.md</w:t>
            </w:r>
          </w:p>
        </w:tc>
        <w:tc>
          <w:tcPr>
            <w:tcW w:type="dxa" w:w="4320"/>
          </w:tcPr>
          <w:p>
            <w:r>
              <w:t>GCC-High-specific failure diagnosis (wrong-cloud, licensing, ExchangeGUID, DNS, endpoints).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07-best-practices.md</w:t>
            </w:r>
          </w:p>
        </w:tc>
        <w:tc>
          <w:tcPr>
            <w:tcW w:type="dxa" w:w="4320"/>
          </w:tcPr>
          <w:p>
            <w:r>
              <w:t>Field guidance for running the move safely inside the sovereign boundary.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gcc-high-parity-notes.md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Cited</w:t>
            </w:r>
            <w:r>
              <w:t xml:space="preserve"> Commercial→GCC High map: endpoints, portals, licensing, roles, support status.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executive-summary.md</w:t>
            </w:r>
          </w:p>
        </w:tc>
        <w:tc>
          <w:tcPr>
            <w:tcW w:type="dxa" w:w="4320"/>
          </w:tcPr>
          <w:p>
            <w:r>
              <w:t>One-page brief for decision-makers.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global-requirements-azure-solutions.md</w:t>
            </w:r>
          </w:p>
        </w:tc>
        <w:tc>
          <w:tcPr>
            <w:tcW w:type="dxa" w:w="4320"/>
          </w:tcPr>
          <w:p>
            <w:r>
              <w:t>Category baseline (G1–G6).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Scripts (`scripts/`)</w:t>
      </w:r>
    </w:p>
    <w:p>
      <w:r>
        <w:t xml:space="preserve">All connect to </w:t>
      </w:r>
      <w:r>
        <w:rPr>
          <w:b/>
        </w:rPr>
        <w:t>US Gov Graph / EXO</w:t>
      </w:r>
      <w:r>
        <w:t xml:space="preserve"> endpoints (</w:t>
      </w:r>
      <w:r>
        <w:rPr>
          <w:rFonts w:ascii="Consolas" w:hAnsi="Consolas"/>
          <w:sz w:val="19"/>
        </w:rPr>
        <w:t>-Environment USGov</w:t>
      </w:r>
      <w:r>
        <w:t xml:space="preserve">, </w:t>
      </w:r>
      <w:r>
        <w:rPr>
          <w:rFonts w:ascii="Consolas" w:hAnsi="Consolas"/>
          <w:sz w:val="19"/>
        </w:rPr>
        <w:t>-ExchangeEnvironmentName O365USGovGCCHigh</w:t>
      </w:r>
      <w:r>
        <w:t xml:space="preserve">). Read-only scripts make </w:t>
      </w:r>
      <w:r>
        <w:rPr>
          <w:b/>
        </w:rPr>
        <w:t>no</w:t>
      </w:r>
      <w:r>
        <w:t xml:space="preserve"> changes. Change-capable scripts default to </w:t>
      </w:r>
      <w:r>
        <w:rPr>
          <w:rFonts w:ascii="Consolas" w:hAnsi="Consolas"/>
          <w:sz w:val="19"/>
        </w:rPr>
        <w:t>-WhatIf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EXOMIGG-Discovery.ps1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Read-only</w:t>
            </w:r>
          </w:p>
        </w:tc>
        <w:tc>
          <w:tcPr>
            <w:tcW w:type="dxa" w:w="2880"/>
          </w:tcPr>
          <w:p>
            <w:r>
              <w:t xml:space="preserve">Inventories both tenants: cloud/environment, mailboxes/sizes, licensing, DNS (MX/Autodiscover/SPF/DKIM/DMARC), roles. Writes the </w:t>
            </w:r>
            <w:r>
              <w:rPr>
                <w:rFonts w:ascii="Consolas" w:hAnsi="Consolas"/>
                <w:sz w:val="19"/>
              </w:rPr>
              <w:t>EXOMIGG-baseline\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EXOMIGG-Validation.ps1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Read-only</w:t>
            </w:r>
          </w:p>
        </w:tc>
        <w:tc>
          <w:tcPr>
            <w:tcW w:type="dxa" w:w="2880"/>
          </w:tcPr>
          <w:p>
            <w:r>
              <w:t>Verifies modules, Gov connectivity, roles, license counts, endpoint reachability; reports pass/fail per check.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EXOMIGG-Report.ps1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Read-only</w:t>
            </w:r>
          </w:p>
        </w:tc>
        <w:tc>
          <w:tcPr>
            <w:tcW w:type="dxa" w:w="2880"/>
          </w:tcPr>
          <w:p>
            <w:r>
              <w:t>Per-mailbox migration status, item/folder counts, permissions — for pilot/wave validation and closeout.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EXOMIGG-Remediation.ps1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 (default `-WhatIf`)</w:t>
            </w:r>
          </w:p>
        </w:tc>
        <w:tc>
          <w:tcPr>
            <w:tcW w:type="dxa" w:w="2880"/>
          </w:tcPr>
          <w:p>
            <w:r>
              <w:t xml:space="preserve">Safe fixes for common blockers (e.g., clear stale ExchangeGUID, reset default addresses, re-stamp proxies). Requires explicit </w:t>
            </w:r>
            <w:r>
              <w:rPr>
                <w:rFonts w:ascii="Consolas" w:hAnsi="Consolas"/>
                <w:sz w:val="19"/>
              </w:rPr>
              <w:t>-Execute</w:t>
            </w:r>
            <w:r>
              <w:t xml:space="preserve"> to act.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EXOMIGG-Set-ScopeTargeting.ps1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 (default `-WhatIf`)</w:t>
            </w:r>
          </w:p>
        </w:tc>
        <w:tc>
          <w:tcPr>
            <w:tcW w:type="dxa" w:w="2880"/>
          </w:tcPr>
          <w:p>
            <w:r>
              <w:t>Builds pilot/wave target groups (</w:t>
            </w:r>
            <w:r>
              <w:rPr>
                <w:rFonts w:ascii="Consolas" w:hAnsi="Consolas"/>
                <w:sz w:val="19"/>
              </w:rPr>
              <w:t>EXOMIGG-Pilot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EXOMIGG-Wave1..N</w:t>
            </w:r>
            <w:r>
              <w:t xml:space="preserve">) from a mapping CSV. Requires explicit </w:t>
            </w:r>
            <w:r>
              <w:rPr>
                <w:rFonts w:ascii="Consolas" w:hAnsi="Consolas"/>
                <w:sz w:val="19"/>
              </w:rPr>
              <w:t>-Execute</w:t>
            </w:r>
            <w:r>
              <w:t xml:space="preserve"> to act.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How the deliverables work together</w:t>
      </w:r>
    </w:p>
    <w:p>
      <w:pPr>
        <w:pStyle w:val="ListNumber"/>
      </w:pPr>
      <w:r>
        <w:rPr>
          <w:b/>
        </w:rPr>
        <w:t>Assess</w:t>
      </w:r>
      <w:r>
        <w:t xml:space="preserve"> — run </w:t>
      </w:r>
      <w:r>
        <w:rPr>
          <w:rFonts w:ascii="Consolas" w:hAnsi="Consolas"/>
          <w:sz w:val="19"/>
        </w:rPr>
        <w:t>EXOMIGG-Discovery.ps1</w:t>
      </w:r>
      <w:r>
        <w:t xml:space="preserve"> (+ </w:t>
      </w:r>
      <w:r>
        <w:rPr>
          <w:rFonts w:ascii="Consolas" w:hAnsi="Consolas"/>
          <w:sz w:val="19"/>
        </w:rPr>
        <w:t>EXOMIGG-Validation.ps1</w:t>
      </w:r>
      <w:r>
        <w:t>) to capture the baseline and pass Gate 1.</w:t>
      </w:r>
    </w:p>
    <w:p>
      <w:pPr>
        <w:pStyle w:val="ListNumber"/>
      </w:pPr>
      <w:r>
        <w:rPr>
          <w:b/>
        </w:rPr>
        <w:t>Configure</w:t>
      </w:r>
      <w:r>
        <w:t xml:space="preserve"> — assign roles/licensing in the </w:t>
      </w:r>
      <w:r>
        <w:rPr>
          <w:rFonts w:ascii="Consolas" w:hAnsi="Consolas"/>
          <w:sz w:val="19"/>
        </w:rPr>
        <w:t>*.us</w:t>
      </w:r>
      <w:r>
        <w:t xml:space="preserve"> portals, set up the engine (native org relationship or vendor tool), re-run </w:t>
      </w:r>
      <w:r>
        <w:rPr>
          <w:rFonts w:ascii="Consolas" w:hAnsi="Consolas"/>
          <w:sz w:val="19"/>
        </w:rPr>
        <w:t>EXOMIGG-Validation.ps1</w:t>
      </w:r>
      <w:r>
        <w:t xml:space="preserve"> to pass Gate 2.</w:t>
      </w:r>
    </w:p>
    <w:p>
      <w:pPr>
        <w:pStyle w:val="ListNumber"/>
      </w:pPr>
      <w:r>
        <w:rPr>
          <w:b/>
        </w:rPr>
        <w:t>Pilot</w:t>
      </w:r>
      <w:r>
        <w:t xml:space="preserve"> — build </w:t>
      </w:r>
      <w:r>
        <w:rPr>
          <w:rFonts w:ascii="Consolas" w:hAnsi="Consolas"/>
          <w:sz w:val="19"/>
        </w:rPr>
        <w:t>EXOMIGG-Pilot</w:t>
      </w:r>
      <w:r>
        <w:t xml:space="preserve"> with </w:t>
      </w:r>
      <w:r>
        <w:rPr>
          <w:rFonts w:ascii="Consolas" w:hAnsi="Consolas"/>
          <w:sz w:val="19"/>
        </w:rPr>
        <w:t>EXOMIGG-Set-ScopeTargeting.ps1</w:t>
      </w:r>
      <w:r>
        <w:t xml:space="preserve">, move it, validate with </w:t>
      </w:r>
      <w:r>
        <w:rPr>
          <w:rFonts w:ascii="Consolas" w:hAnsi="Consolas"/>
          <w:sz w:val="19"/>
        </w:rPr>
        <w:t>EXOMIGG-Report.ps1</w:t>
      </w:r>
      <w:r>
        <w:t xml:space="preserve"> to pass Gate 3.</w:t>
      </w:r>
    </w:p>
    <w:p>
      <w:pPr>
        <w:pStyle w:val="ListNumber"/>
      </w:pPr>
      <w:r>
        <w:rPr>
          <w:b/>
        </w:rPr>
        <w:t>Expand</w:t>
      </w:r>
      <w:r>
        <w:t xml:space="preserve"> — build waves, move, validate each with </w:t>
      </w:r>
      <w:r>
        <w:rPr>
          <w:rFonts w:ascii="Consolas" w:hAnsi="Consolas"/>
          <w:sz w:val="19"/>
        </w:rPr>
        <w:t>EXOMIGG-Report.ps1</w:t>
      </w:r>
      <w:r>
        <w:t xml:space="preserve"> (Gate 4), then cut over DNS (Gate 5) and close out (Gate 6).</w:t>
      </w:r>
    </w:p>
    <w:p>
      <w:pPr>
        <w:pStyle w:val="ListNumber"/>
      </w:pPr>
      <w:r>
        <w:rPr>
          <w:rFonts w:ascii="Consolas" w:hAnsi="Consolas"/>
          <w:sz w:val="19"/>
        </w:rPr>
        <w:t>EXOMIGG-Remediation.ps1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first) resolves blockers surfaced by validation/testing at any point.</w:t>
      </w:r>
    </w:p>
    <w:p>
      <w:r>
        <w:t>__________________________________________________</w:t>
      </w:r>
    </w:p>
    <w:p>
      <w:pPr>
        <w:pStyle w:val="Heading2"/>
      </w:pPr>
      <w:r>
        <w:t>Scope boundaries</w:t>
      </w:r>
    </w:p>
    <w:p>
      <w:pPr>
        <w:pStyle w:val="ListBullet"/>
      </w:pPr>
      <w:r>
        <w:rPr>
          <w:b/>
        </w:rPr>
        <w:t>In scope:</w:t>
      </w:r>
      <w:r>
        <w:t xml:space="preserve"> tenant preparation, identity/licensing/endpoint configuration, DNS cutover, pilot/wave orchestration, and validation for a </w:t>
      </w:r>
      <w:r>
        <w:rPr>
          <w:b/>
        </w:rPr>
        <w:t>1:1-domain Exchange Online move within GCC High</w:t>
      </w:r>
      <w:r>
        <w:t>.</w:t>
      </w:r>
    </w:p>
    <w:p>
      <w:pPr>
        <w:pStyle w:val="ListBullet"/>
      </w:pPr>
      <w:r>
        <w:rPr>
          <w:b/>
        </w:rPr>
        <w:t>Out of scope / deferred:</w:t>
      </w:r>
      <w:r>
        <w:t xml:space="preserve"> the </w:t>
      </w:r>
      <w:r>
        <w:rPr>
          <w:b/>
        </w:rPr>
        <w:t>internals of any third-party migration tool</w:t>
      </w:r>
      <w:r>
        <w:t xml:space="preserve"> (deferred to that vendor's GCC High documentation); DoD (L5) endpoints (this edition targets GCC High L4); SharePoint/OneDrive/Teams data migration (Exchange-focused).</w:t>
      </w:r>
    </w:p>
    <w:p>
      <w:pPr>
        <w:pStyle w:val="ListBullet"/>
      </w:pPr>
      <w:r>
        <w:rPr>
          <w:b/>
        </w:rPr>
        <w:t>Hard constraint:</w:t>
      </w:r>
      <w:r>
        <w:t xml:space="preserve"> native cross-cloud (Commercial↔GCC High) mailbox migration is </w:t>
      </w:r>
      <w:r>
        <w:rPr>
          <w:b/>
        </w:rPr>
        <w:t>not supported</w:t>
      </w:r>
      <w:r>
        <w:t xml:space="preserve"> — use a third-party tool or PST for cross-cloud mail data.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EXOMIGG-Discovery.ps1</w:t>
      </w:r>
    </w:p>
    <w:p>
      <w:r>
        <w:rPr>
          <w:b/>
        </w:rPr>
        <w:t>Purpose:</w:t>
      </w:r>
      <w:r>
        <w:t xml:space="preserve"> Collects a baseline for one GCC High (US Government L4) Microsoft 365 tenant: detected cloud/environment, mailbox inventory and sizes, licensing (including the Cross-Tenant User Data Migration add-on), the migrating domain's DNS records (MX/Autodiscover/SPF/DKIM/DMARC), and admin-role holders. Run once per tenant (source, then target). Placeholders use plain text like your-admin-upn and your-domain.com. HOW TO RUN powershell -ExecutionPolicy Bypass -File .\EXOMIGG-Discovery.ps1 -AdminUpn your-admin-upn -Domain your-domain.com -OutputFolder .\EXOMIGG-baseline (Uses Graph scope Directory.Read.All/Organization.Read.All via -Environment USGov, and Exchange Online via -ExchangeEnvironmentName O365USGovGCCHigh) EXPECTED RESULTS Console summary plus CSV/JSON files written to the output folder. PASS = environment reports GCC High/USGov and files are produced with no connection errors. FAIL = wrong-cloud auth error (see 06-troubleshooting.md #1). .NOTES White-label — the repeatable way. Read-only against Microsoft Graph/EXO US Gov endpoints. No changes are made. #&gt;</w:t>
      </w:r>
    </w:p>
    <w:p>
      <w:r>
        <w:rPr>
          <w:b/>
        </w:rPr>
        <w:t>How to run:</w:t>
      </w:r>
      <w:r>
        <w:t xml:space="preserve"> powershell -ExecutionPolicy Bypass -File .\EXOMIGG-Discovery.ps1 -AdminUpn your-admin-upn -Domain your-domain.com -OutputFolder .\EXOMIGG-baseline (Uses Graph scope Directory.Read.All/Organization.Read.All via -Environment USGov, and Exchange Online via -ExchangeEnvironmentName O365USGovGCCHigh) EXPECTED RESULTS Console summary plus CSV/JSON files written to the output folder. PASS = environment reports GCC High/USGov and files are produced with no connection errors. FAIL = wrong-cloud auth error (see 06-troubleshooting.md #1). .NOTES White-label — the repeatable way. Read-only against Microsoft Graph/EXO US Gov endpoints. No changes are made. #&gt;</w:t>
      </w:r>
    </w:p>
    <w:p>
      <w:pPr>
        <w:pStyle w:val="Heading2"/>
      </w:pPr>
      <w:r>
        <w:t>EXOMIGG-Remediation.ps1</w:t>
      </w:r>
    </w:p>
    <w:p>
      <w:r>
        <w:rPr>
          <w:b/>
        </w:rPr>
        <w:t>Purpose:</w:t>
      </w:r>
      <w:r>
        <w:t xml:space="preserve"> Applies well-scoped fixes for the recurring blockers documented in 06-troubleshooting.md: clearing a mismatched previous ExchangeGUID on a target MailUser, resetting a source object's default address to the initial *.onmicrosoft.us domain during domain release, and re-stamping a source ExchangeGUID onto a target MailUser. It is SAFE BY DEFAULT: it runs in -WhatIf mode and changes nothing until you pass -Execute. Placeholders use plain text like your-admin-upn and your-identity. HOW TO RUN Preview (default, no changes): powershell -ExecutionPolicy Bypass -File .\EXOMIGG-Remediation.ps1 -AdminUpn your-admin-upn -Action ClearPreviousMailboxInfo -Identity your-identity Apply (explicit): powershell -ExecutionPolicy Bypass -File .\EXOMIGG-Remediation.ps1 -AdminUpn your-admin-upn -Action ClearPreviousMailboxInfo -Identity your-identity -Execute (Connects with -ExchangeEnvironmentName O365USGovGCCHigh) EXPECTED RESULTS In preview: a description of what WOULD change, and nothing is modified. With -Execute: the change is applied and re-read for confirmation. PASS = intended state reached; FAIL = error surfaced with the troubleshooting ref. .NOTES White-label — the repeatable way. Connects to EXO US Gov endpoints. Change-capable but DEFAULTS to -WhatIf. #&gt;</w:t>
      </w:r>
    </w:p>
    <w:p>
      <w:r>
        <w:rPr>
          <w:b/>
        </w:rPr>
        <w:t>How to run:</w:t>
      </w:r>
      <w:r>
        <w:t xml:space="preserve"> Preview (default, no changes): powershell -ExecutionPolicy Bypass -File .\EXOMIGG-Remediation.ps1 -AdminUpn your-admin-upn -Action ClearPreviousMailboxInfo -Identity your-identity Apply (explicit): powershell -ExecutionPolicy Bypass -File .\EXOMIGG-Remediation.ps1 -AdminUpn your-admin-upn -Action ClearPreviousMailboxInfo -Identity your-identity -Execute (Connects with -ExchangeEnvironmentName O365USGovGCCHigh) EXPECTED RESULTS In preview: a description of what WOULD change, and nothing is modified. With -Execute: the change is applied and re-read for confirmation. PASS = intended state reached; FAIL = error surfaced with the troubleshooting ref. .NOTES White-label — the repeatable way. Connects to EXO US Gov endpoints. Change-capable but DEFAULTS to -WhatIf. #&gt;</w:t>
      </w:r>
    </w:p>
    <w:p>
      <w:pPr>
        <w:pStyle w:val="Heading2"/>
      </w:pPr>
      <w:r>
        <w:t>EXOMIGG-Report.ps1</w:t>
      </w:r>
    </w:p>
    <w:p>
      <w:r>
        <w:rPr>
          <w:b/>
        </w:rPr>
        <w:t>Purpose:</w:t>
      </w:r>
      <w:r>
        <w:t xml:space="preserve"> Produces a per-mailbox report used at the Pilot, per-Wave, and Closeout gates: migration/move-request status, item and folder counts, mailbox size, and permission/delegation inventory. Point it at a set of mailboxes (a CSV of addresses, or all) in a GCC High tenant. Placeholders use plain text like your-admin-upn and your-mailboxes.csv (column: PrimarySmtpAddress). HOW TO RUN powershell -ExecutionPolicy Bypass -File .\EXOMIGG-Report.ps1 -AdminUpn your-admin-upn -MailboxCsv your-mailboxes.csv -OutputFolder .\EXOMIGG-baseline (Connects with -ExchangeEnvironmentName O365USGovGCCHigh) EXPECTED RESULTS A CSV report plus console summary. PASS at a gate = every listed mailbox shows completed status with item counts and permissions intact. FAIL = missing content/permissions (see 05-testing.md Gate 3 / 06-troubleshooting.md). .NOTES White-label — the repeatable way. Read-only against EXO US Gov endpoints. No changes are made. #&gt;</w:t>
      </w:r>
    </w:p>
    <w:p>
      <w:r>
        <w:rPr>
          <w:b/>
        </w:rPr>
        <w:t>How to run:</w:t>
      </w:r>
      <w:r>
        <w:t xml:space="preserve"> powershell -ExecutionPolicy Bypass -File .\EXOMIGG-Report.ps1 -AdminUpn your-admin-upn -MailboxCsv your-mailboxes.csv -OutputFolder .\EXOMIGG-baseline (Connects with -ExchangeEnvironmentName O365USGovGCCHigh) EXPECTED RESULTS A CSV report plus console summary. PASS at a gate = every listed mailbox shows completed status with item counts and permissions intact. FAIL = missing content/permissions (see 05-testing.md Gate 3 / 06-troubleshooting.md). .NOTES White-label — the repeatable way. Read-only against EXO US Gov endpoints. No changes are made. #&gt;</w:t>
      </w:r>
    </w:p>
    <w:p>
      <w:pPr>
        <w:pStyle w:val="Heading2"/>
      </w:pPr>
      <w:r>
        <w:t>EXOMIGG-Set-ScopeTargeting.ps1</w:t>
      </w:r>
    </w:p>
    <w:p>
      <w:r>
        <w:rPr>
          <w:b/>
        </w:rPr>
        <w:t>Purpose:</w:t>
      </w:r>
      <w:r>
        <w:t xml:space="preserve"> Creates and populates the named scope groups the migration is driven by (for example EXOMIGG-Pilot and EXOMIGG-Wave1..N) from a mapping CSV, so each phase moves a controlled, named set of mailboxes. It is SAFE BY DEFAULT: it previews with -WhatIf and creates/changes nothing until you pass -Execute. Placeholders use plain text like your-admin-upn and your-mapping.csv (columns: PrimarySmtpAddress, Wave). HOW TO RUN Preview (default, no changes): powershell -ExecutionPolicy Bypass -File .\EXOMIGG-Set-ScopeTargeting.ps1 -AdminUpn your-admin-upn -MappingCsv your-mapping.csv -Wave Pilot Apply (explicit): powershell -ExecutionPolicy Bypass -File .\EXOMIGG-Set-ScopeTargeting.ps1 -AdminUpn your-admin-upn -MappingCsv your-mapping.csv -Wave Pilot -Execute (Connects with -ExchangeEnvironmentName O365USGovGCCHigh) EXPECTED RESULTS In preview: the group name and the members that WOULD be added, with nothing created. With -Execute: the group EXOMIGG-&lt;Wave&gt; is created if absent and the mapped members are added; membership is read back. PASS = intended membership present; FAIL = surfaced error with troubleshooting ref. .NOTES White-label — the repeatable way. Connects to EXO US Gov endpoints. Change-capable but DEFAULTS to -WhatIf. #&gt;</w:t>
      </w:r>
    </w:p>
    <w:p>
      <w:r>
        <w:rPr>
          <w:b/>
        </w:rPr>
        <w:t>How to run:</w:t>
      </w:r>
      <w:r>
        <w:t xml:space="preserve"> Preview (default, no changes): powershell -ExecutionPolicy Bypass -File .\EXOMIGG-Set-ScopeTargeting.ps1 -AdminUpn your-admin-upn -MappingCsv your-mapping.csv -Wave Pilot Apply (explicit): powershell -ExecutionPolicy Bypass -File .\EXOMIGG-Set-ScopeTargeting.ps1 -AdminUpn your-admin-upn -MappingCsv your-mapping.csv -Wave Pilot -Execute (Connects with -ExchangeEnvironmentName O365USGovGCCHigh) EXPECTED RESULTS In preview: the group name and the members that WOULD be added, with nothing created. With -Execute: the group EXOMIGG-&lt;Wave&gt; is created if absent and the mapped members are added; membership is read back. PASS = intended membership present; FAIL = surfaced error with troubleshooting ref. .NOTES White-label — the repeatable way. Connects to EXO US Gov endpoints. Change-capable but DEFAULTS to -WhatIf. #&gt;</w:t>
      </w:r>
    </w:p>
    <w:p>
      <w:pPr>
        <w:pStyle w:val="Heading2"/>
      </w:pPr>
      <w:r>
        <w:t>EXOMIGG-Validation.ps1</w:t>
      </w:r>
    </w:p>
    <w:p>
      <w:r>
        <w:rPr>
          <w:b/>
        </w:rPr>
        <w:t>Purpose:</w:t>
      </w:r>
      <w:r>
        <w:t xml:space="preserve"> Validates that one GCC High tenant is ready for the migration: required PowerShell modules present, a successful US Gov connection, migration-relevant admin roles assigned, sufficient mailbox licensing, and reachability of the GCC High service endpoints. Run once per tenant (source and target). Placeholders use plain text like your-admin-upn. HOW TO RUN powershell -ExecutionPolicy Bypass -File .\EXOMIGG-Validation.ps1 -AdminUpn your-admin-upn (Connects with -Environment USGov / -ExchangeEnvironmentName O365USGovGCCHigh) EXPECTED RESULTS A table of checks each marked PASS or FAIL, and an overall result. PASS overall = ready for the next phase gate. Any FAIL points to the matching item in 06-troubleshooting.md. .NOTES White-label — the repeatable way. Read-only against Microsoft Graph/EXO US Gov endpoints. No changes are made. #&gt;</w:t>
      </w:r>
    </w:p>
    <w:p>
      <w:r>
        <w:rPr>
          <w:b/>
        </w:rPr>
        <w:t>How to run:</w:t>
      </w:r>
      <w:r>
        <w:t xml:space="preserve"> powershell -ExecutionPolicy Bypass -File .\EXOMIGG-Validation.ps1 -AdminUpn your-admin-upn (Connects with -Environment USGov / -ExchangeEnvironmentName O365USGovGCCHigh) EXPECTED RESULTS A table of checks each marked PASS or FAIL, and an overall result. PASS overall = ready for the next phase gate. Any FAIL points to the matching item in 06-troubleshooting.md. .NOTES White-label — the repeatable way. Read-only against Microsoft Graph/EXO US Gov endpoints. No changes are made. #&gt;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