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Clinical Synthetic Data Generation Harness (Realistic, Privacy-Conscious EHR Data)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The outcome</w:t>
      </w:r>
    </w:p>
    <w:p>
      <w:r>
        <w:t xml:space="preserve">AI and QA teams get </w:t>
      </w:r>
      <w:r>
        <w:rPr>
          <w:b/>
        </w:rPr>
        <w:t>realistic clinical test data on demand</w:t>
      </w:r>
      <w:r>
        <w:t xml:space="preserve"> — synthetic patients, encounters, conditions, medications, labs, and vitals against a chosen target model (</w:t>
      </w:r>
      <w:r>
        <w:rPr>
          <w:b/>
        </w:rPr>
        <w:t>FHIR</w:t>
      </w:r>
      <w:r>
        <w:t xml:space="preserve">, </w:t>
      </w:r>
      <w:r>
        <w:rPr>
          <w:b/>
        </w:rPr>
        <w:t>OMOP</w:t>
      </w:r>
      <w:r>
        <w:t xml:space="preserve">, or a native schema) — that is </w:t>
      </w:r>
      <w:r>
        <w:rPr>
          <w:b/>
        </w:rPr>
        <w:t>clinically plausible, reproducible, and privacy-conscious</w:t>
      </w:r>
      <w:r>
        <w:t xml:space="preserve">, so they can build and evaluate safely </w:t>
      </w:r>
      <w:r>
        <w:rPr>
          <w:b/>
        </w:rPr>
        <w:t>without ever touching real Protected Health Information (PHI)</w:t>
      </w:r>
      <w:r>
        <w:t>.</w:t>
      </w:r>
    </w:p>
    <w:p>
      <w:pPr>
        <w:pStyle w:val="Heading2"/>
      </w:pPr>
      <w:r>
        <w:t>The problem</w:t>
      </w:r>
    </w:p>
    <w:p>
      <w:r>
        <w:t>Realistic clinical data is essential to test AI models and QA pipelines, but real EHR data carries privacy risk teams cannot responsibly take on into shared, non-production, AI test environments. Mock data is unrealistic; real data is unsafe. The gap stalls AI and QA work.</w:t>
      </w:r>
    </w:p>
    <w:p>
      <w:pPr>
        <w:pStyle w:val="Heading2"/>
      </w:pPr>
      <w:r>
        <w:t>The approach</w:t>
      </w:r>
    </w:p>
    <w:p>
      <w:r>
        <w:t xml:space="preserve">This solution stands up a </w:t>
      </w:r>
      <w:r>
        <w:rPr>
          <w:b/>
        </w:rPr>
        <w:t>clinical synthetic data generation harness</w:t>
      </w:r>
      <w:r>
        <w:t xml:space="preserve"> and hands the team a self-guided build: five Python tools and step-by-step documentation that follow a disciplined, pilot-first model — </w:t>
      </w:r>
      <w:r>
        <w:rPr>
          <w:b/>
        </w:rPr>
        <w:t>Assess → Design → Generate → Validate → Expand</w:t>
      </w:r>
      <w:r>
        <w:t xml:space="preserve"> — with explicit pass/fail gates for </w:t>
      </w:r>
      <w:r>
        <w:rPr>
          <w:b/>
        </w:rPr>
        <w:t>plausibility</w:t>
      </w:r>
      <w:r>
        <w:t xml:space="preserve"> and </w:t>
      </w:r>
      <w:r>
        <w:rPr>
          <w:b/>
        </w:rPr>
        <w:t>privacy</w:t>
      </w:r>
      <w:r>
        <w:t xml:space="preserve">, and a documented rollback. Generation is </w:t>
      </w:r>
      <w:r>
        <w:rPr>
          <w:b/>
        </w:rPr>
        <w:t>seeded and reproducible</w:t>
      </w:r>
      <w:r>
        <w:t xml:space="preserve"> (same config + seed ⇒ same dataset) and </w:t>
      </w:r>
      <w:r>
        <w:rPr>
          <w:b/>
        </w:rPr>
        <w:t>safe by default</w:t>
      </w:r>
      <w:r>
        <w:t xml:space="preserve"> (writes only to an isolated output directory; no real PHI in the shared harness).</w:t>
      </w:r>
    </w:p>
    <w:p>
      <w:pPr>
        <w:pStyle w:val="Heading2"/>
      </w:pPr>
      <w:r>
        <w:t>Why it is safe</w:t>
      </w:r>
    </w:p>
    <w:p>
      <w:pPr>
        <w:pStyle w:val="ListBullet"/>
      </w:pPr>
      <w:r>
        <w:rPr>
          <w:b/>
        </w:rPr>
        <w:t>No real PHI in the shared harness</w:t>
      </w:r>
      <w:r>
        <w:t xml:space="preserve"> — only aggregate reference statistics inform generation;</w:t>
      </w:r>
    </w:p>
    <w:p>
      <w:r>
        <w:t xml:space="preserve">  synthetic records are artificial by construction.</w:t>
      </w:r>
    </w:p>
    <w:p>
      <w:pPr>
        <w:pStyle w:val="ListBullet"/>
      </w:pPr>
      <w:r>
        <w:rPr>
          <w:b/>
        </w:rPr>
        <w:t>Validated before use</w:t>
      </w:r>
      <w:r>
        <w:t xml:space="preserve"> — a dataset reaches a consumer only after it passes schema conformance,</w:t>
      </w:r>
    </w:p>
    <w:p>
      <w:r>
        <w:t xml:space="preserve">  plausibility/coverage, reproducibility, and privacy checks (zero direct identifiers, zero exact   reference-record matches).</w:t>
      </w:r>
    </w:p>
    <w:p>
      <w:pPr>
        <w:pStyle w:val="ListBullet"/>
      </w:pPr>
      <w:r>
        <w:rPr>
          <w:b/>
        </w:rPr>
        <w:t>Determinations stay with the experts</w:t>
      </w:r>
      <w:r>
        <w:t xml:space="preserve"> — the tools produce technical evidence; HIPAA/HITRUST</w:t>
      </w:r>
    </w:p>
    <w:p>
      <w:r>
        <w:t xml:space="preserve">  de-identification, disclosure-risk acceptance, and IRB/privacy sign-off remain with the   organization's privacy, compliance, and legal functions.</w:t>
      </w:r>
    </w:p>
    <w:p>
      <w:pPr>
        <w:pStyle w:val="Heading2"/>
      </w:pPr>
      <w:r>
        <w:t>The bottom line</w:t>
      </w:r>
    </w:p>
    <w:p>
      <w:r>
        <w:t>Realistic clinical test data, produced in minutes, reproducible for audits and bug reports, and privacy-conscious by design — delivered as a self-guided, tested build at a fraction of the cost of a bespoke engagement.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What this is</w:t>
      </w:r>
    </w:p>
    <w:p>
      <w:r>
        <w:t xml:space="preserve">The </w:t>
      </w:r>
      <w:r>
        <w:rPr>
          <w:b/>
        </w:rPr>
        <w:t>Clinical Synthetic Data Generation Harness</w:t>
      </w:r>
      <w:r>
        <w:t xml:space="preserve"> is a self-guided build for a repeatable system that produces </w:t>
      </w:r>
      <w:r>
        <w:rPr>
          <w:b/>
        </w:rPr>
        <w:t>clinically plausible, privacy-conscious synthetic Electronic Health Record (EHR) data</w:t>
      </w:r>
      <w:r>
        <w:t xml:space="preserve"> — patients, encounters, conditions, medications, laboratory results, and vital signs — against a chosen </w:t>
      </w:r>
      <w:r>
        <w:rPr>
          <w:b/>
        </w:rPr>
        <w:t>target data model</w:t>
      </w:r>
      <w:r>
        <w:t xml:space="preserve"> (</w:t>
      </w:r>
      <w:r>
        <w:rPr>
          <w:b/>
        </w:rPr>
        <w:t>FHIR</w:t>
      </w:r>
      <w:r>
        <w:t xml:space="preserve">, </w:t>
      </w:r>
      <w:r>
        <w:rPr>
          <w:b/>
        </w:rPr>
        <w:t>OMOP CDM</w:t>
      </w:r>
      <w:r>
        <w:t xml:space="preserve">, or a native source schema). It exists so AI and QA teams get </w:t>
      </w:r>
      <w:r>
        <w:rPr>
          <w:b/>
        </w:rPr>
        <w:t>realistic test data</w:t>
      </w:r>
      <w:r>
        <w:t xml:space="preserve"> without ever touching real Protected Health Information (PHI).</w:t>
      </w:r>
    </w:p>
    <w:p>
      <w:r>
        <w:t xml:space="preserve">The harness is </w:t>
      </w:r>
      <w:r>
        <w:rPr>
          <w:b/>
        </w:rPr>
        <w:t>seeded and reproducible</w:t>
      </w:r>
      <w:r>
        <w:t xml:space="preserve">: the same configuration and random seed produce the same dataset, every time, so a defect is reproducible and a model evaluation is comparable across runs. It is </w:t>
      </w:r>
      <w:r>
        <w:rPr>
          <w:b/>
        </w:rPr>
        <w:t>safe by default</w:t>
      </w:r>
      <w:r>
        <w:t xml:space="preserve">: generation writes only to an </w:t>
      </w:r>
      <w:r>
        <w:rPr>
          <w:b/>
        </w:rPr>
        <w:t>isolated, non-production output directory</w:t>
      </w:r>
      <w:r>
        <w:t xml:space="preserve"> you designate, and no real PHI is ever placed into the shared harness.</w:t>
      </w:r>
    </w:p>
    <w:p>
      <w:r>
        <w:t xml:space="preserve">This solution does </w:t>
      </w:r>
      <w:r>
        <w:rPr>
          <w:b/>
        </w:rPr>
        <w:t>not</w:t>
      </w:r>
      <w:r>
        <w:t xml:space="preserve"> make regulatory determinations. It gives the technical method and the evidence (schema conformance, plausibility metrics, privacy checks); the </w:t>
      </w:r>
      <w:r>
        <w:rPr>
          <w:b/>
        </w:rPr>
        <w:t>de-identification / disclosure-risk determination and any IRB or privacy-office sign-off are deferred</w:t>
      </w:r>
      <w:r>
        <w:t xml:space="preserve"> to the organization's privacy, compliance, and legal functions.</w:t>
      </w:r>
    </w:p>
    <w:p>
      <w:pPr>
        <w:pStyle w:val="Heading2"/>
      </w:pPr>
      <w:r>
        <w:t>How it works</w:t>
      </w:r>
    </w:p>
    <w:p>
      <w:r>
        <w:t>The harness is built from five cooperating parts, each backed by one of the included Python tools:</w:t>
      </w:r>
    </w:p>
    <w:p>
      <w:pPr>
        <w:pStyle w:val="ListNumber"/>
      </w:pPr>
      <w:r>
        <w:rPr>
          <w:b/>
        </w:rPr>
        <w:t>Scope &amp; target-model assessment</w:t>
      </w:r>
      <w:r>
        <w:t xml:space="preserve"> — decide the target model (FHIR / OMOP / native), the</w:t>
      </w:r>
    </w:p>
    <w:p>
      <w:r>
        <w:t xml:space="preserve">   in-scope domains and fields, the AI/QA use cases, and the isolated output location. Produces    a profiled scope you can review before generating anything.</w:t>
      </w:r>
    </w:p>
    <w:p>
      <w:pPr>
        <w:pStyle w:val="ListNumber"/>
      </w:pPr>
      <w:r>
        <w:rPr>
          <w:b/>
        </w:rPr>
        <w:t>The generation harness</w:t>
      </w:r>
      <w:r>
        <w:t xml:space="preserve"> — a seeded, deterministic generator that emits synthetic patients</w:t>
      </w:r>
    </w:p>
    <w:p>
      <w:r>
        <w:t xml:space="preserve">   and their linked encounters, conditions, medications, labs, and vitals, shaped by    configurable </w:t>
      </w:r>
      <w:r>
        <w:rPr>
          <w:b/>
        </w:rPr>
        <w:t>reference distributions</w:t>
      </w:r>
      <w:r>
        <w:t xml:space="preserve"> and </w:t>
      </w:r>
      <w:r>
        <w:rPr>
          <w:b/>
        </w:rPr>
        <w:t>scenario</w:t>
      </w:r>
      <w:r>
        <w:t xml:space="preserve"> definitions, written only to the    isolated output directory.</w:t>
      </w:r>
    </w:p>
    <w:p>
      <w:pPr>
        <w:pStyle w:val="ListNumber"/>
      </w:pPr>
      <w:r>
        <w:rPr>
          <w:b/>
        </w:rPr>
        <w:t>Plausibility &amp; coverage report</w:t>
      </w:r>
      <w:r>
        <w:t xml:space="preserve"> — quantifies how clinically plausible and how complete the</w:t>
      </w:r>
    </w:p>
    <w:p>
      <w:r>
        <w:t xml:space="preserve">   generated dataset is (age/sex distributions, condition prevalence, lab ranges, coverage of    required domains and scenarios) against the agreed reference.</w:t>
      </w:r>
    </w:p>
    <w:p>
      <w:pPr>
        <w:pStyle w:val="ListNumber"/>
      </w:pPr>
      <w:r>
        <w:rPr>
          <w:b/>
        </w:rPr>
        <w:t>Schema &amp; privacy validator</w:t>
      </w:r>
      <w:r>
        <w:t xml:space="preserve"> — checks that every record conforms to the target model's</w:t>
      </w:r>
    </w:p>
    <w:p>
      <w:r>
        <w:t xml:space="preserve">   structure and that no real-PHI patterns, no direct identifiers, and no exact reference-record    matches have leaked in.</w:t>
      </w:r>
    </w:p>
    <w:p>
      <w:pPr>
        <w:pStyle w:val="ListNumber"/>
      </w:pPr>
      <w:r>
        <w:rPr>
          <w:b/>
        </w:rPr>
        <w:t>Scenario / config helper</w:t>
      </w:r>
      <w:r>
        <w:t xml:space="preserve"> — scaffolds and validates the configuration and scenario files</w:t>
      </w:r>
    </w:p>
    <w:p>
      <w:r>
        <w:t xml:space="preserve">   that drive the harness, so runs are reproducible and reviewable.</w:t>
      </w:r>
    </w:p>
    <w:p>
      <w:pPr>
        <w:pStyle w:val="Heading3"/>
      </w:pPr>
      <w:r>
        <w:t>Target model (FHIR / OMOP / native)</w:t>
      </w:r>
    </w:p>
    <w:p>
      <w:r>
        <w:t xml:space="preserve">The harness is </w:t>
      </w:r>
      <w:r>
        <w:rPr>
          <w:b/>
        </w:rPr>
        <w:t>target-model aware</w:t>
      </w:r>
      <w:r>
        <w:t>. You pick one target and the tools adapt:</w:t>
      </w:r>
    </w:p>
    <w:p>
      <w:pPr>
        <w:pStyle w:val="ListBullet"/>
      </w:pPr>
      <w:r>
        <w:rPr>
          <w:b/>
        </w:rPr>
        <w:t>FHIR</w:t>
      </w:r>
      <w:r>
        <w:t xml:space="preserve"> — records emit as FHIR resource shapes (</w:t>
      </w:r>
      <w:r>
        <w:rPr>
          <w:rFonts w:ascii="Consolas" w:hAnsi="Consolas"/>
          <w:sz w:val="19"/>
        </w:rPr>
        <w:t>Patient</w:t>
      </w:r>
      <w:r>
        <w:t xml:space="preserve">, </w:t>
      </w:r>
      <w:r>
        <w:rPr>
          <w:rFonts w:ascii="Consolas" w:hAnsi="Consolas"/>
          <w:sz w:val="19"/>
        </w:rPr>
        <w:t>Encounter</w:t>
      </w:r>
      <w:r>
        <w:t xml:space="preserve">, </w:t>
      </w:r>
      <w:r>
        <w:rPr>
          <w:rFonts w:ascii="Consolas" w:hAnsi="Consolas"/>
          <w:sz w:val="19"/>
        </w:rPr>
        <w:t>Condition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MedicationRequest</w:t>
      </w:r>
      <w:r>
        <w:t xml:space="preserve">, </w:t>
      </w:r>
      <w:r>
        <w:rPr>
          <w:rFonts w:ascii="Consolas" w:hAnsi="Consolas"/>
          <w:sz w:val="19"/>
        </w:rPr>
        <w:t>Observation</w:t>
      </w:r>
      <w:r>
        <w:t xml:space="preserve"> for labs and vitals). Terminology bindings are referenced   at the pattern level; </w:t>
      </w:r>
      <w:r>
        <w:rPr>
          <w:b/>
        </w:rPr>
        <w:t>verify code systems and value sets against your FHIR version</w:t>
      </w:r>
      <w:r>
        <w:t xml:space="preserve"> and the   server you will load into.</w:t>
      </w:r>
    </w:p>
    <w:p>
      <w:pPr>
        <w:pStyle w:val="ListBullet"/>
      </w:pPr>
      <w:r>
        <w:rPr>
          <w:b/>
        </w:rPr>
        <w:t>OMOP CDM</w:t>
      </w:r>
      <w:r>
        <w:t xml:space="preserve"> — records map to OMOP tables (</w:t>
      </w:r>
      <w:r>
        <w:rPr>
          <w:rFonts w:ascii="Consolas" w:hAnsi="Consolas"/>
          <w:sz w:val="19"/>
        </w:rPr>
        <w:t>person</w:t>
      </w:r>
      <w:r>
        <w:t xml:space="preserve">, </w:t>
      </w:r>
      <w:r>
        <w:rPr>
          <w:rFonts w:ascii="Consolas" w:hAnsi="Consolas"/>
          <w:sz w:val="19"/>
        </w:rPr>
        <w:t>visit_occurrence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condition_occurrence</w:t>
      </w:r>
      <w:r>
        <w:t xml:space="preserve">, </w:t>
      </w:r>
      <w:r>
        <w:rPr>
          <w:rFonts w:ascii="Consolas" w:hAnsi="Consolas"/>
          <w:sz w:val="19"/>
        </w:rPr>
        <w:t>drug_exposure</w:t>
      </w:r>
      <w:r>
        <w:t xml:space="preserve">, </w:t>
      </w:r>
      <w:r>
        <w:rPr>
          <w:rFonts w:ascii="Consolas" w:hAnsi="Consolas"/>
          <w:sz w:val="19"/>
        </w:rPr>
        <w:t>measurement</w:t>
      </w:r>
      <w:r>
        <w:t xml:space="preserve">). Concept mappings are referenced at   the pattern level; </w:t>
      </w:r>
      <w:r>
        <w:rPr>
          <w:b/>
        </w:rPr>
        <w:t>verify concept IDs against your OMOP vocabulary version</w:t>
      </w:r>
      <w:r>
        <w:t>.</w:t>
      </w:r>
    </w:p>
    <w:p>
      <w:pPr>
        <w:pStyle w:val="ListBullet"/>
      </w:pPr>
      <w:r>
        <w:rPr>
          <w:b/>
        </w:rPr>
        <w:t>Native</w:t>
      </w:r>
      <w:r>
        <w:t xml:space="preserve"> — records emit against the source system's own schema you supply, when neither</w:t>
      </w:r>
    </w:p>
    <w:p>
      <w:r>
        <w:t xml:space="preserve">  standard applies.</w:t>
      </w:r>
    </w:p>
    <w:p>
      <w:r>
        <w:t xml:space="preserve">Terminology, concept, and vocabulary specifics are </w:t>
      </w:r>
      <w:r>
        <w:rPr>
          <w:b/>
        </w:rPr>
        <w:t>version-dependent</w:t>
      </w:r>
      <w:r>
        <w:t xml:space="preserve"> — the harness treats them as configuration you confirm against your environment, never as invented internals.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Realistic test data on demand</w:t>
      </w:r>
      <w:r>
        <w:t xml:space="preserve"> — high-fidelity records shaped to real-world distributions,</w:t>
      </w:r>
    </w:p>
    <w:p>
      <w:r>
        <w:t xml:space="preserve">  produced in minutes, not procured over months.</w:t>
      </w:r>
    </w:p>
    <w:p>
      <w:pPr>
        <w:pStyle w:val="ListBullet"/>
      </w:pPr>
      <w:r>
        <w:rPr>
          <w:b/>
        </w:rPr>
        <w:t>No real-PHI risk</w:t>
      </w:r>
      <w:r>
        <w:t xml:space="preserve"> — the shared harness never contains real PHI; privacy exposure is</w:t>
      </w:r>
    </w:p>
    <w:p>
      <w:r>
        <w:t xml:space="preserve">  designed out, not managed after the fact.</w:t>
      </w:r>
    </w:p>
    <w:p>
      <w:pPr>
        <w:pStyle w:val="ListBullet"/>
      </w:pPr>
      <w:r>
        <w:rPr>
          <w:b/>
        </w:rPr>
        <w:t>Reproducible</w:t>
      </w:r>
      <w:r>
        <w:t xml:space="preserve"> — seed + config fully determine output, so evaluations and bug reports are</w:t>
      </w:r>
    </w:p>
    <w:p>
      <w:r>
        <w:t xml:space="preserve">  comparable and repeatable.</w:t>
      </w:r>
    </w:p>
    <w:p>
      <w:pPr>
        <w:pStyle w:val="ListBullet"/>
      </w:pPr>
      <w:r>
        <w:rPr>
          <w:b/>
        </w:rPr>
        <w:t>Scenario-driven</w:t>
      </w:r>
      <w:r>
        <w:t xml:space="preserve"> — targeted cohorts (e.g. a sepsis pathway, a diabetes panel) can be</w:t>
      </w:r>
    </w:p>
    <w:p>
      <w:r>
        <w:t xml:space="preserve">  generated on demand to exercise specific AI/QA use cases.</w:t>
      </w:r>
    </w:p>
    <w:p>
      <w:pPr>
        <w:pStyle w:val="ListBullet"/>
      </w:pPr>
      <w:r>
        <w:rPr>
          <w:b/>
        </w:rPr>
        <w:t>Extensible</w:t>
      </w:r>
      <w:r>
        <w:t xml:space="preserve"> — new domains, scenarios, and target models are added by configuration, not by</w:t>
      </w:r>
    </w:p>
    <w:p>
      <w:r>
        <w:t xml:space="preserve">  rewriting the harness.</w:t>
      </w:r>
    </w:p>
    <w:p>
      <w:pPr>
        <w:pStyle w:val="Heading2"/>
      </w:pPr>
      <w:r>
        <w:t>Limitations (read before relying on output)</w:t>
      </w:r>
    </w:p>
    <w:p>
      <w:pPr>
        <w:pStyle w:val="ListBullet"/>
      </w:pPr>
      <w:r>
        <w:rPr>
          <w:b/>
        </w:rPr>
        <w:t>Plausible, not real.</w:t>
      </w:r>
      <w:r>
        <w:t xml:space="preserve"> Synthetic data approximates real-world distributions; it does not</w:t>
      </w:r>
    </w:p>
    <w:p>
      <w:r>
        <w:t xml:space="preserve">  reproduce every real correlation. Model performance on synthetic data </w:t>
      </w:r>
      <w:r>
        <w:rPr>
          <w:b/>
        </w:rPr>
        <w:t>indicates</w:t>
      </w:r>
      <w:r>
        <w:t xml:space="preserve"> but does   not </w:t>
      </w:r>
      <w:r>
        <w:rPr>
          <w:b/>
        </w:rPr>
        <w:t>guarantee</w:t>
      </w:r>
      <w:r>
        <w:t xml:space="preserve"> real-world performance.</w:t>
      </w:r>
    </w:p>
    <w:p>
      <w:pPr>
        <w:pStyle w:val="ListBullet"/>
      </w:pPr>
      <w:r>
        <w:rPr>
          <w:b/>
        </w:rPr>
        <w:t>Fidelity is bounded by the reference.</w:t>
      </w:r>
      <w:r>
        <w:t xml:space="preserve"> Plausibility is only as good as the reference</w:t>
      </w:r>
    </w:p>
    <w:p>
      <w:r>
        <w:t xml:space="preserve">  statistics or distributions you agree in Requirement 6. Without a reference, plausibility   claims are unfounded.</w:t>
      </w:r>
    </w:p>
    <w:p>
      <w:pPr>
        <w:pStyle w:val="ListBullet"/>
      </w:pPr>
      <w:r>
        <w:rPr>
          <w:b/>
        </w:rPr>
        <w:t>Not a de-identification tool.</w:t>
      </w:r>
      <w:r>
        <w:t xml:space="preserve"> This generates artificial data; it does not de-identify real</w:t>
      </w:r>
    </w:p>
    <w:p>
      <w:r>
        <w:t xml:space="preserve">  data, and it does not make HIPAA/HITRUST determinations — those are deferred to privacy/legal.</w:t>
      </w:r>
    </w:p>
    <w:p>
      <w:pPr>
        <w:pStyle w:val="ListBullet"/>
      </w:pPr>
      <w:r>
        <w:rPr>
          <w:b/>
        </w:rPr>
        <w:t>Vendor and version specifics deferred.</w:t>
      </w:r>
      <w:r>
        <w:t xml:space="preserve"> Where a step depends on a FHIR server, OMOP</w:t>
      </w:r>
    </w:p>
    <w:p>
      <w:r>
        <w:t xml:space="preserve">  vocabulary, or a synthetic-data engine (e.g. Synthea or a commercial platform), consult that   vendor's documentation and </w:t>
      </w:r>
      <w:r>
        <w:rPr>
          <w:b/>
        </w:rPr>
        <w:t>verify against your version</w:t>
      </w:r>
      <w:r>
        <w:t>.</w:t>
      </w:r>
    </w:p>
    <w:p>
      <w:pPr>
        <w:pStyle w:val="Heading2"/>
      </w:pPr>
      <w:r>
        <w:t>The deployment model: Assess → Design → Generate → Validate → Expand</w:t>
      </w:r>
    </w:p>
    <w:p>
      <w:r>
        <w:t>Every build in this category follows the same pilot-first model with explicit pass/fail gates:</w:t>
      </w:r>
    </w:p>
    <w:p>
      <w:pPr>
        <w:pStyle w:val="ListNumber"/>
      </w:pPr>
      <w:r>
        <w:rPr>
          <w:b/>
        </w:rPr>
        <w:t>Assess</w:t>
      </w:r>
      <w:r>
        <w:t xml:space="preserve"> — confirm the six global requirements, pick the target model, profile the scope</w:t>
      </w:r>
    </w:p>
    <w:p>
      <w:r>
        <w:t xml:space="preserve">   and use cases, and designate the isolated output. Artifact: </w:t>
      </w:r>
      <w:r>
        <w:rPr>
          <w:b/>
        </w:rPr>
        <w:t>Synthetic EHR – Scope – Pilot</w:t>
      </w:r>
      <w:r>
        <w:t>.</w:t>
      </w:r>
    </w:p>
    <w:p>
      <w:pPr>
        <w:pStyle w:val="ListNumber"/>
      </w:pPr>
      <w:r>
        <w:rPr>
          <w:b/>
        </w:rPr>
        <w:t>Design</w:t>
      </w:r>
      <w:r>
        <w:t xml:space="preserve"> — define entities, relationships, reference distributions, and the pilot scenario</w:t>
      </w:r>
    </w:p>
    <w:p>
      <w:r>
        <w:t xml:space="preserve">   suite. Artifact: </w:t>
      </w:r>
      <w:r>
        <w:rPr>
          <w:b/>
        </w:rPr>
        <w:t>Synthetic EHR – Harness Design – Pilot</w:t>
      </w:r>
      <w:r>
        <w:t>.</w:t>
      </w:r>
    </w:p>
    <w:p>
      <w:pPr>
        <w:pStyle w:val="ListNumber"/>
      </w:pPr>
      <w:r>
        <w:rPr>
          <w:b/>
        </w:rPr>
        <w:t>Generate</w:t>
      </w:r>
      <w:r>
        <w:t xml:space="preserve"> — run the seeded harness to produce the pilot dataset into the isolated output.</w:t>
      </w:r>
    </w:p>
    <w:p>
      <w:r>
        <w:t xml:space="preserve">   Artifact: </w:t>
      </w:r>
      <w:r>
        <w:rPr>
          <w:b/>
        </w:rPr>
        <w:t>Synthetic EHR – Dataset – Pilot – v1</w:t>
      </w:r>
      <w:r>
        <w:t>.</w:t>
      </w:r>
    </w:p>
    <w:p>
      <w:pPr>
        <w:pStyle w:val="ListNumber"/>
      </w:pPr>
      <w:r>
        <w:rPr>
          <w:b/>
        </w:rPr>
        <w:t>Validate</w:t>
      </w:r>
      <w:r>
        <w:t xml:space="preserve"> — run the plausibility/coverage report and the schema/privacy validator against</w:t>
      </w:r>
    </w:p>
    <w:p>
      <w:r>
        <w:t xml:space="preserve">   the pass/fail gates. Artifacts: </w:t>
      </w:r>
      <w:r>
        <w:rPr>
          <w:b/>
        </w:rPr>
        <w:t>Synthetic EHR – Plausibility Report – Pilot</w:t>
      </w:r>
      <w:r>
        <w:t xml:space="preserve"> and    </w:t>
      </w:r>
      <w:r>
        <w:rPr>
          <w:b/>
        </w:rPr>
        <w:t>Synthetic EHR – Privacy Validation – Pilot</w:t>
      </w:r>
      <w:r>
        <w:t xml:space="preserve">. </w:t>
      </w:r>
      <w:r>
        <w:rPr>
          <w:b/>
        </w:rPr>
        <w:t>Do not expand until both gates pass.</w:t>
      </w:r>
    </w:p>
    <w:p>
      <w:pPr>
        <w:pStyle w:val="ListNumber"/>
      </w:pPr>
      <w:r>
        <w:rPr>
          <w:b/>
        </w:rPr>
        <w:t>Expand</w:t>
      </w:r>
      <w:r>
        <w:t xml:space="preserve"> — only after the pilot passes, widen domains, scenarios, and volume, re-validating</w:t>
      </w:r>
    </w:p>
    <w:p>
      <w:r>
        <w:t xml:space="preserve">   at each step. Artifact: </w:t>
      </w:r>
      <w:r>
        <w:rPr>
          <w:b/>
        </w:rPr>
        <w:t>Synthetic EHR – Dataset – Expanded – v1</w:t>
      </w:r>
      <w:r>
        <w:t>.</w:t>
      </w:r>
    </w:p>
    <w:p>
      <w:r>
        <w:t xml:space="preserve">A documented </w:t>
      </w:r>
      <w:r>
        <w:rPr>
          <w:b/>
        </w:rPr>
        <w:t>rollback</w:t>
      </w:r>
      <w:r>
        <w:t xml:space="preserve"> applies throughout: if a gate fails, discard the failing dataset from the isolated output and return to Design — never promote a dataset that failed a plausibility or privacy gate to any AI/QA consumer.</w:t>
      </w:r>
    </w:p>
    <w:p>
      <w:pPr>
        <w:pStyle w:val="Heading1"/>
      </w:pPr>
      <w:r>
        <w:t>Requirements</w:t>
      </w:r>
    </w:p>
    <w:p>
      <w:r>
        <w:t xml:space="preserve">This solution builds </w:t>
      </w:r>
      <w:r>
        <w:rPr>
          <w:b/>
        </w:rPr>
        <w:t>on</w:t>
      </w:r>
      <w:r>
        <w:t xml:space="preserve"> the six category-wide requirements in </w:t>
      </w:r>
      <w:r>
        <w:rPr>
          <w:rFonts w:ascii="Consolas" w:hAnsi="Consolas"/>
          <w:sz w:val="19"/>
        </w:rPr>
        <w:t>global-requirements-synthetic.md</w:t>
      </w:r>
      <w:r>
        <w:t xml:space="preserve"> — a supported </w:t>
      </w:r>
      <w:r>
        <w:rPr>
          <w:b/>
        </w:rPr>
        <w:t>Python</w:t>
      </w:r>
      <w:r>
        <w:t xml:space="preserve"> environment (§1), a </w:t>
      </w:r>
      <w:r>
        <w:rPr>
          <w:b/>
        </w:rPr>
        <w:t>target clinical data model</w:t>
      </w:r>
      <w:r>
        <w:t xml:space="preserve"> (§2), an </w:t>
      </w:r>
      <w:r>
        <w:rPr>
          <w:b/>
        </w:rPr>
        <w:t>isolated non-production environment</w:t>
      </w:r>
      <w:r>
        <w:t xml:space="preserve"> (§3), </w:t>
      </w:r>
      <w:r>
        <w:rPr>
          <w:b/>
        </w:rPr>
        <w:t>privacy/governance stakeholders and policy</w:t>
      </w:r>
      <w:r>
        <w:t xml:space="preserve"> (§4), </w:t>
      </w:r>
      <w:r>
        <w:rPr>
          <w:b/>
        </w:rPr>
        <w:t>AI/QA use cases and a pilot scope</w:t>
      </w:r>
      <w:r>
        <w:t xml:space="preserve"> (§5), and </w:t>
      </w:r>
      <w:r>
        <w:rPr>
          <w:b/>
        </w:rPr>
        <w:t>read-only, minimized reference access for fidelity</w:t>
      </w:r>
      <w:r>
        <w:t xml:space="preserve"> (§6). Confirm those first; do not duplicate them here.</w:t>
      </w:r>
    </w:p>
    <w:p>
      <w:r>
        <w:t xml:space="preserve">The following are the </w:t>
      </w:r>
      <w:r>
        <w:rPr>
          <w:b/>
        </w:rPr>
        <w:t>solution-specific</w:t>
      </w:r>
      <w:r>
        <w:t xml:space="preserve"> prerequisites for the generation harness. Each is stated as Description / Why required / How to verify / How to implement if missing.</w:t>
      </w:r>
    </w:p>
    <w:p>
      <w:r>
        <w:t>__________________________________________________</w:t>
      </w:r>
    </w:p>
    <w:p>
      <w:pPr>
        <w:pStyle w:val="Heading2"/>
      </w:pPr>
      <w:r>
        <w:t>R1. A confirmed target model **profile** (fields, cardinality, terminology bindings)</w:t>
      </w:r>
    </w:p>
    <w:p>
      <w:pPr>
        <w:pStyle w:val="ListBullet"/>
      </w:pPr>
      <w:r>
        <w:rPr>
          <w:b/>
        </w:rPr>
        <w:t>Description:</w:t>
      </w:r>
      <w:r>
        <w:t xml:space="preserve"> Beyond selecting FHIR / OMOP / native (global §2), a concrete </w:t>
      </w:r>
      <w:r>
        <w:rPr>
          <w:b/>
        </w:rPr>
        <w:t>profile</w:t>
      </w:r>
      <w:r>
        <w:t xml:space="preserve"> of the</w:t>
      </w:r>
    </w:p>
    <w:p>
      <w:r>
        <w:t xml:space="preserve">  in-scope resources/tables: the exact fields, their data types and cardinality, required vs.   optional, and the terminology/value sets or concept vocabularies each coded field binds to.</w:t>
      </w:r>
    </w:p>
    <w:p>
      <w:pPr>
        <w:pStyle w:val="ListBullet"/>
      </w:pPr>
      <w:r>
        <w:rPr>
          <w:b/>
        </w:rPr>
        <w:t>Why required:</w:t>
      </w:r>
      <w:r>
        <w:t xml:space="preserve"> The harness generates and the validator checks </w:t>
      </w:r>
      <w:r>
        <w:rPr>
          <w:b/>
        </w:rPr>
        <w:t>against this profile</w:t>
      </w:r>
      <w:r>
        <w:t>. Without</w:t>
      </w:r>
    </w:p>
    <w:p>
      <w:r>
        <w:t xml:space="preserve">  it, schema conformance is undefined and coded fields (conditions, meds, labs) cannot be made   plausible.</w:t>
      </w:r>
    </w:p>
    <w:p>
      <w:pPr>
        <w:pStyle w:val="ListBullet"/>
      </w:pPr>
      <w:r>
        <w:rPr>
          <w:b/>
        </w:rPr>
        <w:t>How to verify:</w:t>
      </w:r>
      <w:r>
        <w:t xml:space="preserve"> Confirm the profile document exists and names, for each in-scope domain, the</w:t>
      </w:r>
    </w:p>
    <w:p>
      <w:r>
        <w:t xml:space="preserve">  fields, types, cardinality, and code system/vocabulary + version.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Capture the profile from your FHIR implementation guide, OMOP</w:t>
      </w:r>
    </w:p>
    <w:p>
      <w:r>
        <w:t xml:space="preserve">  vocabulary release, or native schema; record the version. Store it as the   </w:t>
      </w:r>
      <w:r>
        <w:rPr>
          <w:b/>
        </w:rPr>
        <w:t>Synthetic EHR – Target Profile – Pilot</w:t>
      </w:r>
      <w:r>
        <w:t xml:space="preserve"> artifact.</w:t>
      </w:r>
    </w:p>
    <w:p>
      <w:pPr>
        <w:pStyle w:val="Heading2"/>
      </w:pPr>
      <w:r>
        <w:t>R2. Agreed **reference distributions** for the pilot domains</w:t>
      </w:r>
    </w:p>
    <w:p>
      <w:pPr>
        <w:pStyle w:val="ListBullet"/>
      </w:pPr>
      <w:r>
        <w:rPr>
          <w:b/>
        </w:rPr>
        <w:t>Description:</w:t>
      </w:r>
      <w:r>
        <w:t xml:space="preserve"> For each in-scope domain, the reference statistics the synthetic data must match —</w:t>
      </w:r>
    </w:p>
    <w:p>
      <w:r>
        <w:t xml:space="preserve">  age/sex mix, condition prevalence, medication-to-condition linkage, lab reference ranges and   out-of-range rates, vital-sign ranges — sourced from governed real stats (global §6) or agreed   published reference distributions.</w:t>
      </w:r>
    </w:p>
    <w:p>
      <w:pPr>
        <w:pStyle w:val="ListBullet"/>
      </w:pPr>
      <w:r>
        <w:rPr>
          <w:b/>
        </w:rPr>
        <w:t>Why required:</w:t>
      </w:r>
      <w:r>
        <w:t xml:space="preserve"> Plausibility is measured against these; without them the plausibility report has</w:t>
      </w:r>
    </w:p>
    <w:p>
      <w:r>
        <w:t xml:space="preserve">  nothing to grade against and fidelity claims are unfounded.</w:t>
      </w:r>
    </w:p>
    <w:p>
      <w:pPr>
        <w:pStyle w:val="ListBullet"/>
      </w:pPr>
      <w:r>
        <w:rPr>
          <w:b/>
        </w:rPr>
        <w:t>How to verify:</w:t>
      </w:r>
      <w:r>
        <w:t xml:space="preserve"> Confirm a reference-distributions file exists covering every pilot domain, with</w:t>
      </w:r>
    </w:p>
    <w:p>
      <w:r>
        <w:t xml:space="preserve">  its source and access terms recorded.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the reference approach with the privacy stakeholders (global</w:t>
      </w:r>
    </w:p>
    <w:p>
      <w:r>
        <w:t xml:space="preserve">  §6), extract or cite the distributions, and store them as </w:t>
      </w:r>
      <w:r>
        <w:rPr>
          <w:b/>
        </w:rPr>
        <w:t>Synthetic EHR – Reference Stats – Pilot</w:t>
      </w:r>
      <w:r>
        <w:t>.   Never copy real records into this file — only aggregate statistics.</w:t>
      </w:r>
    </w:p>
    <w:p>
      <w:pPr>
        <w:pStyle w:val="Heading2"/>
      </w:pPr>
      <w:r>
        <w:t>R3. A designated **isolated output directory** for generated data</w:t>
      </w:r>
    </w:p>
    <w:p>
      <w:pPr>
        <w:pStyle w:val="ListBullet"/>
      </w:pPr>
      <w:r>
        <w:rPr>
          <w:b/>
        </w:rPr>
        <w:t>Description:</w:t>
      </w:r>
      <w:r>
        <w:t xml:space="preserve"> A specific, access-controlled </w:t>
      </w:r>
      <w:r>
        <w:rPr>
          <w:b/>
        </w:rPr>
        <w:t>output path</w:t>
      </w:r>
      <w:r>
        <w:t xml:space="preserve"> inside the isolated environment</w:t>
      </w:r>
    </w:p>
    <w:p>
      <w:r>
        <w:t xml:space="preserve">  (global §3) where — and </w:t>
      </w:r>
      <w:r>
        <w:rPr>
          <w:b/>
        </w:rPr>
        <w:t>only</w:t>
      </w:r>
      <w:r>
        <w:t xml:space="preserve"> where — the harness writes generated datasets. Distinct from any   real-PHI store, code repo, or shared drive.</w:t>
      </w:r>
    </w:p>
    <w:p>
      <w:pPr>
        <w:pStyle w:val="ListBullet"/>
      </w:pPr>
      <w:r>
        <w:rPr>
          <w:b/>
        </w:rPr>
        <w:t>Why required:</w:t>
      </w:r>
      <w:r>
        <w:t xml:space="preserve"> Safe-by-default generation depends on writing synthetic data to one controlled,</w:t>
      </w:r>
    </w:p>
    <w:p>
      <w:r>
        <w:t xml:space="preserve">  isolated location; the tools refuse to write elsewhere by default.</w:t>
      </w:r>
    </w:p>
    <w:p>
      <w:pPr>
        <w:pStyle w:val="ListBullet"/>
      </w:pPr>
      <w:r>
        <w:rPr>
          <w:b/>
        </w:rPr>
        <w:t>How to verify:</w:t>
      </w:r>
      <w:r>
        <w:t xml:space="preserve"> Confirm the path exists, is inside the isolated environment, is access-controlled,</w:t>
      </w:r>
    </w:p>
    <w:p>
      <w:r>
        <w:t xml:space="preserve">  and is empty of real PHI.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directory in the isolated environment, restrict access,</w:t>
      </w:r>
    </w:p>
    <w:p>
      <w:r>
        <w:t xml:space="preserve">  and record it as the harness's </w:t>
      </w:r>
      <w:r>
        <w:rPr>
          <w:rFonts w:ascii="Consolas" w:hAnsi="Consolas"/>
          <w:sz w:val="19"/>
        </w:rPr>
        <w:t>--out-dir</w:t>
      </w:r>
      <w:r>
        <w:t>. Never point it at a production or PHI location.</w:t>
      </w:r>
    </w:p>
    <w:p>
      <w:pPr>
        <w:pStyle w:val="Heading2"/>
      </w:pPr>
      <w:r>
        <w:t>R4. A **reproducibility policy** (seed management and run manifests)</w:t>
      </w:r>
    </w:p>
    <w:p>
      <w:pPr>
        <w:pStyle w:val="ListBullet"/>
      </w:pPr>
      <w:r>
        <w:rPr>
          <w:b/>
        </w:rPr>
        <w:t>Description:</w:t>
      </w:r>
      <w:r>
        <w:t xml:space="preserve"> A decision on how random </w:t>
      </w:r>
      <w:r>
        <w:rPr>
          <w:b/>
        </w:rPr>
        <w:t>seeds</w:t>
      </w:r>
      <w:r>
        <w:t xml:space="preserve"> and </w:t>
      </w:r>
      <w:r>
        <w:rPr>
          <w:b/>
        </w:rPr>
        <w:t>run manifests</w:t>
      </w:r>
      <w:r>
        <w:t xml:space="preserve"> are managed so any dataset</w:t>
      </w:r>
    </w:p>
    <w:p>
      <w:r>
        <w:t xml:space="preserve">  can be regenerated: where seeds are recorded, how config versions are pinned, and how each run's   inputs (seed, config hash, tool versions) are captured.</w:t>
      </w:r>
    </w:p>
    <w:p>
      <w:pPr>
        <w:pStyle w:val="ListBullet"/>
      </w:pPr>
      <w:r>
        <w:rPr>
          <w:b/>
        </w:rPr>
        <w:t>Why required:</w:t>
      </w:r>
      <w:r>
        <w:t xml:space="preserve"> Reproducibility — a core promise of the harness — requires that seed + config are</w:t>
      </w:r>
    </w:p>
    <w:p>
      <w:r>
        <w:t xml:space="preserve">  captured and re-runnable; without a policy, "the same dataset" cannot be reproduced for a bug or an   audit.</w:t>
      </w:r>
    </w:p>
    <w:p>
      <w:pPr>
        <w:pStyle w:val="ListBullet"/>
      </w:pPr>
      <w:r>
        <w:rPr>
          <w:b/>
        </w:rPr>
        <w:t>How to verify:</w:t>
      </w:r>
      <w:r>
        <w:t xml:space="preserve"> Confirm a run-manifest convention is defined and that seeds/config are version</w:t>
      </w:r>
    </w:p>
    <w:p>
      <w:r>
        <w:t xml:space="preserve">  controlled (not real data — configs and seeds only).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Adopt the run-manifest emitted by the generation tool, commit</w:t>
      </w:r>
    </w:p>
    <w:p>
      <w:r>
        <w:t xml:space="preserve">  configs and seeds to version control, and record the policy in the design artifact.</w:t>
      </w:r>
    </w:p>
    <w:p>
      <w:pPr>
        <w:pStyle w:val="Heading2"/>
      </w:pPr>
      <w:r>
        <w:t>R5. **Named AI/QA consumers** and their acceptance criteria</w:t>
      </w:r>
    </w:p>
    <w:p>
      <w:pPr>
        <w:pStyle w:val="ListBullet"/>
      </w:pPr>
      <w:r>
        <w:rPr>
          <w:b/>
        </w:rPr>
        <w:t>Description:</w:t>
      </w:r>
      <w:r>
        <w:t xml:space="preserve"> The specific downstream consumers of the synthetic data (a model-under-test, a QA</w:t>
      </w:r>
    </w:p>
    <w:p>
      <w:r>
        <w:t xml:space="preserve">  suite, a pipeline) and </w:t>
      </w:r>
      <w:r>
        <w:rPr>
          <w:b/>
        </w:rPr>
        <w:t>what "good enough" means to them</w:t>
      </w:r>
      <w:r>
        <w:t xml:space="preserve"> — which domains, which scenarios, and   the fidelity/coverage thresholds they need.</w:t>
      </w:r>
    </w:p>
    <w:p>
      <w:pPr>
        <w:pStyle w:val="ListBullet"/>
      </w:pPr>
      <w:r>
        <w:rPr>
          <w:b/>
        </w:rPr>
        <w:t>Why required:</w:t>
      </w:r>
      <w:r>
        <w:t xml:space="preserve"> The pass/fail gates (Testing) are set from consumer needs; the scenario suite and</w:t>
      </w:r>
    </w:p>
    <w:p>
      <w:r>
        <w:t xml:space="preserve">  coverage targets are meaningless without a consumer's acceptance criteria.</w:t>
      </w:r>
    </w:p>
    <w:p>
      <w:pPr>
        <w:pStyle w:val="ListBullet"/>
      </w:pPr>
      <w:r>
        <w:rPr>
          <w:b/>
        </w:rPr>
        <w:t>How to verify:</w:t>
      </w:r>
      <w:r>
        <w:t xml:space="preserve"> Confirm each consumer, the domains/scenarios they require, and their minimum</w:t>
      </w:r>
    </w:p>
    <w:p>
      <w:r>
        <w:t xml:space="preserve">  fidelity/coverage thresholds are documented.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Interview the AI/QA owners (global §5), record acceptance criteria,</w:t>
      </w:r>
    </w:p>
    <w:p>
      <w:r>
        <w:t xml:space="preserve">  and fold them into the </w:t>
      </w:r>
      <w:r>
        <w:rPr>
          <w:b/>
        </w:rPr>
        <w:t>Synthetic EHR – Harness Design – Pilot</w:t>
      </w:r>
      <w:r>
        <w:t xml:space="preserve"> artifact.</w:t>
      </w:r>
    </w:p>
    <w:p>
      <w:pPr>
        <w:pStyle w:val="Heading2"/>
      </w:pPr>
      <w:r>
        <w:t>R6. **Optional** analytics libraries for fidelity metrics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rPr>
          <w:rFonts w:ascii="Consolas" w:hAnsi="Consolas"/>
          <w:sz w:val="19"/>
        </w:rPr>
        <w:t>pandas</w:t>
      </w:r>
      <w:r>
        <w:t xml:space="preserve"> and </w:t>
      </w:r>
      <w:r>
        <w:rPr>
          <w:rFonts w:ascii="Consolas" w:hAnsi="Consolas"/>
          <w:sz w:val="19"/>
        </w:rPr>
        <w:t>numpy</w:t>
      </w:r>
      <w:r>
        <w:t xml:space="preserve"> for the fidelity/coverage computations. The included tools are</w:t>
      </w:r>
    </w:p>
    <w:p>
      <w:r>
        <w:t xml:space="preserve">  standard-library-first and degrade gracefully, but richer distribution comparisons benefit from   these libraries.</w:t>
      </w:r>
    </w:p>
    <w:p>
      <w:pPr>
        <w:pStyle w:val="ListBullet"/>
      </w:pPr>
      <w:r>
        <w:rPr>
          <w:b/>
        </w:rPr>
        <w:t>Why required:</w:t>
      </w:r>
      <w:r>
        <w:t xml:space="preserve"> Not strictly required — the tools run without them — but they make plausibility</w:t>
      </w:r>
    </w:p>
    <w:p>
      <w:r>
        <w:t xml:space="preserve">  and coverage reporting faster and more expressive on larger pilot datasets.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python -c "import pandas, numpy"</w:t>
      </w:r>
      <w:r>
        <w:t xml:space="preserve"> returns without error in the target</w:t>
      </w:r>
    </w:p>
    <w:p>
      <w:r>
        <w:t xml:space="preserve">  environment.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pip install pandas numpy</w:t>
      </w:r>
      <w:r>
        <w:t xml:space="preserve"> in the isolated environment. If they</w:t>
      </w:r>
    </w:p>
    <w:p>
      <w:r>
        <w:t xml:space="preserve">  cannot be installed, the tools still run with reduced-precision fallbacks (they say so on stdout).</w:t>
      </w:r>
    </w:p>
    <w:p>
      <w:pPr>
        <w:pStyle w:val="Heading1"/>
      </w:pPr>
      <w:r>
        <w:t>Global Requirements — Synthetic Data &amp; AI Test-Enablement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Synthetic</w:t>
      </w:r>
      <w:r>
        <w:t xml:space="preserve"> category (synthetic clinical data, hospital-twin simulation, and safe AI test enablement). Verify each before starting a solution's steps.</w:t>
      </w:r>
    </w:p>
    <w:p>
      <w:pPr>
        <w:ind w:left="432"/>
      </w:pPr>
      <w:r>
        <w:rPr>
          <w:i/>
          <w:color w:val="2E86C1"/>
        </w:rPr>
        <w:t>Safety, vendor &amp; regulatory boundary (applies to every Synthetic solution). These solutions generate and validate synthetic (artificial) data and run in isolated non-production test environments. Never place real Protected Health Information (PHI) into a shared synthetic harness, twin, or AI test environment — where real data is touched at all it is read-only, minimized, and handled under the governing privacy controls. Synthetic-data and digital-twin tools (e.g. Synthea, and commercial platforms) and AI/model frameworks are integrated at the pattern/architectural level; specific vendor console internals are cited or deferred to that vendor's documentation, never invented. Regulatory and legal interpretation (HIPAA/HITRUST de-identification determinations, IRB/privacy-office sign-off, disclosure risk acceptance, and any ITAR/NERC/NRC or contract constraints) is deferred to the organization's privacy, compliance, and legal functions — the solutions provide the technical method and evidence, not legal determinations.</w:t>
      </w:r>
    </w:p>
    <w:p>
      <w:pPr>
        <w:pStyle w:val="Heading2"/>
      </w:pPr>
      <w:r>
        <w:t>1. A Python data/engineering environment</w:t>
      </w:r>
    </w:p>
    <w:p>
      <w:pPr>
        <w:pStyle w:val="ListBullet"/>
      </w:pPr>
      <w:r>
        <w:rPr>
          <w:b/>
        </w:rPr>
        <w:t>Description:</w:t>
      </w:r>
      <w:r>
        <w:t xml:space="preserve"> A supported </w:t>
      </w:r>
      <w:r>
        <w:rPr>
          <w:b/>
        </w:rPr>
        <w:t>Python</w:t>
      </w:r>
      <w:r>
        <w:t xml:space="preserve"> environment (e.g. 3.10+) with the standard data toolchain</w:t>
      </w:r>
    </w:p>
    <w:p>
      <w:r>
        <w:t xml:space="preserve">  (data frames, statistics, and the synthetic-data / validation libraries the solution uses).</w:t>
      </w:r>
    </w:p>
    <w:p>
      <w:pPr>
        <w:pStyle w:val="ListBullet"/>
      </w:pPr>
      <w:r>
        <w:rPr>
          <w:b/>
        </w:rPr>
        <w:t>Why required:</w:t>
      </w:r>
      <w:r>
        <w:t xml:space="preserve"> The automation and reusable assets are authored in Python (generation,</w:t>
      </w:r>
    </w:p>
    <w:p>
      <w:r>
        <w:t xml:space="preserve">  de-identification, fidelity/utility metrics, scenario runners).</w:t>
      </w:r>
    </w:p>
    <w:p>
      <w:pPr>
        <w:pStyle w:val="ListBullet"/>
      </w:pPr>
      <w:r>
        <w:rPr>
          <w:b/>
        </w:rPr>
        <w:t>How to verify:</w:t>
      </w:r>
      <w:r>
        <w:t xml:space="preserve"> Confirm Python + the required packages install and run in the target environment.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environment and install dependencies before starting.</w:t>
      </w:r>
    </w:p>
    <w:p>
      <w:pPr>
        <w:pStyle w:val="Heading2"/>
      </w:pPr>
      <w:r>
        <w:t>2. A target clinical data model / standard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clinical data model or interoperability standard</w:t>
      </w:r>
      <w:r>
        <w:t xml:space="preserve"> to generate against —</w:t>
      </w:r>
    </w:p>
    <w:p>
      <w:r>
        <w:t xml:space="preserve">  e.g. </w:t>
      </w:r>
      <w:r>
        <w:rPr>
          <w:b/>
        </w:rPr>
        <w:t>FHIR</w:t>
      </w:r>
      <w:r>
        <w:t xml:space="preserve">, </w:t>
      </w:r>
      <w:r>
        <w:rPr>
          <w:b/>
        </w:rPr>
        <w:t>OMOP CDM</w:t>
      </w:r>
      <w:r>
        <w:t>, or the source system's own schema — plus the fields/domains in scope   (patients, encounters, conditions, medications, labs, vitals, notes, etc.).</w:t>
      </w:r>
    </w:p>
    <w:p>
      <w:pPr>
        <w:pStyle w:val="ListBullet"/>
      </w:pPr>
      <w:r>
        <w:rPr>
          <w:b/>
        </w:rPr>
        <w:t>Why required:</w:t>
      </w:r>
      <w:r>
        <w:t xml:space="preserve"> Realistic synthetic data and a credible hospital twin require a target schema and</w:t>
      </w:r>
    </w:p>
    <w:p>
      <w:r>
        <w:t xml:space="preserve">  clinically plausible relationships; validation is measured against it.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model/standard and the in-scope domains with the AI/QA teams.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Select and document the target model before generating.</w:t>
      </w:r>
    </w:p>
    <w:p>
      <w:pPr>
        <w:pStyle w:val="Heading2"/>
      </w:pPr>
      <w:r>
        <w:t>3. An isolated non-production test environment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segregated, non-production</w:t>
      </w:r>
      <w:r>
        <w:t xml:space="preserve"> environment (compute + storage) for the synthetic</w:t>
      </w:r>
    </w:p>
    <w:p>
      <w:r>
        <w:t xml:space="preserve">  harness, hospital twin, and AI test runs — separate from production and from real-PHI systems.</w:t>
      </w:r>
    </w:p>
    <w:p>
      <w:pPr>
        <w:pStyle w:val="ListBullet"/>
      </w:pPr>
      <w:r>
        <w:rPr>
          <w:b/>
        </w:rPr>
        <w:t>Why required:</w:t>
      </w:r>
      <w:r>
        <w:t xml:space="preserve"> Safe evaluation of AI solutions before broader adoption depends on isolation; it</w:t>
      </w:r>
    </w:p>
    <w:p>
      <w:r>
        <w:t xml:space="preserve">  also bounds any residual disclosure risk.</w:t>
      </w:r>
    </w:p>
    <w:p>
      <w:pPr>
        <w:pStyle w:val="ListBullet"/>
      </w:pPr>
      <w:r>
        <w:rPr>
          <w:b/>
        </w:rPr>
        <w:t>How to verify:</w:t>
      </w:r>
      <w:r>
        <w:t xml:space="preserve"> Confirm the environment is isolated, access-controlled, and not connected to</w:t>
      </w:r>
    </w:p>
    <w:p>
      <w:r>
        <w:t xml:space="preserve">  production PHI stores.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Stand up / obtain the isolated environment before running.</w:t>
      </w:r>
    </w:p>
    <w:p>
      <w:pPr>
        <w:pStyle w:val="Heading2"/>
      </w:pPr>
      <w:r>
        <w:t>4. Privacy, governance &amp; compliance stakeholders and policy</w:t>
      </w:r>
    </w:p>
    <w:p>
      <w:pPr>
        <w:pStyle w:val="ListBullet"/>
      </w:pPr>
      <w:r>
        <w:rPr>
          <w:b/>
        </w:rPr>
        <w:t>Description:</w:t>
      </w:r>
      <w:r>
        <w:t xml:space="preserve"> The governing </w:t>
      </w:r>
      <w:r>
        <w:rPr>
          <w:b/>
        </w:rPr>
        <w:t>privacy, data-governance, and compliance</w:t>
      </w:r>
      <w:r>
        <w:t xml:space="preserve"> policies and the named</w:t>
      </w:r>
    </w:p>
    <w:p>
      <w:r>
        <w:t xml:space="preserve">  stakeholders (privacy officer, security, and — where real source data or de-identification claims are   involved — IRB/legal) whose requirements the work must satisfy.</w:t>
      </w:r>
    </w:p>
    <w:p>
      <w:pPr>
        <w:pStyle w:val="ListBullet"/>
      </w:pPr>
      <w:r>
        <w:rPr>
          <w:b/>
        </w:rPr>
        <w:t>Why required:</w:t>
      </w:r>
      <w:r>
        <w:t xml:space="preserve"> Regulated healthcare data constraints, de-identification acceptance, and enterprise</w:t>
      </w:r>
    </w:p>
    <w:p>
      <w:r>
        <w:t xml:space="preserve">  data governance are policy decisions the technical method must align to, not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disclosure-risk threshold, and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policies and stakeholders before generating or</w:t>
      </w:r>
    </w:p>
    <w:p>
      <w:r>
        <w:t xml:space="preserve">  releasing test data.</w:t>
      </w:r>
    </w:p>
    <w:p>
      <w:pPr>
        <w:pStyle w:val="Heading2"/>
      </w:pPr>
      <w:r>
        <w:t>5. AI/QA use cases and a pilot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AI use cases and QA scenarios</w:t>
      </w:r>
      <w:r>
        <w:t xml:space="preserve"> the synthetic data / twin must support, and a</w:t>
      </w:r>
    </w:p>
    <w:p>
      <w:r>
        <w:t xml:space="preserve">  </w:t>
      </w:r>
      <w:r>
        <w:rPr>
          <w:b/>
        </w:rPr>
        <w:t>pilot scope</w:t>
      </w:r>
      <w:r>
        <w:t xml:space="preserve"> to validate on before broader rollout.</w:t>
      </w:r>
    </w:p>
    <w:p>
      <w:pPr>
        <w:pStyle w:val="ListBullet"/>
      </w:pPr>
      <w:r>
        <w:rPr>
          <w:b/>
        </w:rPr>
        <w:t>Why required:</w:t>
      </w:r>
      <w:r>
        <w:t xml:space="preserve"> Fidelity, coverage, and scenario design are driven by the AI use cases; every</w:t>
      </w:r>
    </w:p>
    <w:p>
      <w:r>
        <w:t xml:space="preserve">  solution follows an </w:t>
      </w:r>
      <w:r>
        <w:rPr>
          <w:b/>
        </w:rPr>
        <w:t>Assess → Design → Generate/Build → Validate → Expand</w:t>
      </w:r>
      <w:r>
        <w:t xml:space="preserve"> model proven on a pilot.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AI use cases, evaluation goals, and a named pilot.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Elicit the use cases and define the pilot before building the harness.</w:t>
      </w:r>
    </w:p>
    <w:p>
      <w:pPr>
        <w:pStyle w:val="Heading2"/>
      </w:pPr>
      <w:r>
        <w:t>6. Reference/real-data access for fidelity (read-only, minimized)</w:t>
      </w:r>
    </w:p>
    <w:p>
      <w:pPr>
        <w:pStyle w:val="ListBullet"/>
      </w:pPr>
      <w:r>
        <w:rPr>
          <w:b/>
        </w:rPr>
        <w:t>Description:</w:t>
      </w:r>
      <w:r>
        <w:t xml:space="preserve"> Where synthetic </w:t>
      </w:r>
      <w:r>
        <w:rPr>
          <w:b/>
        </w:rPr>
        <w:t>fidelity/utility</w:t>
      </w:r>
      <w:r>
        <w:t xml:space="preserve"> must be measured against reality, **read-only,</w:t>
      </w:r>
    </w:p>
    <w:p>
      <w:r>
        <w:t xml:space="preserve">  minimized** access to reference statistics or a governed real dataset (under the privacy controls in   §4) — or agreed reference distributions where real data cannot be used.</w:t>
      </w:r>
    </w:p>
    <w:p>
      <w:pPr>
        <w:pStyle w:val="ListBullet"/>
      </w:pPr>
      <w:r>
        <w:rPr>
          <w:b/>
        </w:rPr>
        <w:t>Why required:</w:t>
      </w:r>
      <w:r>
        <w:t xml:space="preserve"> Fidelity and validation assets compare synthetic output to real-world distributions</w:t>
      </w:r>
    </w:p>
    <w:p>
      <w:r>
        <w:t xml:space="preserve">  and relationships; without a reference the claims are unfounded.</w:t>
      </w:r>
    </w:p>
    <w:p>
      <w:pPr>
        <w:pStyle w:val="ListBullet"/>
      </w:pPr>
      <w:r>
        <w:rPr>
          <w:b/>
        </w:rPr>
        <w:t>How to verify:</w:t>
      </w:r>
      <w:r>
        <w:t xml:space="preserve"> Confirm the reference source and its access/governance terms.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the reference approach (governed real stats vs. published</w:t>
      </w:r>
    </w:p>
    <w:p>
      <w:r>
        <w:t xml:space="preserve">  reference distributions) before validating.</w:t>
      </w:r>
    </w:p>
    <w:p>
      <w:r>
        <w:t xml:space="preserve">*The deployment model across every Synthetic solution is the same: </w:t>
      </w:r>
      <w:r>
        <w:rPr>
          <w:b/>
        </w:rPr>
        <w:t>Assess → Design → Generate/Build → Validate → Expand</w:t>
      </w:r>
      <w:r>
        <w:t xml:space="preserve">, with explicit pass/fail (fidelity/privacy) gates and a documented rollback. Automation and reusable assets are delivered as </w:t>
      </w:r>
      <w:r>
        <w:rPr>
          <w:b/>
        </w:rPr>
        <w:t>Python</w:t>
      </w:r>
      <w:r>
        <w:t xml:space="preserve"> — never real PHI is written to a shared harness, twin, or AI test environment.*</w:t>
      </w:r>
    </w:p>
    <w:p>
      <w:pPr>
        <w:pStyle w:val="Heading1"/>
      </w:pPr>
      <w:r>
        <w:t>Implementation</w:t>
      </w:r>
    </w:p>
    <w:p>
      <w:r>
        <w:t xml:space="preserve">Build the harness following the house model — </w:t>
      </w:r>
      <w:r>
        <w:rPr>
          <w:b/>
        </w:rPr>
        <w:t>Assess → Design → Generate → Validate → Expand</w:t>
      </w:r>
      <w:r>
        <w:t xml:space="preserve">, </w:t>
      </w:r>
      <w:r>
        <w:rPr>
          <w:b/>
        </w:rPr>
        <w:t>pilot-first</w:t>
      </w:r>
      <w:r>
        <w:t xml:space="preserve">, with explicit pass/fail gates and a documented rollback. Every artifact is named with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and that exact name is reused in Testing, Troubleshooting, and the scripts.</w:t>
      </w:r>
    </w:p>
    <w:p>
      <w:r>
        <w:t xml:space="preserve">All five Python tools ship in </w:t>
      </w:r>
      <w:r>
        <w:rPr>
          <w:rFonts w:ascii="Consolas" w:hAnsi="Consolas"/>
          <w:sz w:val="19"/>
        </w:rPr>
        <w:t>scripts/</w:t>
      </w:r>
      <w:r>
        <w:t xml:space="preserve">. Run each with </w:t>
      </w:r>
      <w:r>
        <w:rPr>
          <w:rFonts w:ascii="Consolas" w:hAnsi="Consolas"/>
          <w:sz w:val="19"/>
        </w:rPr>
        <w:t>--help</w:t>
      </w:r>
      <w:r>
        <w:t xml:space="preserve"> first. Everything that writes is </w:t>
      </w:r>
      <w:r>
        <w:rPr>
          <w:b/>
        </w:rPr>
        <w:t>dry-run by default</w:t>
      </w:r>
      <w:r>
        <w:t xml:space="preserve">; you opt in with </w:t>
      </w:r>
      <w:r>
        <w:rPr>
          <w:rFonts w:ascii="Consolas" w:hAnsi="Consolas"/>
          <w:sz w:val="19"/>
        </w:rPr>
        <w:t>--apply</w:t>
      </w:r>
      <w:r>
        <w:t xml:space="preserve"> (or </w:t>
      </w:r>
      <w:r>
        <w:rPr>
          <w:rFonts w:ascii="Consolas" w:hAnsi="Consolas"/>
          <w:sz w:val="19"/>
        </w:rPr>
        <w:t>--write</w:t>
      </w:r>
      <w:r>
        <w:t xml:space="preserve">), and generation only ever writes to the </w:t>
      </w:r>
      <w:r>
        <w:rPr>
          <w:b/>
        </w:rPr>
        <w:t>isolated output directory</w:t>
      </w:r>
      <w:r>
        <w:t xml:space="preserve"> from Requirement R3.</w:t>
      </w:r>
    </w:p>
    <w:p>
      <w:r>
        <w:t>__________________________________________________</w:t>
      </w:r>
    </w:p>
    <w:p>
      <w:pPr>
        <w:pStyle w:val="Heading2"/>
      </w:pPr>
      <w:r>
        <w:t>Stage 0 — Confirm prerequisites (gate to start)</w:t>
      </w:r>
    </w:p>
    <w:p>
      <w:pPr>
        <w:pStyle w:val="ListNumber"/>
      </w:pPr>
      <w:r>
        <w:t>Confirm the six global requirements and the six solution-specific requirements (R1–R6).</w:t>
      </w:r>
    </w:p>
    <w:p>
      <w:pPr>
        <w:pStyle w:val="ListNumber"/>
      </w:pPr>
      <w:r>
        <w:t xml:space="preserve">Confirm the </w:t>
      </w:r>
      <w:r>
        <w:rPr>
          <w:b/>
        </w:rPr>
        <w:t>isolated output directory</w:t>
      </w:r>
      <w:r>
        <w:t xml:space="preserve"> (R3) exists inside the isolated environment and is</w:t>
      </w:r>
    </w:p>
    <w:p>
      <w:r>
        <w:t xml:space="preserve">   empty of real PHI. This path is </w:t>
      </w:r>
      <w:r>
        <w:rPr>
          <w:rFonts w:ascii="Consolas" w:hAnsi="Consolas"/>
          <w:sz w:val="19"/>
        </w:rPr>
        <w:t>--out-dir</w:t>
      </w:r>
      <w:r>
        <w:t xml:space="preserve"> everywhere below.</w:t>
      </w:r>
    </w:p>
    <w:p>
      <w:pPr>
        <w:ind w:left="432"/>
      </w:pPr>
      <w:r>
        <w:rPr>
          <w:i/>
          <w:color w:val="2E86C1"/>
        </w:rPr>
        <w:t>Gate to start: do not proceed until R1 (target profile), R2 (reference stats), R3 (isolated out-dir), and R5 (consumer acceptance criteria) exist. Missing any of these means generation has no target, no reference to grade against, nowhere safe to write, or no definition of "good enough".</w:t>
      </w:r>
    </w:p>
    <w:p>
      <w:r>
        <w:t>__________________________________________________</w:t>
      </w:r>
    </w:p>
    <w:p>
      <w:pPr>
        <w:pStyle w:val="Heading2"/>
      </w:pPr>
      <w:r>
        <w:t>Stage 1 — Assess (profile the scope)</w:t>
      </w:r>
    </w:p>
    <w:p>
      <w:pPr>
        <w:pStyle w:val="ListNumber"/>
      </w:pPr>
      <w:r>
        <w:t>Run the scope/assessment tool to profile inputs and produce the scope artifact:</w:t>
      </w:r>
    </w:p>
    <w:p>
      <w:r>
        <w:rPr>
          <w:rFonts w:ascii="Consolas" w:hAnsi="Consolas"/>
          <w:sz w:val="18"/>
        </w:rPr>
        <w:t xml:space="preserve">   python scripts/scope_assessment.py \</w:t>
        <w:br/>
        <w:t xml:space="preserve">       --target-model fhir \</w:t>
        <w:br/>
        <w:t xml:space="preserve">       --profile ./config/target-profile.json \</w:t>
        <w:br/>
        <w:t xml:space="preserve">       --reference ./config/reference-stats.json \</w:t>
        <w:br/>
        <w:t xml:space="preserve">       --out-dir /isolated/synthetic-ehr \</w:t>
        <w:br/>
        <w:t xml:space="preserve">       --report ./out/scope-report.json</w:t>
      </w:r>
    </w:p>
    <w:p>
      <w:pPr>
        <w:pStyle w:val="ListNumber"/>
      </w:pPr>
      <w:r>
        <w:t>Review the report: it lists the target model, in-scope domains, whether the reference covers each</w:t>
      </w:r>
    </w:p>
    <w:p>
      <w:r>
        <w:t xml:space="preserve">   domain, and whether the out-dir is safe (isolated, empty of PHI signals). Resolve every </w:t>
      </w:r>
      <w:r>
        <w:rPr>
          <w:b/>
        </w:rPr>
        <w:t>BLOCK</w:t>
      </w:r>
      <w:r>
        <w:t xml:space="preserve">    before continuing.</w:t>
      </w:r>
    </w:p>
    <w:p>
      <w:pPr>
        <w:pStyle w:val="ListNumber"/>
      </w:pPr>
      <w:r>
        <w:t xml:space="preserve">Save the result as </w:t>
      </w:r>
      <w:r>
        <w:rPr>
          <w:b/>
        </w:rPr>
        <w:t>Synthetic EHR – Scope – Pilot</w:t>
      </w:r>
      <w:r>
        <w:t>.</w:t>
      </w:r>
    </w:p>
    <w:p>
      <w:pPr>
        <w:ind w:left="432"/>
      </w:pPr>
      <w:r>
        <w:rPr>
          <w:i/>
          <w:color w:val="2E86C1"/>
        </w:rPr>
        <w:t>Assess gate: the scope report must show 0 blocking issues (target model resolved, all pilot domains have reference coverage, out-dir validated). Otherwise return to Requirements.</w:t>
      </w:r>
    </w:p>
    <w:p>
      <w:r>
        <w:t>__________________________________________________</w:t>
      </w:r>
    </w:p>
    <w:p>
      <w:pPr>
        <w:pStyle w:val="Heading2"/>
      </w:pPr>
      <w:r>
        <w:t>Stage 2 — Design (entities, relationships, scenarios)</w:t>
      </w:r>
    </w:p>
    <w:p>
      <w:pPr>
        <w:pStyle w:val="ListNumber"/>
      </w:pPr>
      <w:r>
        <w:t>Scaffold and validate the harness configuration with the config/scenario helper:</w:t>
      </w:r>
    </w:p>
    <w:p>
      <w:r>
        <w:rPr>
          <w:rFonts w:ascii="Consolas" w:hAnsi="Consolas"/>
          <w:sz w:val="18"/>
        </w:rPr>
        <w:t xml:space="preserve">   python scripts/scenario_config.py init \</w:t>
        <w:br/>
        <w:t xml:space="preserve">       --target-model fhir \</w:t>
        <w:br/>
        <w:t xml:space="preserve">       --domains patients,encounters,conditions,medications,labs,vitals \</w:t>
        <w:br/>
        <w:t xml:space="preserve">       --out ./config/harness-config.json</w:t>
      </w:r>
    </w:p>
    <w:p>
      <w:pPr>
        <w:pStyle w:val="ListNumber"/>
      </w:pPr>
      <w:r>
        <w:t xml:space="preserve">Define the pilot </w:t>
      </w:r>
      <w:r>
        <w:rPr>
          <w:b/>
        </w:rPr>
        <w:t>scenario suite</w:t>
      </w:r>
      <w:r>
        <w:t xml:space="preserve"> — the targeted cohorts your named consumers (R5) require</w:t>
      </w:r>
    </w:p>
    <w:p>
      <w:r>
        <w:t xml:space="preserve">   (e.g. </w:t>
      </w:r>
      <w:r>
        <w:rPr>
          <w:rFonts w:ascii="Consolas" w:hAnsi="Consolas"/>
          <w:sz w:val="19"/>
        </w:rPr>
        <w:t>diabetes-panel</w:t>
      </w:r>
      <w:r>
        <w:t xml:space="preserve">, </w:t>
      </w:r>
      <w:r>
        <w:rPr>
          <w:rFonts w:ascii="Consolas" w:hAnsi="Consolas"/>
          <w:sz w:val="19"/>
        </w:rPr>
        <w:t>sepsis-pathway</w:t>
      </w:r>
      <w:r>
        <w:t>). Add each with:</w:t>
      </w:r>
    </w:p>
    <w:p>
      <w:r>
        <w:rPr>
          <w:rFonts w:ascii="Consolas" w:hAnsi="Consolas"/>
          <w:sz w:val="18"/>
        </w:rPr>
        <w:t xml:space="preserve">   python scripts/scenario_config.py add-scenario \</w:t>
        <w:br/>
        <w:t xml:space="preserve">       --config ./config/harness-config.json \</w:t>
        <w:br/>
        <w:t xml:space="preserve">       --name diabetes-panel --size 200 \</w:t>
        <w:br/>
        <w:t xml:space="preserve">       --require-condition E11 --require-lab HbA1c</w:t>
      </w:r>
    </w:p>
    <w:p>
      <w:pPr>
        <w:pStyle w:val="ListNumber"/>
      </w:pPr>
      <w:r>
        <w:t>Validate the finished config:</w:t>
      </w:r>
    </w:p>
    <w:p>
      <w:r>
        <w:rPr>
          <w:rFonts w:ascii="Consolas" w:hAnsi="Consolas"/>
          <w:sz w:val="18"/>
        </w:rPr>
        <w:t xml:space="preserve">   python scripts/scenario_config.py validate --config ./config/harness-config.json</w:t>
      </w:r>
    </w:p>
    <w:p>
      <w:pPr>
        <w:pStyle w:val="ListNumber"/>
      </w:pPr>
      <w:r>
        <w:t>Record the config, reference stats, scenario suite, and consumer acceptance criteria together as</w:t>
      </w:r>
    </w:p>
    <w:p>
      <w:r>
        <w:t xml:space="preserve">   </w:t>
      </w:r>
      <w:r>
        <w:rPr>
          <w:b/>
        </w:rPr>
        <w:t>Synthetic EHR – Harness Design – Pilot</w:t>
      </w:r>
      <w:r>
        <w:t>. Commit config + seed policy (R4) to version control.</w:t>
      </w:r>
    </w:p>
    <w:p>
      <w:pPr>
        <w:ind w:left="432"/>
      </w:pPr>
      <w:r>
        <w:rPr>
          <w:i/>
          <w:color w:val="2E86C1"/>
        </w:rPr>
        <w:t>Design gate: validate must return OK — every scenario's required conditions/labs exist in the target profile (R1) and every consumer-required domain is covered.</w:t>
      </w:r>
    </w:p>
    <w:p>
      <w:r>
        <w:t>__________________________________________________</w:t>
      </w:r>
    </w:p>
    <w:p>
      <w:pPr>
        <w:pStyle w:val="Heading2"/>
      </w:pPr>
      <w:r>
        <w:t>Stage 3 — Generate (the pilot dataset)</w:t>
      </w:r>
    </w:p>
    <w:p>
      <w:pPr>
        <w:pStyle w:val="ListNumber"/>
      </w:pPr>
      <w:r>
        <w:rPr>
          <w:b/>
        </w:rPr>
        <w:t>Dry-run first</w:t>
      </w:r>
      <w:r>
        <w:t xml:space="preserve"> to preview volumes and see nothing is written:</w:t>
      </w:r>
    </w:p>
    <w:p>
      <w:r>
        <w:rPr>
          <w:rFonts w:ascii="Consolas" w:hAnsi="Consolas"/>
          <w:sz w:val="18"/>
        </w:rPr>
        <w:t xml:space="preserve">   python scripts/generate_harness.py \</w:t>
        <w:br/>
        <w:t xml:space="preserve">       --config ./config/harness-config.json \</w:t>
        <w:br/>
        <w:t xml:space="preserve">       --seed 20260706 \</w:t>
        <w:br/>
        <w:t xml:space="preserve">       --patients 500 \</w:t>
        <w:br/>
        <w:t xml:space="preserve">       --out-dir /isolated/synthetic-ehr \</w:t>
        <w:br/>
        <w:t xml:space="preserve">       --dataset-name "synthetic-ehr-pilot-v1"</w:t>
      </w:r>
    </w:p>
    <w:p>
      <w:r>
        <w:t xml:space="preserve">   With no </w:t>
      </w:r>
      <w:r>
        <w:rPr>
          <w:rFonts w:ascii="Consolas" w:hAnsi="Consolas"/>
          <w:sz w:val="19"/>
        </w:rPr>
        <w:t>--apply</w:t>
      </w:r>
      <w:r>
        <w:t>, it prints the plan (record counts per domain, target model, seed, out-dir) and    exits without writing.</w:t>
      </w:r>
    </w:p>
    <w:p>
      <w:pPr>
        <w:pStyle w:val="ListNumber"/>
      </w:pPr>
      <w:r>
        <w:rPr>
          <w:b/>
        </w:rPr>
        <w:t>Generate for real</w:t>
      </w:r>
      <w:r>
        <w:t xml:space="preserve"> by adding </w:t>
      </w:r>
      <w:r>
        <w:rPr>
          <w:rFonts w:ascii="Consolas" w:hAnsi="Consolas"/>
          <w:sz w:val="19"/>
        </w:rPr>
        <w:t>--apply</w:t>
      </w:r>
      <w:r>
        <w:t>. The tool:</w:t>
      </w:r>
    </w:p>
    <w:p>
      <w:pPr>
        <w:pStyle w:val="ListBullet"/>
      </w:pPr>
      <w:r>
        <w:t xml:space="preserve">Writes </w:t>
      </w:r>
      <w:r>
        <w:rPr>
          <w:b/>
        </w:rPr>
        <w:t>only</w:t>
      </w:r>
      <w:r>
        <w:t xml:space="preserve"> under </w:t>
      </w:r>
      <w:r>
        <w:rPr>
          <w:rFonts w:ascii="Consolas" w:hAnsi="Consolas"/>
          <w:sz w:val="19"/>
        </w:rPr>
        <w:t>--out-dir</w:t>
      </w:r>
      <w:r>
        <w:t xml:space="preserve"> (refuses any other path, refuses a path with PHI signals).</w:t>
      </w:r>
    </w:p>
    <w:p>
      <w:pPr>
        <w:pStyle w:val="ListBullet"/>
      </w:pPr>
      <w:r>
        <w:t xml:space="preserve">Emits the dataset in the target model's shape plus a </w:t>
      </w:r>
      <w:r>
        <w:rPr>
          <w:b/>
        </w:rPr>
        <w:t>run manifest</w:t>
      </w:r>
      <w:r>
        <w:t xml:space="preserve"> (seed, config hash, tool</w:t>
      </w:r>
    </w:p>
    <w:p>
      <w:r>
        <w:t xml:space="preserve">     version, timestamp, record counts) so the run is reproducible (R4).</w:t>
      </w:r>
    </w:p>
    <w:p>
      <w:r>
        <w:rPr>
          <w:rFonts w:ascii="Consolas" w:hAnsi="Consolas"/>
          <w:sz w:val="18"/>
        </w:rPr>
        <w:t xml:space="preserve">   python scripts/generate_harness.py --config ./config/harness-config.json \</w:t>
        <w:br/>
        <w:t xml:space="preserve">       --seed 20260706 --patients 500 --out-dir /isolated/synthetic-ehr \</w:t>
        <w:br/>
        <w:t xml:space="preserve">       --dataset-name "synthetic-ehr-pilot-v1" --apply</w:t>
      </w:r>
    </w:p>
    <w:p>
      <w:pPr>
        <w:pStyle w:val="ListNumber"/>
      </w:pPr>
      <w:r>
        <w:t xml:space="preserve">Save the output as </w:t>
      </w:r>
      <w:r>
        <w:rPr>
          <w:b/>
        </w:rPr>
        <w:t>Synthetic EHR – Dataset – Pilot – v1</w:t>
      </w:r>
      <w:r>
        <w:t xml:space="preserve"> and keep its run manifest.</w:t>
      </w:r>
    </w:p>
    <w:p>
      <w:pPr>
        <w:ind w:left="432"/>
      </w:pPr>
      <w:r>
        <w:rPr>
          <w:i/>
          <w:color w:val="2E86C1"/>
        </w:rPr>
        <w:t>Reproducibility check: re-running the exact command with the same --seed and config must produce an identical dataset (same manifest content hash). See Testing.</w:t>
      </w:r>
    </w:p>
    <w:p>
      <w:r>
        <w:t>__________________________________________________</w:t>
      </w:r>
    </w:p>
    <w:p>
      <w:pPr>
        <w:pStyle w:val="Heading2"/>
      </w:pPr>
      <w:r>
        <w:t>Stage 4 — Validate (the pass/fail gates)</w:t>
      </w:r>
    </w:p>
    <w:p>
      <w:r>
        <w:t xml:space="preserve">Run </w:t>
      </w:r>
      <w:r>
        <w:rPr>
          <w:b/>
        </w:rPr>
        <w:t>both</w:t>
      </w:r>
      <w:r>
        <w:t xml:space="preserve"> validators against the pilot dataset. </w:t>
      </w:r>
      <w:r>
        <w:rPr>
          <w:b/>
        </w:rPr>
        <w:t>Do not expand until both pass.</w:t>
      </w:r>
    </w:p>
    <w:p>
      <w:pPr>
        <w:pStyle w:val="ListNumber"/>
      </w:pPr>
      <w:r>
        <w:rPr>
          <w:b/>
        </w:rPr>
        <w:t>Plausibility &amp; coverage</w:t>
      </w:r>
      <w:r>
        <w:t xml:space="preserve"> — grade the dataset against the reference (R2) and consumer criteria</w:t>
      </w:r>
    </w:p>
    <w:p>
      <w:r>
        <w:t xml:space="preserve">   (R5):</w:t>
      </w:r>
    </w:p>
    <w:p>
      <w:r>
        <w:rPr>
          <w:rFonts w:ascii="Consolas" w:hAnsi="Consolas"/>
          <w:sz w:val="18"/>
        </w:rPr>
        <w:t xml:space="preserve">   python scripts/plausibility_report.py \</w:t>
        <w:br/>
        <w:t xml:space="preserve">       --dataset /isolated/synthetic-ehr/synthetic-ehr-pilot-v1 \</w:t>
        <w:br/>
        <w:t xml:space="preserve">       --reference ./config/reference-stats.json \</w:t>
        <w:br/>
        <w:t xml:space="preserve">       --config ./config/harness-config.json \</w:t>
        <w:br/>
        <w:t xml:space="preserve">       --report ./out/plausibility-pilot.json</w:t>
      </w:r>
    </w:p>
    <w:p>
      <w:r>
        <w:t xml:space="preserve">   Save as </w:t>
      </w:r>
      <w:r>
        <w:rPr>
          <w:b/>
        </w:rPr>
        <w:t>Synthetic EHR – Plausibility Report – Pilot</w:t>
      </w:r>
      <w:r>
        <w:t>.</w:t>
      </w:r>
    </w:p>
    <w:p>
      <w:pPr>
        <w:pStyle w:val="ListNumber"/>
      </w:pPr>
      <w:r>
        <w:rPr>
          <w:b/>
        </w:rPr>
        <w:t>Schema &amp; privacy</w:t>
      </w:r>
      <w:r>
        <w:t xml:space="preserve"> — confirm every record conforms to the target profile and that no direct</w:t>
      </w:r>
    </w:p>
    <w:p>
      <w:r>
        <w:t xml:space="preserve">   identifiers, real-PHI patterns, or exact reference-record matches leaked in:</w:t>
      </w:r>
    </w:p>
    <w:p>
      <w:r>
        <w:rPr>
          <w:rFonts w:ascii="Consolas" w:hAnsi="Consolas"/>
          <w:sz w:val="18"/>
        </w:rPr>
        <w:t xml:space="preserve">   python scripts/schema_privacy_validator.py \</w:t>
        <w:br/>
        <w:t xml:space="preserve">       --dataset /isolated/synthetic-ehr/synthetic-ehr-pilot-v1 \</w:t>
        <w:br/>
        <w:t xml:space="preserve">       --profile ./config/target-profile.json \</w:t>
        <w:br/>
        <w:t xml:space="preserve">       --reference ./config/reference-stats.json \</w:t>
        <w:br/>
        <w:t xml:space="preserve">       --report ./out/privacy-pilot.json</w:t>
      </w:r>
    </w:p>
    <w:p>
      <w:r>
        <w:t xml:space="preserve">   Save as </w:t>
      </w:r>
      <w:r>
        <w:rPr>
          <w:b/>
        </w:rPr>
        <w:t>Synthetic EHR – Privacy Validation – Pilot</w:t>
      </w:r>
      <w:r>
        <w:t>.</w:t>
      </w:r>
    </w:p>
    <w:p>
      <w:pPr>
        <w:ind w:left="432"/>
      </w:pPr>
      <w:r>
        <w:rPr>
          <w:i/>
          <w:color w:val="2E86C1"/>
        </w:rPr>
        <w:t>Validate gates (both must pass): - Plausibility gate — every pilot domain within tolerance of the reference and every consumer-required scenario/domain covered at its threshold (R5). - Privacy/schema gate — 100% schema conformance, 0 direct identifiers, 0 exact matches to any reference record.  If either fails: rollback — discard Synthetic EHR – Dataset – Pilot – v1 from the isolated out-dir, return to Design, adjust config/reference, and regenerate. Never hand a dataset that failed a gate to an AI/QA consumer.  Determination is deferred: the privacy validator produces technical evidence only. Acceptance of residual disclosure risk and any de-identification/IRB sign-off is the privacy/compliance/legal functions' decision (global §4), not this tool's.</w:t>
      </w:r>
    </w:p>
    <w:p>
      <w:r>
        <w:t>__________________________________________________</w:t>
      </w:r>
    </w:p>
    <w:p>
      <w:pPr>
        <w:pStyle w:val="Heading2"/>
      </w:pPr>
      <w:r>
        <w:t>Stage 5 — Expand (only after the pilot passes)</w:t>
      </w:r>
    </w:p>
    <w:p>
      <w:pPr>
        <w:pStyle w:val="ListNumber"/>
      </w:pPr>
      <w:r>
        <w:t xml:space="preserve">With both pilot gates green and privacy sign-off recorded, widen scope </w:t>
      </w:r>
      <w:r>
        <w:rPr>
          <w:b/>
        </w:rPr>
        <w:t>incrementally</w:t>
      </w:r>
      <w:r>
        <w:t>: add</w:t>
      </w:r>
    </w:p>
    <w:p>
      <w:r>
        <w:t xml:space="preserve">   domains/scenarios via </w:t>
      </w:r>
      <w:r>
        <w:rPr>
          <w:rFonts w:ascii="Consolas" w:hAnsi="Consolas"/>
          <w:sz w:val="19"/>
        </w:rPr>
        <w:t>scenario_config.py</w:t>
      </w:r>
      <w:r>
        <w:t xml:space="preserve">, increase </w:t>
      </w:r>
      <w:r>
        <w:rPr>
          <w:rFonts w:ascii="Consolas" w:hAnsi="Consolas"/>
          <w:sz w:val="19"/>
        </w:rPr>
        <w:t>--patients</w:t>
      </w:r>
      <w:r>
        <w:t xml:space="preserve">, and regenerate as    </w:t>
      </w:r>
      <w:r>
        <w:rPr>
          <w:b/>
        </w:rPr>
        <w:t>Synthetic EHR – Dataset – Expanded – v1</w:t>
      </w:r>
      <w:r>
        <w:t>.</w:t>
      </w:r>
    </w:p>
    <w:p>
      <w:pPr>
        <w:pStyle w:val="ListNumber"/>
      </w:pPr>
      <w:r>
        <w:rPr>
          <w:b/>
        </w:rPr>
        <w:t>Re-validate at every expansion</w:t>
      </w:r>
      <w:r>
        <w:t xml:space="preserve"> — rerun Stage 4 on each expanded dataset. Expansion does not</w:t>
      </w:r>
    </w:p>
    <w:p>
      <w:r>
        <w:t xml:space="preserve">   inherit the pilot's pass; each new dataset must clear both gates.</w:t>
      </w:r>
    </w:p>
    <w:p>
      <w:pPr>
        <w:pStyle w:val="ListNumber"/>
      </w:pPr>
      <w:r>
        <w:t>Update the run manifests and version control on each expansion so every released dataset remains</w:t>
      </w:r>
    </w:p>
    <w:p>
      <w:r>
        <w:t xml:space="preserve">   reproducible.</w:t>
      </w:r>
    </w:p>
    <w:p>
      <w:pPr>
        <w:ind w:left="432"/>
      </w:pPr>
      <w:r>
        <w:rPr>
          <w:i/>
          <w:color w:val="2E86C1"/>
        </w:rPr>
        <w:t>Expand discipline: one change at a time, re-validate, keep manifests. A failed expansion rolls back to the last passing dataset — the pilot dataset is never overwritten in place.</w:t>
      </w:r>
    </w:p>
    <w:p>
      <w:pPr>
        <w:pStyle w:val="Heading1"/>
      </w:pPr>
      <w:r>
        <w:t>Testing &amp; Validation</w:t>
      </w:r>
    </w:p>
    <w:p>
      <w:r>
        <w:t xml:space="preserve">These procedures verify the harness produces </w:t>
      </w:r>
      <w:r>
        <w:rPr>
          <w:b/>
        </w:rPr>
        <w:t>schema-valid, clinically plausible, reproducible, privacy-conscious</w:t>
      </w:r>
      <w:r>
        <w:t xml:space="preserve"> data. Run them against </w:t>
      </w:r>
      <w:r>
        <w:rPr>
          <w:b/>
        </w:rPr>
        <w:t>Synthetic EHR – Dataset – Pilot – v1</w:t>
      </w:r>
      <w:r>
        <w:t xml:space="preserve"> before any expansion, and against every expanded dataset thereafter. Each test states its </w:t>
      </w:r>
      <w:r>
        <w:rPr>
          <w:b/>
        </w:rPr>
        <w:t>expected pass/fail</w:t>
      </w:r>
      <w:r>
        <w:t>.</w:t>
      </w:r>
    </w:p>
    <w:p>
      <w:r>
        <w:t xml:space="preserve">The two validators — </w:t>
      </w:r>
      <w:r>
        <w:rPr>
          <w:rFonts w:ascii="Consolas" w:hAnsi="Consolas"/>
          <w:sz w:val="19"/>
        </w:rPr>
        <w:t>plausibility_report.py</w:t>
      </w:r>
      <w:r>
        <w:t xml:space="preserve"> and </w:t>
      </w:r>
      <w:r>
        <w:rPr>
          <w:rFonts w:ascii="Consolas" w:hAnsi="Consolas"/>
          <w:sz w:val="19"/>
        </w:rPr>
        <w:t>schema_privacy_validator.py</w:t>
      </w:r>
      <w:r>
        <w:t xml:space="preserve"> — implement the Stage 4 gates. A dataset is releasable to an AI/QA consumer </w:t>
      </w:r>
      <w:r>
        <w:rPr>
          <w:b/>
        </w:rPr>
        <w:t>only</w:t>
      </w:r>
      <w:r>
        <w:t xml:space="preserve"> when every test below passes </w:t>
      </w:r>
      <w:r>
        <w:rPr>
          <w:b/>
        </w:rPr>
        <w:t>and</w:t>
      </w:r>
      <w:r>
        <w:t xml:space="preserve"> the privacy/compliance function has recorded its sign-off (deferred determination, global §4).</w:t>
      </w:r>
    </w:p>
    <w:p>
      <w:r>
        <w:t>__________________________________________________</w:t>
      </w:r>
    </w:p>
    <w:p>
      <w:pPr>
        <w:pStyle w:val="Heading2"/>
      </w:pPr>
      <w:r>
        <w:t>T1. Schema conformance (structural validity)</w:t>
      </w:r>
    </w:p>
    <w:p>
      <w:pPr>
        <w:pStyle w:val="ListBullet"/>
      </w:pPr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schema_privacy_validator.py</w:t>
      </w:r>
      <w:r>
        <w:t xml:space="preserve"> against the dataset with the target profile (R1).</w:t>
      </w:r>
    </w:p>
    <w:p>
      <w:r>
        <w:t xml:space="preserve">  Inspect the report's </w:t>
      </w:r>
      <w:r>
        <w:rPr>
          <w:rFonts w:ascii="Consolas" w:hAnsi="Consolas"/>
          <w:sz w:val="19"/>
        </w:rPr>
        <w:t>schema</w:t>
      </w:r>
      <w:r>
        <w:t xml:space="preserve"> section.</w:t>
      </w:r>
    </w:p>
    <w:p>
      <w:pPr>
        <w:pStyle w:val="ListBullet"/>
      </w:pPr>
      <w:r>
        <w:rPr>
          <w:b/>
        </w:rPr>
        <w:t>Expected PASS:</w:t>
      </w:r>
      <w:r>
        <w:t xml:space="preserve"> </w:t>
      </w:r>
      <w:r>
        <w:rPr>
          <w:b/>
        </w:rPr>
        <w:t>100%</w:t>
      </w:r>
      <w:r>
        <w:t xml:space="preserve"> of records conform to the target model — every required field present,</w:t>
      </w:r>
    </w:p>
    <w:p>
      <w:r>
        <w:t xml:space="preserve">  correct type/cardinality, coded fields drawn from the bound value set/vocabulary.</w:t>
      </w:r>
    </w:p>
    <w:p>
      <w:pPr>
        <w:pStyle w:val="ListBullet"/>
      </w:pPr>
      <w:r>
        <w:rPr>
          <w:b/>
        </w:rPr>
        <w:t>Expected FAIL:</w:t>
      </w:r>
      <w:r>
        <w:t xml:space="preserve"> any non-conformant record. </w:t>
      </w:r>
      <w:r>
        <w:rPr>
          <w:b/>
        </w:rPr>
        <w:t>Action:</w:t>
      </w:r>
      <w:r>
        <w:t xml:space="preserve"> fix the generator/config mapping for that</w:t>
      </w:r>
    </w:p>
    <w:p>
      <w:r>
        <w:t xml:space="preserve">  domain and regenerate; do not hand-edit the dataset.</w:t>
      </w:r>
    </w:p>
    <w:p>
      <w:pPr>
        <w:pStyle w:val="Heading2"/>
      </w:pPr>
      <w:r>
        <w:t>T2. Clinical plausibility (fidelity vs. reference)</w:t>
      </w:r>
    </w:p>
    <w:p>
      <w:pPr>
        <w:pStyle w:val="ListBullet"/>
      </w:pPr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plausibility_report.py</w:t>
      </w:r>
      <w:r>
        <w:t xml:space="preserve"> against the dataset and the reference stats (R2).</w:t>
      </w:r>
    </w:p>
    <w:p>
      <w:r>
        <w:t xml:space="preserve">  Review each domain's distribution comparison.</w:t>
      </w:r>
    </w:p>
    <w:p>
      <w:pPr>
        <w:pStyle w:val="ListBullet"/>
      </w:pPr>
      <w:r>
        <w:rPr>
          <w:b/>
        </w:rPr>
        <w:t>Expected PASS:</w:t>
      </w:r>
      <w:r>
        <w:t xml:space="preserve"> every in-scope domain is within the agreed tolerance of the reference —</w:t>
      </w:r>
    </w:p>
    <w:p>
      <w:r>
        <w:t xml:space="preserve">  age/sex mix, condition prevalence, medication-to-condition linkage, lab reference-range and   out-of-range rates, vital-sign ranges. No impossible values (e.g. negative age, systolic below   diastolic, a pediatric-only value in an adult cohort).</w:t>
      </w:r>
    </w:p>
    <w:p>
      <w:pPr>
        <w:pStyle w:val="ListBullet"/>
      </w:pPr>
      <w:r>
        <w:rPr>
          <w:b/>
        </w:rPr>
        <w:t>Expected FAIL:</w:t>
      </w:r>
      <w:r>
        <w:t xml:space="preserve"> any domain out of tolerance, or any impossible/implausible value. </w:t>
      </w:r>
      <w:r>
        <w:rPr>
          <w:b/>
        </w:rPr>
        <w:t>Action:</w:t>
      </w:r>
    </w:p>
    <w:p>
      <w:r>
        <w:t xml:space="preserve">  adjust the reference distributions or generation config for that domain and regenerate.</w:t>
      </w:r>
    </w:p>
    <w:p>
      <w:pPr>
        <w:pStyle w:val="Heading2"/>
      </w:pPr>
      <w:r>
        <w:t>T3. Coverage (domains &amp; scenarios the consumers need)</w:t>
      </w:r>
    </w:p>
    <w:p>
      <w:pPr>
        <w:pStyle w:val="ListBullet"/>
      </w:pPr>
      <w:r>
        <w:rPr>
          <w:b/>
        </w:rPr>
        <w:t>Procedure:</w:t>
      </w:r>
      <w:r>
        <w:t xml:space="preserve"> In the plausibility report, review the </w:t>
      </w:r>
      <w:r>
        <w:rPr>
          <w:rFonts w:ascii="Consolas" w:hAnsi="Consolas"/>
          <w:sz w:val="19"/>
        </w:rPr>
        <w:t>coverage</w:t>
      </w:r>
      <w:r>
        <w:t xml:space="preserve"> section against consumer</w:t>
      </w:r>
    </w:p>
    <w:p>
      <w:r>
        <w:t xml:space="preserve">  acceptance criteria (R5).</w:t>
      </w:r>
    </w:p>
    <w:p>
      <w:pPr>
        <w:pStyle w:val="ListBullet"/>
      </w:pPr>
      <w:r>
        <w:rPr>
          <w:b/>
        </w:rPr>
        <w:t>Expected PASS:</w:t>
      </w:r>
      <w:r>
        <w:t xml:space="preserve"> every consumer-required </w:t>
      </w:r>
      <w:r>
        <w:rPr>
          <w:b/>
        </w:rPr>
        <w:t>domain</w:t>
      </w:r>
      <w:r>
        <w:t xml:space="preserve"> is present and every required </w:t>
      </w:r>
      <w:r>
        <w:rPr>
          <w:b/>
        </w:rPr>
        <w:t>scenario</w:t>
      </w:r>
    </w:p>
    <w:p>
      <w:r>
        <w:t xml:space="preserve">  (e.g. </w:t>
      </w:r>
      <w:r>
        <w:rPr>
          <w:rFonts w:ascii="Consolas" w:hAnsi="Consolas"/>
          <w:sz w:val="19"/>
        </w:rPr>
        <w:t>diabetes-panel</w:t>
      </w:r>
      <w:r>
        <w:t xml:space="preserve">, </w:t>
      </w:r>
      <w:r>
        <w:rPr>
          <w:rFonts w:ascii="Consolas" w:hAnsi="Consolas"/>
          <w:sz w:val="19"/>
        </w:rPr>
        <w:t>sepsis-pathway</w:t>
      </w:r>
      <w:r>
        <w:t>) is represented at or above its minimum count/threshold.</w:t>
      </w:r>
    </w:p>
    <w:p>
      <w:pPr>
        <w:pStyle w:val="ListBullet"/>
      </w:pPr>
      <w:r>
        <w:rPr>
          <w:b/>
        </w:rPr>
        <w:t>Expected FAIL:</w:t>
      </w:r>
      <w:r>
        <w:t xml:space="preserve"> a required domain absent or a scenario under its threshold. </w:t>
      </w:r>
      <w:r>
        <w:rPr>
          <w:b/>
        </w:rPr>
        <w:t>Action:</w:t>
      </w:r>
      <w:r>
        <w:t xml:space="preserve"> add or</w:t>
      </w:r>
    </w:p>
    <w:p>
      <w:r>
        <w:t xml:space="preserve">  resize the scenario via </w:t>
      </w:r>
      <w:r>
        <w:rPr>
          <w:rFonts w:ascii="Consolas" w:hAnsi="Consolas"/>
          <w:sz w:val="19"/>
        </w:rPr>
        <w:t>scenario_config.py</w:t>
      </w:r>
      <w:r>
        <w:t xml:space="preserve"> and regenerate.</w:t>
      </w:r>
    </w:p>
    <w:p>
      <w:pPr>
        <w:pStyle w:val="Heading2"/>
      </w:pPr>
      <w:r>
        <w:t>T4. Reproducibility (seed + config determinism)</w:t>
      </w:r>
    </w:p>
    <w:p>
      <w:pPr>
        <w:pStyle w:val="ListBullet"/>
      </w:pPr>
      <w:r>
        <w:rPr>
          <w:b/>
        </w:rPr>
        <w:t>Procedure:</w:t>
      </w:r>
      <w:r>
        <w:t xml:space="preserve"> Regenerate the dataset with the </w:t>
      </w:r>
      <w:r>
        <w:rPr>
          <w:b/>
        </w:rPr>
        <w:t>same</w:t>
      </w:r>
      <w:r>
        <w:t xml:space="preserve"> </w:t>
      </w:r>
      <w:r>
        <w:rPr>
          <w:rFonts w:ascii="Consolas" w:hAnsi="Consolas"/>
          <w:sz w:val="19"/>
        </w:rPr>
        <w:t>--seed</w:t>
      </w:r>
      <w:r>
        <w:t xml:space="preserve"> and the </w:t>
      </w:r>
      <w:r>
        <w:rPr>
          <w:b/>
        </w:rPr>
        <w:t>same</w:t>
      </w:r>
      <w:r>
        <w:t xml:space="preserve"> config into a</w:t>
      </w:r>
    </w:p>
    <w:p>
      <w:r>
        <w:t xml:space="preserve">  scratch location, then compare the two run manifests' content hashes (the manifest records seed,   config hash, tool version, and per-domain record counts).</w:t>
      </w:r>
    </w:p>
    <w:p>
      <w:pPr>
        <w:pStyle w:val="ListBullet"/>
      </w:pPr>
      <w:r>
        <w:rPr>
          <w:b/>
        </w:rPr>
        <w:t>Expected PASS:</w:t>
      </w:r>
      <w:r>
        <w:t xml:space="preserve"> identical content hash — same seed + same config ⇒ identical dataset.</w:t>
      </w:r>
    </w:p>
    <w:p>
      <w:pPr>
        <w:pStyle w:val="ListBullet"/>
      </w:pPr>
      <w:r>
        <w:rPr>
          <w:b/>
        </w:rPr>
        <w:t>Expected FAIL:</w:t>
      </w:r>
      <w:r>
        <w:t xml:space="preserve"> differing hashes. </w:t>
      </w:r>
      <w:r>
        <w:rPr>
          <w:b/>
        </w:rPr>
        <w:t>Action:</w:t>
      </w:r>
      <w:r>
        <w:t xml:space="preserve"> find the non-determinism (unseeded randomness, an</w:t>
      </w:r>
    </w:p>
    <w:p>
      <w:r>
        <w:t xml:space="preserve">  unpinned config value, environment-dependent ordering) and fix it; reproducibility is a core   promise (R4). Discard the scratch copy afterward.</w:t>
      </w:r>
    </w:p>
    <w:p>
      <w:pPr>
        <w:pStyle w:val="Heading2"/>
      </w:pPr>
      <w:r>
        <w:t>T5. Privacy — no direct identifiers</w:t>
      </w:r>
    </w:p>
    <w:p>
      <w:pPr>
        <w:pStyle w:val="ListBullet"/>
      </w:pPr>
      <w:r>
        <w:rPr>
          <w:b/>
        </w:rPr>
        <w:t>Procedure:</w:t>
      </w:r>
      <w:r>
        <w:t xml:space="preserve"> Review the </w:t>
      </w:r>
      <w:r>
        <w:rPr>
          <w:rFonts w:ascii="Consolas" w:hAnsi="Consolas"/>
          <w:sz w:val="19"/>
        </w:rPr>
        <w:t>identifiers</w:t>
      </w:r>
      <w:r>
        <w:t xml:space="preserve"> section of the schema/privacy validator report.</w:t>
      </w:r>
    </w:p>
    <w:p>
      <w:pPr>
        <w:pStyle w:val="ListBullet"/>
      </w:pPr>
      <w:r>
        <w:rPr>
          <w:b/>
        </w:rPr>
        <w:t>Expected PASS:</w:t>
      </w:r>
      <w:r>
        <w:t xml:space="preserve"> </w:t>
      </w:r>
      <w:r>
        <w:rPr>
          <w:b/>
        </w:rPr>
        <w:t>0</w:t>
      </w:r>
      <w:r>
        <w:t xml:space="preserve"> direct identifiers — no real names, SSNs, MRNs, addresses, or contact</w:t>
      </w:r>
    </w:p>
    <w:p>
      <w:r>
        <w:t xml:space="preserve">  details; synthetic identifiers are clearly synthetic (e.g. prefixed, from a synthetic namespace).</w:t>
      </w:r>
    </w:p>
    <w:p>
      <w:pPr>
        <w:pStyle w:val="ListBullet"/>
      </w:pPr>
      <w:r>
        <w:rPr>
          <w:b/>
        </w:rPr>
        <w:t>Expected FAIL:</w:t>
      </w:r>
      <w:r>
        <w:t xml:space="preserve"> any field matching a direct-identifier or real-PHI pattern. </w:t>
      </w:r>
      <w:r>
        <w:rPr>
          <w:b/>
        </w:rPr>
        <w:t>Action:</w:t>
      </w:r>
      <w:r>
        <w:t xml:space="preserve"> stop,</w:t>
      </w:r>
    </w:p>
    <w:p>
      <w:r>
        <w:t xml:space="preserve">  investigate how it entered (a real value should never reach the harness), purge the dataset from the   isolated out-dir, and correct the source before regenerating.</w:t>
      </w:r>
    </w:p>
    <w:p>
      <w:pPr>
        <w:pStyle w:val="Heading2"/>
      </w:pPr>
      <w:r>
        <w:t>T6. Privacy — no leakage of reference records</w:t>
      </w:r>
    </w:p>
    <w:p>
      <w:pPr>
        <w:pStyle w:val="ListBullet"/>
      </w:pPr>
      <w:r>
        <w:rPr>
          <w:b/>
        </w:rPr>
        <w:t>Procedure:</w:t>
      </w:r>
      <w:r>
        <w:t xml:space="preserve"> Review the </w:t>
      </w:r>
      <w:r>
        <w:rPr>
          <w:rFonts w:ascii="Consolas" w:hAnsi="Consolas"/>
          <w:sz w:val="19"/>
        </w:rPr>
        <w:t>leakage</w:t>
      </w:r>
      <w:r>
        <w:t xml:space="preserve"> section. The validator checks that no synthetic record is an</w:t>
      </w:r>
    </w:p>
    <w:p>
      <w:r>
        <w:t xml:space="preserve">  </w:t>
      </w:r>
      <w:r>
        <w:rPr>
          <w:b/>
        </w:rPr>
        <w:t>exact match</w:t>
      </w:r>
      <w:r>
        <w:t xml:space="preserve"> to a reference record and that no memorized real value from a reference sample   appears verbatim.</w:t>
      </w:r>
    </w:p>
    <w:p>
      <w:pPr>
        <w:pStyle w:val="ListBullet"/>
      </w:pPr>
      <w:r>
        <w:rPr>
          <w:b/>
        </w:rPr>
        <w:t>Expected PASS:</w:t>
      </w:r>
      <w:r>
        <w:t xml:space="preserve"> </w:t>
      </w:r>
      <w:r>
        <w:rPr>
          <w:b/>
        </w:rPr>
        <w:t>0</w:t>
      </w:r>
      <w:r>
        <w:t xml:space="preserve"> exact matches to any reference record.</w:t>
      </w:r>
    </w:p>
    <w:p>
      <w:pPr>
        <w:pStyle w:val="ListBullet"/>
      </w:pPr>
      <w:r>
        <w:rPr>
          <w:b/>
        </w:rPr>
        <w:t>Expected FAIL:</w:t>
      </w:r>
      <w:r>
        <w:t xml:space="preserve"> one or more exact matches. </w:t>
      </w:r>
      <w:r>
        <w:rPr>
          <w:b/>
        </w:rPr>
        <w:t>Action:</w:t>
      </w:r>
      <w:r>
        <w:t xml:space="preserve"> treat as a privacy incident for the</w:t>
      </w:r>
    </w:p>
    <w:p>
      <w:r>
        <w:t xml:space="preserve">  isolated environment — purge the dataset, review how reference data was used (only aggregate stats   should ever be in the reference file, R2), and regenerate.</w:t>
      </w:r>
    </w:p>
    <w:p>
      <w:pPr>
        <w:pStyle w:val="Heading2"/>
      </w:pPr>
      <w:r>
        <w:t>T7. Safe-by-default write behavior</w:t>
      </w:r>
    </w:p>
    <w:p>
      <w:pPr>
        <w:pStyle w:val="ListBullet"/>
      </w:pPr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generate_harness.py</w:t>
      </w:r>
      <w:r>
        <w:t xml:space="preserve"> </w:t>
      </w:r>
      <w:r>
        <w:rPr>
          <w:b/>
        </w:rPr>
        <w:t>without</w:t>
      </w:r>
      <w:r>
        <w:t xml:space="preserve"> </w:t>
      </w:r>
      <w:r>
        <w:rPr>
          <w:rFonts w:ascii="Consolas" w:hAnsi="Consolas"/>
          <w:sz w:val="19"/>
        </w:rPr>
        <w:t>--apply</w:t>
      </w:r>
      <w:r>
        <w:t xml:space="preserve"> (dry-run), then run it with</w:t>
      </w:r>
    </w:p>
    <w:p>
      <w:r>
        <w:t xml:space="preserve">  </w:t>
      </w:r>
      <w:r>
        <w:rPr>
          <w:rFonts w:ascii="Consolas" w:hAnsi="Consolas"/>
          <w:sz w:val="19"/>
        </w:rPr>
        <w:t>--out-dir</w:t>
      </w:r>
      <w:r>
        <w:t xml:space="preserve"> pointed at a non-isolated or PHI-signal path.</w:t>
      </w:r>
    </w:p>
    <w:p>
      <w:pPr>
        <w:pStyle w:val="ListBullet"/>
      </w:pPr>
      <w:r>
        <w:rPr>
          <w:b/>
        </w:rPr>
        <w:t>Expected PASS:</w:t>
      </w:r>
      <w:r>
        <w:t xml:space="preserve"> dry-run writes </w:t>
      </w:r>
      <w:r>
        <w:rPr>
          <w:b/>
        </w:rPr>
        <w:t>nothing</w:t>
      </w:r>
      <w:r>
        <w:t xml:space="preserve"> and prints the plan; a non-isolated/PHI-signal</w:t>
      </w:r>
    </w:p>
    <w:p>
      <w:r>
        <w:t xml:space="preserve">  </w:t>
      </w:r>
      <w:r>
        <w:rPr>
          <w:rFonts w:ascii="Consolas" w:hAnsi="Consolas"/>
          <w:sz w:val="19"/>
        </w:rPr>
        <w:t>--out-dir</w:t>
      </w:r>
      <w:r>
        <w:t xml:space="preserve"> is </w:t>
      </w:r>
      <w:r>
        <w:rPr>
          <w:b/>
        </w:rPr>
        <w:t>refused</w:t>
      </w:r>
      <w:r>
        <w:t xml:space="preserve"> with a clear error before any write.</w:t>
      </w:r>
    </w:p>
    <w:p>
      <w:pPr>
        <w:pStyle w:val="ListBullet"/>
      </w:pPr>
      <w:r>
        <w:rPr>
          <w:b/>
        </w:rPr>
        <w:t>Expected FAIL:</w:t>
      </w:r>
      <w:r>
        <w:t xml:space="preserve"> any write during dry-run, or any write to a refused path. </w:t>
      </w:r>
      <w:r>
        <w:rPr>
          <w:b/>
        </w:rPr>
        <w:t>Action:</w:t>
      </w:r>
      <w:r>
        <w:t xml:space="preserve"> stop using</w:t>
      </w:r>
    </w:p>
    <w:p>
      <w:r>
        <w:t xml:space="preserve">  the build until the guard is restored — this guard is what keeps real PHI out of the shared harness.</w:t>
      </w:r>
    </w:p>
    <w:p>
      <w:r>
        <w:t>__________________________________________________</w:t>
      </w:r>
    </w:p>
    <w:p>
      <w:pPr>
        <w:pStyle w:val="Heading2"/>
      </w:pPr>
      <w:r>
        <w:t>Release checklist (all must be true)</w:t>
      </w:r>
    </w:p>
    <w:p>
      <w:pPr>
        <w:pStyle w:val="ListBullet"/>
      </w:pPr>
      <w:r>
        <w:t>T1 schema conformance = 100%</w:t>
      </w:r>
    </w:p>
    <w:p>
      <w:pPr>
        <w:pStyle w:val="ListBullet"/>
      </w:pPr>
      <w:r>
        <w:t>T2 plausibility within tolerance for every domain</w:t>
      </w:r>
    </w:p>
    <w:p>
      <w:pPr>
        <w:pStyle w:val="ListBullet"/>
      </w:pPr>
      <w:r>
        <w:t>T3 coverage meets every consumer's acceptance criteria</w:t>
      </w:r>
    </w:p>
    <w:p>
      <w:pPr>
        <w:pStyle w:val="ListBullet"/>
      </w:pPr>
      <w:r>
        <w:t>T4 reproducible (identical manifest hash on re-run)</w:t>
      </w:r>
    </w:p>
    <w:p>
      <w:pPr>
        <w:pStyle w:val="ListBullet"/>
      </w:pPr>
      <w:r>
        <w:t>T5 zero direct identifiers</w:t>
      </w:r>
    </w:p>
    <w:p>
      <w:pPr>
        <w:pStyle w:val="ListBullet"/>
      </w:pPr>
      <w:r>
        <w:t>T6 zero exact reference-record matches</w:t>
      </w:r>
    </w:p>
    <w:p>
      <w:pPr>
        <w:pStyle w:val="ListBullet"/>
      </w:pPr>
      <w:r>
        <w:t>T7 safe-by-default writes confirmed</w:t>
      </w:r>
    </w:p>
    <w:p>
      <w:pPr>
        <w:pStyle w:val="ListBullet"/>
      </w:pPr>
      <w:r>
        <w:t>Privacy/compliance sign-off recorded (deferred determination — not this tool's call)</w:t>
      </w:r>
    </w:p>
    <w:p>
      <w:pPr>
        <w:pStyle w:val="Heading1"/>
      </w:pPr>
      <w:r>
        <w:t>Troubleshooting</w:t>
      </w:r>
    </w:p>
    <w:p>
      <w:r>
        <w:t>Common failure modes when building and running the harness, and how to resolve them. Artifact names match the Implementation and Testing guides.</w:t>
      </w:r>
    </w:p>
    <w:p>
      <w:r>
        <w:t>__________________________________________________</w:t>
      </w:r>
    </w:p>
    <w:p>
      <w:pPr>
        <w:pStyle w:val="Heading2"/>
      </w:pPr>
      <w:r>
        <w:t>The generator refuses my `--out-dir`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generate_harness.py</w:t>
      </w:r>
      <w:r>
        <w:t xml:space="preserve"> exits with </w:t>
      </w:r>
      <w:r>
        <w:rPr>
          <w:rFonts w:ascii="Consolas" w:hAnsi="Consolas"/>
          <w:sz w:val="19"/>
        </w:rPr>
        <w:t>REFUSED: out-dir ... matches PHI/production signal</w:t>
      </w:r>
      <w:r>
        <w:t>.</w:t>
      </w:r>
    </w:p>
    <w:p>
      <w:pPr>
        <w:pStyle w:val="ListBullet"/>
      </w:pPr>
      <w:r>
        <w:rPr>
          <w:b/>
        </w:rPr>
        <w:t>Cause:</w:t>
      </w:r>
      <w:r>
        <w:t xml:space="preserve"> the path contains a signal like </w:t>
      </w:r>
      <w:r>
        <w:rPr>
          <w:rFonts w:ascii="Consolas" w:hAnsi="Consolas"/>
          <w:sz w:val="19"/>
        </w:rPr>
        <w:t>prod</w:t>
      </w:r>
      <w:r>
        <w:t xml:space="preserve">, </w:t>
      </w:r>
      <w:r>
        <w:rPr>
          <w:rFonts w:ascii="Consolas" w:hAnsi="Consolas"/>
          <w:sz w:val="19"/>
        </w:rPr>
        <w:t>phi</w:t>
      </w:r>
      <w:r>
        <w:t xml:space="preserve">, or </w:t>
      </w:r>
      <w:r>
        <w:rPr>
          <w:rFonts w:ascii="Consolas" w:hAnsi="Consolas"/>
          <w:sz w:val="19"/>
        </w:rPr>
        <w:t>ehr-live</w:t>
      </w:r>
      <w:r>
        <w:t xml:space="preserve"> — the safe-by-default guard</w:t>
      </w:r>
    </w:p>
    <w:p>
      <w:r>
        <w:t xml:space="preserve">  will not write synthetic data into anything that looks like a production/PHI location.</w:t>
      </w:r>
    </w:p>
    <w:p>
      <w:pPr>
        <w:pStyle w:val="ListBullet"/>
      </w:pPr>
      <w:r>
        <w:rPr>
          <w:b/>
        </w:rPr>
        <w:t>Resolution:</w:t>
      </w:r>
      <w:r>
        <w:t xml:space="preserve"> point </w:t>
      </w:r>
      <w:r>
        <w:rPr>
          <w:rFonts w:ascii="Consolas" w:hAnsi="Consolas"/>
          <w:sz w:val="19"/>
        </w:rPr>
        <w:t>--out-dir</w:t>
      </w:r>
      <w:r>
        <w:t xml:space="preserve"> at the </w:t>
      </w:r>
      <w:r>
        <w:rPr>
          <w:b/>
        </w:rPr>
        <w:t>isolated output directory</w:t>
      </w:r>
      <w:r>
        <w:t xml:space="preserve"> from Requirement R3. This</w:t>
      </w:r>
    </w:p>
    <w:p>
      <w:r>
        <w:t xml:space="preserve">  guard is intentional; do not disable it. Re-run </w:t>
      </w:r>
      <w:r>
        <w:rPr>
          <w:rFonts w:ascii="Consolas" w:hAnsi="Consolas"/>
          <w:sz w:val="19"/>
        </w:rPr>
        <w:t>scope_assessment.py</w:t>
      </w:r>
      <w:r>
        <w:t xml:space="preserve"> if unsure the path is safe.</w:t>
      </w:r>
    </w:p>
    <w:p>
      <w:pPr>
        <w:pStyle w:val="Heading2"/>
      </w:pPr>
      <w:r>
        <w:t>Generation writes nothing</w:t>
      </w:r>
    </w:p>
    <w:p>
      <w:pPr>
        <w:pStyle w:val="ListBullet"/>
      </w:pPr>
      <w:r>
        <w:rPr>
          <w:b/>
        </w:rPr>
        <w:t>Symptom:</w:t>
      </w:r>
      <w:r>
        <w:t xml:space="preserve"> the tool prints a plan and record counts, then "DRY-RUN: nothing written."</w:t>
      </w:r>
    </w:p>
    <w:p>
      <w:pPr>
        <w:pStyle w:val="ListBullet"/>
      </w:pPr>
      <w:r>
        <w:rPr>
          <w:b/>
        </w:rPr>
        <w:t>Cause:</w:t>
      </w:r>
      <w:r>
        <w:t xml:space="preserve"> dry-run is the default — writing is opt-in.</w:t>
      </w:r>
    </w:p>
    <w:p>
      <w:pPr>
        <w:pStyle w:val="ListBullet"/>
      </w:pPr>
      <w:r>
        <w:rPr>
          <w:b/>
        </w:rPr>
        <w:t>Resolution:</w:t>
      </w:r>
      <w:r>
        <w:t xml:space="preserve"> add </w:t>
      </w:r>
      <w:r>
        <w:rPr>
          <w:rFonts w:ascii="Consolas" w:hAnsi="Consolas"/>
          <w:sz w:val="19"/>
        </w:rPr>
        <w:t>--apply</w:t>
      </w:r>
      <w:r>
        <w:t>. Confirm the printed out-dir and record counts first (this is by</w:t>
      </w:r>
    </w:p>
    <w:p>
      <w:r>
        <w:t xml:space="preserve">  design so you review before writing).</w:t>
      </w:r>
    </w:p>
    <w:p>
      <w:pPr>
        <w:pStyle w:val="Heading2"/>
      </w:pPr>
      <w:r>
        <w:t>Scope assessment reports BLOCK issues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scope_assessment.py</w:t>
      </w:r>
      <w:r>
        <w:t xml:space="preserve"> exits non-zero with </w:t>
      </w:r>
      <w:r>
        <w:rPr>
          <w:rFonts w:ascii="Consolas" w:hAnsi="Consolas"/>
          <w:sz w:val="19"/>
        </w:rPr>
        <w:t>[BLOCK]</w:t>
      </w:r>
      <w:r>
        <w:t xml:space="preserve"> lines.</w:t>
      </w:r>
    </w:p>
    <w:p>
      <w:pPr>
        <w:pStyle w:val="ListBullet"/>
      </w:pPr>
      <w:r>
        <w:rPr>
          <w:b/>
        </w:rPr>
        <w:t>Cause:</w:t>
      </w:r>
      <w:r>
        <w:t xml:space="preserve"> a domain has no reference coverage (R2), the target profile does not define a domain</w:t>
      </w:r>
    </w:p>
    <w:p>
      <w:r>
        <w:t xml:space="preserve">  (R1), or the out-dir matches a PHI signal (R3).</w:t>
      </w:r>
    </w:p>
    <w:p>
      <w:pPr>
        <w:pStyle w:val="ListBullet"/>
      </w:pPr>
      <w:r>
        <w:rPr>
          <w:b/>
        </w:rPr>
        <w:t>Resolution:</w:t>
      </w:r>
      <w:r>
        <w:t xml:space="preserve"> resolve each BLOCK — extend the reference stats, complete the target profile, or fix</w:t>
      </w:r>
    </w:p>
    <w:p>
      <w:r>
        <w:t xml:space="preserve">  the out-dir — before Stage 2 (Design). The </w:t>
      </w:r>
      <w:r>
        <w:rPr>
          <w:b/>
        </w:rPr>
        <w:t>Synthetic EHR – Scope – Pilot</w:t>
      </w:r>
      <w:r>
        <w:t xml:space="preserve"> artifact must show 0   blocking issues.</w:t>
      </w:r>
    </w:p>
    <w:p>
      <w:pPr>
        <w:pStyle w:val="Heading2"/>
      </w:pPr>
      <w:r>
        <w:t>`scenario_config.py validate` fails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RESULT: FAIL</w:t>
      </w:r>
      <w:r>
        <w:t xml:space="preserve"> with problems listed.</w:t>
      </w:r>
    </w:p>
    <w:p>
      <w:pPr>
        <w:pStyle w:val="ListBullet"/>
      </w:pPr>
      <w:r>
        <w:rPr>
          <w:b/>
        </w:rPr>
        <w:t>Common causes &amp; fixes:</w:t>
      </w:r>
    </w:p>
    <w:p>
      <w:pPr>
        <w:pStyle w:val="ListBullet"/>
      </w:pPr>
      <w:r>
        <w:t xml:space="preserve">*"requires a condition but 'conditions' domain is not in scope"* — add </w:t>
      </w:r>
      <w:r>
        <w:rPr>
          <w:rFonts w:ascii="Consolas" w:hAnsi="Consolas"/>
          <w:sz w:val="19"/>
        </w:rPr>
        <w:t>conditions</w:t>
      </w:r>
      <w:r>
        <w:t xml:space="preserve"> (or </w:t>
      </w:r>
      <w:r>
        <w:rPr>
          <w:rFonts w:ascii="Consolas" w:hAnsi="Consolas"/>
          <w:sz w:val="19"/>
        </w:rPr>
        <w:t>labs</w:t>
      </w:r>
      <w:r>
        <w:t>) to</w:t>
      </w:r>
    </w:p>
    <w:p>
      <w:r>
        <w:t xml:space="preserve">    </w:t>
      </w:r>
      <w:r>
        <w:rPr>
          <w:rFonts w:ascii="Consolas" w:hAnsi="Consolas"/>
          <w:sz w:val="19"/>
        </w:rPr>
        <w:t>--domains</w:t>
      </w:r>
      <w:r>
        <w:t>, or remove the requirement from the scenario.</w:t>
      </w:r>
    </w:p>
    <w:p>
      <w:pPr>
        <w:pStyle w:val="ListBullet"/>
      </w:pPr>
      <w:r>
        <w:t>*"'patients' domain missing"* — patients are the root entity; add them.</w:t>
      </w:r>
    </w:p>
    <w:p>
      <w:pPr>
        <w:pStyle w:val="ListBullet"/>
      </w:pPr>
      <w:r>
        <w:t xml:space="preserve">*"scenario has non-positive size"* — set a positive </w:t>
      </w:r>
      <w:r>
        <w:rPr>
          <w:rFonts w:ascii="Consolas" w:hAnsi="Consolas"/>
          <w:sz w:val="19"/>
        </w:rPr>
        <w:t>--size</w:t>
      </w:r>
      <w:r>
        <w:t>.</w:t>
      </w:r>
    </w:p>
    <w:p>
      <w:pPr>
        <w:pStyle w:val="ListBullet"/>
      </w:pPr>
      <w:r>
        <w:t>*"duplicate scenario name"* — rename; scenario names must be unique.</w:t>
      </w:r>
    </w:p>
    <w:p>
      <w:pPr>
        <w:pStyle w:val="Heading2"/>
      </w:pPr>
      <w:r>
        <w:t>Plausibility gate FAILs on a distribution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plausibility_report.py</w:t>
      </w:r>
      <w:r>
        <w:t xml:space="preserve"> shows </w:t>
      </w:r>
      <w:r>
        <w:rPr>
          <w:rFonts w:ascii="Consolas" w:hAnsi="Consolas"/>
          <w:sz w:val="19"/>
        </w:rPr>
        <w:t>[FAIL]</w:t>
      </w:r>
      <w:r>
        <w:t xml:space="preserve"> for a domain (e.g. condition prevalence out of</w:t>
      </w:r>
    </w:p>
    <w:p>
      <w:r>
        <w:t xml:space="preserve">  tolerance).</w:t>
      </w:r>
    </w:p>
    <w:p>
      <w:pPr>
        <w:pStyle w:val="ListBullet"/>
      </w:pPr>
      <w:r>
        <w:rPr>
          <w:b/>
        </w:rPr>
        <w:t>Cause:</w:t>
      </w:r>
      <w:r>
        <w:t xml:space="preserve"> the generation config or the reference distribution for that domain is off, or the pilot</w:t>
      </w:r>
    </w:p>
    <w:p>
      <w:r>
        <w:t xml:space="preserve">  is too small for a stable estimate.</w:t>
      </w:r>
    </w:p>
    <w:p>
      <w:pPr>
        <w:pStyle w:val="ListBullet"/>
      </w:pPr>
      <w:r>
        <w:rPr>
          <w:b/>
        </w:rPr>
        <w:t>Resolution:</w:t>
      </w:r>
      <w:r>
        <w:t xml:space="preserve"> adjust the reference (R2) or the config for that domain and </w:t>
      </w:r>
      <w:r>
        <w:rPr>
          <w:b/>
        </w:rPr>
        <w:t>regenerate</w:t>
      </w:r>
      <w:r>
        <w:t xml:space="preserve"> — never</w:t>
      </w:r>
    </w:p>
    <w:p>
      <w:r>
        <w:t xml:space="preserve">  hand-edit the dataset. If the pilot is small, increase </w:t>
      </w:r>
      <w:r>
        <w:rPr>
          <w:rFonts w:ascii="Consolas" w:hAnsi="Consolas"/>
          <w:sz w:val="19"/>
        </w:rPr>
        <w:t>--patients</w:t>
      </w:r>
      <w:r>
        <w:t xml:space="preserve"> so the estimate stabilizes.   Widening </w:t>
      </w:r>
      <w:r>
        <w:rPr>
          <w:rFonts w:ascii="Consolas" w:hAnsi="Consolas"/>
          <w:sz w:val="19"/>
        </w:rPr>
        <w:t>--tolerance</w:t>
      </w:r>
      <w:r>
        <w:t xml:space="preserve"> is a last resort and must be agreed with the consumer (R5).</w:t>
      </w:r>
    </w:p>
    <w:p>
      <w:pPr>
        <w:pStyle w:val="Heading2"/>
      </w:pPr>
      <w:r>
        <w:t>Plausibility gate FAILs on an impossible value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[FAIL]</w:t>
      </w:r>
      <w:r>
        <w:t xml:space="preserve"> under impossible-value checks (e.g. </w:t>
      </w:r>
      <w:r>
        <w:rPr>
          <w:rFonts w:ascii="Consolas" w:hAnsi="Consolas"/>
          <w:sz w:val="19"/>
        </w:rPr>
        <w:t>diastolic&gt;=systolic</w:t>
      </w:r>
      <w:r>
        <w:t>, negative age/lab).</w:t>
      </w:r>
    </w:p>
    <w:p>
      <w:pPr>
        <w:pStyle w:val="ListBullet"/>
      </w:pPr>
      <w:r>
        <w:rPr>
          <w:b/>
        </w:rPr>
        <w:t>Cause:</w:t>
      </w:r>
      <w:r>
        <w:t xml:space="preserve"> a clinical invariant was violated by the generator or a bad config edit.</w:t>
      </w:r>
    </w:p>
    <w:p>
      <w:pPr>
        <w:pStyle w:val="ListBullet"/>
      </w:pPr>
      <w:r>
        <w:rPr>
          <w:b/>
        </w:rPr>
        <w:t>Resolution:</w:t>
      </w:r>
      <w:r>
        <w:t xml:space="preserve"> these are always failures regardless of the reference. Fix the generator/config so</w:t>
      </w:r>
    </w:p>
    <w:p>
      <w:r>
        <w:t xml:space="preserve">  the invariant holds and regenerate. The bundled generator enforces </w:t>
      </w:r>
      <w:r>
        <w:rPr>
          <w:rFonts w:ascii="Consolas" w:hAnsi="Consolas"/>
          <w:sz w:val="19"/>
        </w:rPr>
        <w:t>systolic &gt; diastolic</w:t>
      </w:r>
      <w:r>
        <w:t xml:space="preserve"> and   non-negative ages/labs — investigate any custom change that broke it.</w:t>
      </w:r>
    </w:p>
    <w:p>
      <w:pPr>
        <w:pStyle w:val="Heading2"/>
      </w:pPr>
      <w:r>
        <w:t>Coverage gate FAILs — a required scenario is under threshold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[FAIL] scenario:&lt;name&gt;: have N ... need M</w:t>
      </w:r>
      <w:r>
        <w:t>.</w:t>
      </w:r>
    </w:p>
    <w:p>
      <w:pPr>
        <w:pStyle w:val="ListBullet"/>
      </w:pPr>
      <w:r>
        <w:rPr>
          <w:b/>
        </w:rPr>
        <w:t>Cause:</w:t>
      </w:r>
      <w:r>
        <w:t xml:space="preserve"> the scenario's required cohort is rarer than its size threshold at the current</w:t>
      </w:r>
    </w:p>
    <w:p>
      <w:r>
        <w:t xml:space="preserve">  </w:t>
      </w:r>
      <w:r>
        <w:rPr>
          <w:rFonts w:ascii="Consolas" w:hAnsi="Consolas"/>
          <w:sz w:val="19"/>
        </w:rPr>
        <w:t>--patients</w:t>
      </w:r>
      <w:r>
        <w:t>, or the required condition/lab is not being generated.</w:t>
      </w:r>
    </w:p>
    <w:p>
      <w:pPr>
        <w:pStyle w:val="ListBullet"/>
      </w:pPr>
      <w:r>
        <w:rPr>
          <w:b/>
        </w:rPr>
        <w:t>Resolution:</w:t>
      </w:r>
      <w:r>
        <w:t xml:space="preserve"> raise </w:t>
      </w:r>
      <w:r>
        <w:rPr>
          <w:rFonts w:ascii="Consolas" w:hAnsi="Consolas"/>
          <w:sz w:val="19"/>
        </w:rPr>
        <w:t>--patients</w:t>
      </w:r>
      <w:r>
        <w:t xml:space="preserve">, increase the scenario weighting via </w:t>
      </w:r>
      <w:r>
        <w:rPr>
          <w:rFonts w:ascii="Consolas" w:hAnsi="Consolas"/>
          <w:sz w:val="19"/>
        </w:rPr>
        <w:t>scenario_config.py</w:t>
      </w:r>
      <w:r>
        <w:t>, or</w:t>
      </w:r>
    </w:p>
    <w:p>
      <w:r>
        <w:t xml:space="preserve">  confirm the required condition code exists in the target profile (R1). Regenerate and re-check.</w:t>
      </w:r>
    </w:p>
    <w:p>
      <w:pPr>
        <w:pStyle w:val="Heading2"/>
      </w:pPr>
      <w:r>
        <w:t>Privacy gate FAILs — direct identifier detected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schema_privacy_validator.py</w:t>
      </w:r>
      <w:r>
        <w:t xml:space="preserve"> reports identifier hits (SSN/email/phone/MRN pattern) or a</w:t>
      </w:r>
    </w:p>
    <w:p>
      <w:r>
        <w:t xml:space="preserve">  non-synthetic patient id.</w:t>
      </w:r>
    </w:p>
    <w:p>
      <w:pPr>
        <w:pStyle w:val="ListBullet"/>
      </w:pPr>
      <w:r>
        <w:rPr>
          <w:b/>
        </w:rPr>
        <w:t>Cause:</w:t>
      </w:r>
      <w:r>
        <w:t xml:space="preserve"> a real value reached the harness — this should never happen; only aggregate stats belong</w:t>
      </w:r>
    </w:p>
    <w:p>
      <w:r>
        <w:t xml:space="preserve">  in the reference (R2).</w:t>
      </w:r>
    </w:p>
    <w:p>
      <w:pPr>
        <w:pStyle w:val="ListBullet"/>
      </w:pPr>
      <w:r>
        <w:rPr>
          <w:b/>
        </w:rPr>
        <w:t>Resolution:</w:t>
      </w:r>
      <w:r>
        <w:t xml:space="preserve"> </w:t>
      </w:r>
      <w:r>
        <w:rPr>
          <w:b/>
        </w:rPr>
        <w:t>treat as an incident.</w:t>
      </w:r>
      <w:r>
        <w:t xml:space="preserve"> Purge the dataset from the isolated out-dir, trace how the</w:t>
      </w:r>
    </w:p>
    <w:p>
      <w:r>
        <w:t xml:space="preserve">  value entered (usually a real record wrongly placed in the reference file), correct the source, then   regenerate. Never scrub the output and ship it.</w:t>
      </w:r>
    </w:p>
    <w:p>
      <w:pPr>
        <w:pStyle w:val="Heading2"/>
      </w:pPr>
      <w:r>
        <w:t>Privacy gate FAILs — exact reference-record match (leakage)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leakage</w:t>
      </w:r>
      <w:r>
        <w:t xml:space="preserve"> hits — a synthetic record exactly matches a reference sample.</w:t>
      </w:r>
    </w:p>
    <w:p>
      <w:pPr>
        <w:pStyle w:val="ListBullet"/>
      </w:pPr>
      <w:r>
        <w:rPr>
          <w:b/>
        </w:rPr>
        <w:t>Cause:</w:t>
      </w:r>
      <w:r>
        <w:t xml:space="preserve"> the reference file contains real sample </w:t>
      </w:r>
      <w:r>
        <w:rPr>
          <w:b/>
        </w:rPr>
        <w:t>records</w:t>
      </w:r>
      <w:r>
        <w:t xml:space="preserve"> (it should contain only aggregate</w:t>
      </w:r>
    </w:p>
    <w:p>
      <w:r>
        <w:t xml:space="preserve">  statistics), or the harness over-fit and memorized a sample.</w:t>
      </w:r>
    </w:p>
    <w:p>
      <w:pPr>
        <w:pStyle w:val="ListBullet"/>
      </w:pPr>
      <w:r>
        <w:rPr>
          <w:b/>
        </w:rPr>
        <w:t>Resolution:</w:t>
      </w:r>
      <w:r>
        <w:t xml:space="preserve"> remove real records from the reference (keep only aggregates), reduce over-fitting,</w:t>
      </w:r>
    </w:p>
    <w:p>
      <w:r>
        <w:t xml:space="preserve">  and regenerate. Treat any leakage as a privacy incident for the isolated environment.</w:t>
      </w:r>
    </w:p>
    <w:p>
      <w:pPr>
        <w:pStyle w:val="Heading2"/>
      </w:pPr>
      <w:r>
        <w:t>Reproducibility check fails — different manifest hash on re-run</w:t>
      </w:r>
    </w:p>
    <w:p>
      <w:pPr>
        <w:pStyle w:val="ListBullet"/>
      </w:pPr>
      <w:r>
        <w:rPr>
          <w:b/>
        </w:rPr>
        <w:t>Symptom:</w:t>
      </w:r>
      <w:r>
        <w:t xml:space="preserve"> re-running the same </w:t>
      </w:r>
      <w:r>
        <w:rPr>
          <w:rFonts w:ascii="Consolas" w:hAnsi="Consolas"/>
          <w:sz w:val="19"/>
        </w:rPr>
        <w:t>--seed</w:t>
      </w:r>
      <w:r>
        <w:t xml:space="preserve"> and config yields a different </w:t>
      </w:r>
      <w:r>
        <w:rPr>
          <w:rFonts w:ascii="Consolas" w:hAnsi="Consolas"/>
          <w:sz w:val="19"/>
        </w:rPr>
        <w:t>content_hash</w:t>
      </w:r>
      <w:r>
        <w:t xml:space="preserve"> (Testing T4).</w:t>
      </w:r>
    </w:p>
    <w:p>
      <w:pPr>
        <w:pStyle w:val="ListBullet"/>
      </w:pPr>
      <w:r>
        <w:rPr>
          <w:b/>
        </w:rPr>
        <w:t>Cause:</w:t>
      </w:r>
      <w:r>
        <w:t xml:space="preserve"> non-determinism — unseeded randomness, an unpinned config value, or environment-dependent</w:t>
      </w:r>
    </w:p>
    <w:p>
      <w:r>
        <w:t xml:space="preserve">  ordering.</w:t>
      </w:r>
    </w:p>
    <w:p>
      <w:pPr>
        <w:pStyle w:val="ListBullet"/>
      </w:pPr>
      <w:r>
        <w:rPr>
          <w:b/>
        </w:rPr>
        <w:t>Resolution:</w:t>
      </w:r>
      <w:r>
        <w:t xml:space="preserve"> ensure every random draw goes through the seeded generator, pin all config values,</w:t>
      </w:r>
    </w:p>
    <w:p>
      <w:r>
        <w:t xml:space="preserve">  and avoid iteration over unordered structures in generation. Same seed + same config must produce an   identical dataset (R4). Discard the scratch copy used for the check.</w:t>
      </w:r>
    </w:p>
    <w:p>
      <w:pPr>
        <w:pStyle w:val="Heading2"/>
      </w:pPr>
      <w:r>
        <w:t>`pandas`/`numpy` not installed</w:t>
      </w:r>
    </w:p>
    <w:p>
      <w:pPr>
        <w:pStyle w:val="ListBullet"/>
      </w:pPr>
      <w:r>
        <w:rPr>
          <w:b/>
        </w:rPr>
        <w:t>Symptom:</w:t>
      </w:r>
      <w:r>
        <w:t xml:space="preserve"> a note on stdout that richer distribution comparisons are unavailable.</w:t>
      </w:r>
    </w:p>
    <w:p>
      <w:pPr>
        <w:pStyle w:val="ListBullet"/>
      </w:pPr>
      <w:r>
        <w:rPr>
          <w:b/>
        </w:rPr>
        <w:t>Cause:</w:t>
      </w:r>
      <w:r>
        <w:t xml:space="preserve"> the optional analytics libraries (R6) are absent.</w:t>
      </w:r>
    </w:p>
    <w:p>
      <w:pPr>
        <w:pStyle w:val="ListBullet"/>
      </w:pPr>
      <w:r>
        <w:rPr>
          <w:b/>
        </w:rPr>
        <w:t>Resolution:</w:t>
      </w:r>
      <w:r>
        <w:t xml:space="preserve"> </w:t>
      </w:r>
      <w:r>
        <w:rPr>
          <w:rFonts w:ascii="Consolas" w:hAnsi="Consolas"/>
          <w:sz w:val="19"/>
        </w:rPr>
        <w:t>pip install pandas numpy</w:t>
      </w:r>
      <w:r>
        <w:t xml:space="preserve"> in the isolated environment. The tools still run without</w:t>
      </w:r>
    </w:p>
    <w:p>
      <w:r>
        <w:t xml:space="preserve">  them at reduced precision — the note is informational, not a failure.</w:t>
      </w:r>
    </w:p>
    <w:p>
      <w:pPr>
        <w:pStyle w:val="Heading2"/>
      </w:pPr>
      <w:r>
        <w:t>FHIR/OMOP conformance disagreements</w:t>
      </w:r>
    </w:p>
    <w:p>
      <w:pPr>
        <w:pStyle w:val="ListBullet"/>
      </w:pPr>
      <w:r>
        <w:rPr>
          <w:b/>
        </w:rPr>
        <w:t>Symptom:</w:t>
      </w:r>
      <w:r>
        <w:t xml:space="preserve"> records the validator passes are rejected by your FHIR server or OMOP tooling.</w:t>
      </w:r>
    </w:p>
    <w:p>
      <w:pPr>
        <w:pStyle w:val="ListBullet"/>
      </w:pPr>
      <w:r>
        <w:rPr>
          <w:b/>
        </w:rPr>
        <w:t>Cause:</w:t>
      </w:r>
      <w:r>
        <w:t xml:space="preserve"> version-specific terminology bindings, value sets, or concept IDs differ from the profile</w:t>
      </w:r>
    </w:p>
    <w:p>
      <w:r>
        <w:t xml:space="preserve">  you configured.</w:t>
      </w:r>
    </w:p>
    <w:p>
      <w:pPr>
        <w:pStyle w:val="ListBullet"/>
      </w:pPr>
      <w:r>
        <w:rPr>
          <w:b/>
        </w:rPr>
        <w:t>Resolution:</w:t>
      </w:r>
      <w:r>
        <w:t xml:space="preserve"> the harness treats terminology/vocabulary as configuration you **verify against your</w:t>
      </w:r>
    </w:p>
    <w:p>
      <w:r>
        <w:t xml:space="preserve">  version** (see Overview). Reconcile the target profile (R1) with your FHIR version / OMOP vocabulary   release and regenerate; consult the vendor's documentation for version-specific internals.</w:t>
      </w:r>
    </w:p>
    <w:p>
      <w:pPr>
        <w:pStyle w:val="Heading1"/>
      </w:pPr>
      <w:r>
        <w:t>Best Practices</w:t>
      </w:r>
    </w:p>
    <w:p>
      <w:r>
        <w:t>Durable practices for keeping the synthetic clinical-data harness safe, plausible, and maintainable over time.</w:t>
      </w:r>
    </w:p>
    <w:p>
      <w:pPr>
        <w:pStyle w:val="Heading2"/>
      </w:pPr>
      <w:r>
        <w:t>Privacy &amp; safety</w:t>
      </w:r>
    </w:p>
    <w:p>
      <w:pPr>
        <w:pStyle w:val="ListBullet"/>
      </w:pPr>
      <w:r>
        <w:rPr>
          <w:b/>
        </w:rPr>
        <w:t>Keep the harness real-PHI-free — by design, not by discipline.</w:t>
      </w:r>
      <w:r>
        <w:t xml:space="preserve"> Only aggregate reference</w:t>
      </w:r>
    </w:p>
    <w:p>
      <w:r>
        <w:t xml:space="preserve">  statistics (R2) ever enter the harness; never a real record. If a real value could reach the   harness, the pipeline is wrong — fix the source, don't scrub the output.</w:t>
      </w:r>
    </w:p>
    <w:p>
      <w:pPr>
        <w:pStyle w:val="ListBullet"/>
      </w:pPr>
      <w:r>
        <w:rPr>
          <w:b/>
        </w:rPr>
        <w:t>Write only to the isolated output directory (R3).</w:t>
      </w:r>
      <w:r>
        <w:t xml:space="preserve"> Keep the safe-by-default write guard on;</w:t>
      </w:r>
    </w:p>
    <w:p>
      <w:r>
        <w:t xml:space="preserve">  never disable it to "just get data out." A synthetic dataset outside the isolated environment is a   governance problem even though it is artificial.</w:t>
      </w:r>
    </w:p>
    <w:p>
      <w:pPr>
        <w:pStyle w:val="ListBullet"/>
      </w:pPr>
      <w:r>
        <w:rPr>
          <w:b/>
        </w:rPr>
        <w:t>Defer determinations, produce evidence.</w:t>
      </w:r>
      <w:r>
        <w:t xml:space="preserve"> The tools give schema/plausibility/privacy evidence;</w:t>
      </w:r>
    </w:p>
    <w:p>
      <w:r>
        <w:t xml:space="preserve">  de-identification, disclosure-risk acceptance, and IRB/privacy sign-off belong to   privacy/compliance/legal (global §4). Record their sign-off alongside the dataset.</w:t>
      </w:r>
    </w:p>
    <w:p>
      <w:pPr>
        <w:pStyle w:val="ListBullet"/>
      </w:pPr>
      <w:r>
        <w:rPr>
          <w:b/>
        </w:rPr>
        <w:t>Treat any identifier hit or exact-match as an incident</w:t>
      </w:r>
      <w:r>
        <w:t xml:space="preserve"> (T5/T6) — purge, investigate the source,</w:t>
      </w:r>
    </w:p>
    <w:p>
      <w:r>
        <w:t xml:space="preserve">  and only then regenerate.</w:t>
      </w:r>
    </w:p>
    <w:p>
      <w:pPr>
        <w:pStyle w:val="Heading2"/>
      </w:pPr>
      <w:r>
        <w:t>Reproducibility</w:t>
      </w:r>
    </w:p>
    <w:p>
      <w:pPr>
        <w:pStyle w:val="ListBullet"/>
      </w:pPr>
      <w:r>
        <w:rPr>
          <w:b/>
        </w:rPr>
        <w:t>Version-control configs and seeds, never data.</w:t>
      </w:r>
      <w:r>
        <w:t xml:space="preserve"> The </w:t>
      </w:r>
      <w:r>
        <w:rPr>
          <w:rFonts w:ascii="Consolas" w:hAnsi="Consolas"/>
          <w:sz w:val="19"/>
        </w:rPr>
        <w:t>&lt;config, seed&gt;</w:t>
      </w:r>
      <w:r>
        <w:t xml:space="preserve"> pair is the reproducible</w:t>
      </w:r>
    </w:p>
    <w:p>
      <w:r>
        <w:t xml:space="preserve">  source of truth; the dataset is a derived artifact you can always regenerate.</w:t>
      </w:r>
    </w:p>
    <w:p>
      <w:pPr>
        <w:pStyle w:val="ListBullet"/>
      </w:pPr>
      <w:r>
        <w:rPr>
          <w:b/>
        </w:rPr>
        <w:t>Keep every run manifest.</w:t>
      </w:r>
      <w:r>
        <w:t xml:space="preserve"> Seed + config hash + tool version + record counts make a dataset</w:t>
      </w:r>
    </w:p>
    <w:p>
      <w:r>
        <w:t xml:space="preserve">  auditable and a bug reproducible. Name datasets and manifests with the  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and keep them together.</w:t>
      </w:r>
    </w:p>
    <w:p>
      <w:pPr>
        <w:pStyle w:val="ListBullet"/>
      </w:pPr>
      <w:r>
        <w:rPr>
          <w:b/>
        </w:rPr>
        <w:t>Pin the target-model version.</w:t>
      </w:r>
      <w:r>
        <w:t xml:space="preserve"> FHIR version, OMOP vocabulary release, or native schema version</w:t>
      </w:r>
    </w:p>
    <w:p>
      <w:r>
        <w:t xml:space="preserve">  are part of reproducibility — record them; a vocabulary bump can silently change conformance.</w:t>
      </w:r>
    </w:p>
    <w:p>
      <w:pPr>
        <w:pStyle w:val="Heading2"/>
      </w:pPr>
      <w:r>
        <w:t>Plausibility &amp; fidelity</w:t>
      </w:r>
    </w:p>
    <w:p>
      <w:pPr>
        <w:pStyle w:val="ListBullet"/>
      </w:pPr>
      <w:r>
        <w:rPr>
          <w:b/>
        </w:rPr>
        <w:t>Grade against an agreed reference, always.</w:t>
      </w:r>
      <w:r>
        <w:t xml:space="preserve"> Plausibility without a reference is an opinion.</w:t>
      </w:r>
    </w:p>
    <w:p>
      <w:r>
        <w:t xml:space="preserve">  Re-confirm the reference stays representative of the population your consumers care about.</w:t>
      </w:r>
    </w:p>
    <w:p>
      <w:pPr>
        <w:pStyle w:val="ListBullet"/>
      </w:pPr>
      <w:r>
        <w:rPr>
          <w:b/>
        </w:rPr>
        <w:t>Prefer plausible over perfect.</w:t>
      </w:r>
      <w:r>
        <w:t xml:space="preserve"> Synthetic data indicates real-world behavior; don't over-fit the</w:t>
      </w:r>
    </w:p>
    <w:p>
      <w:r>
        <w:t xml:space="preserve">  harness to a single reference sample — that risks memorizing and leaking it (T6).</w:t>
      </w:r>
    </w:p>
    <w:p>
      <w:pPr>
        <w:pStyle w:val="ListBullet"/>
      </w:pPr>
      <w:r>
        <w:rPr>
          <w:b/>
        </w:rPr>
        <w:t>Add clinical guardrails as invariants.</w:t>
      </w:r>
      <w:r>
        <w:t xml:space="preserve"> Encode impossible-value checks (age ≥ 0, systolic ≥</w:t>
      </w:r>
    </w:p>
    <w:p>
      <w:r>
        <w:t xml:space="preserve">  diastolic, meds linked to a plausible condition) as validator rules, not one-off reviews.</w:t>
      </w:r>
    </w:p>
    <w:p>
      <w:pPr>
        <w:pStyle w:val="Heading2"/>
      </w:pPr>
      <w:r>
        <w:t>Maintainability &amp; extensibility</w:t>
      </w:r>
    </w:p>
    <w:p>
      <w:pPr>
        <w:pStyle w:val="ListBullet"/>
      </w:pPr>
      <w:r>
        <w:rPr>
          <w:b/>
        </w:rPr>
        <w:t>Extend by configuration, not by forking the generator.</w:t>
      </w:r>
      <w:r>
        <w:t xml:space="preserve"> New domains, scenarios, and target</w:t>
      </w:r>
    </w:p>
    <w:p>
      <w:r>
        <w:t xml:space="preserve">  models are config and reference additions — keep the harness generic.</w:t>
      </w:r>
    </w:p>
    <w:p>
      <w:pPr>
        <w:pStyle w:val="ListBullet"/>
      </w:pPr>
      <w:r>
        <w:rPr>
          <w:b/>
        </w:rPr>
        <w:t>Change one thing, then re-validate.</w:t>
      </w:r>
      <w:r>
        <w:t xml:space="preserve"> Every config/reference/scope change reruns both Stage 4</w:t>
      </w:r>
    </w:p>
    <w:p>
      <w:r>
        <w:t xml:space="preserve">  gates. Expansion never inherits the pilot's pass (T-series applies per dataset).</w:t>
      </w:r>
    </w:p>
    <w:p>
      <w:pPr>
        <w:pStyle w:val="ListBullet"/>
      </w:pPr>
      <w:r>
        <w:rPr>
          <w:b/>
        </w:rPr>
        <w:t>Scenario suites are living assets.</w:t>
      </w:r>
      <w:r>
        <w:t xml:space="preserve"> As consumer use cases evolve (R5), grow the scenario suite;</w:t>
      </w:r>
    </w:p>
    <w:p>
      <w:r>
        <w:t xml:space="preserve">  retire scenarios no consumer needs so coverage stays meaningful.</w:t>
      </w:r>
    </w:p>
    <w:p>
      <w:pPr>
        <w:pStyle w:val="ListBullet"/>
      </w:pPr>
      <w:r>
        <w:rPr>
          <w:b/>
        </w:rPr>
        <w:t>Keep vendor/version specifics external.</w:t>
      </w:r>
      <w:r>
        <w:t xml:space="preserve"> Where a FHIR server, OMOP vocabulary, or synthetic-data</w:t>
      </w:r>
    </w:p>
    <w:p>
      <w:r>
        <w:t xml:space="preserve">  engine (e.g. Synthea or a commercial platform) is involved, reference its documentation and verify   against your version — don't hard-code assumed internals into the harness.</w:t>
      </w:r>
    </w:p>
    <w:p>
      <w:pPr>
        <w:pStyle w:val="Heading2"/>
      </w:pPr>
      <w:r>
        <w:t>Governance</w:t>
      </w:r>
    </w:p>
    <w:p>
      <w:pPr>
        <w:pStyle w:val="ListBullet"/>
      </w:pPr>
      <w:r>
        <w:rPr>
          <w:b/>
        </w:rPr>
        <w:t>Pilot-first, gate-driven, rollback-ready.</w:t>
      </w:r>
      <w:r>
        <w:t xml:space="preserve"> Never skip the pilot, never promote a dataset past a</w:t>
      </w:r>
    </w:p>
    <w:p>
      <w:r>
        <w:t xml:space="preserve">  failed gate, always keep the last passing dataset intact so a bad expansion can roll back.</w:t>
      </w:r>
    </w:p>
    <w:p>
      <w:pPr>
        <w:pStyle w:val="ListBullet"/>
      </w:pPr>
      <w:r>
        <w:rPr>
          <w:b/>
        </w:rPr>
        <w:t>Log releases.</w:t>
      </w:r>
      <w:r>
        <w:t xml:space="preserve"> Record which dataset (by name + manifest hash) went to which consumer, when, and</w:t>
      </w:r>
    </w:p>
    <w:p>
      <w:r>
        <w:t xml:space="preserve">  under whose privacy sign-off — so a later question about a dataset has a traceable answer.</w:t>
      </w:r>
    </w:p>
    <w:p>
      <w:pPr>
        <w:pStyle w:val="Heading1"/>
      </w:pPr>
      <w:r>
        <w:t>Deliverables Summary</w:t>
      </w:r>
    </w:p>
    <w:p>
      <w:r>
        <w:t xml:space="preserve">Everything the buyer receives with the </w:t>
      </w:r>
      <w:r>
        <w:rPr>
          <w:b/>
        </w:rPr>
        <w:t>Clinical Synthetic Data Generation Harness</w:t>
      </w:r>
      <w:r>
        <w:t xml:space="preserve"> — one page.</w:t>
      </w:r>
    </w:p>
    <w:p>
      <w:pPr>
        <w:pStyle w:val="Heading2"/>
      </w:pPr>
      <w:r>
        <w:t>Documentation</w:t>
      </w:r>
    </w:p>
    <w:p>
      <w:pPr>
        <w:pStyle w:val="ListBullet"/>
      </w:pPr>
      <w:r>
        <w:rPr>
          <w:b/>
        </w:rPr>
        <w:t>Solution Overview</w:t>
      </w:r>
      <w:r>
        <w:t xml:space="preserve"> — what the harness is, how it works, the target-model options</w:t>
      </w:r>
    </w:p>
    <w:p>
      <w:r>
        <w:t xml:space="preserve">  (FHIR / OMOP / native), benefits, limitations, and the Assess → Design → Generate → Validate →   Expand model.</w:t>
      </w:r>
    </w:p>
    <w:p>
      <w:pPr>
        <w:pStyle w:val="ListBullet"/>
      </w:pPr>
      <w:r>
        <w:rPr>
          <w:b/>
        </w:rPr>
        <w:t>Requirements Guide</w:t>
      </w:r>
      <w:r>
        <w:t xml:space="preserve"> — the six category-wide requirements plus six solution-specific prerequisites</w:t>
      </w:r>
    </w:p>
    <w:p>
      <w:r>
        <w:t xml:space="preserve">  (target profile, reference distributions, isolated output directory, reproducibility policy, named   consumers, optional analytics libraries), each with how to verify and how to implement.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pilot-first steps through all five stages, every artifact</w:t>
      </w:r>
    </w:p>
    <w:p>
      <w:r>
        <w:t xml:space="preserve">  named, with the explicit pass/fail gates and rollback.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seven procedures (schema, plausibility, coverage, reproducibility, two</w:t>
      </w:r>
    </w:p>
    <w:p>
      <w:r>
        <w:t xml:space="preserve">  privacy checks, safe-write behavior) each with expected pass/fail, plus a release checklist.</w:t>
      </w:r>
    </w:p>
    <w:p>
      <w:pPr>
        <w:pStyle w:val="ListBullet"/>
      </w:pPr>
      <w:r>
        <w:rPr>
          <w:b/>
        </w:rPr>
        <w:t>Troubleshooting</w:t>
      </w:r>
      <w:r>
        <w:t xml:space="preserve"> — common failure modes and resolutions.</w:t>
      </w:r>
    </w:p>
    <w:p>
      <w:pPr>
        <w:pStyle w:val="ListBullet"/>
      </w:pPr>
      <w:r>
        <w:rPr>
          <w:b/>
        </w:rPr>
        <w:t>Best Practices</w:t>
      </w:r>
      <w:r>
        <w:t xml:space="preserve"> — durable practices for privacy, reproducibility, fidelity, maintainability, and</w:t>
      </w:r>
    </w:p>
    <w:p>
      <w:r>
        <w:t xml:space="preserve">  governance.</w:t>
      </w:r>
    </w:p>
    <w:p>
      <w:pPr>
        <w:pStyle w:val="ListBullet"/>
      </w:pPr>
      <w:r>
        <w:rPr>
          <w:b/>
        </w:rPr>
        <w:t>Executive Summary</w:t>
      </w:r>
      <w:r>
        <w:t xml:space="preserve"> — the outcome, approach, and why it is safe, for decision-makers.</w:t>
      </w:r>
    </w:p>
    <w:p>
      <w:pPr>
        <w:pStyle w:val="Heading2"/>
      </w:pPr>
      <w:r>
        <w:t>The 5 Python tools (`scripts/`)</w:t>
      </w:r>
    </w:p>
    <w:p>
      <w:r>
        <w:t xml:space="preserve">All are Python 3.10+, standard-library-first, run with </w:t>
      </w:r>
      <w:r>
        <w:rPr>
          <w:rFonts w:ascii="Consolas" w:hAnsi="Consolas"/>
          <w:sz w:val="19"/>
        </w:rPr>
        <w:t>--help</w:t>
      </w:r>
      <w:r>
        <w:t xml:space="preserve">, and are </w:t>
      </w:r>
      <w:r>
        <w:rPr>
          <w:b/>
        </w:rPr>
        <w:t>safe by default</w:t>
      </w:r>
      <w:r>
        <w:t xml:space="preserve"> (dry-run / opt-in for anything that writes; generation writes only to the isolated output directory; no real PHI).</w:t>
      </w:r>
    </w:p>
    <w:p>
      <w:pPr>
        <w:pStyle w:val="ListNumber"/>
      </w:pPr>
      <w:r>
        <w:rPr>
          <w:rFonts w:ascii="Consolas" w:hAnsi="Consolas"/>
          <w:sz w:val="19"/>
        </w:rPr>
        <w:t>scope_assessment.py</w:t>
      </w:r>
      <w:r>
        <w:t xml:space="preserve"> — *Assessment / profiling.* Profiles the target model, in-scope domains,</w:t>
      </w:r>
    </w:p>
    <w:p>
      <w:r>
        <w:t xml:space="preserve">   reference coverage, and the isolated out-dir; reports blocking issues before generation. Produces    </w:t>
      </w:r>
      <w:r>
        <w:rPr>
          <w:b/>
        </w:rPr>
        <w:t>Synthetic EHR – Scope – Pilot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generate_harness.py</w:t>
      </w:r>
      <w:r>
        <w:t xml:space="preserve"> — *Generation harness.* The seeded, reproducible generator that emits</w:t>
      </w:r>
    </w:p>
    <w:p>
      <w:r>
        <w:t xml:space="preserve">   synthetic patients, encounters, conditions, medications, labs, and vitals in the target model's    shape — dry-run by default, </w:t>
      </w:r>
      <w:r>
        <w:rPr>
          <w:rFonts w:ascii="Consolas" w:hAnsi="Consolas"/>
          <w:sz w:val="19"/>
        </w:rPr>
        <w:t>--apply</w:t>
      </w:r>
      <w:r>
        <w:t xml:space="preserve"> to write, only ever under </w:t>
      </w:r>
      <w:r>
        <w:rPr>
          <w:rFonts w:ascii="Consolas" w:hAnsi="Consolas"/>
          <w:sz w:val="19"/>
        </w:rPr>
        <w:t>--out-dir</w:t>
      </w:r>
      <w:r>
        <w:t xml:space="preserve">. Emits a run manifest.    Produces </w:t>
      </w:r>
      <w:r>
        <w:rPr>
          <w:b/>
        </w:rPr>
        <w:t>Synthetic EHR – Dataset – Pilot – v1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plausibility_report.py</w:t>
      </w:r>
      <w:r>
        <w:t xml:space="preserve"> — *Fidelity &amp; coverage report.* Grades the generated dataset against</w:t>
      </w:r>
    </w:p>
    <w:p>
      <w:r>
        <w:t xml:space="preserve">   the agreed reference distributions and consumer coverage criteria; implements the plausibility    gate. Produces </w:t>
      </w:r>
      <w:r>
        <w:rPr>
          <w:b/>
        </w:rPr>
        <w:t>Synthetic EHR – Plausibility Report – Pilot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schema_privacy_validator.py</w:t>
      </w:r>
      <w:r>
        <w:t xml:space="preserve"> — *Schema &amp; privacy validator.* Confirms 100% schema conformance</w:t>
      </w:r>
    </w:p>
    <w:p>
      <w:r>
        <w:t xml:space="preserve">   and checks for direct identifiers, real-PHI patterns, and exact reference-record leakage; implements    the privacy/schema gate (evidence only — determination deferred). Produces    </w:t>
      </w:r>
      <w:r>
        <w:rPr>
          <w:b/>
        </w:rPr>
        <w:t>Synthetic EHR – Privacy Validation – Pilot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scenario_config.py</w:t>
      </w:r>
      <w:r>
        <w:t xml:space="preserve"> — *Scope / config helper.* Scaffolds, edits, and validates the harness</w:t>
      </w:r>
    </w:p>
    <w:p>
      <w:r>
        <w:t xml:space="preserve">   configuration and scenario suite that drive reproducible runs. Produces the config inside    </w:t>
      </w:r>
      <w:r>
        <w:rPr>
          <w:b/>
        </w:rPr>
        <w:t>Synthetic EHR – Harness Design – Pilot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generate_harness.py</w:t>
      </w:r>
    </w:p>
    <w:p>
      <w:pPr>
        <w:pStyle w:val="Heading2"/>
      </w:pPr>
      <w:r>
        <w:t>plausibility_report.py</w:t>
      </w:r>
    </w:p>
    <w:p>
      <w:pPr>
        <w:pStyle w:val="Heading2"/>
      </w:pPr>
      <w:r>
        <w:t>scenario_config.py</w:t>
      </w:r>
    </w:p>
    <w:p>
      <w:pPr>
        <w:pStyle w:val="Heading2"/>
      </w:pPr>
      <w:r>
        <w:t>schema_privacy_validator.py</w:t>
      </w:r>
    </w:p>
    <w:p>
      <w:pPr>
        <w:pStyle w:val="Heading2"/>
      </w:pPr>
      <w:r>
        <w:t>scope_assessment.py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