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Double Key Encryption (DKE) Implementation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Double Key Encryption (DKE) Implementation, Microsoft Purview</w:t>
      </w:r>
    </w:p>
    <w:p>
      <w:r>
        <w:rPr>
          <w:b/>
        </w:rPr>
        <w:t>White-label · Purview Solutions</w:t>
      </w:r>
    </w:p>
    <w:p>
      <w:r>
        <w:t xml:space="preserve">For the most sensitive data an organization holds — trade secrets, deal data, regulated records, or information subject to a sovereignty requirement — standard encryption is not enough on its own, because the key that protects it lives entirely within the cloud provider. </w:t>
      </w:r>
      <w:r>
        <w:rPr>
          <w:b/>
        </w:rPr>
        <w:t>Double Key Encryption (DKE)</w:t>
      </w:r>
      <w:r>
        <w:t xml:space="preserve"> in Microsoft Purview closes that gap: content is protected by </w:t>
      </w:r>
      <w:r>
        <w:rPr>
          <w:b/>
        </w:rPr>
        <w:t>two</w:t>
      </w:r>
      <w:r>
        <w:t xml:space="preserve"> keys — one held by Microsoft and one held by </w:t>
      </w:r>
      <w:r>
        <w:rPr>
          <w:b/>
        </w:rPr>
        <w:t>you</w:t>
      </w:r>
      <w:r>
        <w:t xml:space="preserve">, in a key service </w:t>
      </w:r>
      <w:r>
        <w:rPr>
          <w:b/>
        </w:rPr>
        <w:t>you</w:t>
      </w:r>
      <w:r>
        <w:t xml:space="preserve"> control. Both keys are required to decrypt, so no one — not Microsoft, not an attacker who compromises the tenant — can read the content without the key you keep. That control is the deliverable.</w:t>
      </w:r>
    </w:p>
    <w:p>
      <w:r>
        <w:t xml:space="preserve">This is a complete, deploy-it-in-order package for standing up Double Key Encryption end to end: the </w:t>
      </w:r>
      <w:r>
        <w:rPr>
          <w:b/>
        </w:rPr>
        <w:t>customer-held DKE key service</w:t>
      </w:r>
      <w:r>
        <w:t xml:space="preserve">, the </w:t>
      </w:r>
      <w:r>
        <w:rPr>
          <w:b/>
        </w:rPr>
        <w:t>Microsoft Entra ID app registration</w:t>
      </w:r>
      <w:r>
        <w:t xml:space="preserve"> that secures it, and the </w:t>
      </w:r>
      <w:r>
        <w:rPr>
          <w:b/>
        </w:rPr>
        <w:t>sensitivity label</w:t>
      </w:r>
      <w:r>
        <w:t xml:space="preserve"> wired to your endpoint — piloted on a named group, validated, and expanded under change control. It is written for an administrator with no prior DKE experience.</w:t>
      </w:r>
    </w:p>
    <w:p>
      <w:pPr>
        <w:pStyle w:val="Heading2"/>
      </w:pPr>
      <w:r>
        <w:t>What you get</w:t>
      </w:r>
    </w:p>
    <w:p>
      <w:pPr>
        <w:pStyle w:val="ListBullet"/>
      </w:pPr>
      <w:r>
        <w:t>A plain-language Solution Overview of how DKE works — the two keys, the customer-held key service,</w:t>
      </w:r>
    </w:p>
    <w:p>
      <w:r>
        <w:t xml:space="preserve">  the label wiring, and the deliberate trade-offs (DKE content is invisible to cloud content   services).</w:t>
      </w:r>
    </w:p>
    <w:p>
      <w:pPr>
        <w:pStyle w:val="ListBullet"/>
      </w:pPr>
      <w:r>
        <w:t>A Requirements Guide with verify / implement-if-missing for every prerequisite (licensing, roles,</w:t>
      </w:r>
    </w:p>
    <w:p>
      <w:r>
        <w:t xml:space="preserve">  a host for the key service, the client platform, and stakeholders).</w:t>
      </w:r>
    </w:p>
    <w:p>
      <w:pPr>
        <w:pStyle w:val="ListBullet"/>
      </w:pPr>
      <w:r>
        <w:t>An Implementation Guide of precise, ordered steps — deploy and secure the key service, register the</w:t>
      </w:r>
    </w:p>
    <w:p>
      <w:r>
        <w:t xml:space="preserve">  app in Entra ID, create and publish the DKE label, pilot, validate, then expand.</w:t>
      </w:r>
    </w:p>
    <w:p>
      <w:pPr>
        <w:pStyle w:val="ListBullet"/>
      </w:pPr>
      <w:r>
        <w:t xml:space="preserve">Five PowerShell scripts: configuration discovery, safe remediation (default </w:t>
      </w:r>
      <w:r>
        <w:rPr>
          <w:rFonts w:ascii="Consolas" w:hAnsi="Consolas"/>
          <w:sz w:val="19"/>
        </w:rPr>
        <w:t>-WhatIf</w:t>
      </w:r>
      <w:r>
        <w:t>), coverage</w:t>
      </w:r>
    </w:p>
    <w:p>
      <w:r>
        <w:t xml:space="preserve">  validation, a DKE usage report, and a scope + key-service health helper.</w:t>
      </w:r>
    </w:p>
    <w:p>
      <w:pPr>
        <w:pStyle w:val="ListBullet"/>
      </w:pPr>
      <w:r>
        <w:t>Testing and Troubleshooting guides for a confident rollout.</w:t>
      </w:r>
    </w:p>
    <w:p>
      <w:pPr>
        <w:pStyle w:val="Heading2"/>
      </w:pPr>
      <w:r>
        <w:t>What this delivers</w:t>
      </w:r>
    </w:p>
    <w:p>
      <w:r>
        <w:t>A named, reusable set of objects — a customer-held DKE key service, an Entra app registration that authorizes it, and a Double-Key-Encryption sensitivity label published to a pilot group — deployed on the assess-configure-pilot model, validated end to end (key held by you, both keys required to decrypt), with a documented rollback.</w:t>
      </w:r>
    </w:p>
    <w:p>
      <w:pPr>
        <w:pStyle w:val="Heading2"/>
      </w:pPr>
      <w:r>
        <w:t>The standard deployment model</w:t>
      </w:r>
    </w:p>
    <w:p>
      <w:r>
        <w:rPr>
          <w:b/>
        </w:rPr>
        <w:t>Assess → Design → Configure → Pilot (test scope) → Validate → Expand.</w:t>
      </w:r>
    </w:p>
    <w:p>
      <w:pPr>
        <w:pStyle w:val="Heading2"/>
      </w:pPr>
      <w:r>
        <w:t>Scope boundary</w:t>
      </w:r>
    </w:p>
    <w:p>
      <w:r>
        <w:t xml:space="preserve">Which data is "most sensitive" and must be double-keyed, and any regulatory or sovereignty determination, are </w:t>
      </w:r>
      <w:r>
        <w:rPr>
          <w:b/>
        </w:rPr>
        <w:t>compliance, records, privacy, and legal</w:t>
      </w:r>
      <w:r>
        <w:t xml:space="preserve"> decisions — this package delivers the technical capability and the evidence, not the classification determination.</w:t>
      </w:r>
    </w:p>
    <w:p>
      <w:pPr>
        <w:pStyle w:val="Heading2"/>
      </w:pPr>
      <w:r>
        <w:t>Outcome</w:t>
      </w:r>
    </w:p>
    <w:p>
      <w:r>
        <w:t>The second key stays under your control in Microsoft Purview — Double Key Encryption configured for your most sensitive data, the key service you own, and the label wiring proven on a pilot before you scale.</w:t>
      </w:r>
    </w:p>
    <w:p>
      <w:pPr>
        <w:pStyle w:val="Heading1"/>
      </w:pPr>
      <w:r>
        <w:t>1. Solution Overview — Double Key Encryption (DKE) Implementation, Microsoft Purview</w:t>
      </w:r>
    </w:p>
    <w:p>
      <w:pPr>
        <w:pStyle w:val="Heading2"/>
      </w:pPr>
      <w:r>
        <w:t>What Double Key Encryption is</w:t>
      </w:r>
    </w:p>
    <w:p>
      <w:r>
        <w:t xml:space="preserve">Double Key Encryption (DKE) is a Microsoft Purview Information Protection capability for the organization's </w:t>
      </w:r>
      <w:r>
        <w:rPr>
          <w:b/>
        </w:rPr>
        <w:t>most sensitive</w:t>
      </w:r>
      <w:r>
        <w:t xml:space="preserve"> data. Content protected with a DKE sensitivity label is encrypted with </w:t>
      </w:r>
      <w:r>
        <w:rPr>
          <w:b/>
        </w:rPr>
        <w:t>two</w:t>
      </w:r>
      <w:r>
        <w:t xml:space="preserve"> keys:</w:t>
      </w:r>
    </w:p>
    <w:p>
      <w:pPr>
        <w:pStyle w:val="ListNumber"/>
      </w:pPr>
      <w:r>
        <w:t xml:space="preserve">A </w:t>
      </w:r>
      <w:r>
        <w:rPr>
          <w:b/>
        </w:rPr>
        <w:t>Microsoft-held key</w:t>
      </w:r>
      <w:r>
        <w:t>, stored in Azure as part of Microsoft Purview / Azure Rights Management —</w:t>
      </w:r>
    </w:p>
    <w:p>
      <w:r>
        <w:t xml:space="preserve">   the same key used by ordinary sensitivity-label encryption.</w:t>
      </w:r>
    </w:p>
    <w:p>
      <w:pPr>
        <w:pStyle w:val="ListNumber"/>
      </w:pPr>
      <w:r>
        <w:t xml:space="preserve">A </w:t>
      </w:r>
      <w:r>
        <w:rPr>
          <w:b/>
        </w:rPr>
        <w:t>customer-held key</w:t>
      </w:r>
      <w:r>
        <w:t xml:space="preserve">, stored in a </w:t>
      </w:r>
      <w:r>
        <w:rPr>
          <w:b/>
        </w:rPr>
        <w:t>key service that you deploy and control</w:t>
      </w:r>
      <w:r>
        <w:t xml:space="preserve"> (the DKE service),</w:t>
      </w:r>
    </w:p>
    <w:p>
      <w:r>
        <w:t xml:space="preserve">   which never leaves your control.</w:t>
      </w:r>
    </w:p>
    <w:p>
      <w:r>
        <w:rPr>
          <w:b/>
        </w:rPr>
        <w:t>Both keys are required to decrypt the content.</w:t>
      </w:r>
      <w:r>
        <w:t xml:space="preserve"> Because Microsoft never holds your key, no one can read DKE-protected content without access to your key service — not Microsoft, and not an adversary who compromises your Microsoft 365 tenant. That is the entire point: you keep control of the second key.</w:t>
      </w:r>
    </w:p>
    <w:p>
      <w:pPr>
        <w:pStyle w:val="Heading2"/>
      </w:pPr>
      <w:r>
        <w:t>How it works</w:t>
      </w:r>
    </w:p>
    <w:p>
      <w:pPr>
        <w:pStyle w:val="ListNumber"/>
      </w:pPr>
      <w:r>
        <w:t xml:space="preserve">You deploy the </w:t>
      </w:r>
      <w:r>
        <w:rPr>
          <w:b/>
        </w:rPr>
        <w:t>DKE key service</w:t>
      </w:r>
      <w:r>
        <w:t xml:space="preserve"> — an open-source reference web service published by Microsoft —</w:t>
      </w:r>
    </w:p>
    <w:p>
      <w:r>
        <w:t xml:space="preserve">   onto hosting </w:t>
      </w:r>
      <w:r>
        <w:rPr>
          <w:b/>
        </w:rPr>
        <w:t>you</w:t>
      </w:r>
      <w:r>
        <w:t xml:space="preserve"> control (for example an Azure App Service web app or an on-premises/IIS    server). The service holds your key pair and exposes a public-key endpoint plus a    decrypt/wrap-unwrap endpoint over HTTPS.</w:t>
      </w:r>
    </w:p>
    <w:p>
      <w:pPr>
        <w:pStyle w:val="ListNumber"/>
      </w:pPr>
      <w:r>
        <w:t xml:space="preserve">You </w:t>
      </w:r>
      <w:r>
        <w:rPr>
          <w:b/>
        </w:rPr>
        <w:t>register the DKE service as an application in Microsoft Entra ID</w:t>
      </w:r>
      <w:r>
        <w:t xml:space="preserve"> and secure its endpoints</w:t>
      </w:r>
    </w:p>
    <w:p>
      <w:r>
        <w:t xml:space="preserve">   with OAuth, so only authorized users in your tenant can request the customer-held key operations.</w:t>
      </w:r>
    </w:p>
    <w:p>
      <w:pPr>
        <w:pStyle w:val="ListNumber"/>
      </w:pPr>
      <w:r>
        <w:t xml:space="preserve">In the Microsoft Purview portal you create a </w:t>
      </w:r>
      <w:r>
        <w:rPr>
          <w:b/>
        </w:rPr>
        <w:t>sensitivity label</w:t>
      </w:r>
      <w:r>
        <w:t xml:space="preserve"> whose encryption is set to</w:t>
      </w:r>
    </w:p>
    <w:p>
      <w:r>
        <w:t xml:space="preserve">   </w:t>
      </w:r>
      <w:r>
        <w:rPr>
          <w:b/>
        </w:rPr>
        <w:t>Use Double Key Encryption</w:t>
      </w:r>
      <w:r>
        <w:t xml:space="preserve">, and you enter your DKE </w:t>
      </w:r>
      <w:r>
        <w:rPr>
          <w:b/>
        </w:rPr>
        <w:t>endpoint URL</w:t>
      </w:r>
      <w:r>
        <w:t xml:space="preserve"> on the label. You publish    the label with a label policy to a pilot group.</w:t>
      </w:r>
    </w:p>
    <w:p>
      <w:pPr>
        <w:pStyle w:val="ListNumber"/>
      </w:pPr>
      <w:r>
        <w:t>A user applies the DKE label to a document or email in a supported Office client. The client</w:t>
      </w:r>
    </w:p>
    <w:p>
      <w:r>
        <w:t xml:space="preserve">   obtains the Microsoft key from Azure and the </w:t>
      </w:r>
      <w:r>
        <w:rPr>
          <w:b/>
        </w:rPr>
        <w:t>customer key from your DKE service</w:t>
      </w:r>
      <w:r>
        <w:t xml:space="preserve"> (after the    user authenticates); the content is double-encrypted. To open it later, the client must again reach    </w:t>
      </w:r>
      <w:r>
        <w:rPr>
          <w:b/>
        </w:rPr>
        <w:t>both</w:t>
      </w:r>
      <w:r>
        <w:t xml:space="preserve"> key sources.</w:t>
      </w:r>
    </w:p>
    <w:p>
      <w:pPr>
        <w:pStyle w:val="Heading2"/>
      </w:pPr>
      <w:r>
        <w:t>What you control</w:t>
      </w:r>
    </w:p>
    <w:p>
      <w:pPr>
        <w:pStyle w:val="ListBullet"/>
      </w:pPr>
      <w:r>
        <w:rPr>
          <w:b/>
        </w:rPr>
        <w:t>Where your key lives</w:t>
      </w:r>
      <w:r>
        <w:t xml:space="preserve"> — in a service you deploy, on hosting you own, in a region you choose (a</w:t>
      </w:r>
    </w:p>
    <w:p>
      <w:r>
        <w:t xml:space="preserve">  sovereignty and custody control).</w:t>
      </w:r>
    </w:p>
    <w:p>
      <w:pPr>
        <w:pStyle w:val="ListBullet"/>
      </w:pPr>
      <w:r>
        <w:rPr>
          <w:b/>
        </w:rPr>
        <w:t>Who can use the key</w:t>
      </w:r>
      <w:r>
        <w:t xml:space="preserve"> — through the Entra ID app registration, OAuth, and the authorized-user</w:t>
      </w:r>
    </w:p>
    <w:p>
      <w:r>
        <w:t xml:space="preserve">  configuration on the DKE service.</w:t>
      </w:r>
    </w:p>
    <w:p>
      <w:pPr>
        <w:pStyle w:val="ListBullet"/>
      </w:pPr>
      <w:r>
        <w:rPr>
          <w:b/>
        </w:rPr>
        <w:t>Which data is double-keyed</w:t>
      </w:r>
      <w:r>
        <w:t xml:space="preserve"> — through the DKE sensitivity label and where you publish it (a small</w:t>
      </w:r>
    </w:p>
    <w:p>
      <w:r>
        <w:t xml:space="preserve">  named audience for the most sensitive data, not everyone).</w:t>
      </w:r>
    </w:p>
    <w:p>
      <w:pPr>
        <w:pStyle w:val="ListBullet"/>
      </w:pPr>
      <w:r>
        <w:rPr>
          <w:b/>
        </w:rPr>
        <w:t>Availability of the second key</w:t>
      </w:r>
      <w:r>
        <w:t xml:space="preserve"> — because decryption depends on your service, its uptime and</w:t>
      </w:r>
    </w:p>
    <w:p>
      <w:r>
        <w:t xml:space="preserve">  reachability are yours to run.</w:t>
      </w:r>
    </w:p>
    <w:p>
      <w:pPr>
        <w:pStyle w:val="Heading2"/>
      </w:pPr>
      <w:r>
        <w:t>Benefits</w:t>
      </w:r>
    </w:p>
    <w:p>
      <w:pPr>
        <w:pStyle w:val="ListBullet"/>
      </w:pPr>
      <w:r>
        <w:rPr>
          <w:b/>
        </w:rPr>
        <w:t>Customer key custody</w:t>
      </w:r>
      <w:r>
        <w:t xml:space="preserve"> — the second key is yours; Microsoft cannot decrypt the content, which is</w:t>
      </w:r>
    </w:p>
    <w:p>
      <w:r>
        <w:t xml:space="preserve">  exactly what the most sensitive data and many sovereignty requirements call for.</w:t>
      </w:r>
    </w:p>
    <w:p>
      <w:pPr>
        <w:pStyle w:val="ListBullet"/>
      </w:pPr>
      <w:r>
        <w:rPr>
          <w:b/>
        </w:rPr>
        <w:t>Defense in depth for the crown jewels</w:t>
      </w:r>
      <w:r>
        <w:t xml:space="preserve"> — a tenant compromise does not expose DKE content without</w:t>
      </w:r>
    </w:p>
    <w:p>
      <w:r>
        <w:t xml:space="preserve">  also compromising your separate key service.</w:t>
      </w:r>
    </w:p>
    <w:p>
      <w:pPr>
        <w:pStyle w:val="ListBullet"/>
      </w:pPr>
      <w:r>
        <w:rPr>
          <w:b/>
        </w:rPr>
        <w:t>Same label experience</w:t>
      </w:r>
      <w:r>
        <w:t xml:space="preserve"> — users apply a sensitivity label like any other; the double-key</w:t>
      </w:r>
    </w:p>
    <w:p>
      <w:r>
        <w:t xml:space="preserve">  mechanics are transparent to them.</w:t>
      </w:r>
    </w:p>
    <w:p>
      <w:pPr>
        <w:pStyle w:val="ListBullet"/>
      </w:pPr>
      <w:r>
        <w:rPr>
          <w:b/>
        </w:rPr>
        <w:t>Defensible and evidenced</w:t>
      </w:r>
      <w:r>
        <w:t xml:space="preserve"> — the capability is configured, piloted, and validated, with a clear</w:t>
      </w:r>
    </w:p>
    <w:p>
      <w:r>
        <w:t xml:space="preserve">  record of the key you hold.</w:t>
      </w:r>
    </w:p>
    <w:p>
      <w:pPr>
        <w:pStyle w:val="Heading2"/>
      </w:pPr>
      <w:r>
        <w:t>Limitations (be honest with buyers)</w:t>
      </w:r>
    </w:p>
    <w:p>
      <w:pPr>
        <w:pStyle w:val="ListBullet"/>
      </w:pPr>
      <w:r>
        <w:rPr>
          <w:b/>
        </w:rPr>
        <w:t>DKE content is invisible to cloud content services — by design.</w:t>
      </w:r>
      <w:r>
        <w:t xml:space="preserve"> Because Microsoft cannot decrypt</w:t>
      </w:r>
    </w:p>
    <w:p>
      <w:r>
        <w:t xml:space="preserve">  it, DKE-protected content </w:t>
      </w:r>
      <w:r>
        <w:rPr>
          <w:b/>
        </w:rPr>
        <w:t>cannot</w:t>
      </w:r>
      <w:r>
        <w:t xml:space="preserve"> be inspected by content-based DLP, indexed for eDiscovery   content search, scanned by Microsoft 365 co-authoring/AutoSave, or read by Copilot or other cloud   processing. Reserve DKE for the small set of data where that trade-off is acceptable. </w:t>
      </w:r>
      <w:r>
        <w:rPr>
          <w:b/>
        </w:rPr>
        <w:t>Verify the   current list of unsupported services for your tenant</w:t>
      </w:r>
      <w:r>
        <w:t xml:space="preserve"> in Microsoft's documentation.</w:t>
      </w:r>
    </w:p>
    <w:p>
      <w:pPr>
        <w:pStyle w:val="ListBullet"/>
      </w:pPr>
      <w:r>
        <w:rPr>
          <w:b/>
        </w:rPr>
        <w:t>Client-platform support is limited and evolving.</w:t>
      </w:r>
      <w:r>
        <w:t xml:space="preserve"> DKE labels are applied through built-in</w:t>
      </w:r>
    </w:p>
    <w:p>
      <w:r>
        <w:t xml:space="preserve">  labeling in </w:t>
      </w:r>
      <w:r>
        <w:rPr>
          <w:b/>
        </w:rPr>
        <w:t>Office desktop apps on Windows</w:t>
      </w:r>
      <w:r>
        <w:t xml:space="preserve">; web and other platforms have historically not   supported DKE. </w:t>
      </w:r>
      <w:r>
        <w:rPr>
          <w:b/>
        </w:rPr>
        <w:t>Verify current platform/client support for your tenant</w:t>
      </w:r>
      <w:r>
        <w:t xml:space="preserve"> before you scope users.</w:t>
      </w:r>
    </w:p>
    <w:p>
      <w:pPr>
        <w:pStyle w:val="ListBullet"/>
      </w:pPr>
      <w:r>
        <w:rPr>
          <w:b/>
        </w:rPr>
        <w:t>You run the key service.</w:t>
      </w:r>
      <w:r>
        <w:t xml:space="preserve"> Its availability, patching, backup, and disaster recovery are your</w:t>
      </w:r>
    </w:p>
    <w:p>
      <w:r>
        <w:t xml:space="preserve">  responsibility; if the service is unreachable, DKE content cannot be opened.</w:t>
      </w:r>
    </w:p>
    <w:p>
      <w:pPr>
        <w:pStyle w:val="ListBullet"/>
      </w:pPr>
      <w:r>
        <w:rPr>
          <w:b/>
        </w:rPr>
        <w:t>Licensing-gated.</w:t>
      </w:r>
      <w:r>
        <w:t xml:space="preserve"> DKE requires the appropriate Microsoft 365 / Purview plan (see the Requirements</w:t>
      </w:r>
    </w:p>
    <w:p>
      <w:r>
        <w:t xml:space="preserve">  Guide) — </w:t>
      </w:r>
      <w:r>
        <w:rPr>
          <w:b/>
        </w:rPr>
        <w:t>verify your licensing/tenant.</w:t>
      </w:r>
    </w:p>
    <w:p>
      <w:pPr>
        <w:pStyle w:val="Heading2"/>
      </w:pPr>
      <w:r>
        <w:t>The standard deployment model</w:t>
      </w:r>
    </w:p>
    <w:p>
      <w:pPr>
        <w:ind w:left="432"/>
      </w:pPr>
      <w:r>
        <w:rPr>
          <w:i/>
          <w:color w:val="2E86C1"/>
        </w:rPr>
        <w:t>Deploy the customer-held key service → secure it with an Entra ID app registration → create and publish the DKE label → pilot on a named group → validate (both keys required, key held by you) → expand under change control. Repeatable pattern: Assess → Design → Configure → Pilot → Validate → Expand, with a documented rollback at every stage.</w:t>
      </w:r>
    </w:p>
    <w:p>
      <w:r>
        <w:t>*Which data is sensitive enough to warrant DKE, and any regulatory or sovereignty applicability, are deferred to the organization's compliance, records, privacy, and legal functions — this solution provides the technical configuration and the evidence, not the determination.*</w:t>
      </w:r>
    </w:p>
    <w:p>
      <w:pPr>
        <w:pStyle w:val="Heading1"/>
      </w:pPr>
      <w:r>
        <w:t>2. Requirements Guide — Double Key Encryption (DKE) Implementation,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(licensing, least-privilege roles, the S&amp;C PowerShell / Graph toolchain, in-scope data, stakeholders, and a pilot scope with change control) — this guide adds the DKE-specific prerequisites.</w:t>
      </w:r>
    </w:p>
    <w:p>
      <w:pPr>
        <w:pStyle w:val="Heading2"/>
      </w:pPr>
      <w:r>
        <w:t>2.1 Microsoft 365 / Purview licensing for DKE</w:t>
      </w:r>
    </w:p>
    <w:p>
      <w:r>
        <w:rPr>
          <w:b/>
        </w:rPr>
        <w:t>Description:</w:t>
      </w:r>
      <w:r>
        <w:t xml:space="preserve"> Licensing that includes Microsoft Purview Information Protection with </w:t>
      </w:r>
      <w:r>
        <w:rPr>
          <w:b/>
        </w:rPr>
        <w:t>Double Key Encryption</w:t>
      </w:r>
      <w:r>
        <w:t xml:space="preserve"> — DKE requires the advanced information-protection plan (</w:t>
      </w:r>
      <w:r>
        <w:rPr>
          <w:b/>
        </w:rPr>
        <w:t>Microsoft 365 E5</w:t>
      </w:r>
      <w:r>
        <w:t xml:space="preserve"> or the </w:t>
      </w:r>
      <w:r>
        <w:rPr>
          <w:b/>
        </w:rPr>
        <w:t>E5 Compliance / Information Protection and Governance</w:t>
      </w:r>
      <w:r>
        <w:t xml:space="preserve"> add-on). </w:t>
      </w:r>
      <w:r>
        <w:rPr>
          <w:b/>
        </w:rPr>
        <w:t>Why:</w:t>
      </w:r>
      <w:r>
        <w:t xml:space="preserve"> DKE is a premium, plan-gated capability; the </w:t>
      </w:r>
      <w:r>
        <w:rPr>
          <w:b/>
        </w:rPr>
        <w:t>Use Double Key Encryption</w:t>
      </w:r>
      <w:r>
        <w:t xml:space="preserve"> option will not appear on a sensitivity label without the required plan. </w:t>
      </w:r>
      <w:r>
        <w:rPr>
          <w:b/>
        </w:rPr>
        <w:t>Verify:</w:t>
      </w:r>
      <w:r>
        <w:t xml:space="preserve"> Microsoft 365 admin center → </w:t>
      </w:r>
      <w:r>
        <w:rPr>
          <w:b/>
        </w:rPr>
        <w:t>Billing → Licenses</w:t>
      </w:r>
      <w:r>
        <w:t xml:space="preserve">; confirm the DKE option is available when configuring a label's encryption in the Purview portal. Run </w:t>
      </w:r>
      <w:r>
        <w:rPr>
          <w:rFonts w:ascii="Consolas" w:hAnsi="Consolas"/>
          <w:sz w:val="19"/>
        </w:rPr>
        <w:t>IPDKE-Discovery.ps1</w:t>
      </w:r>
      <w:r>
        <w:t xml:space="preserve">. </w:t>
      </w:r>
      <w:r>
        <w:rPr>
          <w:b/>
        </w:rPr>
        <w:t>Verify your licensing/tenant</w:t>
      </w:r>
      <w:r>
        <w:t xml:space="preserve"> against Microsoft's current DKE documentation. </w:t>
      </w:r>
      <w:r>
        <w:rPr>
          <w:b/>
        </w:rPr>
        <w:t>Implement:</w:t>
      </w:r>
      <w:r>
        <w:t xml:space="preserve"> Assign/purchase the required plan before starting.</w:t>
      </w:r>
    </w:p>
    <w:p>
      <w:pPr>
        <w:pStyle w:val="Heading2"/>
      </w:pPr>
      <w:r>
        <w:t>2.2 Roles for labels, the app registration, and the group</w:t>
      </w:r>
    </w:p>
    <w:p>
      <w:r>
        <w:rPr>
          <w:b/>
        </w:rPr>
        <w:t>Description:</w:t>
      </w:r>
      <w:r>
        <w:t xml:space="preserve"> Least-privilege roles across the three areas this solution touches: </w:t>
      </w:r>
      <w:r>
        <w:rPr>
          <w:b/>
        </w:rPr>
        <w:t>Compliance Administrator</w:t>
      </w:r>
      <w:r>
        <w:t xml:space="preserve"> or </w:t>
      </w:r>
      <w:r>
        <w:rPr>
          <w:b/>
        </w:rPr>
        <w:t>Information Protection Admin</w:t>
      </w:r>
      <w:r>
        <w:t xml:space="preserve"> (create and publish the DKE label); </w:t>
      </w:r>
      <w:r>
        <w:rPr>
          <w:b/>
        </w:rPr>
        <w:t>Application Administrator</w:t>
      </w:r>
      <w:r>
        <w:t xml:space="preserve"> + </w:t>
      </w:r>
      <w:r>
        <w:rPr>
          <w:b/>
        </w:rPr>
        <w:t>Cloud Application Administrator</w:t>
      </w:r>
      <w:r>
        <w:t xml:space="preserve"> (register the DKE service app and grant admin consent — Global Administrator only where consent requires it); </w:t>
      </w:r>
      <w:r>
        <w:rPr>
          <w:b/>
        </w:rPr>
        <w:t>Groups Administrator</w:t>
      </w:r>
      <w:r>
        <w:t xml:space="preserve"> (create the pilot/reader groups). </w:t>
      </w:r>
      <w:r>
        <w:rPr>
          <w:b/>
        </w:rPr>
        <w:t>Why:</w:t>
      </w:r>
      <w:r>
        <w:t xml:space="preserve"> DKE spans Purview labeling, Entra ID app registration/consent, and group management; each needs its matching role. </w:t>
      </w:r>
      <w:r>
        <w:rPr>
          <w:b/>
        </w:rPr>
        <w:t>Verify:</w:t>
      </w:r>
      <w:r>
        <w:t xml:space="preserve"> Purview portal → </w:t>
      </w:r>
      <w:r>
        <w:rPr>
          <w:b/>
        </w:rPr>
        <w:t>Settings → Roles and scopes</w:t>
      </w:r>
      <w:r>
        <w:t xml:space="preserve">; Entra admin center → </w:t>
      </w:r>
      <w:r>
        <w:rPr>
          <w:b/>
        </w:rPr>
        <w:t>Roles and admins</w:t>
      </w:r>
      <w:r>
        <w:t xml:space="preserve">. Confirm membership. </w:t>
      </w:r>
      <w:r>
        <w:rPr>
          <w:b/>
        </w:rPr>
        <w:t>Implement:</w:t>
      </w:r>
      <w:r>
        <w:t xml:space="preserve"> Assign the least-privilege roles under change control; reserve Global Administrator for the consent step only if required.</w:t>
      </w:r>
    </w:p>
    <w:p>
      <w:pPr>
        <w:pStyle w:val="Heading2"/>
      </w:pPr>
      <w:r>
        <w:t>2.3 A host you control for the DKE key service</w:t>
      </w:r>
    </w:p>
    <w:p>
      <w:r>
        <w:rPr>
          <w:b/>
        </w:rPr>
        <w:t>Description:</w:t>
      </w:r>
      <w:r>
        <w:t xml:space="preserve"> Hosting </w:t>
      </w:r>
      <w:r>
        <w:rPr>
          <w:b/>
        </w:rPr>
        <w:t>you</w:t>
      </w:r>
      <w:r>
        <w:t xml:space="preserve"> own and control on which to deploy the DKE key service — for example an </w:t>
      </w:r>
      <w:r>
        <w:rPr>
          <w:b/>
        </w:rPr>
        <w:t>Azure App Service</w:t>
      </w:r>
      <w:r>
        <w:t xml:space="preserve"> web app or an </w:t>
      </w:r>
      <w:r>
        <w:rPr>
          <w:b/>
        </w:rPr>
        <w:t>on-premises / IIS</w:t>
      </w:r>
      <w:r>
        <w:t xml:space="preserve"> server — reachable over </w:t>
      </w:r>
      <w:r>
        <w:rPr>
          <w:b/>
        </w:rPr>
        <w:t>HTTPS</w:t>
      </w:r>
      <w:r>
        <w:t xml:space="preserve"> by the clients that will open DKE content, with a valid TLS certificate and a DNS name (for example </w:t>
      </w:r>
      <w:r>
        <w:rPr>
          <w:rFonts w:ascii="Consolas" w:hAnsi="Consolas"/>
          <w:sz w:val="19"/>
        </w:rPr>
        <w:t>dke.contoso.com</w:t>
      </w:r>
      <w:r>
        <w:t xml:space="preserve">). </w:t>
      </w:r>
      <w:r>
        <w:rPr>
          <w:b/>
        </w:rPr>
        <w:t>Why:</w:t>
      </w:r>
      <w:r>
        <w:t xml:space="preserve"> The customer-held key must live on infrastructure you control; the whole security benefit depends on this service being separate from — and not decryptable by — Microsoft. Clients must reach it to open content. </w:t>
      </w:r>
      <w:r>
        <w:rPr>
          <w:b/>
        </w:rPr>
        <w:t>Verify:</w:t>
      </w:r>
      <w:r>
        <w:t xml:space="preserve"> The host exists, resolves in DNS, and serves HTTPS with a trusted certificate; the network path from client machines is open. </w:t>
      </w:r>
      <w:r>
        <w:rPr>
          <w:b/>
        </w:rPr>
        <w:t>Implement:</w:t>
      </w:r>
      <w:r>
        <w:t xml:space="preserve"> Provision the host and certificate; decide the hosting region to satisfy any sovereignty requirement (a compliance/legal decision — see Requirement 2.7).</w:t>
      </w:r>
    </w:p>
    <w:p>
      <w:pPr>
        <w:pStyle w:val="Heading2"/>
      </w:pPr>
      <w:r>
        <w:t>2.4 .NET build/deploy toolchain for the DKE service</w:t>
      </w:r>
    </w:p>
    <w:p>
      <w:r>
        <w:rPr>
          <w:b/>
        </w:rPr>
        <w:t>Description:</w:t>
      </w:r>
      <w:r>
        <w:t xml:space="preserve"> A workstation with the </w:t>
      </w:r>
      <w:r>
        <w:rPr>
          <w:b/>
        </w:rPr>
        <w:t>.NET SDK</w:t>
      </w:r>
      <w:r>
        <w:t xml:space="preserve"> and </w:t>
      </w:r>
      <w:r>
        <w:rPr>
          <w:b/>
        </w:rPr>
        <w:t>Git</w:t>
      </w:r>
      <w:r>
        <w:t xml:space="preserve"> to obtain, configure, and build the Microsoft-published open-source DKE key service, plus the means to publish it to the host in 2.3. </w:t>
      </w:r>
      <w:r>
        <w:rPr>
          <w:b/>
        </w:rPr>
        <w:t>Why:</w:t>
      </w:r>
      <w:r>
        <w:t xml:space="preserve"> The DKE service is deployed from Microsoft's open-source reference implementation, which you configure (appsettings) and build before publishing. </w:t>
      </w:r>
      <w:r>
        <w:rPr>
          <w:b/>
        </w:rPr>
        <w:t>Verify:</w:t>
      </w:r>
      <w:r>
        <w:t xml:space="preserve"> </w:t>
      </w:r>
      <w:r>
        <w:rPr>
          <w:rFonts w:ascii="Consolas" w:hAnsi="Consolas"/>
          <w:sz w:val="19"/>
        </w:rPr>
        <w:t>dotnet --info</w:t>
      </w:r>
      <w:r>
        <w:t xml:space="preserve"> and </w:t>
      </w:r>
      <w:r>
        <w:rPr>
          <w:rFonts w:ascii="Consolas" w:hAnsi="Consolas"/>
          <w:sz w:val="19"/>
        </w:rPr>
        <w:t>git --version</w:t>
      </w:r>
      <w:r>
        <w:t xml:space="preserve"> succeed on the build workstation. </w:t>
      </w:r>
      <w:r>
        <w:rPr>
          <w:b/>
        </w:rPr>
        <w:t>Implement:</w:t>
      </w:r>
      <w:r>
        <w:t xml:space="preserve"> Install the current .NET SDK and Git; obtain the Microsoft DKE service source. </w:t>
      </w:r>
      <w:r>
        <w:rPr>
          <w:b/>
        </w:rPr>
        <w:t>Follow Microsoft's current DKE deployment documentation for exact versions and steps.</w:t>
      </w:r>
    </w:p>
    <w:p>
      <w:pPr>
        <w:pStyle w:val="Heading2"/>
      </w:pPr>
      <w:r>
        <w:t>2.5 Supported client platform for applying DKE labels</w:t>
      </w:r>
    </w:p>
    <w:p>
      <w:r>
        <w:rPr>
          <w:b/>
        </w:rPr>
        <w:t>Description:</w:t>
      </w:r>
      <w:r>
        <w:t xml:space="preserve"> The users who will apply/open DKE content run a </w:t>
      </w:r>
      <w:r>
        <w:rPr>
          <w:b/>
        </w:rPr>
        <w:t>supported client</w:t>
      </w:r>
      <w:r>
        <w:t xml:space="preserve"> — historically </w:t>
      </w:r>
      <w:r>
        <w:rPr>
          <w:b/>
        </w:rPr>
        <w:t>Microsoft 365 Apps (Office) desktop on Windows</w:t>
      </w:r>
      <w:r>
        <w:t xml:space="preserve"> with built-in labeling. </w:t>
      </w:r>
      <w:r>
        <w:rPr>
          <w:b/>
        </w:rPr>
        <w:t>Verify current platform/client support for your tenant</w:t>
      </w:r>
      <w:r>
        <w:t xml:space="preserve"> (web, macOS, and mobile support has been limited and is evolving). </w:t>
      </w:r>
      <w:r>
        <w:rPr>
          <w:b/>
        </w:rPr>
        <w:t>Why:</w:t>
      </w:r>
      <w:r>
        <w:t xml:space="preserve"> DKE labels can only be applied and opened on supported clients; scoping the pilot to unsupported clients will fail. </w:t>
      </w:r>
      <w:r>
        <w:rPr>
          <w:b/>
        </w:rPr>
        <w:t>Verify:</w:t>
      </w:r>
      <w:r>
        <w:t xml:space="preserve"> Confirm pilot users run a supported Office desktop build on Windows with built-in labeling; check Microsoft's current DKE client-support list. </w:t>
      </w:r>
      <w:r>
        <w:rPr>
          <w:b/>
        </w:rPr>
        <w:t>Implement:</w:t>
      </w:r>
      <w:r>
        <w:t xml:space="preserve"> Provision supported clients for the pilot group; do not scope DKE to unsupported platforms.</w:t>
      </w:r>
    </w:p>
    <w:p>
      <w:pPr>
        <w:pStyle w:val="Heading2"/>
      </w:pPr>
      <w:r>
        <w:t>2.6 A named audience for DKE (not everyone)</w:t>
      </w:r>
    </w:p>
    <w:p>
      <w:r>
        <w:rPr>
          <w:b/>
        </w:rPr>
        <w:t>Description:</w:t>
      </w:r>
      <w:r>
        <w:t xml:space="preserve"> A </w:t>
      </w:r>
      <w:r>
        <w:rPr>
          <w:b/>
        </w:rPr>
        <w:t>small, named audience</w:t>
      </w:r>
      <w:r>
        <w:t xml:space="preserve"> — a Microsoft Entra security group of pilot users (</w:t>
      </w:r>
      <w:r>
        <w:rPr>
          <w:rFonts w:ascii="Consolas" w:hAnsi="Consolas"/>
          <w:sz w:val="19"/>
        </w:rPr>
        <w:t>Purview - DKE Pilot Users</w:t>
      </w:r>
      <w:r>
        <w:t>) and the set of people authorized to read the double-keyed content (</w:t>
      </w:r>
      <w:r>
        <w:rPr>
          <w:rFonts w:ascii="Consolas" w:hAnsi="Consolas"/>
          <w:sz w:val="19"/>
        </w:rPr>
        <w:t>SG - DKE Ultra Confidential Readers</w:t>
      </w:r>
      <w:r>
        <w:t xml:space="preserve">) — reflecting that DKE is for the </w:t>
      </w:r>
      <w:r>
        <w:rPr>
          <w:b/>
        </w:rPr>
        <w:t>most sensitive</w:t>
      </w:r>
      <w:r>
        <w:t xml:space="preserve"> data, not the whole organization. </w:t>
      </w:r>
      <w:r>
        <w:rPr>
          <w:b/>
        </w:rPr>
        <w:t>Why:</w:t>
      </w:r>
      <w:r>
        <w:t xml:space="preserve"> DKE trades away cloud content services (DLP inspection, eDiscovery content search, Copilot); applying it broadly would break routine workflows. It belongs on a narrow, high-value scope. </w:t>
      </w:r>
      <w:r>
        <w:rPr>
          <w:b/>
        </w:rPr>
        <w:t>Verify:</w:t>
      </w:r>
      <w:r>
        <w:t xml:space="preserve"> Entra → </w:t>
      </w:r>
      <w:r>
        <w:rPr>
          <w:b/>
        </w:rPr>
        <w:t>Groups</w:t>
      </w:r>
      <w:r>
        <w:t xml:space="preserve">; the pilot and reader groups exist. Run </w:t>
      </w:r>
      <w:r>
        <w:rPr>
          <w:rFonts w:ascii="Consolas" w:hAnsi="Consolas"/>
          <w:sz w:val="19"/>
        </w:rPr>
        <w:t>IPDKE-Scope-And-ServiceHealth.ps1</w:t>
      </w:r>
      <w:r>
        <w:t xml:space="preserve">. </w:t>
      </w:r>
      <w:r>
        <w:rPr>
          <w:b/>
        </w:rPr>
        <w:t>Implement:</w:t>
      </w:r>
      <w:r>
        <w:t xml:space="preserve"> Create the groups (the helper script can create the pilot group) and agree the audience with data owners.</w:t>
      </w:r>
    </w:p>
    <w:p>
      <w:pPr>
        <w:pStyle w:val="Heading2"/>
      </w:pPr>
      <w:r>
        <w:t>2.7 Data owners, compliance &amp; legal determination</w:t>
      </w:r>
    </w:p>
    <w:p>
      <w:r>
        <w:rPr>
          <w:b/>
        </w:rPr>
        <w:t>Description:</w:t>
      </w:r>
      <w:r>
        <w:t xml:space="preserve"> Named </w:t>
      </w:r>
      <w:r>
        <w:rPr>
          <w:b/>
        </w:rPr>
        <w:t>data owners</w:t>
      </w:r>
      <w:r>
        <w:t xml:space="preserve"> and engagement with </w:t>
      </w:r>
      <w:r>
        <w:rPr>
          <w:b/>
        </w:rPr>
        <w:t>compliance, records, privacy, and legal</w:t>
      </w:r>
      <w:r>
        <w:t xml:space="preserve"> stakeholders who decide </w:t>
      </w:r>
      <w:r>
        <w:rPr>
          <w:b/>
        </w:rPr>
        <w:t>which</w:t>
      </w:r>
      <w:r>
        <w:t xml:space="preserve"> data must be double-keyed and confirm any </w:t>
      </w:r>
      <w:r>
        <w:rPr>
          <w:b/>
        </w:rPr>
        <w:t>sovereignty / regulatory</w:t>
      </w:r>
      <w:r>
        <w:t xml:space="preserve"> driver (including the required hosting region for the key service). </w:t>
      </w:r>
      <w:r>
        <w:rPr>
          <w:b/>
        </w:rPr>
        <w:t>Why:</w:t>
      </w:r>
      <w:r>
        <w:t xml:space="preserve"> "Which data is sensitive enough for DKE" and any regulatory/sovereignty applicability are business and legal determinations, not IT defaults; the hosting region may be legally constrained. </w:t>
      </w:r>
      <w:r>
        <w:rPr>
          <w:b/>
        </w:rPr>
        <w:t>Verify:</w:t>
      </w:r>
      <w:r>
        <w:t xml:space="preserve"> A named owner and a documented determination exist for the data to be double-keyed and the key-service region. </w:t>
      </w:r>
      <w:r>
        <w:rPr>
          <w:b/>
        </w:rPr>
        <w:t>Implement:</w:t>
      </w:r>
      <w:r>
        <w:t xml:space="preserve"> Identify owners; capture the determination and the region requirement before configuring (see the vendor boundary — determinations are deferred to these functions).</w:t>
      </w:r>
    </w:p>
    <w:p>
      <w:pPr>
        <w:pStyle w:val="Heading2"/>
      </w:pPr>
      <w:r>
        <w:t>2.8 Change control and a documented rollback</w:t>
      </w:r>
    </w:p>
    <w:p>
      <w:r>
        <w:rPr>
          <w:b/>
        </w:rPr>
        <w:t>Description:</w:t>
      </w:r>
      <w:r>
        <w:t xml:space="preserve"> A documented </w:t>
      </w:r>
      <w:r>
        <w:rPr>
          <w:b/>
        </w:rPr>
        <w:t>change-control / rollback</w:t>
      </w:r>
      <w:r>
        <w:t xml:space="preserve"> process for publishing the DKE label and for the key-service configuration. </w:t>
      </w:r>
      <w:r>
        <w:rPr>
          <w:b/>
        </w:rPr>
        <w:t>Why:</w:t>
      </w:r>
      <w:r>
        <w:t xml:space="preserve"> DKE changes how sensitive content is protected and depends on a service you run; a pilot gate and a rollback are mandatory. </w:t>
      </w:r>
      <w:r>
        <w:rPr>
          <w:b/>
        </w:rPr>
        <w:t>Verify:</w:t>
      </w:r>
      <w:r>
        <w:t xml:space="preserve"> A change ticket exists with an approver, the pilot scope, and a rollback (unpublish the label policy; the label stays but is applied to no one). </w:t>
      </w:r>
      <w:r>
        <w:rPr>
          <w:b/>
        </w:rPr>
        <w:t>Implement:</w:t>
      </w:r>
      <w:r>
        <w:t xml:space="preserve"> Record the change, name the pilot scope, define the rollback, and get approval before publishing beyond the pilot.</w:t>
      </w:r>
    </w:p>
    <w:p>
      <w:r>
        <w:t>__________________________________________________</w:t>
      </w:r>
    </w:p>
    <w:p>
      <w:pPr>
        <w:pStyle w:val="Heading2"/>
      </w:pPr>
      <w:r>
        <w:t>Checklist</w:t>
      </w:r>
    </w:p>
    <w:p>
      <w:pPr>
        <w:pStyle w:val="ListBullet"/>
      </w:pPr>
      <w:r>
        <w:t xml:space="preserve">Microsoft 365 / Purview licensing includes DKE (E5 / E5 Compliance) — </w:t>
      </w:r>
      <w:r>
        <w:rPr>
          <w:rFonts w:ascii="Consolas" w:hAnsi="Consolas"/>
          <w:sz w:val="19"/>
        </w:rPr>
        <w:t>IPDKE-Discovery.ps1</w:t>
      </w:r>
    </w:p>
    <w:p>
      <w:pPr>
        <w:pStyle w:val="ListBullet"/>
      </w:pPr>
      <w:r>
        <w:t>Roles: Compliance Administrator / Information Protection Admin; Application + Cloud Application Administrator; Groups Administrator</w:t>
      </w:r>
    </w:p>
    <w:p>
      <w:pPr>
        <w:pStyle w:val="ListBullet"/>
      </w:pPr>
      <w:r>
        <w:t>A host you control for the DKE key service (HTTPS, TLS cert, DNS, client reachability)</w:t>
      </w:r>
    </w:p>
    <w:p>
      <w:pPr>
        <w:pStyle w:val="ListBullet"/>
      </w:pPr>
      <w:r>
        <w:t>.NET SDK + Git build/deploy toolchain for the DKE service</w:t>
      </w:r>
    </w:p>
    <w:p>
      <w:pPr>
        <w:pStyle w:val="ListBullet"/>
      </w:pPr>
      <w:r>
        <w:t>Supported client platform for pilot users (verify current DKE client support)</w:t>
      </w:r>
    </w:p>
    <w:p>
      <w:pPr>
        <w:pStyle w:val="ListBullet"/>
      </w:pPr>
      <w:r>
        <w:t xml:space="preserve">Named audience groups created — </w:t>
      </w:r>
      <w:r>
        <w:rPr>
          <w:rFonts w:ascii="Consolas" w:hAnsi="Consolas"/>
          <w:sz w:val="19"/>
        </w:rPr>
        <w:t>Purview - DKE Pilot Users</w:t>
      </w:r>
      <w:r>
        <w:t xml:space="preserve">, </w:t>
      </w:r>
      <w:r>
        <w:rPr>
          <w:rFonts w:ascii="Consolas" w:hAnsi="Consolas"/>
          <w:sz w:val="19"/>
        </w:rPr>
        <w:t>SG - DKE Ultra Confidential Readers</w:t>
      </w:r>
      <w:r>
        <w:t xml:space="preserve"> — </w:t>
      </w:r>
      <w:r>
        <w:rPr>
          <w:rFonts w:ascii="Consolas" w:hAnsi="Consolas"/>
          <w:sz w:val="19"/>
        </w:rPr>
        <w:t>IPDKE-Scope-And-ServiceHealth.ps1</w:t>
      </w:r>
    </w:p>
    <w:p>
      <w:pPr>
        <w:pStyle w:val="ListBullet"/>
      </w:pPr>
      <w:r>
        <w:t>Data owners named; compliance/legal determination + hosting-region requirement captured</w:t>
      </w:r>
    </w:p>
    <w:p>
      <w:pPr>
        <w:pStyle w:val="ListBullet"/>
      </w:pPr>
      <w:r>
        <w:t>Change control + documented rollback (unpublish the label policy)</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Double Key Encryption (DKE) Implementation, Microsoft Purview</w:t>
      </w:r>
    </w:p>
    <w:p>
      <w:r>
        <w:t xml:space="preserve">Follow these steps </w:t>
      </w:r>
      <w:r>
        <w:rPr>
          <w:b/>
        </w:rPr>
        <w:t>in order</w:t>
      </w:r>
      <w:r>
        <w:t xml:space="preserve">. DKE spans three surfaces: the </w:t>
      </w:r>
      <w:r>
        <w:rPr>
          <w:b/>
        </w:rPr>
        <w:t>customer-held key service</w:t>
      </w:r>
      <w:r>
        <w:t xml:space="preserve"> (hosting you own), </w:t>
      </w:r>
      <w:r>
        <w:rPr>
          <w:b/>
        </w:rPr>
        <w:t>Microsoft Entra ID</w:t>
      </w:r>
      <w:r>
        <w:t xml:space="preserve"> (</w:t>
      </w:r>
      <w:r>
        <w:rPr>
          <w:rFonts w:ascii="Consolas" w:hAnsi="Consolas"/>
          <w:sz w:val="19"/>
        </w:rPr>
        <w:t>https://entra.microsoft.com</w:t>
      </w:r>
      <w:r>
        <w:t xml:space="preserve">), and the </w:t>
      </w:r>
      <w:r>
        <w:rPr>
          <w:b/>
        </w:rPr>
        <w:t>Microsoft Purview portal</w:t>
      </w:r>
      <w:r>
        <w:t xml:space="preserve"> (</w:t>
      </w:r>
      <w:r>
        <w:rPr>
          <w:rFonts w:ascii="Consolas" w:hAnsi="Consolas"/>
          <w:sz w:val="19"/>
        </w:rPr>
        <w:t>https://purview.microsoft.com</w:t>
      </w:r>
      <w:r>
        <w:t xml:space="preserve">). Where exact versions, file names, or endpoint paths depend on Microsoft's evolving reference implementation, </w:t>
      </w:r>
      <w:r>
        <w:rPr>
          <w:b/>
        </w:rPr>
        <w:t>follow Microsoft's current Double Key Encryption deployment documentation</w:t>
      </w:r>
      <w:r>
        <w:t xml:space="preserve"> — do not assume; the named objects and the order below are stable.</w:t>
      </w:r>
    </w:p>
    <w:p>
      <w:pPr>
        <w:ind w:left="432"/>
      </w:pPr>
      <w:r>
        <w:rPr>
          <w:i/>
          <w:color w:val="2E86C1"/>
        </w:rPr>
        <w:t>Model: Deploy and secure your key service, wire it to a sensitivity label, then pilot the label on a small named audience before you expand. Pattern: Assess → Design → Configure → Pilot → Validate → Expand, with a documented rollback (unpublish the label policy).</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DKE key service host (example)</w:t>
            </w:r>
          </w:p>
        </w:tc>
        <w:tc>
          <w:tcPr>
            <w:tcW w:type="dxa" w:w="4320"/>
          </w:tcPr>
          <w:p>
            <w:r>
              <w:rPr>
                <w:rFonts w:ascii="Consolas" w:hAnsi="Consolas"/>
                <w:sz w:val="19"/>
              </w:rPr>
              <w:t>dke.contoso.com</w:t>
            </w:r>
          </w:p>
        </w:tc>
      </w:tr>
      <w:tr>
        <w:tc>
          <w:tcPr>
            <w:tcW w:type="dxa" w:w="4320"/>
          </w:tcPr>
          <w:p>
            <w:r>
              <w:t>DKE key name</w:t>
            </w:r>
          </w:p>
        </w:tc>
        <w:tc>
          <w:tcPr>
            <w:tcW w:type="dxa" w:w="4320"/>
          </w:tcPr>
          <w:p>
            <w:r>
              <w:rPr>
                <w:rFonts w:ascii="Consolas" w:hAnsi="Consolas"/>
                <w:sz w:val="19"/>
              </w:rPr>
              <w:t>DKE-Key-01</w:t>
            </w:r>
          </w:p>
        </w:tc>
      </w:tr>
      <w:tr>
        <w:tc>
          <w:tcPr>
            <w:tcW w:type="dxa" w:w="4320"/>
          </w:tcPr>
          <w:p>
            <w:r>
              <w:t>DKE endpoint URL (public key)</w:t>
            </w:r>
          </w:p>
        </w:tc>
        <w:tc>
          <w:tcPr>
            <w:tcW w:type="dxa" w:w="4320"/>
          </w:tcPr>
          <w:p>
            <w:r>
              <w:rPr>
                <w:rFonts w:ascii="Consolas" w:hAnsi="Consolas"/>
                <w:sz w:val="19"/>
              </w:rPr>
              <w:t>https://dke.contoso.com/DKE-Key-01</w:t>
            </w:r>
          </w:p>
        </w:tc>
      </w:tr>
      <w:tr>
        <w:tc>
          <w:tcPr>
            <w:tcW w:type="dxa" w:w="4320"/>
          </w:tcPr>
          <w:p>
            <w:r>
              <w:t>Entra app registration</w:t>
            </w:r>
          </w:p>
        </w:tc>
        <w:tc>
          <w:tcPr>
            <w:tcW w:type="dxa" w:w="4320"/>
          </w:tcPr>
          <w:p>
            <w:r>
              <w:rPr>
                <w:rFonts w:ascii="Consolas" w:hAnsi="Consolas"/>
                <w:sz w:val="19"/>
              </w:rPr>
              <w:t>App - DKE Key Service</w:t>
            </w:r>
          </w:p>
        </w:tc>
      </w:tr>
      <w:tr>
        <w:tc>
          <w:tcPr>
            <w:tcW w:type="dxa" w:w="4320"/>
          </w:tcPr>
          <w:p>
            <w:r>
              <w:t>Sensitivity label</w:t>
            </w:r>
          </w:p>
        </w:tc>
        <w:tc>
          <w:tcPr>
            <w:tcW w:type="dxa" w:w="4320"/>
          </w:tcPr>
          <w:p>
            <w:r>
              <w:rPr>
                <w:rFonts w:ascii="Consolas" w:hAnsi="Consolas"/>
                <w:sz w:val="19"/>
              </w:rPr>
              <w:t>Sensitivity Label - Ultra Confidential (DKE) - Named Group</w:t>
            </w:r>
          </w:p>
        </w:tc>
      </w:tr>
      <w:tr>
        <w:tc>
          <w:tcPr>
            <w:tcW w:type="dxa" w:w="4320"/>
          </w:tcPr>
          <w:p>
            <w:r>
              <w:t>Label policy</w:t>
            </w:r>
          </w:p>
        </w:tc>
        <w:tc>
          <w:tcPr>
            <w:tcW w:type="dxa" w:w="4320"/>
          </w:tcPr>
          <w:p>
            <w:r>
              <w:rPr>
                <w:rFonts w:ascii="Consolas" w:hAnsi="Consolas"/>
                <w:sz w:val="19"/>
              </w:rPr>
              <w:t>Label Policy - DKE Ultra Confidential - DKE Pilot</w:t>
            </w:r>
          </w:p>
        </w:tc>
      </w:tr>
      <w:tr>
        <w:tc>
          <w:tcPr>
            <w:tcW w:type="dxa" w:w="4320"/>
          </w:tcPr>
          <w:p>
            <w:r>
              <w:t>Pilot users group</w:t>
            </w:r>
          </w:p>
        </w:tc>
        <w:tc>
          <w:tcPr>
            <w:tcW w:type="dxa" w:w="4320"/>
          </w:tcPr>
          <w:p>
            <w:r>
              <w:rPr>
                <w:rFonts w:ascii="Consolas" w:hAnsi="Consolas"/>
                <w:sz w:val="19"/>
              </w:rPr>
              <w:t>Purview - DKE Pilot Users</w:t>
            </w:r>
          </w:p>
        </w:tc>
      </w:tr>
      <w:tr>
        <w:tc>
          <w:tcPr>
            <w:tcW w:type="dxa" w:w="4320"/>
          </w:tcPr>
          <w:p>
            <w:r>
              <w:t>Authorized readers group</w:t>
            </w:r>
          </w:p>
        </w:tc>
        <w:tc>
          <w:tcPr>
            <w:tcW w:type="dxa" w:w="4320"/>
          </w:tcPr>
          <w:p>
            <w:r>
              <w:rPr>
                <w:rFonts w:ascii="Consolas" w:hAnsi="Consolas"/>
                <w:sz w:val="19"/>
              </w:rPr>
              <w:t>SG - DKE Ultra Confidential Readers</w:t>
            </w:r>
          </w:p>
        </w:tc>
      </w:tr>
    </w:tbl>
    <w:p>
      <w:pPr>
        <w:pStyle w:val="Heading2"/>
      </w:pPr>
      <w:r>
        <w:t>Step 1 — Confirm scope and the determination (Assess)</w:t>
      </w:r>
    </w:p>
    <w:p>
      <w:pPr>
        <w:pStyle w:val="ListNumber"/>
      </w:pPr>
      <w:r>
        <w:t xml:space="preserve">With data owners and compliance/legal, confirm </w:t>
      </w:r>
      <w:r>
        <w:rPr>
          <w:b/>
        </w:rPr>
        <w:t>which</w:t>
      </w:r>
      <w:r>
        <w:t xml:space="preserve"> data is sensitive enough for DKE and the</w:t>
      </w:r>
    </w:p>
    <w:p>
      <w:r>
        <w:t xml:space="preserve">   required </w:t>
      </w:r>
      <w:r>
        <w:rPr>
          <w:b/>
        </w:rPr>
        <w:t>hosting region</w:t>
      </w:r>
      <w:r>
        <w:t xml:space="preserve"> for the key service (Requirement 2.7). DKE is for the </w:t>
      </w:r>
      <w:r>
        <w:rPr>
          <w:b/>
        </w:rPr>
        <w:t>most sensitive</w:t>
      </w:r>
      <w:r>
        <w:t xml:space="preserve">    data only.</w:t>
      </w:r>
    </w:p>
    <w:p>
      <w:pPr>
        <w:pStyle w:val="ListNumber"/>
      </w:pPr>
      <w:r>
        <w:t xml:space="preserve">Confirm the trade-off is accepted: DKE content will </w:t>
      </w:r>
      <w:r>
        <w:rPr>
          <w:b/>
        </w:rPr>
        <w:t>not</w:t>
      </w:r>
      <w:r>
        <w:t xml:space="preserve"> be inspected by content DLP, indexed</w:t>
      </w:r>
    </w:p>
    <w:p>
      <w:r>
        <w:t xml:space="preserve">   for eDiscovery content search, or processed by Copilot/co-authoring (Overview, Limitations).</w:t>
      </w:r>
    </w:p>
    <w:p>
      <w:pPr>
        <w:pStyle w:val="ListNumber"/>
      </w:pPr>
      <w:r>
        <w:t>Record the decision. This is the input to the label's audience in Step 6.</w:t>
      </w:r>
    </w:p>
    <w:p>
      <w:pPr>
        <w:pStyle w:val="Heading2"/>
      </w:pPr>
      <w:r>
        <w:t>Step 2 — Provision the host and the scope groups</w:t>
      </w:r>
    </w:p>
    <w:p>
      <w:pPr>
        <w:pStyle w:val="ListNumber"/>
      </w:pPr>
      <w:r>
        <w:t xml:space="preserve">Provision the HTTPS host you control (Requirement 2.3) — for example </w:t>
      </w:r>
      <w:r>
        <w:rPr>
          <w:rFonts w:ascii="Consolas" w:hAnsi="Consolas"/>
          <w:sz w:val="19"/>
        </w:rPr>
        <w:t>dke.contoso.com</w:t>
      </w:r>
      <w:r>
        <w:t xml:space="preserve"> with a</w:t>
      </w:r>
    </w:p>
    <w:p>
      <w:r>
        <w:t xml:space="preserve">   trusted TLS certificate and DNS — in the region agreed in Step 1.</w:t>
      </w:r>
    </w:p>
    <w:p>
      <w:pPr>
        <w:pStyle w:val="ListNumber"/>
      </w:pPr>
      <w:r>
        <w:t xml:space="preserve">Create the audience groups with </w:t>
      </w:r>
      <w:r>
        <w:rPr>
          <w:rFonts w:ascii="Consolas" w:hAnsi="Consolas"/>
          <w:sz w:val="19"/>
        </w:rPr>
        <w:t>IPDKE-Scope-And-ServiceHealth.ps1</w:t>
      </w:r>
      <w:r>
        <w:t>:</w:t>
      </w:r>
    </w:p>
    <w:p>
      <w:pPr>
        <w:pStyle w:val="ListBullet"/>
      </w:pPr>
      <w:r>
        <w:rPr>
          <w:rFonts w:ascii="Consolas" w:hAnsi="Consolas"/>
          <w:sz w:val="19"/>
        </w:rPr>
        <w:t>Purview - DKE Pilot Users</w:t>
      </w:r>
      <w:r>
        <w:t xml:space="preserve"> (who will pilot applying the label),</w:t>
      </w:r>
    </w:p>
    <w:p>
      <w:pPr>
        <w:pStyle w:val="ListBullet"/>
      </w:pPr>
      <w:r>
        <w:rPr>
          <w:rFonts w:ascii="Consolas" w:hAnsi="Consolas"/>
          <w:sz w:val="19"/>
        </w:rPr>
        <w:t>SG - DKE Ultra Confidential Readers</w:t>
      </w:r>
      <w:r>
        <w:t xml:space="preserve"> (who is authorized to read DKE content).</w:t>
      </w:r>
    </w:p>
    <w:p>
      <w:pPr>
        <w:pStyle w:val="Heading2"/>
      </w:pPr>
      <w:r>
        <w:t>Step 3 — Obtain and configure the DKE key service</w:t>
      </w:r>
    </w:p>
    <w:p>
      <w:pPr>
        <w:pStyle w:val="ListNumber"/>
      </w:pPr>
      <w:r>
        <w:t>On the build workstation (Requirement 2.4), obtain **Microsoft's open-source Double Key Encryption</w:t>
      </w:r>
    </w:p>
    <w:p>
      <w:r>
        <w:t xml:space="preserve">   service** source (published by Microsoft on GitHub) using </w:t>
      </w:r>
      <w:r>
        <w:rPr>
          <w:rFonts w:ascii="Consolas" w:hAnsi="Consolas"/>
          <w:sz w:val="19"/>
        </w:rPr>
        <w:t>git</w:t>
      </w:r>
      <w:r>
        <w:t>.</w:t>
      </w:r>
    </w:p>
    <w:p>
      <w:pPr>
        <w:pStyle w:val="ListNumber"/>
      </w:pPr>
      <w:r>
        <w:t xml:space="preserve">Edit the service's </w:t>
      </w:r>
      <w:r>
        <w:rPr>
          <w:rFonts w:ascii="Consolas" w:hAnsi="Consolas"/>
          <w:sz w:val="19"/>
        </w:rPr>
        <w:t>appsettings.json</w:t>
      </w:r>
      <w:r>
        <w:t xml:space="preserve"> per Microsoft's documentation. The key settings are:</w:t>
      </w:r>
    </w:p>
    <w:p>
      <w:pPr>
        <w:pStyle w:val="ListBullet"/>
      </w:pPr>
      <w:r>
        <w:rPr>
          <w:rFonts w:ascii="Consolas" w:hAnsi="Consolas"/>
          <w:sz w:val="19"/>
        </w:rPr>
        <w:t>AuthorizedEmailAddress</w:t>
      </w:r>
      <w:r>
        <w:t xml:space="preserve"> — the users/domains allowed to request key operations (align to</w:t>
      </w:r>
    </w:p>
    <w:p>
      <w:r>
        <w:t xml:space="preserve">     </w:t>
      </w:r>
      <w:r>
        <w:rPr>
          <w:rFonts w:ascii="Consolas" w:hAnsi="Consolas"/>
          <w:sz w:val="19"/>
        </w:rPr>
        <w:t>SG - DKE Ultra Confidential Readers</w:t>
      </w:r>
      <w:r>
        <w:t>).</w:t>
      </w:r>
    </w:p>
    <w:p>
      <w:pPr>
        <w:pStyle w:val="ListBullet"/>
      </w:pPr>
      <w:r>
        <w:rPr>
          <w:rFonts w:ascii="Consolas" w:hAnsi="Consolas"/>
          <w:sz w:val="19"/>
        </w:rPr>
        <w:t>JwtAudience</w:t>
      </w:r>
      <w:r>
        <w:t xml:space="preserve"> — the app ID/URI of </w:t>
      </w:r>
      <w:r>
        <w:rPr>
          <w:rFonts w:ascii="Consolas" w:hAnsi="Consolas"/>
          <w:sz w:val="19"/>
        </w:rPr>
        <w:t>App - DKE Key Service</w:t>
      </w:r>
      <w:r>
        <w:t xml:space="preserve"> (from Step 4).</w:t>
      </w:r>
    </w:p>
    <w:p>
      <w:pPr>
        <w:pStyle w:val="ListBullet"/>
      </w:pPr>
      <w:r>
        <w:rPr>
          <w:rFonts w:ascii="Consolas" w:hAnsi="Consolas"/>
          <w:sz w:val="19"/>
        </w:rPr>
        <w:t>JwtIssuer</w:t>
      </w:r>
      <w:r>
        <w:t xml:space="preserve"> — your tenant's token issuer, </w:t>
      </w:r>
      <w:r>
        <w:rPr>
          <w:rFonts w:ascii="Consolas" w:hAnsi="Consolas"/>
          <w:sz w:val="19"/>
        </w:rPr>
        <w:t>https://sts.windows.net/&lt;your-tenant-id&gt;/</w:t>
      </w:r>
      <w:r>
        <w:t>.</w:t>
      </w:r>
    </w:p>
    <w:p>
      <w:pPr>
        <w:pStyle w:val="ListBullet"/>
      </w:pPr>
      <w:r>
        <w:rPr>
          <w:b/>
        </w:rPr>
        <w:t>`TestKeys` / key name and ID</w:t>
      </w:r>
      <w:r>
        <w:t xml:space="preserve"> — set the key </w:t>
      </w:r>
      <w:r>
        <w:rPr>
          <w:b/>
        </w:rPr>
        <w:t>Name</w:t>
      </w:r>
      <w:r>
        <w:t xml:space="preserve"> to </w:t>
      </w:r>
      <w:r>
        <w:rPr>
          <w:rFonts w:ascii="Consolas" w:hAnsi="Consolas"/>
          <w:sz w:val="19"/>
        </w:rPr>
        <w:t>DKE-Key-01</w:t>
      </w:r>
      <w:r>
        <w:t xml:space="preserve"> and a generated </w:t>
      </w:r>
      <w:r>
        <w:rPr>
          <w:b/>
        </w:rPr>
        <w:t>GUID</w:t>
      </w:r>
      <w:r>
        <w:t>.</w:t>
      </w:r>
    </w:p>
    <w:p>
      <w:pPr>
        <w:pStyle w:val="ListBullet"/>
      </w:pPr>
      <w:r>
        <w:rPr>
          <w:b/>
        </w:rPr>
        <w:t>Issuer/Audience validation</w:t>
      </w:r>
      <w:r>
        <w:t xml:space="preserve"> — leave validation </w:t>
      </w:r>
      <w:r>
        <w:rPr>
          <w:b/>
        </w:rPr>
        <w:t>on</w:t>
      </w:r>
      <w:r>
        <w:t>.</w:t>
      </w:r>
    </w:p>
    <w:p>
      <w:pPr>
        <w:pStyle w:val="ListNumber"/>
      </w:pPr>
      <w:r>
        <w:t xml:space="preserve">Generate the DKE </w:t>
      </w:r>
      <w:r>
        <w:rPr>
          <w:b/>
        </w:rPr>
        <w:t>key pair</w:t>
      </w:r>
      <w:r>
        <w:t xml:space="preserve"> as Microsoft's documentation directs (this is the customer-held key —</w:t>
      </w:r>
    </w:p>
    <w:p>
      <w:r>
        <w:t xml:space="preserve">   keep the private key under your control; </w:t>
      </w:r>
      <w:r>
        <w:rPr>
          <w:b/>
        </w:rPr>
        <w:t>never</w:t>
      </w:r>
      <w:r>
        <w:t xml:space="preserve"> commit it to source control or share it).</w:t>
      </w:r>
    </w:p>
    <w:p>
      <w:pPr>
        <w:pStyle w:val="Heading2"/>
      </w:pPr>
      <w:r>
        <w:t>Step 4 — Register the DKE service in Microsoft Entra ID</w:t>
      </w:r>
    </w:p>
    <w:p>
      <w:pPr>
        <w:pStyle w:val="ListNumber"/>
      </w:pPr>
      <w:r>
        <w:t xml:space="preserve">Entra admin center → </w:t>
      </w:r>
      <w:r>
        <w:rPr>
          <w:b/>
        </w:rPr>
        <w:t>Applications → App registrations → New registration</w:t>
      </w:r>
      <w:r>
        <w:t>. Name it</w:t>
      </w:r>
    </w:p>
    <w:p>
      <w:r>
        <w:t xml:space="preserve">   </w:t>
      </w:r>
      <w:r>
        <w:rPr>
          <w:rFonts w:ascii="Consolas" w:hAnsi="Consolas"/>
          <w:sz w:val="19"/>
        </w:rPr>
        <w:t>App - DKE Key Service</w:t>
      </w:r>
      <w:r>
        <w:t>. Set the redirect/URI values per Microsoft's DKE documentation.</w:t>
      </w:r>
    </w:p>
    <w:p>
      <w:pPr>
        <w:pStyle w:val="ListNumber"/>
      </w:pPr>
      <w:r>
        <w:rPr>
          <w:b/>
        </w:rPr>
        <w:t>Expose an API:</w:t>
      </w:r>
      <w:r>
        <w:t xml:space="preserve"> set the Application ID URI and add the delegated scope Microsoft's DKE docs</w:t>
      </w:r>
    </w:p>
    <w:p>
      <w:r>
        <w:t xml:space="preserve">   specify (for example </w:t>
      </w:r>
      <w:r>
        <w:rPr>
          <w:rFonts w:ascii="Consolas" w:hAnsi="Consolas"/>
          <w:sz w:val="19"/>
        </w:rPr>
        <w:t>user_impersonation</w:t>
      </w:r>
      <w:r>
        <w:t>).</w:t>
      </w:r>
    </w:p>
    <w:p>
      <w:pPr>
        <w:pStyle w:val="ListNumber"/>
      </w:pPr>
      <w:r>
        <w:rPr>
          <w:b/>
        </w:rPr>
        <w:t>API permissions / consent:</w:t>
      </w:r>
      <w:r>
        <w:t xml:space="preserve"> grant the required permission and </w:t>
      </w:r>
      <w:r>
        <w:rPr>
          <w:b/>
        </w:rPr>
        <w:t>grant admin consent</w:t>
      </w:r>
      <w:r>
        <w:t xml:space="preserve"> for the</w:t>
      </w:r>
    </w:p>
    <w:p>
      <w:r>
        <w:t xml:space="preserve">   tenant (Application/Cloud Application Administrator; Global Administrator only if consent requires    it).</w:t>
      </w:r>
    </w:p>
    <w:p>
      <w:pPr>
        <w:pStyle w:val="ListNumber"/>
      </w:pPr>
      <w:r>
        <w:t xml:space="preserve">Copy the </w:t>
      </w:r>
      <w:r>
        <w:rPr>
          <w:b/>
        </w:rPr>
        <w:t>Application (client) ID</w:t>
      </w:r>
      <w:r>
        <w:t xml:space="preserve"> and Application ID URI into the service's </w:t>
      </w:r>
      <w:r>
        <w:rPr>
          <w:rFonts w:ascii="Consolas" w:hAnsi="Consolas"/>
          <w:sz w:val="19"/>
        </w:rPr>
        <w:t>appsettings.json</w:t>
      </w:r>
    </w:p>
    <w:p>
      <w:r>
        <w:t xml:space="preserve">   (</w:t>
      </w:r>
      <w:r>
        <w:rPr>
          <w:rFonts w:ascii="Consolas" w:hAnsi="Consolas"/>
          <w:sz w:val="19"/>
        </w:rPr>
        <w:t>JwtAudience</w:t>
      </w:r>
      <w:r>
        <w:t>, Step 3) so the two match.</w:t>
      </w:r>
    </w:p>
    <w:p>
      <w:pPr>
        <w:pStyle w:val="Heading2"/>
      </w:pPr>
      <w:r>
        <w:t>Step 5 — Build, deploy, and validate the key service</w:t>
      </w:r>
    </w:p>
    <w:p>
      <w:pPr>
        <w:pStyle w:val="ListNumber"/>
      </w:pPr>
      <w:r>
        <w:t xml:space="preserve">Build the service with the .NET SDK and </w:t>
      </w:r>
      <w:r>
        <w:rPr>
          <w:b/>
        </w:rPr>
        <w:t>publish</w:t>
      </w:r>
      <w:r>
        <w:t xml:space="preserve"> it to the host from Step 2 (Azure App Service</w:t>
      </w:r>
    </w:p>
    <w:p>
      <w:r>
        <w:t xml:space="preserve">   or IIS), served over </w:t>
      </w:r>
      <w:r>
        <w:rPr>
          <w:b/>
        </w:rPr>
        <w:t>HTTPS</w:t>
      </w:r>
      <w:r>
        <w:t>.</w:t>
      </w:r>
    </w:p>
    <w:p>
      <w:pPr>
        <w:pStyle w:val="ListNumber"/>
      </w:pPr>
      <w:r>
        <w:rPr>
          <w:b/>
        </w:rPr>
        <w:t>Validate the deployment (read-only):</w:t>
      </w:r>
      <w:r>
        <w:t xml:space="preserve"> browse to the public-key endpoint</w:t>
      </w:r>
    </w:p>
    <w:p>
      <w:r>
        <w:t xml:space="preserve">   </w:t>
      </w:r>
      <w:r>
        <w:rPr>
          <w:rFonts w:ascii="Consolas" w:hAnsi="Consolas"/>
          <w:sz w:val="19"/>
        </w:rPr>
        <w:t>https://dke.contoso.com/DKE-Key-01</w:t>
      </w:r>
      <w:r>
        <w:t xml:space="preserve">. It must return the </w:t>
      </w:r>
      <w:r>
        <w:rPr>
          <w:b/>
        </w:rPr>
        <w:t>public key JSON</w:t>
      </w:r>
      <w:r>
        <w:t xml:space="preserve"> for </w:t>
      </w:r>
      <w:r>
        <w:rPr>
          <w:rFonts w:ascii="Consolas" w:hAnsi="Consolas"/>
          <w:sz w:val="19"/>
        </w:rPr>
        <w:t>DKE-Key-01</w:t>
      </w:r>
      <w:r>
        <w:t xml:space="preserve"> over a    trusted TLS connection. Run </w:t>
      </w:r>
      <w:r>
        <w:rPr>
          <w:rFonts w:ascii="Consolas" w:hAnsi="Consolas"/>
          <w:sz w:val="19"/>
        </w:rPr>
        <w:t>IPDKE-Scope-And-ServiceHealth.ps1 -DkeEndpointUrl https://dke.contoso.com/DKE-Key-01</w:t>
      </w:r>
      <w:r>
        <w:t xml:space="preserve">    to probe reachability, TLS, and the JSON shape.</w:t>
      </w:r>
    </w:p>
    <w:p>
      <w:pPr>
        <w:pStyle w:val="ListNumber"/>
      </w:pPr>
      <w:r>
        <w:rPr>
          <w:b/>
        </w:rPr>
        <w:t>Pass gate:</w:t>
      </w:r>
      <w:r>
        <w:t xml:space="preserve"> the endpoint returns the public key over HTTPS and is reachable from a pilot client.</w:t>
      </w:r>
    </w:p>
    <w:p>
      <w:r>
        <w:t xml:space="preserve">   Do not proceed until this passes.</w:t>
      </w:r>
    </w:p>
    <w:p>
      <w:pPr>
        <w:pStyle w:val="Heading2"/>
      </w:pPr>
      <w:r>
        <w:t>Step 6 — Create the DKE sensitivity label (Configure)</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w:t>
      </w:r>
      <w:r>
        <w:rPr>
          <w:rFonts w:ascii="Consolas" w:hAnsi="Consolas"/>
          <w:sz w:val="19"/>
        </w:rPr>
        <w:t>Sensitivity Label - Ultra Confidential (DKE) - Named Group</w:t>
      </w:r>
      <w:r>
        <w:t xml:space="preserve"> and a</w:t>
      </w:r>
    </w:p>
    <w:p>
      <w:r>
        <w:t xml:space="preserve">   clear user-facing tooltip explaining this is for the most sensitive data.</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then select </w:t>
      </w:r>
      <w:r>
        <w:rPr>
          <w:b/>
        </w:rPr>
        <w:t>Use Double Key Encryption</w:t>
      </w:r>
      <w:r>
        <w:t xml:space="preserve"> and</w:t>
      </w:r>
    </w:p>
    <w:p>
      <w:r>
        <w:t xml:space="preserve">   enter your </w:t>
      </w:r>
      <w:r>
        <w:rPr>
          <w:b/>
        </w:rPr>
        <w:t>DKE endpoint URL</w:t>
      </w:r>
      <w:r>
        <w:t xml:space="preserve"> </w:t>
      </w:r>
      <w:r>
        <w:rPr>
          <w:rFonts w:ascii="Consolas" w:hAnsi="Consolas"/>
          <w:sz w:val="19"/>
        </w:rPr>
        <w:t>https://dke.contoso.com/DKE-Key-01</w:t>
      </w:r>
      <w:r>
        <w:t xml:space="preserve">. (If </w:t>
      </w:r>
      <w:r>
        <w:rPr>
          <w:b/>
        </w:rPr>
        <w:t>Use Double Key    Encryption</w:t>
      </w:r>
      <w:r>
        <w:t xml:space="preserve"> does not appear, your licensing does not include DKE — Requirement 2.1.)</w:t>
      </w:r>
    </w:p>
    <w:p>
      <w:pPr>
        <w:pStyle w:val="ListNumber"/>
      </w:pPr>
      <w:r>
        <w:rPr>
          <w:b/>
        </w:rPr>
        <w:t>Permissions:</w:t>
      </w:r>
      <w:r>
        <w:t xml:space="preserve"> assign permissions to </w:t>
      </w:r>
      <w:r>
        <w:rPr>
          <w:rFonts w:ascii="Consolas" w:hAnsi="Consolas"/>
          <w:sz w:val="19"/>
        </w:rPr>
        <w:t>SG - DKE Ultra Confidential Readers</w:t>
      </w:r>
      <w:r>
        <w:t xml:space="preserve"> (for example</w:t>
      </w:r>
    </w:p>
    <w:p>
      <w:r>
        <w:t xml:space="preserve">   </w:t>
      </w:r>
      <w:r>
        <w:rPr>
          <w:b/>
        </w:rPr>
        <w:t>Co-Author</w:t>
      </w:r>
      <w:r>
        <w:t xml:space="preserve"> or </w:t>
      </w:r>
      <w:r>
        <w:rPr>
          <w:b/>
        </w:rPr>
        <w:t>Viewer</w:t>
      </w:r>
      <w:r>
        <w:t xml:space="preserve"> as the business requires). </w:t>
      </w:r>
      <w:r>
        <w:rPr>
          <w:b/>
        </w:rPr>
        <w:t>Next</w:t>
      </w:r>
      <w:r>
        <w:t>.</w:t>
      </w:r>
    </w:p>
    <w:p>
      <w:pPr>
        <w:pStyle w:val="ListNumber"/>
      </w:pPr>
      <w:r>
        <w:rPr>
          <w:b/>
        </w:rPr>
        <w:t>Content marking:</w:t>
      </w:r>
      <w:r>
        <w:t xml:space="preserve"> optionally add a header/footer/watermark such as </w:t>
      </w:r>
      <w:r>
        <w:rPr>
          <w:rFonts w:ascii="Consolas" w:hAnsi="Consolas"/>
          <w:sz w:val="19"/>
        </w:rPr>
        <w:t>ULTRA CONFIDENTIAL — DKE</w:t>
      </w:r>
      <w:r>
        <w:t>.</w:t>
      </w:r>
    </w:p>
    <w:p>
      <w:r>
        <w:t xml:space="preserve">   </w:t>
      </w:r>
      <w:r>
        <w:rPr>
          <w:b/>
        </w:rPr>
        <w:t>Next</w:t>
      </w:r>
      <w:r>
        <w:t>.</w:t>
      </w:r>
    </w:p>
    <w:p>
      <w:pPr>
        <w:pStyle w:val="ListNumber"/>
      </w:pPr>
      <w:r>
        <w:t xml:space="preserve">Leave auto-labeling </w:t>
      </w:r>
      <w:r>
        <w:rPr>
          <w:b/>
        </w:rPr>
        <w:t>off</w:t>
      </w:r>
      <w:r>
        <w:t xml:space="preserve"> — DKE is applied deliberately by users on the most sensitive items, not</w:t>
      </w:r>
    </w:p>
    <w:p>
      <w:r>
        <w:t xml:space="preserve">   automatically. </w:t>
      </w:r>
      <w:r>
        <w:rPr>
          <w:b/>
        </w:rPr>
        <w:t>Next → Create the label.</w:t>
      </w:r>
    </w:p>
    <w:p>
      <w:pPr>
        <w:pStyle w:val="Heading2"/>
      </w:pPr>
      <w:r>
        <w:t>Step 7 — Publish the label to the pilot audience (Pilot)</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w:t>
      </w:r>
      <w:r>
        <w:rPr>
          <w:rFonts w:ascii="Consolas" w:hAnsi="Consolas"/>
          <w:sz w:val="19"/>
        </w:rPr>
        <w:t>Sensitivity Label - Ultra Confidential (DKE) - Named Group</w:t>
      </w:r>
      <w:r>
        <w:t>.</w:t>
      </w:r>
    </w:p>
    <w:p>
      <w:r>
        <w:t xml:space="preserve">   </w:t>
      </w:r>
      <w:r>
        <w:rPr>
          <w:b/>
        </w:rPr>
        <w:t>Next</w:t>
      </w:r>
      <w:r>
        <w:t>.</w:t>
      </w:r>
    </w:p>
    <w:p>
      <w:pPr>
        <w:pStyle w:val="ListNumber"/>
      </w:pPr>
      <w:r>
        <w:rPr>
          <w:b/>
        </w:rPr>
        <w:t>Assign to users and groups:</w:t>
      </w:r>
      <w:r>
        <w:t xml:space="preserve"> add </w:t>
      </w:r>
      <w:r>
        <w:rPr>
          <w:b/>
        </w:rPr>
        <w:t>only</w:t>
      </w:r>
      <w:r>
        <w:t xml:space="preserve"> </w:t>
      </w:r>
      <w:r>
        <w:rPr>
          <w:rFonts w:ascii="Consolas" w:hAnsi="Consolas"/>
          <w:sz w:val="19"/>
        </w:rPr>
        <w:t>Purview - DKE Pilot Users</w:t>
      </w:r>
      <w:r>
        <w:t xml:space="preserve"> for the pilot. </w:t>
      </w:r>
      <w:r>
        <w:rPr>
          <w:b/>
        </w:rPr>
        <w:t>Next</w:t>
      </w:r>
      <w:r>
        <w:t>.</w:t>
      </w:r>
    </w:p>
    <w:p>
      <w:pPr>
        <w:pStyle w:val="ListNumber"/>
      </w:pPr>
      <w:r>
        <w:rPr>
          <w:b/>
        </w:rPr>
        <w:t>Policy settings:</w:t>
      </w:r>
      <w:r>
        <w:t xml:space="preserve"> leave defaults; do </w:t>
      </w:r>
      <w:r>
        <w:rPr>
          <w:b/>
        </w:rPr>
        <w:t>not</w:t>
      </w:r>
      <w:r>
        <w:t xml:space="preserve"> set DKE as a default or mandatory label. </w:t>
      </w:r>
      <w:r>
        <w:rPr>
          <w:b/>
        </w:rPr>
        <w:t>Next</w:t>
      </w:r>
      <w:r>
        <w:t>.</w:t>
      </w:r>
    </w:p>
    <w:p>
      <w:pPr>
        <w:pStyle w:val="ListNumber"/>
      </w:pPr>
      <w:r>
        <w:rPr>
          <w:b/>
        </w:rPr>
        <w:t>Name:</w:t>
      </w:r>
      <w:r>
        <w:t xml:space="preserve"> </w:t>
      </w:r>
      <w:r>
        <w:rPr>
          <w:rFonts w:ascii="Consolas" w:hAnsi="Consolas"/>
          <w:sz w:val="19"/>
        </w:rPr>
        <w:t>Label Policy - DKE Ultra Confidential - DKE Pilot</w:t>
      </w:r>
      <w:r>
        <w:t xml:space="preserve">. </w:t>
      </w:r>
      <w:r>
        <w:rPr>
          <w:b/>
        </w:rPr>
        <w:t>Next → Submit.</w:t>
      </w:r>
      <w:r>
        <w:t xml:space="preserve"> Allow time (up to</w:t>
      </w:r>
    </w:p>
    <w:p>
      <w:r>
        <w:t xml:space="preserve">   24 hours) for the label to appear in pilot users' Office clients.</w:t>
      </w:r>
    </w:p>
    <w:p>
      <w:pPr>
        <w:pStyle w:val="Heading2"/>
      </w:pPr>
      <w:r>
        <w:t>Step 8 — Validate the pilot (Validate)</w:t>
      </w:r>
    </w:p>
    <w:p>
      <w:pPr>
        <w:pStyle w:val="ListNumber"/>
      </w:pPr>
      <w:r>
        <w:t xml:space="preserve">Complete the Testing Guide against </w:t>
      </w:r>
      <w:r>
        <w:rPr>
          <w:rFonts w:ascii="Consolas" w:hAnsi="Consolas"/>
          <w:sz w:val="19"/>
        </w:rPr>
        <w:t>Purview - DKE Pilot Users</w:t>
      </w:r>
      <w:r>
        <w:t xml:space="preserve"> on a supported Windows Office</w:t>
      </w:r>
    </w:p>
    <w:p>
      <w:r>
        <w:t xml:space="preserve">   desktop client.</w:t>
      </w:r>
    </w:p>
    <w:p>
      <w:pPr>
        <w:pStyle w:val="ListNumber"/>
      </w:pPr>
      <w:r>
        <w:t>Confirm the core proofs: the DKE label appears; applying it double-encrypts the item; opening it</w:t>
      </w:r>
    </w:p>
    <w:p>
      <w:r>
        <w:t xml:space="preserve">   requires reaching </w:t>
      </w:r>
      <w:r>
        <w:rPr>
          <w:b/>
        </w:rPr>
        <w:t>your</w:t>
      </w:r>
      <w:r>
        <w:t xml:space="preserve"> key service; and a user </w:t>
      </w:r>
      <w:r>
        <w:rPr>
          <w:b/>
        </w:rPr>
        <w:t>outside</w:t>
      </w:r>
      <w:r>
        <w:t xml:space="preserve"> </w:t>
      </w:r>
      <w:r>
        <w:rPr>
          <w:rFonts w:ascii="Consolas" w:hAnsi="Consolas"/>
          <w:sz w:val="19"/>
        </w:rPr>
        <w:t>SG - DKE Ultra Confidential Readers</w:t>
      </w:r>
      <w:r>
        <w:t xml:space="preserve">    is denied.</w:t>
      </w:r>
    </w:p>
    <w:p>
      <w:pPr>
        <w:pStyle w:val="ListNumber"/>
      </w:pPr>
      <w:r>
        <w:t xml:space="preserve">Run </w:t>
      </w:r>
      <w:r>
        <w:rPr>
          <w:rFonts w:ascii="Consolas" w:hAnsi="Consolas"/>
          <w:sz w:val="19"/>
        </w:rPr>
        <w:t>IPDKE-Validation.ps1</w:t>
      </w:r>
      <w:r>
        <w:t xml:space="preserve"> (label present with DKE encryption and the expected endpoint URL, label</w:t>
      </w:r>
    </w:p>
    <w:p>
      <w:r>
        <w:t xml:space="preserve">   policy published to the pilot group, endpoint reachable) and </w:t>
      </w:r>
      <w:r>
        <w:rPr>
          <w:rFonts w:ascii="Consolas" w:hAnsi="Consolas"/>
          <w:sz w:val="19"/>
        </w:rPr>
        <w:t>IPDKE-Report.ps1</w:t>
      </w:r>
      <w:r>
        <w:t xml:space="preserve"> (DKE label usage /    coverage). Confirm the endpoint health with </w:t>
      </w:r>
      <w:r>
        <w:rPr>
          <w:rFonts w:ascii="Consolas" w:hAnsi="Consolas"/>
          <w:sz w:val="19"/>
        </w:rPr>
        <w:t>IPDKE-Scope-And-ServiceHealth.ps1</w:t>
      </w:r>
      <w:r>
        <w:t>.</w:t>
      </w:r>
    </w:p>
    <w:p>
      <w:pPr>
        <w:pStyle w:val="ListNumber"/>
      </w:pPr>
      <w:r>
        <w:rPr>
          <w:b/>
        </w:rPr>
        <w:t>Gate:</w:t>
      </w:r>
      <w:r>
        <w:t xml:space="preserve"> proceed to Expand only when every proof passes and the key service is healthy and</w:t>
      </w:r>
    </w:p>
    <w:p>
      <w:r>
        <w:t xml:space="preserve">   monitored.</w:t>
      </w:r>
    </w:p>
    <w:p>
      <w:pPr>
        <w:pStyle w:val="Heading2"/>
      </w:pPr>
      <w:r>
        <w:t>Step 9 — Expand under change control (Expand)</w:t>
      </w:r>
    </w:p>
    <w:p>
      <w:pPr>
        <w:pStyle w:val="ListNumber"/>
      </w:pPr>
      <w:r>
        <w:t xml:space="preserve">Once the pilot passes, widen the label policy </w:t>
      </w:r>
      <w:r>
        <w:rPr>
          <w:rFonts w:ascii="Consolas" w:hAnsi="Consolas"/>
          <w:sz w:val="19"/>
        </w:rPr>
        <w:t>Label Policy - DKE Ultra Confidential - DKE Pilot</w:t>
      </w:r>
    </w:p>
    <w:p>
      <w:r>
        <w:t xml:space="preserve">   from </w:t>
      </w:r>
      <w:r>
        <w:rPr>
          <w:rFonts w:ascii="Consolas" w:hAnsi="Consolas"/>
          <w:sz w:val="19"/>
        </w:rPr>
        <w:t>Purview - DKE Pilot Users</w:t>
      </w:r>
      <w:r>
        <w:t xml:space="preserve"> to the broader approved audience (still a </w:t>
      </w:r>
      <w:r>
        <w:rPr>
          <w:b/>
        </w:rPr>
        <w:t>named</w:t>
      </w:r>
      <w:r>
        <w:t xml:space="preserve"> audience for    the most sensitive data — not All users).</w:t>
      </w:r>
    </w:p>
    <w:p>
      <w:pPr>
        <w:pStyle w:val="ListNumber"/>
      </w:pPr>
      <w:r>
        <w:t xml:space="preserve">Add authorized readers to </w:t>
      </w:r>
      <w:r>
        <w:rPr>
          <w:rFonts w:ascii="Consolas" w:hAnsi="Consolas"/>
          <w:sz w:val="19"/>
        </w:rPr>
        <w:t>SG - DKE Ultra Confidential Readers</w:t>
      </w:r>
      <w:r>
        <w:t xml:space="preserve"> as the business approves.</w:t>
      </w:r>
    </w:p>
    <w:p>
      <w:pPr>
        <w:pStyle w:val="ListNumber"/>
      </w:pPr>
      <w:r>
        <w:t xml:space="preserve">Put the </w:t>
      </w:r>
      <w:r>
        <w:rPr>
          <w:b/>
        </w:rPr>
        <w:t>key service into production operations</w:t>
      </w:r>
      <w:r>
        <w:t xml:space="preserve"> — monitoring, backup of the customer key,</w:t>
      </w:r>
    </w:p>
    <w:p>
      <w:r>
        <w:t xml:space="preserve">   patching, and a documented disaster-recovery plan (its availability now gates access to DKE    content).</w:t>
      </w:r>
    </w:p>
    <w:p>
      <w:pPr>
        <w:pStyle w:val="ListNumber"/>
      </w:pPr>
      <w:r>
        <w:t xml:space="preserve">Re-validate each expansion with </w:t>
      </w:r>
      <w:r>
        <w:rPr>
          <w:rFonts w:ascii="Consolas" w:hAnsi="Consolas"/>
          <w:sz w:val="19"/>
        </w:rPr>
        <w:t>IPDKE-Validation.ps1</w:t>
      </w:r>
      <w:r>
        <w:t xml:space="preserve">, </w:t>
      </w:r>
      <w:r>
        <w:rPr>
          <w:rFonts w:ascii="Consolas" w:hAnsi="Consolas"/>
          <w:sz w:val="19"/>
        </w:rPr>
        <w:t>IPDKE-Report.ps1</w:t>
      </w:r>
      <w:r>
        <w:t>, and</w:t>
      </w:r>
    </w:p>
    <w:p>
      <w:r>
        <w:t xml:space="preserve">   </w:t>
      </w:r>
      <w:r>
        <w:rPr>
          <w:rFonts w:ascii="Consolas" w:hAnsi="Consolas"/>
          <w:sz w:val="19"/>
        </w:rPr>
        <w:t>IPDKE-Scope-And-ServiceHealth.ps1</w:t>
      </w:r>
      <w:r>
        <w:t>.</w:t>
      </w:r>
    </w:p>
    <w:p>
      <w:pPr>
        <w:pStyle w:val="ListNumber"/>
      </w:pPr>
      <w:r>
        <w:rPr>
          <w:b/>
        </w:rPr>
        <w:t>Rollback (if needed):</w:t>
      </w:r>
      <w:r>
        <w:t xml:space="preserve"> unpublish the label policy (Purview → </w:t>
      </w:r>
      <w:r>
        <w:rPr>
          <w:b/>
        </w:rPr>
        <w:t>Label policies →</w:t>
      </w:r>
      <w:r>
        <w:t xml:space="preserve"> delete/disable</w:t>
      </w:r>
    </w:p>
    <w:p>
      <w:r>
        <w:t xml:space="preserve">   </w:t>
      </w:r>
      <w:r>
        <w:rPr>
          <w:rFonts w:ascii="Consolas" w:hAnsi="Consolas"/>
          <w:sz w:val="19"/>
        </w:rPr>
        <w:t>Label Policy - DKE Ultra Confidential - DKE Pilot</w:t>
      </w:r>
      <w:r>
        <w:t xml:space="preserve">). The label remains defined but is applied to no    one; </w:t>
      </w:r>
      <w:r>
        <w:rPr>
          <w:b/>
        </w:rPr>
        <w:t>already-protected content still requires both keys to open</w:t>
      </w:r>
      <w:r>
        <w:t>, so keep the key service running    during and after any rollback.</w:t>
      </w:r>
    </w:p>
    <w:p>
      <w:r>
        <w:t>__________________________________________________</w:t>
      </w:r>
    </w:p>
    <w:p>
      <w:pPr>
        <w:pStyle w:val="Heading3"/>
      </w:pPr>
      <w:r>
        <w:t>Order of operations</w:t>
      </w:r>
    </w:p>
    <w:p>
      <w:r>
        <w:rPr>
          <w:rFonts w:ascii="Consolas" w:hAnsi="Consolas"/>
          <w:sz w:val="19"/>
        </w:rPr>
        <w:t>Assess/determine → host + groups → obtain &amp; configure key service → Entra app registration → build/deploy &amp; validate endpoint → create DKE label (endpoint URL) → publish to pilot → validate → expand</w:t>
      </w:r>
    </w:p>
    <w:p>
      <w:pPr>
        <w:pStyle w:val="Heading1"/>
      </w:pPr>
      <w:r>
        <w:t>5. Testing Guide — Double Key Encryption (DKE) Implementation, Microsoft Purview</w:t>
      </w:r>
    </w:p>
    <w:p>
      <w:r>
        <w:t xml:space="preserve">Run after the key service is deployed (Implementation Step 5) and the label is published to </w:t>
      </w:r>
      <w:r>
        <w:rPr>
          <w:rFonts w:ascii="Consolas" w:hAnsi="Consolas"/>
          <w:sz w:val="19"/>
        </w:rPr>
        <w:t>Purview - DKE Pilot Users</w:t>
      </w:r>
      <w:r>
        <w:t xml:space="preserve"> (Step 7), and again after each expansion. Apply/open DKE content on a </w:t>
      </w:r>
      <w:r>
        <w:rPr>
          <w:b/>
        </w:rPr>
        <w:t>supported Windows Office desktop client</w:t>
      </w:r>
      <w:r>
        <w:t xml:space="preserve"> (Requirement 2.5).</w:t>
      </w:r>
    </w:p>
    <w:p>
      <w:pPr>
        <w:pStyle w:val="Heading2"/>
      </w:pPr>
      <w:r>
        <w:t>Test 1 — Key service endpoint is healthy</w:t>
      </w:r>
    </w:p>
    <w:p>
      <w:r>
        <w:rPr>
          <w:b/>
        </w:rPr>
        <w:t>Do:</w:t>
      </w:r>
      <w:r>
        <w:t xml:space="preserve"> Browse to </w:t>
      </w:r>
      <w:r>
        <w:rPr>
          <w:rFonts w:ascii="Consolas" w:hAnsi="Consolas"/>
          <w:sz w:val="19"/>
        </w:rPr>
        <w:t>https://dke.contoso.com/DKE-Key-01</w:t>
      </w:r>
      <w:r>
        <w:t xml:space="preserve">, or run </w:t>
      </w:r>
      <w:r>
        <w:rPr>
          <w:rFonts w:ascii="Consolas" w:hAnsi="Consolas"/>
          <w:sz w:val="19"/>
        </w:rPr>
        <w:t>IPDKE-Scope-And-ServiceHealth.ps1 -DkeEndpointUrl https://dke.contoso.com/DKE-Key-01</w:t>
      </w:r>
      <w:r>
        <w:t xml:space="preserve">. </w:t>
      </w:r>
      <w:r>
        <w:rPr>
          <w:b/>
        </w:rPr>
        <w:t>Expected:</w:t>
      </w:r>
      <w:r>
        <w:t xml:space="preserve"> The endpoint returns the </w:t>
      </w:r>
      <w:r>
        <w:rPr>
          <w:b/>
        </w:rPr>
        <w:t>public key JSON</w:t>
      </w:r>
      <w:r>
        <w:t xml:space="preserve"> for </w:t>
      </w:r>
      <w:r>
        <w:rPr>
          <w:rFonts w:ascii="Consolas" w:hAnsi="Consolas"/>
          <w:sz w:val="19"/>
        </w:rPr>
        <w:t>DKE-Key-01</w:t>
      </w:r>
      <w:r>
        <w:t xml:space="preserve"> over a trusted HTTPS/TLS connection and is reachable from a pilot client.</w:t>
      </w:r>
    </w:p>
    <w:p>
      <w:pPr>
        <w:pStyle w:val="Heading2"/>
      </w:pPr>
      <w:r>
        <w:t>Test 2 — DKE label is published and visible</w:t>
      </w:r>
    </w:p>
    <w:p>
      <w:r>
        <w:rPr>
          <w:b/>
        </w:rPr>
        <w:t>Do:</w:t>
      </w:r>
      <w:r>
        <w:t xml:space="preserve"> As a member of </w:t>
      </w:r>
      <w:r>
        <w:rPr>
          <w:rFonts w:ascii="Consolas" w:hAnsi="Consolas"/>
          <w:sz w:val="19"/>
        </w:rPr>
        <w:t>Purview - DKE Pilot Users</w:t>
      </w:r>
      <w:r>
        <w:t xml:space="preserve">, open the </w:t>
      </w:r>
      <w:r>
        <w:rPr>
          <w:b/>
        </w:rPr>
        <w:t>Sensitivity</w:t>
      </w:r>
      <w:r>
        <w:t xml:space="preserve"> button in Word or Outlook (desktop, Windows). Or run </w:t>
      </w:r>
      <w:r>
        <w:rPr>
          <w:rFonts w:ascii="Consolas" w:hAnsi="Consolas"/>
          <w:sz w:val="19"/>
        </w:rPr>
        <w:t>IPDKE-Validation.ps1</w:t>
      </w:r>
      <w:r>
        <w:t xml:space="preserve">. </w:t>
      </w:r>
      <w:r>
        <w:rPr>
          <w:b/>
        </w:rPr>
        <w:t>Expected:</w:t>
      </w:r>
      <w:r>
        <w:t xml:space="preserve"> </w:t>
      </w:r>
      <w:r>
        <w:rPr>
          <w:rFonts w:ascii="Consolas" w:hAnsi="Consolas"/>
          <w:sz w:val="19"/>
        </w:rPr>
        <w:t>Sensitivity Label - Ultra Confidential (DKE) - Named Group</w:t>
      </w:r>
      <w:r>
        <w:t xml:space="preserve"> appears via </w:t>
      </w:r>
      <w:r>
        <w:rPr>
          <w:rFonts w:ascii="Consolas" w:hAnsi="Consolas"/>
          <w:sz w:val="19"/>
        </w:rPr>
        <w:t>Label Policy - DKE Ultra Confidential - DKE Pilot</w:t>
      </w:r>
      <w:r>
        <w:t>.</w:t>
      </w:r>
    </w:p>
    <w:p>
      <w:pPr>
        <w:pStyle w:val="Heading2"/>
      </w:pPr>
      <w:r>
        <w:t>Test 3 — Applying the label double-encrypts (requires your key)</w:t>
      </w:r>
    </w:p>
    <w:p>
      <w:r>
        <w:rPr>
          <w:b/>
        </w:rPr>
        <w:t>Do:</w:t>
      </w:r>
      <w:r>
        <w:t xml:space="preserve"> Apply the DKE label to a test document and save. Then, on a client that </w:t>
      </w:r>
      <w:r>
        <w:rPr>
          <w:b/>
        </w:rPr>
        <w:t>cannot reach</w:t>
      </w:r>
      <w:r>
        <w:t xml:space="preserve"> </w:t>
      </w:r>
      <w:r>
        <w:rPr>
          <w:rFonts w:ascii="Consolas" w:hAnsi="Consolas"/>
          <w:sz w:val="19"/>
        </w:rPr>
        <w:t>dke.contoso.com</w:t>
      </w:r>
      <w:r>
        <w:t xml:space="preserve"> (block it or disconnect from the key service network path), try to open the file. </w:t>
      </w:r>
      <w:r>
        <w:rPr>
          <w:b/>
        </w:rPr>
        <w:t>Expected:</w:t>
      </w:r>
      <w:r>
        <w:t xml:space="preserve"> Applying the label succeeds only after the client authenticates and reaches </w:t>
      </w:r>
      <w:r>
        <w:rPr>
          <w:b/>
        </w:rPr>
        <w:t>your</w:t>
      </w:r>
      <w:r>
        <w:t xml:space="preserve"> DKE service; when the service is unreachable the content </w:t>
      </w:r>
      <w:r>
        <w:rPr>
          <w:b/>
        </w:rPr>
        <w:t>cannot</w:t>
      </w:r>
      <w:r>
        <w:t xml:space="preserve"> be opened — proving the customer-held key is required.</w:t>
      </w:r>
    </w:p>
    <w:p>
      <w:pPr>
        <w:pStyle w:val="Heading2"/>
      </w:pPr>
      <w:r>
        <w:t>Test 4 — Only authorized readers can open</w:t>
      </w:r>
    </w:p>
    <w:p>
      <w:r>
        <w:rPr>
          <w:b/>
        </w:rPr>
        <w:t>Do:</w:t>
      </w:r>
      <w:r>
        <w:t xml:space="preserve"> As a user </w:t>
      </w:r>
      <w:r>
        <w:rPr>
          <w:b/>
        </w:rPr>
        <w:t>in</w:t>
      </w:r>
      <w:r>
        <w:t xml:space="preserve"> </w:t>
      </w:r>
      <w:r>
        <w:rPr>
          <w:rFonts w:ascii="Consolas" w:hAnsi="Consolas"/>
          <w:sz w:val="19"/>
        </w:rPr>
        <w:t>SG - DKE Ultra Confidential Readers</w:t>
      </w:r>
      <w:r>
        <w:t xml:space="preserve">, open the DKE-protected item. Then, as a user </w:t>
      </w:r>
      <w:r>
        <w:rPr>
          <w:b/>
        </w:rPr>
        <w:t>outside</w:t>
      </w:r>
      <w:r>
        <w:t xml:space="preserve"> that group, attempt to open the same item. </w:t>
      </w:r>
      <w:r>
        <w:rPr>
          <w:b/>
        </w:rPr>
        <w:t>Expected:</w:t>
      </w:r>
      <w:r>
        <w:t xml:space="preserve"> The authorized reader opens it; the unauthorized user is </w:t>
      </w:r>
      <w:r>
        <w:rPr>
          <w:b/>
        </w:rPr>
        <w:t>denied</w:t>
      </w:r>
      <w:r>
        <w:t xml:space="preserve"> per the label's permissions — even inside the tenant.</w:t>
      </w:r>
    </w:p>
    <w:p>
      <w:pPr>
        <w:pStyle w:val="Heading2"/>
      </w:pPr>
      <w:r>
        <w:t>Test 5 — Microsoft cannot read DKE content (by design)</w:t>
      </w:r>
    </w:p>
    <w:p>
      <w:r>
        <w:rPr>
          <w:b/>
        </w:rPr>
        <w:t>Do:</w:t>
      </w:r>
      <w:r>
        <w:t xml:space="preserve"> Confirm DKE content is excluded from cloud content services: check that a content-based DLP policy does not match the DKE item's content, and that eDiscovery </w:t>
      </w:r>
      <w:r>
        <w:rPr>
          <w:b/>
        </w:rPr>
        <w:t>content search</w:t>
      </w:r>
      <w:r>
        <w:t xml:space="preserve"> does not index its body. </w:t>
      </w:r>
      <w:r>
        <w:rPr>
          <w:b/>
        </w:rPr>
        <w:t>Verify the current unsupported-services list for your tenant.</w:t>
      </w:r>
      <w:r>
        <w:t xml:space="preserve"> </w:t>
      </w:r>
      <w:r>
        <w:rPr>
          <w:b/>
        </w:rPr>
        <w:t>Expected:</w:t>
      </w:r>
      <w:r>
        <w:t xml:space="preserve"> DKE content is not readable by cloud content services — the intended trade-off; metadata (not content) may still be visible.</w:t>
      </w:r>
    </w:p>
    <w:p>
      <w:pPr>
        <w:pStyle w:val="Heading2"/>
      </w:pPr>
      <w:r>
        <w:t>Test 6 — Endpoint URL wired correctly on the label</w:t>
      </w:r>
    </w:p>
    <w:p>
      <w:r>
        <w:rPr>
          <w:b/>
        </w:rPr>
        <w:t>Do:</w:t>
      </w:r>
      <w:r>
        <w:t xml:space="preserve"> Run </w:t>
      </w:r>
      <w:r>
        <w:rPr>
          <w:rFonts w:ascii="Consolas" w:hAnsi="Consolas"/>
          <w:sz w:val="19"/>
        </w:rPr>
        <w:t>IPDKE-Validation.ps1</w:t>
      </w:r>
      <w:r>
        <w:t xml:space="preserve">. </w:t>
      </w:r>
      <w:r>
        <w:rPr>
          <w:b/>
        </w:rPr>
        <w:t>Expected:</w:t>
      </w:r>
      <w:r>
        <w:t xml:space="preserve"> The label reports DKE encryption enabled and the DKE endpoint URL matches </w:t>
      </w:r>
      <w:r>
        <w:rPr>
          <w:rFonts w:ascii="Consolas" w:hAnsi="Consolas"/>
          <w:sz w:val="19"/>
        </w:rPr>
        <w:t>https://dke.contoso.com/DKE-Key-01</w:t>
      </w:r>
      <w:r>
        <w:t xml:space="preserve">; the label policy targets </w:t>
      </w:r>
      <w:r>
        <w:rPr>
          <w:rFonts w:ascii="Consolas" w:hAnsi="Consolas"/>
          <w:sz w:val="19"/>
        </w:rPr>
        <w:t>Purview - DKE Pilot Users</w:t>
      </w:r>
      <w:r>
        <w:t>.</w:t>
      </w:r>
    </w:p>
    <w:p>
      <w:pPr>
        <w:pStyle w:val="Heading2"/>
      </w:pPr>
      <w:r>
        <w:t>Test 7 — Usage / coverage report</w:t>
      </w:r>
    </w:p>
    <w:p>
      <w:r>
        <w:rPr>
          <w:b/>
        </w:rPr>
        <w:t>Do:</w:t>
      </w:r>
      <w:r>
        <w:t xml:space="preserve"> Run </w:t>
      </w:r>
      <w:r>
        <w:rPr>
          <w:rFonts w:ascii="Consolas" w:hAnsi="Consolas"/>
          <w:sz w:val="19"/>
        </w:rPr>
        <w:t>IPDKE-Report.ps1</w:t>
      </w:r>
      <w:r>
        <w:t xml:space="preserve">. </w:t>
      </w:r>
      <w:r>
        <w:rPr>
          <w:b/>
        </w:rPr>
        <w:t>Expected:</w:t>
      </w:r>
      <w:r>
        <w:t xml:space="preserve"> A summary of the DKE label(s), the publishing policy and its audience, and a reminder of the content-service exclusions — so coverage and scope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Service pass</w:t>
            </w:r>
          </w:p>
        </w:tc>
        <w:tc>
          <w:tcPr>
            <w:tcW w:type="dxa" w:w="4320"/>
          </w:tcPr>
          <w:p>
            <w:r>
              <w:t>Test 1 passes — the endpoint returns the public key over HTTPS and is reachable</w:t>
            </w:r>
          </w:p>
        </w:tc>
      </w:tr>
      <w:tr>
        <w:tc>
          <w:tcPr>
            <w:tcW w:type="dxa" w:w="4320"/>
          </w:tcPr>
          <w:p>
            <w:r>
              <w:rPr>
                <w:b/>
              </w:rPr>
              <w:t>Pilot pass</w:t>
            </w:r>
          </w:p>
        </w:tc>
        <w:tc>
          <w:tcPr>
            <w:tcW w:type="dxa" w:w="4320"/>
          </w:tcPr>
          <w:p>
            <w:r>
              <w:t xml:space="preserve">Tests 2–4, 6 pass on </w:t>
            </w:r>
            <w:r>
              <w:rPr>
                <w:rFonts w:ascii="Consolas" w:hAnsi="Consolas"/>
                <w:sz w:val="19"/>
              </w:rPr>
              <w:t>Purview - DKE Pilot Users</w:t>
            </w:r>
            <w:r>
              <w:t>; the customer key is provably required (Test 3) and permissions hold (Test 4)</w:t>
            </w:r>
          </w:p>
        </w:tc>
      </w:tr>
      <w:tr>
        <w:tc>
          <w:tcPr>
            <w:tcW w:type="dxa" w:w="4320"/>
          </w:tcPr>
          <w:p>
            <w:r>
              <w:rPr>
                <w:b/>
              </w:rPr>
              <w:t>Trade-off confirmed</w:t>
            </w:r>
          </w:p>
        </w:tc>
        <w:tc>
          <w:tcPr>
            <w:tcW w:type="dxa" w:w="4320"/>
          </w:tcPr>
          <w:p>
            <w:r>
              <w:t>Test 5 confirms the accepted content-service exclusions</w:t>
            </w:r>
          </w:p>
        </w:tc>
      </w:tr>
      <w:tr>
        <w:tc>
          <w:tcPr>
            <w:tcW w:type="dxa" w:w="4320"/>
          </w:tcPr>
          <w:p>
            <w:r>
              <w:rPr>
                <w:b/>
              </w:rPr>
              <w:t>Expand pass</w:t>
            </w:r>
          </w:p>
        </w:tc>
        <w:tc>
          <w:tcPr>
            <w:tcW w:type="dxa" w:w="4320"/>
          </w:tcPr>
          <w:p>
            <w:r>
              <w:t>Tests 1, 2, 4, 6, 7 pass after widening the audience; the key service is monitored and backed up</w:t>
            </w:r>
          </w:p>
        </w:tc>
      </w:tr>
    </w:tbl>
    <w:p>
      <w:pPr>
        <w:pStyle w:val="Heading1"/>
      </w:pPr>
      <w:r>
        <w:t>6. Troubleshooting Guide — Double Key Encryption (DKE) Implementation, Microsoft Purview</w:t>
      </w:r>
    </w:p>
    <w:p>
      <w:r>
        <w:t xml:space="preserve">Use </w:t>
      </w:r>
      <w:r>
        <w:rPr>
          <w:rFonts w:ascii="Consolas" w:hAnsi="Consolas"/>
          <w:sz w:val="19"/>
        </w:rPr>
        <w:t>IPDKE-Discovery.ps1</w:t>
      </w:r>
      <w:r>
        <w:t xml:space="preserve"> for the tenant's current label/DKE config, </w:t>
      </w:r>
      <w:r>
        <w:rPr>
          <w:rFonts w:ascii="Consolas" w:hAnsi="Consolas"/>
          <w:sz w:val="19"/>
        </w:rPr>
        <w:t>IPDKE-Validation.ps1</w:t>
      </w:r>
      <w:r>
        <w:t xml:space="preserve"> to confirm the named objects and endpoint, </w:t>
      </w:r>
      <w:r>
        <w:rPr>
          <w:rFonts w:ascii="Consolas" w:hAnsi="Consolas"/>
          <w:sz w:val="19"/>
        </w:rPr>
        <w:t>IPDKE-Report.ps1</w:t>
      </w:r>
      <w:r>
        <w:t xml:space="preserve"> for DKE usage and the content-service exclusions, </w:t>
      </w:r>
      <w:r>
        <w:rPr>
          <w:rFonts w:ascii="Consolas" w:hAnsi="Consolas"/>
          <w:sz w:val="19"/>
        </w:rPr>
        <w:t>IPDKE-Scope-And-ServiceHealth.ps1</w:t>
      </w:r>
      <w:r>
        <w:t xml:space="preserve"> to probe the key service and build scope groups, and </w:t>
      </w:r>
      <w:r>
        <w:rPr>
          <w:rFonts w:ascii="Consolas" w:hAnsi="Consolas"/>
          <w:sz w:val="19"/>
        </w:rPr>
        <w:t>IPDKE-Remediation.ps1</w:t>
      </w:r>
      <w:r>
        <w:t xml:space="preserve"> (default </w:t>
      </w:r>
      <w:r>
        <w:rPr>
          <w:rFonts w:ascii="Consolas" w:hAnsi="Consolas"/>
          <w:sz w:val="19"/>
        </w:rPr>
        <w:t>-WhatIf</w:t>
      </w:r>
      <w:r>
        <w:t>) for the one safe fix (enable a disabled label policy).</w:t>
      </w:r>
    </w:p>
    <w:p>
      <w:pPr>
        <w:pStyle w:val="Heading2"/>
      </w:pPr>
      <w:r>
        <w:t>A. "Use Double Key Encryption" option is missing on the 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DKE option when configuring a label's encryption</w:t>
            </w:r>
          </w:p>
        </w:tc>
        <w:tc>
          <w:tcPr>
            <w:tcW w:type="dxa" w:w="2880"/>
          </w:tcPr>
          <w:p>
            <w:r>
              <w:t>Licensing does not include DKE</w:t>
            </w:r>
          </w:p>
        </w:tc>
        <w:tc>
          <w:tcPr>
            <w:tcW w:type="dxa" w:w="2880"/>
          </w:tcPr>
          <w:p>
            <w:r>
              <w:t xml:space="preserve">Confirm Microsoft 365 E5 / E5 Compliance (Requirement 2.1); run </w:t>
            </w:r>
            <w:r>
              <w:rPr>
                <w:rFonts w:ascii="Consolas" w:hAnsi="Consolas"/>
                <w:sz w:val="19"/>
              </w:rPr>
              <w:t>IPDKE-Discovery.ps1</w:t>
            </w:r>
            <w:r>
              <w:t xml:space="preserve">; </w:t>
            </w:r>
            <w:r>
              <w:rPr>
                <w:b/>
              </w:rPr>
              <w:t>verify your licensing/tenant</w:t>
            </w:r>
            <w:r>
              <w:t xml:space="preserve"> against Microsoft's current DKE docs</w:t>
            </w:r>
          </w:p>
        </w:tc>
      </w:tr>
      <w:tr>
        <w:tc>
          <w:tcPr>
            <w:tcW w:type="dxa" w:w="2880"/>
          </w:tcPr>
          <w:p>
            <w:r>
              <w:t>Option present but greyed out</w:t>
            </w:r>
          </w:p>
        </w:tc>
        <w:tc>
          <w:tcPr>
            <w:tcW w:type="dxa" w:w="2880"/>
          </w:tcPr>
          <w:p>
            <w:r>
              <w:t>Role lacks label-configuration rights</w:t>
            </w:r>
          </w:p>
        </w:tc>
        <w:tc>
          <w:tcPr>
            <w:tcW w:type="dxa" w:w="2880"/>
          </w:tcPr>
          <w:p>
            <w:r>
              <w:t>Confirm Compliance Administrator / Information Protection Admin (Requirement 2.2)</w:t>
            </w:r>
          </w:p>
        </w:tc>
      </w:tr>
    </w:tbl>
    <w:p>
      <w:pPr>
        <w:pStyle w:val="Heading2"/>
      </w:pPr>
      <w:r>
        <w:t>B. Key-service endpoint does not respond / bad public key</w:t>
      </w:r>
    </w:p>
    <w:p>
      <w:pPr>
        <w:pStyle w:val="ListBullet"/>
      </w:pPr>
      <w:r>
        <w:t xml:space="preserve">Browse to </w:t>
      </w:r>
      <w:r>
        <w:rPr>
          <w:rFonts w:ascii="Consolas" w:hAnsi="Consolas"/>
          <w:sz w:val="19"/>
        </w:rPr>
        <w:t>https://dke.contoso.com/DKE-Key-01</w:t>
      </w:r>
      <w:r>
        <w:t>; run</w:t>
      </w:r>
    </w:p>
    <w:p>
      <w:r>
        <w:t xml:space="preserve">  </w:t>
      </w:r>
      <w:r>
        <w:rPr>
          <w:rFonts w:ascii="Consolas" w:hAnsi="Consolas"/>
          <w:sz w:val="19"/>
        </w:rPr>
        <w:t>IPDKE-Scope-And-ServiceHealth.ps1 -DkeEndpointUrl https://dke.contoso.com/DKE-Key-01</w:t>
      </w:r>
      <w:r>
        <w:t>.</w:t>
      </w:r>
    </w:p>
    <w:p>
      <w:pPr>
        <w:pStyle w:val="ListBullet"/>
      </w:pPr>
      <w:r>
        <w:t>If unreachable: check the host is running, DNS resolves, the firewall/network path is open, and the</w:t>
      </w:r>
    </w:p>
    <w:p>
      <w:r>
        <w:t xml:space="preserve">  service is bound to HTTPS. If TLS fails: confirm a trusted certificate (not self-signed) for the DNS   name.</w:t>
      </w:r>
    </w:p>
    <w:p>
      <w:pPr>
        <w:pStyle w:val="ListBullet"/>
      </w:pPr>
      <w:r>
        <w:t xml:space="preserve">If it responds but not with the public-key JSON: re-check the service's </w:t>
      </w:r>
      <w:r>
        <w:rPr>
          <w:rFonts w:ascii="Consolas" w:hAnsi="Consolas"/>
          <w:sz w:val="19"/>
        </w:rPr>
        <w:t>appsettings.json</w:t>
      </w:r>
      <w:r>
        <w:t xml:space="preserve"> key</w:t>
      </w:r>
    </w:p>
    <w:p>
      <w:r>
        <w:t xml:space="preserve">  </w:t>
      </w:r>
      <w:r>
        <w:rPr>
          <w:b/>
        </w:rPr>
        <w:t>Name</w:t>
      </w:r>
      <w:r>
        <w:t xml:space="preserve"> (</w:t>
      </w:r>
      <w:r>
        <w:rPr>
          <w:rFonts w:ascii="Consolas" w:hAnsi="Consolas"/>
          <w:sz w:val="19"/>
        </w:rPr>
        <w:t>DKE-Key-01</w:t>
      </w:r>
      <w:r>
        <w:t>) and that the key pair was generated per Microsoft's docs; the URL path must   match the configured key name.</w:t>
      </w:r>
    </w:p>
    <w:p>
      <w:pPr>
        <w:pStyle w:val="Heading2"/>
      </w:pPr>
      <w:r>
        <w:t>C. Users cannot apply the DKE 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DKE label not visible in Office</w:t>
            </w:r>
          </w:p>
        </w:tc>
        <w:tc>
          <w:tcPr>
            <w:tcW w:type="dxa" w:w="2880"/>
          </w:tcPr>
          <w:p>
            <w:r>
              <w:t>Label policy not published to the user, or still propagating</w:t>
            </w:r>
          </w:p>
        </w:tc>
        <w:tc>
          <w:tcPr>
            <w:tcW w:type="dxa" w:w="2880"/>
          </w:tcPr>
          <w:p>
            <w:r>
              <w:t xml:space="preserve">Confirm the user is in </w:t>
            </w:r>
            <w:r>
              <w:rPr>
                <w:rFonts w:ascii="Consolas" w:hAnsi="Consolas"/>
                <w:sz w:val="19"/>
              </w:rPr>
              <w:t>Purview - DKE Pilot Users</w:t>
            </w:r>
            <w:r>
              <w:t xml:space="preserve"> and that </w:t>
            </w:r>
            <w:r>
              <w:rPr>
                <w:rFonts w:ascii="Consolas" w:hAnsi="Consolas"/>
                <w:sz w:val="19"/>
              </w:rPr>
              <w:t>Label Policy - DKE Ultra Confidential - DKE Pilot</w:t>
            </w:r>
            <w:r>
              <w:t xml:space="preserve"> targets them; allow up to 24 hours; </w:t>
            </w:r>
            <w:r>
              <w:rPr>
                <w:rFonts w:ascii="Consolas" w:hAnsi="Consolas"/>
                <w:sz w:val="19"/>
              </w:rPr>
              <w:t>IPDKE-Validation.ps1</w:t>
            </w:r>
          </w:p>
        </w:tc>
      </w:tr>
      <w:tr>
        <w:tc>
          <w:tcPr>
            <w:tcW w:type="dxa" w:w="2880"/>
          </w:tcPr>
          <w:p>
            <w:r>
              <w:t>Label visible but applying fails</w:t>
            </w:r>
          </w:p>
        </w:tc>
        <w:tc>
          <w:tcPr>
            <w:tcW w:type="dxa" w:w="2880"/>
          </w:tcPr>
          <w:p>
            <w:r>
              <w:t>Unsupported client/platform</w:t>
            </w:r>
          </w:p>
        </w:tc>
        <w:tc>
          <w:tcPr>
            <w:tcW w:type="dxa" w:w="2880"/>
          </w:tcPr>
          <w:p>
            <w:r>
              <w:t xml:space="preserve">Confirm a supported Windows Office desktop build with built-in labeling (Requirement 2.5); </w:t>
            </w:r>
            <w:r>
              <w:rPr>
                <w:b/>
              </w:rPr>
              <w:t>verify current client support</w:t>
            </w:r>
          </w:p>
        </w:tc>
      </w:tr>
      <w:tr>
        <w:tc>
          <w:tcPr>
            <w:tcW w:type="dxa" w:w="2880"/>
          </w:tcPr>
          <w:p>
            <w:r>
              <w:t>Apply fails with an auth/consent error</w:t>
            </w:r>
          </w:p>
        </w:tc>
        <w:tc>
          <w:tcPr>
            <w:tcW w:type="dxa" w:w="2880"/>
          </w:tcPr>
          <w:p>
            <w:r>
              <w:t>Entra app registration or admin consent incomplete</w:t>
            </w:r>
          </w:p>
        </w:tc>
        <w:tc>
          <w:tcPr>
            <w:tcW w:type="dxa" w:w="2880"/>
          </w:tcPr>
          <w:p>
            <w:r>
              <w:t xml:space="preserve">Re-check </w:t>
            </w:r>
            <w:r>
              <w:rPr>
                <w:rFonts w:ascii="Consolas" w:hAnsi="Consolas"/>
                <w:sz w:val="19"/>
              </w:rPr>
              <w:t>App - DKE Key Service</w:t>
            </w:r>
            <w:r>
              <w:t xml:space="preserve"> (Application ID URI, exposed scope, admin consent granted); confirm </w:t>
            </w:r>
            <w:r>
              <w:rPr>
                <w:rFonts w:ascii="Consolas" w:hAnsi="Consolas"/>
                <w:sz w:val="19"/>
              </w:rPr>
              <w:t>JwtAudience</w:t>
            </w:r>
            <w:r>
              <w:t>/</w:t>
            </w:r>
            <w:r>
              <w:rPr>
                <w:rFonts w:ascii="Consolas" w:hAnsi="Consolas"/>
                <w:sz w:val="19"/>
              </w:rPr>
              <w:t>JwtIssuer</w:t>
            </w:r>
            <w:r>
              <w:t xml:space="preserve"> in </w:t>
            </w:r>
            <w:r>
              <w:rPr>
                <w:rFonts w:ascii="Consolas" w:hAnsi="Consolas"/>
                <w:sz w:val="19"/>
              </w:rPr>
              <w:t>appsettings.json</w:t>
            </w:r>
            <w:r>
              <w:t xml:space="preserve"> match the app and tenant</w:t>
            </w:r>
          </w:p>
        </w:tc>
      </w:tr>
    </w:tbl>
    <w:p>
      <w:pPr>
        <w:pStyle w:val="Heading2"/>
      </w:pPr>
      <w:r>
        <w:t>D. Users cannot open DKE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Authorized user cannot open the item</w:t>
            </w:r>
          </w:p>
        </w:tc>
        <w:tc>
          <w:tcPr>
            <w:tcW w:type="dxa" w:w="2880"/>
          </w:tcPr>
          <w:p>
            <w:r>
              <w:t>Client cannot reach the key service</w:t>
            </w:r>
          </w:p>
        </w:tc>
        <w:tc>
          <w:tcPr>
            <w:tcW w:type="dxa" w:w="2880"/>
          </w:tcPr>
          <w:p>
            <w:r>
              <w:t xml:space="preserve">Confirm reachability of </w:t>
            </w:r>
            <w:r>
              <w:rPr>
                <w:rFonts w:ascii="Consolas" w:hAnsi="Consolas"/>
                <w:sz w:val="19"/>
              </w:rPr>
              <w:t>https://dke.contoso.com/DKE-Key-01</w:t>
            </w:r>
            <w:r>
              <w:t xml:space="preserve"> from the client network; the key service must be up (its availability gates access)</w:t>
            </w:r>
          </w:p>
        </w:tc>
      </w:tr>
      <w:tr>
        <w:tc>
          <w:tcPr>
            <w:tcW w:type="dxa" w:w="2880"/>
          </w:tcPr>
          <w:p>
            <w:r>
              <w:t>User denied opening the item</w:t>
            </w:r>
          </w:p>
        </w:tc>
        <w:tc>
          <w:tcPr>
            <w:tcW w:type="dxa" w:w="2880"/>
          </w:tcPr>
          <w:p>
            <w:r>
              <w:t>Not in the authorized readers</w:t>
            </w:r>
          </w:p>
        </w:tc>
        <w:tc>
          <w:tcPr>
            <w:tcW w:type="dxa" w:w="2880"/>
          </w:tcPr>
          <w:p>
            <w:r>
              <w:t xml:space="preserve">Confirm the user is in </w:t>
            </w:r>
            <w:r>
              <w:rPr>
                <w:rFonts w:ascii="Consolas" w:hAnsi="Consolas"/>
                <w:sz w:val="19"/>
              </w:rPr>
              <w:t>SG - DKE Ultra Confidential Readers</w:t>
            </w:r>
            <w:r>
              <w:t xml:space="preserve"> and in the service's authorized-users setting; the two must align</w:t>
            </w:r>
          </w:p>
        </w:tc>
      </w:tr>
      <w:tr>
        <w:tc>
          <w:tcPr>
            <w:tcW w:type="dxa" w:w="2880"/>
          </w:tcPr>
          <w:p>
            <w:r>
              <w:t>Opens on one machine, not another</w:t>
            </w:r>
          </w:p>
        </w:tc>
        <w:tc>
          <w:tcPr>
            <w:tcW w:type="dxa" w:w="2880"/>
          </w:tcPr>
          <w:p>
            <w:r>
              <w:t>Endpoint blocked on that network segment</w:t>
            </w:r>
          </w:p>
        </w:tc>
        <w:tc>
          <w:tcPr>
            <w:tcW w:type="dxa" w:w="2880"/>
          </w:tcPr>
          <w:p>
            <w:r>
              <w:t>Open the network path to the DKE endpoint for that segment</w:t>
            </w:r>
          </w:p>
        </w:tc>
      </w:tr>
    </w:tbl>
    <w:p>
      <w:pPr>
        <w:pStyle w:val="Heading2"/>
      </w:pPr>
      <w:r>
        <w:t>E. DKE content not appearing in DLP / eDiscovery / Copilot</w:t>
      </w:r>
    </w:p>
    <w:p>
      <w:pPr>
        <w:pStyle w:val="ListBullet"/>
      </w:pPr>
      <w:r>
        <w:rPr>
          <w:b/>
        </w:rPr>
        <w:t>This is by design, not a fault.</w:t>
      </w:r>
      <w:r>
        <w:t xml:space="preserve"> Microsoft cannot decrypt DKE content, so it is excluded from</w:t>
      </w:r>
    </w:p>
    <w:p>
      <w:r>
        <w:t xml:space="preserve">  content-based DLP, eDiscovery content search, co-authoring, and Copilot. Confirm the accepted   trade-off (Overview, Limitations; Testing Test 5) and </w:t>
      </w:r>
      <w:r>
        <w:rPr>
          <w:b/>
        </w:rPr>
        <w:t>verify the current unsupported-services list   for your tenant</w:t>
      </w:r>
      <w:r>
        <w:t>. If content services are required for this data, it should not be DKE-protected.</w:t>
      </w:r>
    </w:p>
    <w:p>
      <w:pPr>
        <w:pStyle w:val="Heading2"/>
      </w:pPr>
      <w:r>
        <w:t>F. Endpoint URL wrong on the label</w:t>
      </w:r>
    </w:p>
    <w:p>
      <w:pPr>
        <w:pStyle w:val="ListBullet"/>
      </w:pPr>
      <w:r>
        <w:t xml:space="preserve">Run </w:t>
      </w:r>
      <w:r>
        <w:rPr>
          <w:rFonts w:ascii="Consolas" w:hAnsi="Consolas"/>
          <w:sz w:val="19"/>
        </w:rPr>
        <w:t>IPDKE-Validation.ps1 -DkeEndpointUrl https://dke.contoso.com/DKE-Key-01</w:t>
      </w:r>
      <w:r>
        <w:t>; if the label's URL</w:t>
      </w:r>
    </w:p>
    <w:p>
      <w:r>
        <w:t xml:space="preserve">  does not match, edit the label in the Purview portal (Information Protection → Sensitivity labels →   the label → </w:t>
      </w:r>
      <w:r>
        <w:rPr>
          <w:b/>
        </w:rPr>
        <w:t>Encryption</w:t>
      </w:r>
      <w:r>
        <w:t xml:space="preserve">) and correct the DKE endpoint URL. Changing it here is a portal decision —   </w:t>
      </w:r>
      <w:r>
        <w:rPr>
          <w:rFonts w:ascii="Consolas" w:hAnsi="Consolas"/>
          <w:sz w:val="19"/>
        </w:rPr>
        <w:t>IPDKE-Remediation.ps1</w:t>
      </w:r>
      <w:r>
        <w:t xml:space="preserve"> deliberately never edits DKE encryption.</w:t>
      </w:r>
    </w:p>
    <w:p>
      <w:pPr>
        <w:pStyle w:val="Heading2"/>
      </w:pPr>
      <w:r>
        <w:t>G. Diagnostics quick reference</w:t>
      </w:r>
    </w:p>
    <w:p>
      <w:r>
        <w:rPr>
          <w:rFonts w:ascii="Consolas" w:hAnsi="Consolas"/>
          <w:sz w:val="18"/>
        </w:rPr>
        <w:t># Security &amp; Compliance PowerShell (Exchange Online Management module)</w:t>
        <w:br/>
        <w:t>Connect-IPPSSession</w:t>
        <w:br/>
        <w:t>Get-Label | Select-Object DisplayName, Priority, EncryptionEnabled</w:t>
        <w:br/>
        <w:t>Get-LabelPolicy | Select-Object Name, Enabled</w:t>
        <w:br/>
        <w:t># DKE endpoint (read-only reachability)</w:t>
        <w:br/>
        <w:t>Invoke-WebRequest -Uri 'https://dke.contoso.com/DKE-Key-01' -UseBasicParsing | Select-Object StatusCode</w:t>
      </w:r>
    </w:p>
    <w:p>
      <w:r>
        <w:t>Property names for the DKE endpoint URL on a label can vary by module version — the scripts probe the likely names; verify against Microsoft's current DKE documentation.</w:t>
      </w:r>
    </w:p>
    <w:p>
      <w:pPr>
        <w:pStyle w:val="Heading2"/>
      </w:pPr>
      <w:r>
        <w:t>H. When to escalate</w:t>
      </w:r>
    </w:p>
    <w:p>
      <w:r>
        <w:t xml:space="preserve">If licensing is correct, the label policy is published and propagated, the user is a supported client in scope, the app registration/consent is complete, and the key-service endpoint is healthy — yet DKE still fails after 24 hours — collect the output of </w:t>
      </w:r>
      <w:r>
        <w:rPr>
          <w:rFonts w:ascii="Consolas" w:hAnsi="Consolas"/>
          <w:sz w:val="19"/>
        </w:rPr>
        <w:t>IPDKE-Discovery.ps1</w:t>
      </w:r>
      <w:r>
        <w:t xml:space="preserve">, </w:t>
      </w:r>
      <w:r>
        <w:rPr>
          <w:rFonts w:ascii="Consolas" w:hAnsi="Consolas"/>
          <w:sz w:val="19"/>
        </w:rPr>
        <w:t>IPDKE-Validation.ps1</w:t>
      </w:r>
      <w:r>
        <w:t xml:space="preserve">, and </w:t>
      </w:r>
      <w:r>
        <w:rPr>
          <w:rFonts w:ascii="Consolas" w:hAnsi="Consolas"/>
          <w:sz w:val="19"/>
        </w:rPr>
        <w:t>IPDKE-Scope-And-ServiceHealth.ps1</w:t>
      </w:r>
      <w:r>
        <w:t>, plus the key-service logs, and open a Microsoft support case. Infrastructure issues with the key service (hosting, TLS, network) are handled by the team that owns the host; regulatory/sovereignty questions go to compliance/legal.</w:t>
      </w:r>
    </w:p>
    <w:p>
      <w:pPr>
        <w:pStyle w:val="Heading1"/>
      </w:pPr>
      <w:r>
        <w:t>7. Best Practices — Double Key Encryption (DKE) Implementation, Microsoft Purview</w:t>
      </w:r>
    </w:p>
    <w:p>
      <w:pPr>
        <w:pStyle w:val="ListBullet"/>
      </w:pPr>
      <w:r>
        <w:rPr>
          <w:b/>
        </w:rPr>
        <w:t>Reserve DKE for the crown jewels.</w:t>
      </w:r>
      <w:r>
        <w:t xml:space="preserve"> DKE deliberately removes cloud content services (content DLP,</w:t>
      </w:r>
    </w:p>
    <w:p>
      <w:r>
        <w:t xml:space="preserve">  eDiscovery content search, Copilot, co-authoring). Apply it to a </w:t>
      </w:r>
      <w:r>
        <w:rPr>
          <w:b/>
        </w:rPr>
        <w:t>small, named</w:t>
      </w:r>
      <w:r>
        <w:t xml:space="preserve"> set of the most   sensitive data — never as a broad default — so you do not break routine workflows.</w:t>
      </w:r>
    </w:p>
    <w:p>
      <w:pPr>
        <w:pStyle w:val="ListBullet"/>
      </w:pPr>
      <w:r>
        <w:rPr>
          <w:b/>
        </w:rPr>
        <w:t>Treat the key service as production infrastructure.</w:t>
      </w:r>
      <w:r>
        <w:t xml:space="preserve"> The customer key's availability gates access</w:t>
      </w:r>
    </w:p>
    <w:p>
      <w:r>
        <w:t xml:space="preserve">  to all DKE content. Run it with monitoring, redundancy, patching, and a tested disaster-recovery   plan; alert on the endpoint before users notice they cannot open files. Probe it with   </w:t>
      </w:r>
      <w:r>
        <w:rPr>
          <w:rFonts w:ascii="Consolas" w:hAnsi="Consolas"/>
          <w:sz w:val="19"/>
        </w:rPr>
        <w:t>IPDKE-Scope-And-ServiceHealth.ps1</w:t>
      </w:r>
      <w:r>
        <w:t>.</w:t>
      </w:r>
    </w:p>
    <w:p>
      <w:pPr>
        <w:pStyle w:val="ListBullet"/>
      </w:pPr>
      <w:r>
        <w:rPr>
          <w:b/>
        </w:rPr>
        <w:t>Protect the customer key like the secret it is.</w:t>
      </w:r>
      <w:r>
        <w:t xml:space="preserve"> Back it up securely, restrict who can touch the</w:t>
      </w:r>
    </w:p>
    <w:p>
      <w:r>
        <w:t xml:space="preserve">  host, and </w:t>
      </w:r>
      <w:r>
        <w:rPr>
          <w:b/>
        </w:rPr>
        <w:t>never</w:t>
      </w:r>
      <w:r>
        <w:t xml:space="preserve"> commit the private key or </w:t>
      </w:r>
      <w:r>
        <w:rPr>
          <w:rFonts w:ascii="Consolas" w:hAnsi="Consolas"/>
          <w:sz w:val="19"/>
        </w:rPr>
        <w:t>appsettings.json</w:t>
      </w:r>
      <w:r>
        <w:t xml:space="preserve"> secrets to source control or share   them. Losing the key means losing access to the content it protects.</w:t>
      </w:r>
    </w:p>
    <w:p>
      <w:pPr>
        <w:pStyle w:val="ListBullet"/>
      </w:pPr>
      <w:r>
        <w:rPr>
          <w:b/>
        </w:rPr>
        <w:t>Choose the hosting region deliberately.</w:t>
      </w:r>
      <w:r>
        <w:t xml:space="preserve"> If DKE is driven by a sovereignty requirement, host the</w:t>
      </w:r>
    </w:p>
    <w:p>
      <w:r>
        <w:t xml:space="preserve">  key service in the region compliance/legal require, and record the decision — the region is part of   the control.</w:t>
      </w:r>
    </w:p>
    <w:p>
      <w:pPr>
        <w:pStyle w:val="ListBullet"/>
      </w:pPr>
      <w:r>
        <w:rPr>
          <w:b/>
        </w:rPr>
        <w:t>Validate the endpoint before you wire the label.</w:t>
      </w:r>
      <w:r>
        <w:t xml:space="preserve"> Confirm </w:t>
      </w:r>
      <w:r>
        <w:rPr>
          <w:rFonts w:ascii="Consolas" w:hAnsi="Consolas"/>
          <w:sz w:val="19"/>
        </w:rPr>
        <w:t>https://dke.contoso.com/DKE-Key-01</w:t>
      </w:r>
    </w:p>
    <w:p>
      <w:r>
        <w:t xml:space="preserve">  returns the public key over trusted HTTPS (Implementation Step 5) before entering it on the label; a   bad endpoint URL is the most common DKE failure.</w:t>
      </w:r>
    </w:p>
    <w:p>
      <w:pPr>
        <w:pStyle w:val="ListBullet"/>
      </w:pPr>
      <w:r>
        <w:rPr>
          <w:b/>
        </w:rPr>
        <w:t>Pilot on a named group first.</w:t>
      </w:r>
      <w:r>
        <w:t xml:space="preserve"> Publish </w:t>
      </w:r>
      <w:r>
        <w:rPr>
          <w:rFonts w:ascii="Consolas" w:hAnsi="Consolas"/>
          <w:sz w:val="19"/>
        </w:rPr>
        <w:t>Label Policy - DKE Ultra Confidential - DKE Pilot</w:t>
      </w:r>
      <w:r>
        <w:t xml:space="preserve"> to</w:t>
      </w:r>
    </w:p>
    <w:p>
      <w:r>
        <w:t xml:space="preserve">  </w:t>
      </w:r>
      <w:r>
        <w:rPr>
          <w:rFonts w:ascii="Consolas" w:hAnsi="Consolas"/>
          <w:sz w:val="19"/>
        </w:rPr>
        <w:t>Purview - DKE Pilot Users</w:t>
      </w:r>
      <w:r>
        <w:t xml:space="preserve"> and prove the mechanics — both keys required, permissions enforced —   before widening.</w:t>
      </w:r>
    </w:p>
    <w:p>
      <w:pPr>
        <w:pStyle w:val="ListBullet"/>
      </w:pPr>
      <w:r>
        <w:rPr>
          <w:b/>
        </w:rPr>
        <w:t>Keep the audience and the readers explicit.</w:t>
      </w:r>
      <w:r>
        <w:t xml:space="preserve"> Publish the label only to a named audience, and keep</w:t>
      </w:r>
    </w:p>
    <w:p>
      <w:r>
        <w:t xml:space="preserve">  </w:t>
      </w:r>
      <w:r>
        <w:rPr>
          <w:rFonts w:ascii="Consolas" w:hAnsi="Consolas"/>
          <w:sz w:val="19"/>
        </w:rPr>
        <w:t>SG - DKE Ultra Confidential Readers</w:t>
      </w:r>
      <w:r>
        <w:t xml:space="preserve"> (and the service's authorized-users setting) tight and in sync;   DKE permissions and key-access authorization are two separate controls — align them.</w:t>
      </w:r>
    </w:p>
    <w:p>
      <w:pPr>
        <w:pStyle w:val="ListBullet"/>
      </w:pPr>
      <w:r>
        <w:rPr>
          <w:b/>
        </w:rPr>
        <w:t>Name every object by purpose and stage.</w:t>
      </w:r>
      <w:r>
        <w:t xml:space="preserve"> Use the </w:t>
      </w:r>
      <w:r>
        <w:rPr>
          <w:rFonts w:ascii="Consolas" w:hAnsi="Consolas"/>
          <w:sz w:val="19"/>
        </w:rPr>
        <w:t>&lt;Purpose&gt; - &lt;Scope&gt; - &lt;Stage&gt;</w:t>
      </w:r>
      <w:r>
        <w:t xml:space="preserve"> convention (for</w:t>
      </w:r>
    </w:p>
    <w:p>
      <w:r>
        <w:t xml:space="preserve">  example </w:t>
      </w:r>
      <w:r>
        <w:rPr>
          <w:rFonts w:ascii="Consolas" w:hAnsi="Consolas"/>
          <w:sz w:val="19"/>
        </w:rPr>
        <w:t>... - DKE Pilot</w:t>
      </w:r>
      <w:r>
        <w:t>) so the portal shows exactly where the label and policy are in their   lifecycle.</w:t>
      </w:r>
    </w:p>
    <w:p>
      <w:pPr>
        <w:pStyle w:val="ListBullet"/>
      </w:pPr>
      <w:r>
        <w:rPr>
          <w:b/>
        </w:rPr>
        <w:t>Keep the key service running through any rollback.</w:t>
      </w:r>
      <w:r>
        <w:t xml:space="preserve"> Unpublishing the label stops new labeling, but</w:t>
      </w:r>
    </w:p>
    <w:p>
      <w:r>
        <w:t xml:space="preserve">  content already protected still needs </w:t>
      </w:r>
      <w:r>
        <w:rPr>
          <w:b/>
        </w:rPr>
        <w:t>both</w:t>
      </w:r>
      <w:r>
        <w:t xml:space="preserve"> keys to open — never decommission the key service   while DKE content exists.</w:t>
      </w:r>
    </w:p>
    <w:p>
      <w:pPr>
        <w:pStyle w:val="ListBullet"/>
      </w:pPr>
      <w:r>
        <w:rPr>
          <w:b/>
        </w:rPr>
        <w:t>Document the objects and the rollback.</w:t>
      </w:r>
      <w:r>
        <w:t xml:space="preserve"> Record the endpoint URL, key name, app registration, label</w:t>
      </w:r>
    </w:p>
    <w:p>
      <w:r>
        <w:t xml:space="preserve">  and policy names, audience, hosting region, and the rollback (unpublish the label policy) for   repeatability, change control, and audit evidence.</w:t>
      </w:r>
    </w:p>
    <w:p>
      <w:pPr>
        <w:pStyle w:val="ListBullet"/>
      </w:pPr>
      <w:r>
        <w:rPr>
          <w:b/>
        </w:rPr>
        <w:t>Verify platform and service support against current Microsoft docs.</w:t>
      </w:r>
      <w:r>
        <w:t xml:space="preserve"> DKE client-platform support</w:t>
      </w:r>
    </w:p>
    <w:p>
      <w:r>
        <w:t xml:space="preserve">  and the unsupported-cloud-services list evolve — re-check them for your tenant before expanding.</w:t>
      </w:r>
    </w:p>
    <w:p>
      <w:pPr>
        <w:pStyle w:val="Heading1"/>
      </w:pPr>
      <w:r>
        <w:t>8. Deliverables Summary — Double Key Encryption (DKE) Implementation,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DKE is — the two keys, the customer-held key service, the label wiring — benefits and the deliberate trade-offs</w:t>
            </w:r>
          </w:p>
        </w:tc>
      </w:tr>
      <w:tr>
        <w:tc>
          <w:tcPr>
            <w:tcW w:type="dxa" w:w="4320"/>
          </w:tcPr>
          <w:p>
            <w:r>
              <w:t>2. Requirements Guide</w:t>
            </w:r>
          </w:p>
        </w:tc>
        <w:tc>
          <w:tcPr>
            <w:tcW w:type="dxa" w:w="4320"/>
          </w:tcPr>
          <w:p>
            <w:r>
              <w:t>Every prerequisite with Verify / Implement-if-missing (licensing, roles, host, .NET toolchain, client platform, audience, determination)</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 deploy &amp; secure the key service, register the Entra app, create &amp; publish the DKE label, pilot, validate, expand</w:t>
            </w:r>
          </w:p>
        </w:tc>
      </w:tr>
      <w:tr>
        <w:tc>
          <w:tcPr>
            <w:tcW w:type="dxa" w:w="4320"/>
          </w:tcPr>
          <w:p>
            <w:r>
              <w:t>5. Testing Guide</w:t>
            </w:r>
          </w:p>
        </w:tc>
        <w:tc>
          <w:tcPr>
            <w:tcW w:type="dxa" w:w="4320"/>
          </w:tcPr>
          <w:p>
            <w:r>
              <w:t>Validation procedures with pass/fail gates (key required, permissions, content-service exclusion)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IPDKE-Discovery.ps1</w:t>
            </w:r>
          </w:p>
        </w:tc>
        <w:tc>
          <w:tcPr>
            <w:tcW w:type="dxa" w:w="4320"/>
          </w:tcPr>
          <w:p>
            <w:r>
              <w:t>Reports the tenant's sensitivity labels, flags which use encryption / Double Key Encryption and their endpoint URLs, lists label policies, and shows a DKE licensing signal (read-only)</w:t>
            </w:r>
          </w:p>
        </w:tc>
      </w:tr>
      <w:tr>
        <w:tc>
          <w:tcPr>
            <w:tcW w:type="dxa" w:w="4320"/>
          </w:tcPr>
          <w:p>
            <w:r>
              <w:rPr>
                <w:rFonts w:ascii="Consolas" w:hAnsi="Consolas"/>
                <w:sz w:val="19"/>
              </w:rPr>
              <w:t>IPDKE-Validation.ps1</w:t>
            </w:r>
          </w:p>
        </w:tc>
        <w:tc>
          <w:tcPr>
            <w:tcW w:type="dxa" w:w="4320"/>
          </w:tcPr>
          <w:p>
            <w:r>
              <w:t>Confirms the DKE label exists with DKE encryption and the expected endpoint URL, the label policy is published to the pilot group, and the endpoint is reachable (read-only)</w:t>
            </w:r>
          </w:p>
        </w:tc>
      </w:tr>
      <w:tr>
        <w:tc>
          <w:tcPr>
            <w:tcW w:type="dxa" w:w="4320"/>
          </w:tcPr>
          <w:p>
            <w:r>
              <w:rPr>
                <w:rFonts w:ascii="Consolas" w:hAnsi="Consolas"/>
                <w:sz w:val="19"/>
              </w:rPr>
              <w:t>IPDKE-Report.ps1</w:t>
            </w:r>
          </w:p>
        </w:tc>
        <w:tc>
          <w:tcPr>
            <w:tcW w:type="dxa" w:w="4320"/>
          </w:tcPr>
          <w:p>
            <w:r>
              <w:t>DKE label usage / coverage summary — DKE labels, their publishing policies and audiences, plus the content-service exclusions (read-only)</w:t>
            </w:r>
          </w:p>
        </w:tc>
      </w:tr>
      <w:tr>
        <w:tc>
          <w:tcPr>
            <w:tcW w:type="dxa" w:w="4320"/>
          </w:tcPr>
          <w:p>
            <w:r>
              <w:rPr>
                <w:rFonts w:ascii="Consolas" w:hAnsi="Consolas"/>
                <w:sz w:val="19"/>
              </w:rPr>
              <w:t>IPDKE-Remediation.ps1</w:t>
            </w:r>
          </w:p>
        </w:tc>
        <w:tc>
          <w:tcPr>
            <w:tcW w:type="dxa" w:w="4320"/>
          </w:tcPr>
          <w:p>
            <w:r>
              <w:t xml:space="preserve">Safe remediation of common gaps (default </w:t>
            </w:r>
            <w:r>
              <w:rPr>
                <w:rFonts w:ascii="Consolas" w:hAnsi="Consolas"/>
                <w:sz w:val="19"/>
              </w:rPr>
              <w:t>-WhatIf</w:t>
            </w:r>
            <w:r>
              <w:t>) — enables a published-but-disabled label policy; never creates or alters DKE encryption on a label (a portal decision)</w:t>
            </w:r>
          </w:p>
        </w:tc>
      </w:tr>
      <w:tr>
        <w:tc>
          <w:tcPr>
            <w:tcW w:type="dxa" w:w="4320"/>
          </w:tcPr>
          <w:p>
            <w:r>
              <w:rPr>
                <w:rFonts w:ascii="Consolas" w:hAnsi="Consolas"/>
                <w:sz w:val="19"/>
              </w:rPr>
              <w:t>IPDKE-Scope-And-ServiceHealth.ps1</w:t>
            </w:r>
          </w:p>
        </w:tc>
        <w:tc>
          <w:tcPr>
            <w:tcW w:type="dxa" w:w="4320"/>
          </w:tcPr>
          <w:p>
            <w:r>
              <w:t xml:space="preserve">Scope + health helper — creates/updates the pilot &amp; reader Entra groups (gated by </w:t>
            </w:r>
            <w:r>
              <w:rPr>
                <w:rFonts w:ascii="Consolas" w:hAnsi="Consolas"/>
                <w:sz w:val="19"/>
              </w:rPr>
              <w:t>-Apply</w:t>
            </w:r>
            <w:r>
              <w:t>) and probes the DKE endpoint's reachability, TLS, and public-key JSON (read-only probe)</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Design → Configure → Pilot → Validate →</w:t>
      </w:r>
    </w:p>
    <w:p>
      <w:r>
        <w:t xml:space="preserve">  Expand**, with endpoint and pilot gates and a documented rollback.</w:t>
      </w:r>
    </w:p>
    <w:p>
      <w:pPr>
        <w:pStyle w:val="Heading2"/>
      </w:pPr>
      <w:r>
        <w:t>Outcome</w:t>
      </w:r>
    </w:p>
    <w:p>
      <w:r>
        <w:t>The second key stays under your control in Microsoft Purview — a customer-held DKE key service, an Entra app registration that secures it, and a Double-Key-Encryption sensitivity label wired to your endpoint and proven on a pilot before you scale. Which data warrants DKE, and any sovereignty determination, remain with compliance, records, privacy, and legal.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IPDKE-Discovery.ps1</w:t>
      </w:r>
    </w:p>
    <w:p>
      <w:r>
        <w:rPr>
          <w:b/>
        </w:rPr>
        <w:t>Purpose:</w:t>
      </w:r>
      <w:r>
        <w:t xml:space="preserve"> Connects to Security &amp; Compliance PowerShell and reports the tenant's sensitivity labels, highlighting which ones use encryption and, specifically, which use Double Key Encryption (with the configured DKE endpoint URL), plus the label policies that publish them. This is the "what exists today" read used to plan or validate a DKE rollout. It changes nothing. HOW TO RUN Install-Module ExchangeOnlineManagement -Scope CurrentUser powershell -ExecutionPolicy Bypass -File .\IPDKE-Discovery.ps1 Sign in as a Compliance Administrator (or Information Protection Admin) when prompted. EXPECTED RESULTS A list of sensitivity labels (name, priority, encryption on/off), a DKE section listing any labels whose encryption is Double Key Encryption and their endpoint URLs, and the label policies (name, enabled). If no DKE label exists yet, that is reported as a normal starting state. .NOTES White-label — Purview Solutions. Read-only. No secrets. Does not modify any label or policy. Uses Get-Label / Get-LabelPolicy. The DKE endpoint URL is read from the label's DKE property when present; property names can vary by tenant/module version — verify against Microsoft's current docs. &gt; [CmdletBinding()] param()</w:t>
      </w:r>
    </w:p>
    <w:p>
      <w:r>
        <w:rPr>
          <w:b/>
        </w:rPr>
        <w:t>How to run:</w:t>
      </w:r>
      <w:r>
        <w:t xml:space="preserve"> Install-Module ExchangeOnlineManagement -Scope CurrentUser powershell -ExecutionPolicy Bypass -File .\IPDKE-Discovery.ps1 Sign in as a Compliance Administrator (or Information Protection Admin) when prompted. EXPECTED RESULTS A list of sensitivity labels (name, priority, encryption on/off), a DKE section listing any labels whose encryption is Double Key Encryption and their endpoint URLs, and the label policies (name, enabled). If no DKE label exists yet, that is reported as a normal starting state. .NOTES White-label — Purview Solutions. Read-only. No secrets. Does not modify any label or policy. Uses Get-Label / Get-LabelPolicy. The DKE endpoint URL is read from the label's DKE property when present; property names can vary by tenant/module version — verify against Microsoft's current docs. &gt; [CmdletBinding()] param()</w:t>
      </w:r>
    </w:p>
    <w:p>
      <w:pPr>
        <w:pStyle w:val="Heading2"/>
      </w:pPr>
      <w:r>
        <w:t>IPDKE-Remediation.ps1</w:t>
      </w:r>
    </w:p>
    <w:p>
      <w:r>
        <w:rPr>
          <w:b/>
        </w:rPr>
        <w:t>Purpose:</w:t>
      </w:r>
      <w:r>
        <w:t xml:space="preserve"> Remediates only the safe, low-risk gap in a DKE rollout: enabling a DKE label policy that exists but is disabled. It NEVER creates or alters Double Key Encryption on a label, never changes the endpoint URL, and never touches the key service or the Entra app registration — those are deliberate portal / infrastructure decisions. Runs in -WhatIf by default; pass -Apply to make the single safe change. HOW TO RUN Preview (safe, default): powershell -ExecutionPolicy Bypass -File .\IPDKE-Remediation.ps1 Apply:                   powershell -ExecutionPolicy Bypass -File .\IPDKE-Remediation.ps1 -Apply Sign in as a Compliance Administrator (or Information Protection Admin) when prompted. EXPECTED RESULTS Reports whether the DKE label policy exists and is enabled; in -Apply it enables a published-but-disabled policy. If the label or policy is missing, it points to the Implementation Guide step to create it (never auto-creates DKE encryption). .NOTES White-label — Purview Solutions. Default is a dry run. No secrets. Never enables/edits DKE encryption on a label. Uses Get-/Set-LabelPolicy and reads Get-Label. &gt; [CmdletBinding()] param( [switch]$Apply, [string]$LabelName  = 'Sensitivity Label - Ultra Confidential (DKE) - Named Group', [string]$PolicyName = 'Label Policy - DKE Ultra Confidential - DKE Pilot' ) $WhatIf = -not $Apply $mode = $(if($WhatIf){'WHATIF (preview only)'}else{'APPLY'})</w:t>
      </w:r>
    </w:p>
    <w:p>
      <w:r>
        <w:rPr>
          <w:b/>
        </w:rPr>
        <w:t>How to run:</w:t>
      </w:r>
      <w:r>
        <w:t xml:space="preserve"> Preview (safe, default): powershell -ExecutionPolicy Bypass -File .\IPDKE-Remediation.ps1 Apply:                   powershell -ExecutionPolicy Bypass -File .\IPDKE-Remediation.ps1 -Apply Sign in as a Compliance Administrator (or Information Protection Admin) when prompted. EXPECTED RESULTS Reports whether the DKE label policy exists and is enabled; in -Apply it enables a published-but-disabled policy. If the label or policy is missing, it points to the Implementation Guide step to create it (never auto-creates DKE encryption). .NOTES White-label — Purview Solutions. Default is a dry run. No secrets. Never enables/edits DKE encryption on a label. Uses Get-/Set-LabelPolicy and reads Get-Label. &gt; [CmdletBinding()] param( [switch]$Apply, [string]$LabelName  = 'Sensitivity Label - Ultra Confidential (DKE) - Named Group', [string]$PolicyName = 'Label Policy - DKE Ultra Confidential - DKE Pilot' ) $WhatIf = -not $Apply $mode = $(if($WhatIf){'WHATIF (preview only)'}else{'APPLY'})</w:t>
      </w:r>
    </w:p>
    <w:p>
      <w:pPr>
        <w:pStyle w:val="Heading2"/>
      </w:pPr>
      <w:r>
        <w:t>IPDKE-Report.ps1</w:t>
      </w:r>
    </w:p>
    <w:p>
      <w:r>
        <w:rPr>
          <w:b/>
        </w:rPr>
        <w:t>Purpose:</w:t>
      </w:r>
      <w:r>
        <w:t xml:space="preserve"> Produces a coverage summary for the DKE rollout: the sensitivity labels that use Double Key Encryption (and their endpoint URLs), the label policies that publish them and their audience, and a standing reminder of the cloud content-services that cannot process DKE content. Use it at the pilot gate and after each expansion to see exactly where DKE is applied. Read-only. HOW TO RUN Install-Module ExchangeOnlineManagement -Scope CurrentUser powershell -ExecutionPolicy Bypass -File .\IPDKE-Report.ps1 Optional: -CsvPath .\dke-report.csv to also write the label rows to CSV. Sign in as a Compliance Administrator (or Information Protection Admin) when prompted. EXPECTED RESULTS A table of DKE labels (name, endpoint URL), a table of label policies (name, enabled), and a note listing the content-service exclusions to confirm the accepted trade-off. .NOTES White-label — Purview Solutions. Read-only. No secrets. No changes to any object. Uses Get-Label / Get-LabelPolicy. Verify the current unsupported-services list in Microsoft docs. &gt; [CmdletBinding()] param( [string]$CsvPath = '' )</w:t>
      </w:r>
    </w:p>
    <w:p>
      <w:r>
        <w:rPr>
          <w:b/>
        </w:rPr>
        <w:t>How to run:</w:t>
      </w:r>
      <w:r>
        <w:t xml:space="preserve"> Install-Module ExchangeOnlineManagement -Scope CurrentUser powershell -ExecutionPolicy Bypass -File .\IPDKE-Report.ps1 Optional: -CsvPath .\dke-report.csv to also write the label rows to CSV. Sign in as a Compliance Administrator (or Information Protection Admin) when prompted. EXPECTED RESULTS A table of DKE labels (name, endpoint URL), a table of label policies (name, enabled), and a note listing the content-service exclusions to confirm the accepted trade-off. .NOTES White-label — Purview Solutions. Read-only. No secrets. No changes to any object. Uses Get-Label / Get-LabelPolicy. Verify the current unsupported-services list in Microsoft docs. &gt; [CmdletBinding()] param( [string]$CsvPath = '' )</w:t>
      </w:r>
    </w:p>
    <w:p>
      <w:pPr>
        <w:pStyle w:val="Heading2"/>
      </w:pPr>
      <w:r>
        <w:t>IPDKE-Scope-And-ServiceHealth.ps1</w:t>
      </w:r>
    </w:p>
    <w:p>
      <w:r>
        <w:rPr>
          <w:b/>
        </w:rPr>
        <w:t>Purpose:</w:t>
      </w:r>
      <w:r>
        <w:t xml:space="preserve"> Two safe helpers for a Double Key Encryption rollout: (1) create/update the Microsoft Entra security groups the DKE label is piloted and scoped to — 'Purview - DKE Pilot Users' and 'SG - DKE Ultra Confidential Readers' — and add supplied members; and (2) run a read-only health probe of the customer-held DKE key service endpoint (reachability, HTTPS/TLS, and that it returns public-key JSON). Group changes are gated by -Apply (ShouldProcess/-WhatIf); the endpoint probe is always read-only. HOW TO RUN Install-Module Microsoft.Graph -Scope CurrentUser Probe only (no group change): powershell -ExecutionPolicy Bypass -File .\IPDKE-Scope-And-ServiceHealth.ps1 </w:t>
      </w:r>
      <w:r>
        <w:rPr>
          <w:rFonts w:ascii="Consolas" w:hAnsi="Consolas"/>
          <w:sz w:val="19"/>
        </w:rPr>
        <w:t xml:space="preserve"> -DkeEndpointUrl 'https://dke.contoso.com/DKE-Key-01' Preview group build: .\IPDKE-Scope-And-ServiceHealth.ps1 -Members user1@contoso.com,user2@contoso.com -WhatIf Apply group build + probe: .\IPDKE-Scope-And-ServiceHealth.ps1 -Members user1@contoso.com -Apply </w:t>
      </w:r>
      <w:r>
        <w:t xml:space="preserve"> -DkeEndpointUrl 'https://dke.contoso.com/DKE-Key-01' Sign in with rights to create groups (Groups Administrator) when prompted. EXPECTED RESULTS The named group(s) exist (created if missing, with -Apply) and members are added; the endpoint probe reports PASS/FAIL for HTTPS reachability, TLS, HTTP 200, and JSON-shaped body. .NOTES White-label — Purview Solutions. No secrets. Group writes gated by -Apply; endpoint probe is read-only (Invoke-WebRequest GET). Uses Microsoft Graph (New-MgGroup / New-MgGroupMemberByRef). &gt; [CmdletBinding(SupportsShouldProcess=$true)] param( [switch]$Apply, [string]$GroupName       = 'Purview - DKE Pilot Users', [string]$ReadersGroup    = 'SG - DKE Ultra Confidential Readers', [string[]]$Members       = @(), [string]$DkeEndpointUrl  = '' )</w:t>
      </w:r>
    </w:p>
    <w:p>
      <w:r>
        <w:rPr>
          <w:b/>
        </w:rPr>
        <w:t>How to run:</w:t>
      </w:r>
      <w:r>
        <w:t xml:space="preserve"> Install-Module Microsoft.Graph -Scope CurrentUser Probe only (no group change): powershell -ExecutionPolicy Bypass -File .\IPDKE-Scope-And-ServiceHealth.ps1 </w:t>
      </w:r>
      <w:r>
        <w:rPr>
          <w:rFonts w:ascii="Consolas" w:hAnsi="Consolas"/>
          <w:sz w:val="19"/>
        </w:rPr>
        <w:t xml:space="preserve"> -DkeEndpointUrl 'https://dke.contoso.com/DKE-Key-01' Preview group build: .\IPDKE-Scope-And-ServiceHealth.ps1 -Members user1@contoso.com,user2@contoso.com -WhatIf Apply group build + probe: .\IPDKE-Scope-And-ServiceHealth.ps1 -Members user1@contoso.com -Apply </w:t>
      </w:r>
      <w:r>
        <w:t xml:space="preserve"> -DkeEndpointUrl 'https://dke.contoso.com/DKE-Key-01' Sign in with rights to create groups (Groups Administrator) when prompted. EXPECTED RESULTS The named group(s) exist (created if missing, with -Apply) and members are added; the endpoint probe reports PASS/FAIL for HTTPS reachability, TLS, HTTP 200, and JSON-shaped body. .NOTES White-label — Purview Solutions. No secrets. Group writes gated by -Apply; endpoint probe is read-only (Invoke-WebRequest GET). Uses Microsoft Graph (New-MgGroup / New-MgGroupMemberByRef). &gt; [CmdletBinding(SupportsShouldProcess=$true)] param( [switch]$Apply, [string]$GroupName       = 'Purview - DKE Pilot Users', [string]$ReadersGroup    = 'SG - DKE Ultra Confidential Readers', [string[]]$Members       = @(), [string]$DkeEndpointUrl  = '' )</w:t>
      </w:r>
    </w:p>
    <w:p>
      <w:pPr>
        <w:pStyle w:val="Heading2"/>
      </w:pPr>
      <w:r>
        <w:t>IPDKE-Validation.ps1</w:t>
      </w:r>
    </w:p>
    <w:p>
      <w:r>
        <w:rPr>
          <w:b/>
        </w:rPr>
        <w:t>Purpose:</w:t>
      </w:r>
      <w:r>
        <w:t xml:space="preserve"> Checks that the expected named objects for a Double Key Encryption rollout are in place: the DKE sensitivity label exists with encryption enabled and the expected endpoint URL, the label policy is published to the pilot group, and (optionally) the DKE endpoint responds over HTTPS. Use it after Implementation Steps 6–7 and after each expansion. It changes nothing. HOW TO RUN Install-Module ExchangeOnlineManagement -Scope CurrentUser powershell -ExecutionPolicy Bypass -File .\IPDKE-Validation.ps1 </w:t>
      </w:r>
      <w:r>
        <w:rPr>
          <w:rFonts w:ascii="Consolas" w:hAnsi="Consolas"/>
          <w:sz w:val="19"/>
        </w:rPr>
        <w:t xml:space="preserve"> -LabelName 'Sensitivity Label - Ultra Confidential (DKE) - Named Group' </w:t>
      </w:r>
      <w:r>
        <w:t xml:space="preserve"> -PolicyName 'Label Policy - DKE Ultra Confidential - DKE Pilot' ` -DkeEndpointUrl 'https://dke.contoso.com/DKE-Key-01' Sign in as a Compliance Administrator (or Information Protection Admin) when prompted. EXPECTED RESULTS PASS/FAIL lines for: label exists, encryption enabled, DKE endpoint URL matches, policy exists and is enabled, and (if -DkeEndpointUrl given) the endpoint returns HTTP 200 over HTTPS. .NOTES White-label — Purview Solutions. Read-only. No secrets. No changes to any object. Uses Get-Label / Get-LabelPolicy and a read-only Invoke-WebRequest GET for endpoint reachability. &gt; [CmdletBinding()] param( [string]$LabelName      = 'Sensitivity Label - Ultra Confidential (DKE) - Named Group', [string]$PolicyName     = 'Label Policy - DKE Ultra Confidential - DKE Pilot', [string]$PilotGroupName = 'Purview - DKE Pilot Users', [string]$DkeEndpointUrl = '' )</w:t>
      </w:r>
    </w:p>
    <w:p>
      <w:r>
        <w:rPr>
          <w:b/>
        </w:rPr>
        <w:t>How to run:</w:t>
      </w:r>
      <w:r>
        <w:t xml:space="preserve"> Install-Module ExchangeOnlineManagement -Scope CurrentUser powershell -ExecutionPolicy Bypass -File .\IPDKE-Validation.ps1 </w:t>
      </w:r>
      <w:r>
        <w:rPr>
          <w:rFonts w:ascii="Consolas" w:hAnsi="Consolas"/>
          <w:sz w:val="19"/>
        </w:rPr>
        <w:t xml:space="preserve"> -LabelName 'Sensitivity Label - Ultra Confidential (DKE) - Named Group' </w:t>
      </w:r>
      <w:r>
        <w:t xml:space="preserve"> -PolicyName 'Label Policy - DKE Ultra Confidential - DKE Pilot' ` -DkeEndpointUrl 'https://dke.contoso.com/DKE-Key-01' Sign in as a Compliance Administrator (or Information Protection Admin) when prompted. EXPECTED RESULTS PASS/FAIL lines for: label exists, encryption enabled, DKE endpoint URL matches, policy exists and is enabled, and (if -DkeEndpointUrl given) the endpoint returns HTTP 200 over HTTPS. .NOTES White-label — Purview Solutions. Read-only. No secrets. No changes to any object. Uses Get-Label / Get-LabelPolicy and a read-only Invoke-WebRequest GET for endpoint reachability. &gt; [CmdletBinding()] param( [string]$LabelName      = 'Sensitivity Label - Ultra Confidential (DKE) - Named Group', [string]$PolicyName     = 'Label Policy - DKE Ultra Confidential - DKE Pilot', [string]$PilotGroupName = 'Purview - DKE Pilot Users', [string]$DkeEndpointUrl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