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Exact Data Match (EDM) Configuration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Exact Data Match (EDM) in Microsoft Purview</w:t>
      </w:r>
    </w:p>
    <w:p>
      <w:pPr>
        <w:pStyle w:val="Heading2"/>
      </w:pPr>
      <w:r>
        <w:t>The problem</w:t>
      </w:r>
    </w:p>
    <w:p>
      <w:r>
        <w:t xml:space="preserve">Pattern-based data classifiers guess. A built-in credit-card, SSN, or account-number detector fires on *anything shaped like* the sensitive value — including test data, a random number, or an employee's own details — so it over-matches, buries the triage team in false positives, and gets tuned down or turned off. The organization is left either </w:t>
      </w:r>
      <w:r>
        <w:rPr>
          <w:b/>
        </w:rPr>
        <w:t>over-blocking legitimate work</w:t>
      </w:r>
      <w:r>
        <w:t xml:space="preserve"> or </w:t>
      </w:r>
      <w:r>
        <w:rPr>
          <w:b/>
        </w:rPr>
        <w:t>under-protecting the real records</w:t>
      </w:r>
      <w:r>
        <w:t xml:space="preserve"> that matter — with no way to say "protect *these specific* customers, and only these."</w:t>
      </w:r>
    </w:p>
    <w:p>
      <w:pPr>
        <w:pStyle w:val="Heading2"/>
      </w:pPr>
      <w:r>
        <w:t>The solution</w:t>
      </w:r>
    </w:p>
    <w:p>
      <w:r>
        <w:t xml:space="preserve">Implement </w:t>
      </w:r>
      <w:r>
        <w:rPr>
          <w:b/>
        </w:rPr>
        <w:t>Exact Data Match (EDM)</w:t>
      </w:r>
      <w:r>
        <w:t xml:space="preserve"> in Microsoft Purview, using only the Microsoft Purview portal, Security &amp; Compliance PowerShell / Graph, and Microsoft's </w:t>
      </w:r>
      <w:r>
        <w:rPr>
          <w:b/>
        </w:rPr>
        <w:t>EDM Upload Agent</w:t>
      </w:r>
      <w:r>
        <w:t xml:space="preserve">. EDM matches on your </w:t>
      </w:r>
      <w:r>
        <w:rPr>
          <w:b/>
        </w:rPr>
        <w:t>actual records</w:t>
      </w:r>
      <w:r>
        <w:t xml:space="preserve"> — the exact account numbers, IDs, and PII in your own database — and on nothing else. Crucially, it is </w:t>
      </w:r>
      <w:r>
        <w:rPr>
          <w:b/>
        </w:rPr>
        <w:t>privacy-preserving</w:t>
      </w:r>
      <w:r>
        <w:t xml:space="preserve">: the source data is </w:t>
      </w:r>
      <w:r>
        <w:rPr>
          <w:b/>
        </w:rPr>
        <w:t>hashed and salted on a machine you control</w:t>
      </w:r>
      <w:r>
        <w:t xml:space="preserve">, and </w:t>
      </w:r>
      <w:r>
        <w:rPr>
          <w:b/>
        </w:rPr>
        <w:t>only the one-way hashes are uploaded</w:t>
      </w:r>
      <w:r>
        <w:t xml:space="preserve"> — the plaintext never leaves your environment. The resulting sensitive information type is used in a DLP policy that is </w:t>
      </w:r>
      <w:r>
        <w:rPr>
          <w:b/>
        </w:rPr>
        <w:t>built and proven in SIMULATION first</w:t>
      </w:r>
      <w:r>
        <w:t>, then tuned, then enforced to a pilot ring, then expanded — so exact protection goes live without disrupting the business.</w:t>
      </w:r>
    </w:p>
    <w:p>
      <w:pPr>
        <w:pStyle w:val="Heading2"/>
      </w:pPr>
      <w:r>
        <w:t>What it delivers</w:t>
      </w:r>
    </w:p>
    <w:p>
      <w:pPr>
        <w:pStyle w:val="ListBullet"/>
      </w:pPr>
      <w:r>
        <w:t xml:space="preserve">An </w:t>
      </w:r>
      <w:r>
        <w:rPr>
          <w:b/>
        </w:rPr>
        <w:t>EDM schema</w:t>
      </w:r>
      <w:r>
        <w:t xml:space="preserve"> and </w:t>
      </w:r>
      <w:r>
        <w:rPr>
          <w:b/>
        </w:rPr>
        <w:t>EDM sensitive information type</w:t>
      </w:r>
      <w:r>
        <w:t xml:space="preserve"> that match your real records exactly — an</w:t>
      </w:r>
    </w:p>
    <w:p>
      <w:r>
        <w:t xml:space="preserve">  exact primary value plus supporting elements in proximity, at a defined confidence.</w:t>
      </w:r>
    </w:p>
    <w:p>
      <w:pPr>
        <w:pStyle w:val="ListBullet"/>
      </w:pPr>
      <w:r>
        <w:t xml:space="preserve">A </w:t>
      </w:r>
      <w:r>
        <w:rPr>
          <w:b/>
        </w:rPr>
        <w:t>privacy-preserving data pipeline</w:t>
      </w:r>
      <w:r>
        <w:t xml:space="preserve"> — hash-and-upload with the EDM Upload Agent, plaintext kept</w:t>
      </w:r>
    </w:p>
    <w:p>
      <w:r>
        <w:t xml:space="preserve">  local and securely deleted, the salt held as a secret, and a </w:t>
      </w:r>
      <w:r>
        <w:rPr>
          <w:b/>
        </w:rPr>
        <w:t>refresh schedule</w:t>
      </w:r>
      <w:r>
        <w:t xml:space="preserve"> so matching stays   current.</w:t>
      </w:r>
    </w:p>
    <w:p>
      <w:pPr>
        <w:pStyle w:val="ListBullet"/>
      </w:pPr>
      <w:r>
        <w:t xml:space="preserve">A </w:t>
      </w:r>
      <w:r>
        <w:rPr>
          <w:b/>
        </w:rPr>
        <w:t>DLP policy</w:t>
      </w:r>
      <w:r>
        <w:t xml:space="preserve"> referencing the EDM SIT, proven in simulation and enforced through policy tips,</w:t>
      </w:r>
    </w:p>
    <w:p>
      <w:r>
        <w:t xml:space="preserve">  override, or block.</w:t>
      </w:r>
    </w:p>
    <w:p>
      <w:pPr>
        <w:pStyle w:val="ListBullet"/>
      </w:pPr>
      <w:r>
        <w:t xml:space="preserve">A </w:t>
      </w:r>
      <w:r>
        <w:rPr>
          <w:b/>
        </w:rPr>
        <w:t>near-zero false-positive rate</w:t>
      </w:r>
      <w:r>
        <w:t xml:space="preserve"> — the defining EDM advantage: look-alike and not-in-data values</w:t>
      </w:r>
    </w:p>
    <w:p>
      <w:r>
        <w:t xml:space="preserve">  are correctly ignored, so the control is trusted and can be safely enforced.</w:t>
      </w:r>
    </w:p>
    <w:p>
      <w:pPr>
        <w:pStyle w:val="ListBullet"/>
      </w:pPr>
      <w:r>
        <w:rPr>
          <w:b/>
        </w:rPr>
        <w:t>Five PowerShell tools</w:t>
      </w:r>
      <w:r>
        <w:t xml:space="preserve"> (readiness, schema helper, validation, reporting, scope helper) —</w:t>
      </w:r>
    </w:p>
    <w:p>
      <w:r>
        <w:t xml:space="preserve">  read-only or </w:t>
      </w:r>
      <w:r>
        <w:rPr>
          <w:rFonts w:ascii="Consolas" w:hAnsi="Consolas"/>
          <w:sz w:val="19"/>
        </w:rPr>
        <w:t>-WhatIf</w:t>
      </w:r>
      <w:r>
        <w:t xml:space="preserve"> by default, with </w:t>
      </w:r>
      <w:r>
        <w:rPr>
          <w:b/>
        </w:rPr>
        <w:t>no credentials, salts, or record data in code</w:t>
      </w:r>
      <w:r>
        <w:t>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Exact protection</w:t>
      </w:r>
      <w:r>
        <w:t xml:space="preserve"> — the right *specific* records are detected and protected, not everything that</w:t>
      </w:r>
    </w:p>
    <w:p>
      <w:r>
        <w:t xml:space="preserve">  merely looks similar.</w:t>
      </w:r>
    </w:p>
    <w:p>
      <w:pPr>
        <w:pStyle w:val="ListBullet"/>
      </w:pPr>
      <w:r>
        <w:rPr>
          <w:b/>
        </w:rPr>
        <w:t>Trusted, low-noise control</w:t>
      </w:r>
      <w:r>
        <w:t xml:space="preserve"> — a near-zero false-positive rate is the difference between a control</w:t>
      </w:r>
    </w:p>
    <w:p>
      <w:r>
        <w:t xml:space="preserve">  people rely on and one they ignore, and it makes enforcement defensible.</w:t>
      </w:r>
    </w:p>
    <w:p>
      <w:pPr>
        <w:pStyle w:val="ListBullet"/>
      </w:pPr>
      <w:r>
        <w:rPr>
          <w:b/>
        </w:rPr>
        <w:t>Privacy by design</w:t>
      </w:r>
      <w:r>
        <w:t xml:space="preserve"> — sensitive data is hashed locally; only hashes are uploaded; plaintext is</w:t>
      </w:r>
    </w:p>
    <w:p>
      <w:r>
        <w:t xml:space="preserve">  securely deleted — a posture you can show privacy and compliance.</w:t>
      </w:r>
    </w:p>
    <w:p>
      <w:pPr>
        <w:pStyle w:val="ListBullet"/>
      </w:pPr>
      <w:r>
        <w:rPr>
          <w:b/>
        </w:rPr>
        <w:t>Self-guided at a fraction of consulting cost</w:t>
      </w:r>
      <w:r>
        <w:t xml:space="preserve"> — the same method a specialist would use, documented</w:t>
      </w:r>
    </w:p>
    <w:p>
      <w:r>
        <w:t xml:space="preserve">  and tooled to run in-house.</w:t>
      </w:r>
    </w:p>
    <w:p>
      <w:pPr>
        <w:pStyle w:val="Heading2"/>
      </w:pPr>
      <w:r>
        <w:t>Boundaries (so scope is clear)</w:t>
      </w:r>
    </w:p>
    <w:p>
      <w:r>
        <w:t xml:space="preserve">EDM is licensing-dependent — it requires </w:t>
      </w:r>
      <w:r>
        <w:rPr>
          <w:b/>
        </w:rPr>
        <w:t>Microsoft 365 E5 / E5 Compliance / Information Protection &amp; Governance</w:t>
      </w:r>
      <w:r>
        <w:t xml:space="preserve"> (verify your tenant), and </w:t>
      </w:r>
      <w:r>
        <w:rPr>
          <w:b/>
        </w:rPr>
        <w:t>Government clouds (GCC High / DoD) use a distinct Upload Agent and endpoints</w:t>
      </w:r>
      <w:r>
        <w:t xml:space="preserve">. This solution provides the </w:t>
      </w:r>
      <w:r>
        <w:rPr>
          <w:b/>
        </w:rPr>
        <w:t>technical configuration and the evidence</w:t>
      </w:r>
      <w:r>
        <w:t xml:space="preserve">; *which* records are lawful to load, the </w:t>
      </w:r>
      <w:r>
        <w:rPr>
          <w:b/>
        </w:rPr>
        <w:t>enforced action</w:t>
      </w:r>
      <w:r>
        <w:t xml:space="preserve">, and the </w:t>
      </w:r>
      <w:r>
        <w:rPr>
          <w:b/>
        </w:rPr>
        <w:t>minimisation and retention</w:t>
      </w:r>
      <w:r>
        <w:t xml:space="preserve"> of the loaded data are </w:t>
      </w:r>
      <w:r>
        <w:rPr>
          <w:b/>
        </w:rPr>
        <w:t>compliance, privacy, and legal determinations</w:t>
      </w:r>
      <w:r>
        <w:t>, captured alongside the delivered evidence.</w:t>
      </w:r>
    </w:p>
    <w:p>
      <w:pPr>
        <w:pStyle w:val="Heading1"/>
      </w:pPr>
      <w:r>
        <w:t>Solution Overview — Exact Data Match (EDM) in Microsoft Purview</w:t>
      </w:r>
    </w:p>
    <w:p>
      <w:pPr>
        <w:pStyle w:val="Heading2"/>
      </w:pPr>
      <w:r>
        <w:t>What this solution delivers</w:t>
      </w:r>
    </w:p>
    <w:p>
      <w:r>
        <w:t xml:space="preserve">Pattern-based classifiers are guessers. A built-in </w:t>
      </w:r>
      <w:r>
        <w:rPr>
          <w:b/>
        </w:rPr>
        <w:t>Credit Card Number</w:t>
      </w:r>
      <w:r>
        <w:t xml:space="preserve"> or </w:t>
      </w:r>
      <w:r>
        <w:rPr>
          <w:b/>
        </w:rPr>
        <w:t>U.S. SSN</w:t>
      </w:r>
      <w:r>
        <w:t xml:space="preserve"> detector fires on *anything shaped like* a card number or an SSN — including test data, a colleague's own SSN, or a random nine-digit string — so it over-matches, floods triage with false positives, and gets tuned down or turned off. </w:t>
      </w:r>
      <w:r>
        <w:rPr>
          <w:b/>
        </w:rPr>
        <w:t>Exact Data Match (EDM)</w:t>
      </w:r>
      <w:r>
        <w:t xml:space="preserve"> replaces the guess with certainty: it matches on </w:t>
      </w:r>
      <w:r>
        <w:rPr>
          <w:b/>
        </w:rPr>
        <w:t>your actual records</w:t>
      </w:r>
      <w:r>
        <w:t xml:space="preserve"> — the exact account numbers, patient IDs, or customer rows in *your* database — and matches on nothing else. The result is a sensitive information type (SIT) with a </w:t>
      </w:r>
      <w:r>
        <w:rPr>
          <w:b/>
        </w:rPr>
        <w:t>near-zero false-positive rate</w:t>
      </w:r>
      <w:r>
        <w:t xml:space="preserve"> that you can safely enforce.</w:t>
      </w:r>
    </w:p>
    <w:p>
      <w:r>
        <w:t xml:space="preserve">This solution walks a competent-but-novice administrator through a </w:t>
      </w:r>
      <w:r>
        <w:rPr>
          <w:b/>
        </w:rPr>
        <w:t>complete, repeatable EDM deployment</w:t>
      </w:r>
      <w:r>
        <w:t xml:space="preserve"> in Microsoft Purview:</w:t>
      </w:r>
    </w:p>
    <w:p>
      <w:pPr>
        <w:pStyle w:val="ListNumber"/>
      </w:pPr>
      <w:r>
        <w:rPr>
          <w:b/>
        </w:rPr>
        <w:t>Design the schema</w:t>
      </w:r>
      <w:r>
        <w:t xml:space="preserve"> — define the structure of the sensitive data (the columns, which field is</w:t>
      </w:r>
    </w:p>
    <w:p>
      <w:r>
        <w:t xml:space="preserve">   the </w:t>
      </w:r>
      <w:r>
        <w:rPr>
          <w:b/>
        </w:rPr>
        <w:t>primary/searchable element</w:t>
      </w:r>
      <w:r>
        <w:t xml:space="preserve">, which are </w:t>
      </w:r>
      <w:r>
        <w:rPr>
          <w:b/>
        </w:rPr>
        <w:t>supporting elements</w:t>
      </w:r>
      <w:r>
        <w:t>, and the per-field    configurable-match options).</w:t>
      </w:r>
    </w:p>
    <w:p>
      <w:pPr>
        <w:pStyle w:val="ListNumber"/>
      </w:pPr>
      <w:r>
        <w:rPr>
          <w:b/>
        </w:rPr>
        <w:t>Prepare the sensitive-data source</w:t>
      </w:r>
      <w:r>
        <w:t xml:space="preserve"> — export the actual records to a delimited (</w:t>
      </w:r>
      <w:r>
        <w:rPr>
          <w:rFonts w:ascii="Consolas" w:hAnsi="Consolas"/>
          <w:sz w:val="19"/>
        </w:rPr>
        <w:t>.csv</w:t>
      </w:r>
      <w:r>
        <w:t>/</w:t>
      </w:r>
      <w:r>
        <w:rPr>
          <w:rFonts w:ascii="Consolas" w:hAnsi="Consolas"/>
          <w:sz w:val="19"/>
        </w:rPr>
        <w:t>.tsv</w:t>
      </w:r>
      <w:r>
        <w:t>)</w:t>
      </w:r>
    </w:p>
    <w:p>
      <w:r>
        <w:t xml:space="preserve">   file whose header row matches the schema.</w:t>
      </w:r>
    </w:p>
    <w:p>
      <w:pPr>
        <w:pStyle w:val="ListNumber"/>
      </w:pPr>
      <w:r>
        <w:rPr>
          <w:b/>
        </w:rPr>
        <w:t>Hash and upload the data with the EDM Upload Agent</w:t>
      </w:r>
      <w:r>
        <w:t xml:space="preserve"> — the source records are **hashed and</w:t>
      </w:r>
    </w:p>
    <w:p>
      <w:r>
        <w:t xml:space="preserve">   salted on your own machine</w:t>
      </w:r>
      <w:r>
        <w:rPr>
          <w:b/>
        </w:rPr>
        <w:t xml:space="preserve"> by `EdmUploadAgent.exe`; </w:t>
      </w:r>
      <w:r>
        <w:t>only the one-way hashes leave your    environment</w:t>
      </w:r>
      <w:r>
        <w:rPr>
          <w:b/>
        </w:rPr>
        <w:t xml:space="preserve"> — the plaintext sensitive data is </w:t>
      </w:r>
      <w:r>
        <w:t>never** uploaded to the service.</w:t>
      </w:r>
    </w:p>
    <w:p>
      <w:pPr>
        <w:pStyle w:val="ListNumber"/>
      </w:pPr>
      <w:r>
        <w:rPr>
          <w:b/>
        </w:rPr>
        <w:t>Create the EDM sensitive information type</w:t>
      </w:r>
      <w:r>
        <w:t xml:space="preserve"> — a SIT that references the schema, requires an</w:t>
      </w:r>
    </w:p>
    <w:p>
      <w:r>
        <w:t xml:space="preserve">   </w:t>
      </w:r>
      <w:r>
        <w:rPr>
          <w:b/>
        </w:rPr>
        <w:t>exact match on the primary element</w:t>
      </w:r>
      <w:r>
        <w:t xml:space="preserve"> (against the uploaded hashes) plus </w:t>
      </w:r>
      <w:r>
        <w:rPr>
          <w:b/>
        </w:rPr>
        <w:t>supporting elements    in proximity</w:t>
      </w:r>
      <w:r>
        <w:t>, at a defined confidence.</w:t>
      </w:r>
    </w:p>
    <w:p>
      <w:pPr>
        <w:pStyle w:val="ListNumber"/>
      </w:pPr>
      <w:r>
        <w:rPr>
          <w:b/>
        </w:rPr>
        <w:t>Wire it into a policy and pilot in SIMULATION</w:t>
      </w:r>
      <w:r>
        <w:t xml:space="preserve"> — use the EDM SIT in a </w:t>
      </w:r>
      <w:r>
        <w:rPr>
          <w:b/>
        </w:rPr>
        <w:t>DLP policy</w:t>
      </w:r>
      <w:r>
        <w:t xml:space="preserve"> (and,</w:t>
      </w:r>
    </w:p>
    <w:p>
      <w:r>
        <w:t xml:space="preserve">   optionally, auto-labeling / retention) run in </w:t>
      </w:r>
      <w:r>
        <w:rPr>
          <w:b/>
        </w:rPr>
        <w:t>simulation/test first</w:t>
      </w:r>
      <w:r>
        <w:t>, validate, then enforce.</w:t>
      </w:r>
    </w:p>
    <w:p>
      <w:pPr>
        <w:pStyle w:val="ListNumber"/>
      </w:pPr>
      <w:r>
        <w:rPr>
          <w:b/>
        </w:rPr>
        <w:t>Operate the refresh</w:t>
      </w:r>
      <w:r>
        <w:t xml:space="preserve"> — keep the hashed data current on a schedule, because a stale EDM data</w:t>
      </w:r>
    </w:p>
    <w:p>
      <w:r>
        <w:t xml:space="preserve">   store silently degrades matching.</w:t>
      </w:r>
    </w:p>
    <w:p>
      <w:r>
        <w:t xml:space="preserve">Together these turn a </w:t>
      </w:r>
      <w:r>
        <w:rPr>
          <w:b/>
        </w:rPr>
        <w:t>noisy, pattern-based guess</w:t>
      </w:r>
      <w:r>
        <w:t xml:space="preserve"> into an </w:t>
      </w:r>
      <w:r>
        <w:rPr>
          <w:b/>
        </w:rPr>
        <w:t>exact, evidence-backed</w:t>
      </w:r>
      <w:r>
        <w:t xml:space="preserve"> detector: strong where it needs to be, silent everywhere else — configured, piloted, validated, and defensible.</w:t>
      </w:r>
    </w:p>
    <w:p>
      <w:pPr>
        <w:pStyle w:val="Heading2"/>
      </w:pPr>
      <w:r>
        <w:t>How EDM keeps your data safe — read this first</w:t>
      </w:r>
    </w:p>
    <w:p>
      <w:r>
        <w:t xml:space="preserve">EDM is </w:t>
      </w:r>
      <w:r>
        <w:rPr>
          <w:b/>
        </w:rPr>
        <w:t>privacy-preserving by design</w:t>
      </w:r>
      <w:r>
        <w:t>, and understanding why is central to deploying it correctly:</w:t>
      </w:r>
    </w:p>
    <w:p>
      <w:pPr>
        <w:pStyle w:val="ListBullet"/>
      </w:pPr>
      <w:r>
        <w:rPr>
          <w:b/>
        </w:rPr>
        <w:t>The plaintext never leaves your tenant boundary.</w:t>
      </w:r>
      <w:r>
        <w:t xml:space="preserve"> </w:t>
      </w:r>
      <w:r>
        <w:rPr>
          <w:rFonts w:ascii="Consolas" w:hAnsi="Consolas"/>
          <w:sz w:val="19"/>
        </w:rPr>
        <w:t>EdmUploadAgent.exe</w:t>
      </w:r>
      <w:r>
        <w:t xml:space="preserve"> runs **on a machine you</w:t>
      </w:r>
    </w:p>
    <w:p>
      <w:r>
        <w:t xml:space="preserve">  control</w:t>
      </w:r>
      <w:r>
        <w:rPr>
          <w:b/>
        </w:rPr>
        <w:t xml:space="preserve">, reads the source file locally, and computes a </w:t>
      </w:r>
      <w:r>
        <w:t>salted one-way hash</w:t>
      </w:r>
      <w:r>
        <w:rPr>
          <w:b/>
        </w:rPr>
        <w:t xml:space="preserve"> of each cell.   Only those hashes (plus the schema metadata) are uploaded. Microsoft's service stores </w:t>
      </w:r>
      <w:r>
        <w:t>hashes,   not values** — it cannot reconstruct the original records from them.</w:t>
      </w:r>
    </w:p>
    <w:p>
      <w:pPr>
        <w:pStyle w:val="ListBullet"/>
      </w:pPr>
      <w:r>
        <w:rPr>
          <w:b/>
        </w:rPr>
        <w:t>You own the salt.</w:t>
      </w:r>
      <w:r>
        <w:t xml:space="preserve"> You supply (or let the agent generate) a </w:t>
      </w:r>
      <w:r>
        <w:rPr>
          <w:b/>
        </w:rPr>
        <w:t>salt</w:t>
      </w:r>
      <w:r>
        <w:t xml:space="preserve"> used in the hashing. Keep</w:t>
      </w:r>
    </w:p>
    <w:p>
      <w:r>
        <w:t xml:space="preserve">  it secret and consistent — it is part of what makes the hashes non-reversible and is required to   re-hash matching data later.</w:t>
      </w:r>
    </w:p>
    <w:p>
      <w:pPr>
        <w:pStyle w:val="ListBullet"/>
      </w:pPr>
      <w:r>
        <w:rPr>
          <w:b/>
        </w:rPr>
        <w:t>The source data is real sensitive data — handle it as such.</w:t>
      </w:r>
      <w:r>
        <w:t xml:space="preserve"> The </w:t>
      </w:r>
      <w:r>
        <w:rPr>
          <w:rFonts w:ascii="Consolas" w:hAnsi="Consolas"/>
          <w:sz w:val="19"/>
        </w:rPr>
        <w:t>.csv</w:t>
      </w:r>
      <w:r>
        <w:t>/</w:t>
      </w:r>
      <w:r>
        <w:rPr>
          <w:rFonts w:ascii="Consolas" w:hAnsi="Consolas"/>
          <w:sz w:val="19"/>
        </w:rPr>
        <w:t>.tsv</w:t>
      </w:r>
      <w:r>
        <w:t xml:space="preserve"> export contains</w:t>
      </w:r>
    </w:p>
    <w:p>
      <w:r>
        <w:t xml:space="preserve">  live records (account numbers, IDs, PII). Generate it under change control, keep it on an   access-controlled host, hash it, and </w:t>
      </w:r>
      <w:r>
        <w:rPr>
          <w:b/>
        </w:rPr>
        <w:t>securely delete the plaintext export</w:t>
      </w:r>
      <w:r>
        <w:t xml:space="preserve"> when done. </w:t>
      </w:r>
      <w:r>
        <w:rPr>
          <w:b/>
        </w:rPr>
        <w:t>Which   data is lawful to load, and its retention, are privacy/compliance/legal determinations</w:t>
      </w:r>
      <w:r>
        <w:t xml:space="preserve"> — this   solution provides the technical method and the guardrails, not the determination (see   </w:t>
      </w:r>
      <w:r>
        <w:rPr>
          <w:rFonts w:ascii="Consolas" w:hAnsi="Consolas"/>
          <w:sz w:val="19"/>
        </w:rPr>
        <w:t>global-requirements-purview.md</w:t>
      </w:r>
      <w:r>
        <w:t xml:space="preserve"> §5).</w:t>
      </w:r>
    </w:p>
    <w:p>
      <w:pPr>
        <w:ind w:left="432"/>
      </w:pPr>
      <w:r>
        <w:rPr>
          <w:i/>
          <w:color w:val="2E86C1"/>
        </w:rPr>
        <w:t>Deploy this with your data owners, privacy, and compliance stakeholders. EDM loads a hashed copy of a real records set into a Microsoft service; the applicability, minimisation, and retention of that data are governance decisions for your organization.</w:t>
      </w:r>
    </w:p>
    <w:p>
      <w:pPr>
        <w:pStyle w:val="Heading2"/>
      </w:pPr>
      <w:r>
        <w:t>The EDM model — how the pieces fit</w:t>
      </w:r>
    </w:p>
    <w:p>
      <w:r>
        <w:t xml:space="preserve">EDM has </w:t>
      </w:r>
      <w:r>
        <w:rPr>
          <w:b/>
        </w:rPr>
        <w:t>four moving parts</w:t>
      </w:r>
      <w:r>
        <w:t>. Get their relationship right and the rest is mechanical:</w:t>
      </w:r>
    </w:p>
    <w:p>
      <w:pPr>
        <w:pStyle w:val="ListBullet"/>
      </w:pPr>
      <w:r>
        <w:rPr>
          <w:b/>
        </w:rPr>
        <w:t>1. The EDM schema (the data store definition).</w:t>
      </w:r>
      <w:r>
        <w:t xml:space="preserve"> An XML/portal-defined structure listing the</w:t>
      </w:r>
    </w:p>
    <w:p>
      <w:r>
        <w:t xml:space="preserve">  </w:t>
      </w:r>
      <w:r>
        <w:rPr>
          <w:b/>
        </w:rPr>
        <w:t>fields</w:t>
      </w:r>
      <w:r>
        <w:t xml:space="preserve"> (columns) in your sensitive data. Each field can be marked:</w:t>
      </w:r>
    </w:p>
    <w:p>
      <w:pPr>
        <w:pStyle w:val="ListBullet"/>
      </w:pPr>
      <w:r>
        <w:rPr>
          <w:b/>
        </w:rPr>
        <w:t>Searchable / primary element</w:t>
      </w:r>
      <w:r>
        <w:t xml:space="preserve"> — a field EDM builds a fast lookup index on; a document must</w:t>
      </w:r>
    </w:p>
    <w:p>
      <w:r>
        <w:t xml:space="preserve">    contain an </w:t>
      </w:r>
      <w:r>
        <w:rPr>
          <w:b/>
        </w:rPr>
        <w:t>exact match to one of these</w:t>
      </w:r>
      <w:r>
        <w:t xml:space="preserve"> to be a candidate. At least one field must be     searchable.</w:t>
      </w:r>
    </w:p>
    <w:p>
      <w:pPr>
        <w:pStyle w:val="ListBullet"/>
      </w:pPr>
      <w:r>
        <w:rPr>
          <w:b/>
        </w:rPr>
        <w:t>Configurable match</w:t>
      </w:r>
      <w:r>
        <w:t xml:space="preserve"> per field — </w:t>
      </w:r>
      <w:r>
        <w:rPr>
          <w:b/>
        </w:rPr>
        <w:t>ignore case</w:t>
      </w:r>
      <w:r>
        <w:t xml:space="preserve"> and/or </w:t>
      </w:r>
      <w:r>
        <w:rPr>
          <w:b/>
        </w:rPr>
        <w:t>ignore delimiters</w:t>
      </w:r>
      <w:r>
        <w:t xml:space="preserve"> (so a stored</w:t>
      </w:r>
    </w:p>
    <w:p>
      <w:r>
        <w:t xml:space="preserve">    </w:t>
      </w:r>
      <w:r>
        <w:rPr>
          <w:rFonts w:ascii="Consolas" w:hAnsi="Consolas"/>
          <w:sz w:val="19"/>
        </w:rPr>
        <w:t>123-45-6789</w:t>
      </w:r>
      <w:r>
        <w:t xml:space="preserve"> still matches a document's </w:t>
      </w:r>
      <w:r>
        <w:rPr>
          <w:rFonts w:ascii="Consolas" w:hAnsi="Consolas"/>
          <w:sz w:val="19"/>
        </w:rPr>
        <w:t>123456789</w:t>
      </w:r>
      <w:r>
        <w:t>).</w:t>
      </w:r>
    </w:p>
    <w:p>
      <w:pPr>
        <w:pStyle w:val="ListBullet"/>
      </w:pPr>
      <w:r>
        <w:rPr>
          <w:b/>
        </w:rPr>
        <w:t>2. The sensitive information source table (your data).</w:t>
      </w:r>
      <w:r>
        <w:t xml:space="preserve"> A delimited file (</w:t>
      </w:r>
      <w:r>
        <w:rPr>
          <w:rFonts w:ascii="Consolas" w:hAnsi="Consolas"/>
          <w:sz w:val="19"/>
        </w:rPr>
        <w:t>.csv</w:t>
      </w:r>
      <w:r>
        <w:t xml:space="preserve"> or </w:t>
      </w:r>
      <w:r>
        <w:rPr>
          <w:rFonts w:ascii="Consolas" w:hAnsi="Consolas"/>
          <w:sz w:val="19"/>
        </w:rPr>
        <w:t>.tsv</w:t>
      </w:r>
      <w:r>
        <w:t>)</w:t>
      </w:r>
    </w:p>
    <w:p>
      <w:r>
        <w:t xml:space="preserve">  whose </w:t>
      </w:r>
      <w:r>
        <w:rPr>
          <w:b/>
        </w:rPr>
        <w:t>first row is the field names</w:t>
      </w:r>
      <w:r>
        <w:t xml:space="preserve"> (matching the schema) and each subsequent row is one record.   The data store name ties this file to its schema.</w:t>
      </w:r>
    </w:p>
    <w:p>
      <w:pPr>
        <w:pStyle w:val="ListBullet"/>
      </w:pPr>
      <w:r>
        <w:rPr>
          <w:b/>
        </w:rPr>
        <w:t>3. The hashed &amp; uploaded data.</w:t>
      </w:r>
      <w:r>
        <w:t xml:space="preserve"> </w:t>
      </w:r>
      <w:r>
        <w:rPr>
          <w:rFonts w:ascii="Consolas" w:hAnsi="Consolas"/>
          <w:sz w:val="19"/>
        </w:rPr>
        <w:t>EdmUploadAgent.exe</w:t>
      </w:r>
      <w:r>
        <w:t xml:space="preserve"> hashes the source table locally and uploads</w:t>
      </w:r>
    </w:p>
    <w:p>
      <w:r>
        <w:t xml:space="preserve">  the hashes to the EDM service's </w:t>
      </w:r>
      <w:r>
        <w:rPr>
          <w:b/>
        </w:rPr>
        <w:t>data store</w:t>
      </w:r>
      <w:r>
        <w:t xml:space="preserve"> for that schema. This is what documents are matched   against — and it must be </w:t>
      </w:r>
      <w:r>
        <w:rPr>
          <w:b/>
        </w:rPr>
        <w:t>refreshed</w:t>
      </w:r>
      <w:r>
        <w:t xml:space="preserve"> as the underlying data changes.</w:t>
      </w:r>
    </w:p>
    <w:p>
      <w:pPr>
        <w:pStyle w:val="ListBullet"/>
      </w:pPr>
      <w:r>
        <w:rPr>
          <w:b/>
        </w:rPr>
        <w:t>4. The EDM sensitive information type (the SIT / rule package).</w:t>
      </w:r>
      <w:r>
        <w:t xml:space="preserve"> The classifier that references</w:t>
      </w:r>
    </w:p>
    <w:p>
      <w:r>
        <w:t xml:space="preserve">  the schema and says: *"match when a document contains an exact value from the </w:t>
      </w:r>
      <w:r>
        <w:rPr>
          <w:b/>
        </w:rPr>
        <w:t>primary element</w:t>
      </w:r>
      <w:r>
        <w:t xml:space="preserve">   index </w:t>
      </w:r>
      <w:r>
        <w:rPr>
          <w:b/>
        </w:rPr>
        <w:t>and</w:t>
      </w:r>
      <w:r>
        <w:t xml:space="preserve"> N </w:t>
      </w:r>
      <w:r>
        <w:rPr>
          <w:b/>
        </w:rPr>
        <w:t>supporting elements</w:t>
      </w:r>
      <w:r>
        <w:t xml:space="preserve"> within a </w:t>
      </w:r>
      <w:r>
        <w:rPr>
          <w:b/>
        </w:rPr>
        <w:t>proximity window</w:t>
      </w:r>
      <w:r>
        <w:t>, at confidence X."* This SIT   then behaves like any other SIT — usable in DLP, auto-labeling, retention, Communication   Compliance, eDiscovery, and Insider Risk.</w:t>
      </w:r>
    </w:p>
    <w:p>
      <w:pPr>
        <w:ind w:left="432"/>
      </w:pPr>
      <w:r>
        <w:rPr>
          <w:i/>
          <w:color w:val="2E86C1"/>
        </w:rPr>
        <w:t>Two authoring paths. The Microsoft Purview portal *Exact data match (EDM)* wizard creates the schema and the SIT together and is the recommended path. The equivalent PowerShell/XML path (New-DlpEdmSchema, New-DlpSensitiveInformationTypeRulePackage) is available for repeatable, source-controlled definitions. The hashing/upload step is always the EDM Upload Agent — there is no portal upload of plaintext. Portal paths and schema limits (field counts, row/size caps) evolve and are licensing-dependent — verify against Microsoft Learn and your tenant rather than assuming.</w:t>
      </w:r>
    </w:p>
    <w:p>
      <w:pPr>
        <w:pStyle w:val="Heading2"/>
      </w:pPr>
      <w:r>
        <w:t>The standard deployment model</w:t>
      </w:r>
    </w:p>
    <w:p>
      <w:r>
        <w:t xml:space="preserve">Every step follows the same repeatable model, with an explicit </w:t>
      </w:r>
      <w:r>
        <w:rPr>
          <w:b/>
        </w:rPr>
        <w:t>pass/fail gate</w:t>
      </w:r>
      <w:r>
        <w:t xml:space="preserve"> between phases:</w:t>
      </w:r>
    </w:p>
    <w:p>
      <w:r>
        <w:rPr>
          <w:b/>
        </w:rPr>
        <w:t>Assess → Design → Configure → Pilot (simulation/test) → Validate → Expand (enforce).</w:t>
      </w:r>
    </w:p>
    <w:p>
      <w:pPr>
        <w:pStyle w:val="ListBullet"/>
      </w:pPr>
      <w:r>
        <w:rPr>
          <w:b/>
        </w:rPr>
        <w:t>Assess</w:t>
      </w:r>
      <w:r>
        <w:t xml:space="preserve"> — confirm licensing (</w:t>
      </w:r>
      <w:r>
        <w:rPr>
          <w:b/>
        </w:rPr>
        <w:t>E5 / E5 Compliance / Information Protection &amp; Governance</w:t>
      </w:r>
      <w:r>
        <w:t xml:space="preserve"> for</w:t>
      </w:r>
    </w:p>
    <w:p>
      <w:r>
        <w:t xml:space="preserve">  EDM), the EDM/authoring roles, the </w:t>
      </w:r>
      <w:r>
        <w:rPr>
          <w:b/>
        </w:rPr>
        <w:t>EDM_DataUploaders</w:t>
      </w:r>
      <w:r>
        <w:t xml:space="preserve"> authorization, the in-scope data source,   and data-owner/privacy sign-off.</w:t>
      </w:r>
    </w:p>
    <w:p>
      <w:pPr>
        <w:pStyle w:val="ListBullet"/>
      </w:pPr>
      <w:r>
        <w:rPr>
          <w:b/>
        </w:rPr>
        <w:t>Design</w:t>
      </w:r>
      <w:r>
        <w:t xml:space="preserve"> — define the schema (fields, primary vs supporting, configurable match), the SIT logic</w:t>
      </w:r>
    </w:p>
    <w:p>
      <w:r>
        <w:t xml:space="preserve">  (primary element + supporting elements + proximity + confidence), the source-file export, the DLP   pilot policy, and </w:t>
      </w:r>
      <w:r>
        <w:rPr>
          <w:b/>
        </w:rPr>
        <w:t>name every object</w:t>
      </w:r>
      <w:r>
        <w:t xml:space="preserve"> — with the data owners.</w:t>
      </w:r>
    </w:p>
    <w:p>
      <w:pPr>
        <w:pStyle w:val="ListBullet"/>
      </w:pPr>
      <w:r>
        <w:rPr>
          <w:b/>
        </w:rPr>
        <w:t>Configure</w:t>
      </w:r>
      <w:r>
        <w:t xml:space="preserve"> — create the schema and SIT, then hash-and-upload the data with the Upload Agent, and</w:t>
      </w:r>
    </w:p>
    <w:p>
      <w:r>
        <w:t xml:space="preserve">  confirm the data store indexed.</w:t>
      </w:r>
    </w:p>
    <w:p>
      <w:pPr>
        <w:pStyle w:val="ListBullet"/>
      </w:pPr>
      <w:r>
        <w:rPr>
          <w:b/>
        </w:rPr>
        <w:t>Pilot</w:t>
      </w:r>
      <w:r>
        <w:t xml:space="preserve"> — build the DLP policy in </w:t>
      </w:r>
      <w:r>
        <w:rPr>
          <w:b/>
        </w:rPr>
        <w:t>simulation/test</w:t>
      </w:r>
      <w:r>
        <w:t>, scoped to a pilot ring, and confirm it</w:t>
      </w:r>
    </w:p>
    <w:p>
      <w:r>
        <w:t xml:space="preserve">  *would* match on real values without blocking anyone.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 in </w:t>
      </w:r>
      <w:r>
        <w:rPr>
          <w:rFonts w:ascii="Consolas" w:hAnsi="Consolas"/>
          <w:sz w:val="19"/>
        </w:rPr>
        <w:t>05-testing.md</w:t>
      </w:r>
      <w:r>
        <w:t xml:space="preserve"> (exact match hits, near-miss correctly</w:t>
      </w:r>
    </w:p>
    <w:p>
      <w:r>
        <w:t xml:space="preserve">  ignored, supporting-element/proximity behavior, false-positive rate).</w:t>
      </w:r>
    </w:p>
    <w:p>
      <w:pPr>
        <w:pStyle w:val="ListBullet"/>
      </w:pPr>
      <w:r>
        <w:rPr>
          <w:b/>
        </w:rPr>
        <w:t>Expand</w:t>
      </w:r>
      <w:r>
        <w:t xml:space="preserve"> — enforce to the pilot ring, widen deliberately, and stand up the </w:t>
      </w:r>
      <w:r>
        <w:rPr>
          <w:b/>
        </w:rPr>
        <w:t>refresh schedule</w:t>
      </w:r>
      <w:r>
        <w:t>.</w:t>
      </w:r>
    </w:p>
    <w:p>
      <w:pPr>
        <w:pStyle w:val="Heading2"/>
      </w:pPr>
      <w:r>
        <w:t>What's in the box</w:t>
      </w:r>
    </w:p>
    <w:p>
      <w:pPr>
        <w:pStyle w:val="ListBullet"/>
      </w:pPr>
      <w:r>
        <w:t xml:space="preserve">This overview, a </w:t>
      </w:r>
      <w:r>
        <w:rPr>
          <w:b/>
        </w:rPr>
        <w:t>Requirements</w:t>
      </w:r>
      <w:r>
        <w:t xml:space="preserve"> guide, an ordered </w:t>
      </w:r>
      <w:r>
        <w:rPr>
          <w:b/>
        </w:rPr>
        <w:t>Implementation</w:t>
      </w:r>
      <w:r>
        <w:t xml:space="preserve"> guide, </w:t>
      </w:r>
      <w:r>
        <w:rPr>
          <w:b/>
        </w:rPr>
        <w:t>Testing</w:t>
      </w:r>
      <w:r>
        <w:t xml:space="preserve"> (pass/fail</w:t>
      </w:r>
    </w:p>
    <w:p>
      <w:r>
        <w:t xml:space="preserve">  gates), </w:t>
      </w:r>
      <w:r>
        <w:rPr>
          <w:b/>
        </w:rPr>
        <w:t>Troubleshooting</w:t>
      </w:r>
      <w:r>
        <w:t xml:space="preserve">, </w:t>
      </w:r>
      <w:r>
        <w:rPr>
          <w:b/>
        </w:rPr>
        <w:t>Best Practices</w:t>
      </w:r>
      <w:r>
        <w:t xml:space="preserve">, and a </w:t>
      </w:r>
      <w:r>
        <w:rPr>
          <w:b/>
        </w:rPr>
        <w:t>Deliverables Summary</w:t>
      </w:r>
      <w:r>
        <w:t xml:space="preserve"> + </w:t>
      </w:r>
      <w:r>
        <w:rPr>
          <w:b/>
        </w:rPr>
        <w:t>Executive   Summary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(Security &amp; Compliance PowerShell / Graph, wrapping the EDM Upload Agent</w:t>
      </w:r>
    </w:p>
    <w:p>
      <w:r>
        <w:t xml:space="preserve">  where relevant): an EDM </w:t>
      </w:r>
      <w:r>
        <w:rPr>
          <w:b/>
        </w:rPr>
        <w:t>readiness/discovery</w:t>
      </w:r>
      <w:r>
        <w:t xml:space="preserve"> assessment, a </w:t>
      </w:r>
      <w:r>
        <w:rPr>
          <w:b/>
        </w:rPr>
        <w:t>schema/rule-package</w:t>
      </w:r>
      <w:r>
        <w:t xml:space="preserve"> helper   (</w:t>
      </w:r>
      <w:r>
        <w:rPr>
          <w:rFonts w:ascii="Consolas" w:hAnsi="Consolas"/>
          <w:sz w:val="19"/>
        </w:rPr>
        <w:t>-WhatIf</w:t>
      </w:r>
      <w:r>
        <w:t xml:space="preserve"> first), a </w:t>
      </w:r>
      <w:r>
        <w:rPr>
          <w:b/>
        </w:rPr>
        <w:t>validation</w:t>
      </w:r>
      <w:r>
        <w:t xml:space="preserve"> checker (test values against the SIT), a </w:t>
      </w:r>
      <w:r>
        <w:rPr>
          <w:b/>
        </w:rPr>
        <w:t>reporting</w:t>
      </w:r>
      <w:r>
        <w:t xml:space="preserve"> rollup   (schemas, SITs, data-store/refresh status, referencing policies), and a </w:t>
      </w:r>
      <w:r>
        <w:rPr>
          <w:b/>
        </w:rPr>
        <w:t>scope/health</w:t>
      </w:r>
      <w:r>
        <w:t xml:space="preserve"> helper —   read-only or </w:t>
      </w:r>
      <w:r>
        <w:rPr>
          <w:rFonts w:ascii="Consolas" w:hAnsi="Consolas"/>
          <w:sz w:val="19"/>
        </w:rPr>
        <w:t>-WhatIf</w:t>
      </w:r>
      <w:r>
        <w:t xml:space="preserve"> by default; </w:t>
      </w:r>
      <w:r>
        <w:rPr>
          <w:b/>
        </w:rPr>
        <w:t>no credentials, salts, or sensitive data in code</w:t>
      </w:r>
      <w:r>
        <w:t>.</w:t>
      </w:r>
    </w:p>
    <w:p>
      <w:pPr>
        <w:ind w:left="432"/>
      </w:pPr>
      <w:r>
        <w:rPr>
          <w:i/>
          <w:color w:val="2E86C1"/>
        </w:rPr>
        <w:t>Sources: Microsoft Learn — *Learn about exact data match based sensitive information types*, *Get started with exact data match based sensitive information types* (schema, EDM Upload Agent, hashing/upload, refresh), *Create custom sensitive information types with EDM*, and the DLP simulation-mode documentation. EDM is licensing-dependent (Microsoft 365 E5 / E5 Compliance / Information Protection &amp; Governance) and the Purview portal, schema limits, and Upload Agent switches evolve — verify capability, limits, and portal paths against your licensing/tenant rather than assuming.</w:t>
      </w:r>
    </w:p>
    <w:p>
      <w:pPr>
        <w:pStyle w:val="Heading1"/>
      </w:pPr>
      <w:r>
        <w:t>2. Requirements — Exact Data Match (EDM) in Microsoft Purview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configuring EDM, </w:t>
      </w:r>
      <w:r>
        <w:rPr>
          <w:b/>
        </w:rPr>
        <w:t>on top of</w:t>
      </w:r>
      <w:r>
        <w:t xml:space="preserve"> the six category prerequisites in </w:t>
      </w:r>
      <w:r>
        <w:rPr>
          <w:rFonts w:ascii="Consolas" w:hAnsi="Consolas"/>
          <w:sz w:val="19"/>
        </w:rPr>
        <w:t>global-requirements-purview.md</w:t>
      </w:r>
      <w:r>
        <w:t xml:space="preserve"> (tenant/licensing, least-privilege roles, the S&amp;C-PowerShell/Graph toolchain, in-scope data sources, compliance/privacy/legal stakeholders, and a pilot scope + change control). Verify each item below — with its </w:t>
      </w:r>
      <w:r>
        <w:rPr>
          <w:b/>
        </w:rPr>
        <w:t>Description / Why / Verify / Implement</w:t>
      </w:r>
      <w:r>
        <w:t xml:space="preserve"> — before starting the Implementation Guide.</w:t>
      </w:r>
    </w:p>
    <w:p>
      <w:pPr>
        <w:ind w:left="432"/>
      </w:pPr>
      <w:r>
        <w:rPr>
          <w:i/>
          <w:color w:val="2E86C1"/>
        </w:rPr>
        <w:t>Boundary reminder. EDM is licensing-dependent and the portal/limits evolve — treat every version number and portal path here as "verify in your tenant." *Which* records are lawful to load, their minimisation and retention, are privacy/compliance/legal determinations (GR §5) — this solution provides the technical method and evidence, not the determination.</w:t>
      </w:r>
    </w:p>
    <w:p>
      <w:r>
        <w:t>__________________________________________________</w:t>
      </w:r>
    </w:p>
    <w:p>
      <w:pPr>
        <w:pStyle w:val="Heading2"/>
      </w:pPr>
      <w:r>
        <w:t>R1 — EDM-capable licensing (E5 / E5 Compliance)</w:t>
      </w:r>
    </w:p>
    <w:p>
      <w:pPr>
        <w:pStyle w:val="ListBullet"/>
      </w:pPr>
      <w:r>
        <w:rPr>
          <w:b/>
        </w:rPr>
        <w:t>Description:</w:t>
      </w:r>
      <w:r>
        <w:t xml:space="preserve"> EDM-based classification requires </w:t>
      </w:r>
      <w:r>
        <w:rPr>
          <w:b/>
        </w:rPr>
        <w:t>Microsoft 365 E5</w:t>
      </w:r>
      <w:r>
        <w:t xml:space="preserve">, the </w:t>
      </w:r>
      <w:r>
        <w:rPr>
          <w:b/>
        </w:rPr>
        <w:t>E5 Compliance</w:t>
      </w:r>
    </w:p>
    <w:p>
      <w:r>
        <w:t xml:space="preserve">  add-on, or the </w:t>
      </w:r>
      <w:r>
        <w:rPr>
          <w:b/>
        </w:rPr>
        <w:t>Information Protection &amp; Governance</w:t>
      </w:r>
      <w:r>
        <w:t xml:space="preserve"> license on the tenant (and on users where the   consuming capability — e.g. auto-labeling — is per-user licensed).</w:t>
      </w:r>
    </w:p>
    <w:p>
      <w:pPr>
        <w:pStyle w:val="ListBullet"/>
      </w:pPr>
      <w:r>
        <w:rPr>
          <w:b/>
        </w:rPr>
        <w:t>Why required:</w:t>
      </w:r>
      <w:r>
        <w:t xml:space="preserve"> EDM schemas and EDM SITs are not available without the qualifying plan; the</w:t>
      </w:r>
    </w:p>
    <w:p>
      <w:r>
        <w:t xml:space="preserve">  *Exact data match* node will be absent or read-only otherwise.</w:t>
      </w:r>
    </w:p>
    <w:p>
      <w:pPr>
        <w:pStyle w:val="ListBullet"/>
      </w:pPr>
      <w:r>
        <w:rPr>
          <w:b/>
        </w:rPr>
        <w:t>How to verify:</w:t>
      </w:r>
      <w:r>
        <w:t xml:space="preserve"> M365 admin center → </w:t>
      </w:r>
      <w:r>
        <w:rPr>
          <w:b/>
        </w:rPr>
        <w:t>Billing → Licenses</w:t>
      </w:r>
      <w:r>
        <w:t xml:space="preserve"> confirms the SKU/add-on; in the</w:t>
      </w:r>
    </w:p>
    <w:p>
      <w:r>
        <w:t xml:space="preserve">  Purview portal, </w:t>
      </w:r>
      <w:r>
        <w:rPr>
          <w:b/>
        </w:rPr>
        <w:t>Data classification → Classifiers → Exact data match (EDM)</w:t>
      </w:r>
      <w:r>
        <w:t xml:space="preserve"> is present and lets   you create a schema.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qualifying licensing before starting.</w:t>
      </w:r>
    </w:p>
    <w:p>
      <w:r>
        <w:t xml:space="preserve">  </w:t>
      </w:r>
      <w:r>
        <w:rPr>
          <w:b/>
        </w:rPr>
        <w:t>(Verify the current EDM licensing matrix on Microsoft Learn — plan names change.)</w:t>
      </w:r>
    </w:p>
    <w:p>
      <w:pPr>
        <w:pStyle w:val="Heading2"/>
      </w:pPr>
      <w:r>
        <w:t>R2 — EDM authoring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An admin account holding a role that can </w:t>
      </w:r>
      <w:r>
        <w:rPr>
          <w:b/>
        </w:rPr>
        <w:t>create/manage EDM schemas and SITs</w:t>
      </w:r>
      <w:r>
        <w:t xml:space="preserve"> —</w:t>
      </w:r>
    </w:p>
    <w:p>
      <w:r>
        <w:t xml:space="preserve">  typically membership in </w:t>
      </w:r>
      <w:r>
        <w:rPr>
          <w:b/>
        </w:rPr>
        <w:t>Compliance Administrator</w:t>
      </w:r>
      <w:r>
        <w:t xml:space="preserve"> or </w:t>
      </w:r>
      <w:r>
        <w:rPr>
          <w:b/>
        </w:rPr>
        <w:t>Compliance Data Administrator</w:t>
      </w:r>
      <w:r>
        <w:t xml:space="preserve"> (the   </w:t>
      </w:r>
      <w:r>
        <w:rPr>
          <w:b/>
        </w:rPr>
        <w:t>Organization Management</w:t>
      </w:r>
      <w:r>
        <w:t xml:space="preserve"> / </w:t>
      </w:r>
      <w:r>
        <w:rPr>
          <w:b/>
        </w:rPr>
        <w:t>Security Administrator</w:t>
      </w:r>
      <w:r>
        <w:t xml:space="preserve"> role groups also qualify), assigned in the   Purview portal. Global Administrator is </w:t>
      </w:r>
      <w:r>
        <w:rPr>
          <w:b/>
        </w:rPr>
        <w:t>not</w:t>
      </w:r>
      <w:r>
        <w:t xml:space="preserve"> required and should not be used for routine work.</w:t>
      </w:r>
    </w:p>
    <w:p>
      <w:pPr>
        <w:pStyle w:val="ListBullet"/>
      </w:pPr>
      <w:r>
        <w:rPr>
          <w:b/>
        </w:rPr>
        <w:t>Why required:</w:t>
      </w:r>
      <w:r>
        <w:t xml:space="preserve"> Creating the schema, the rule package, and the SIT is gated on these role groups</w:t>
      </w:r>
    </w:p>
    <w:p>
      <w:r>
        <w:t xml:space="preserve">  (GR §2 — least privilege).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Settings → Roles &amp; scopes → Permissions</w:t>
      </w:r>
      <w:r>
        <w:t xml:space="preserve"> (or the</w:t>
      </w:r>
    </w:p>
    <w:p>
      <w:r>
        <w:t xml:space="preserve">  *Microsoft Purview* role groups) confirms the account's membership; the account can open the EDM   wizard and see </w:t>
      </w:r>
      <w:r>
        <w:rPr>
          <w:b/>
        </w:rPr>
        <w:t>Create EDM schema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Add the account to the least-privilege qualifying role group under</w:t>
      </w:r>
    </w:p>
    <w:p>
      <w:r>
        <w:t xml:space="preserve">  change control.</w:t>
      </w:r>
    </w:p>
    <w:p>
      <w:pPr>
        <w:pStyle w:val="Heading2"/>
      </w:pPr>
      <w:r>
        <w:t>R3 — EDM_DataUploaders authorization (upload account)</w:t>
      </w:r>
    </w:p>
    <w:p>
      <w:pPr>
        <w:pStyle w:val="ListBullet"/>
      </w:pPr>
      <w:r>
        <w:rPr>
          <w:b/>
        </w:rPr>
        <w:t>Description:</w:t>
      </w:r>
      <w:r>
        <w:t xml:space="preserve"> The account that will run </w:t>
      </w:r>
      <w:r>
        <w:rPr>
          <w:rFonts w:ascii="Consolas" w:hAnsi="Consolas"/>
          <w:sz w:val="19"/>
        </w:rPr>
        <w:t>EdmUploadAgent.exe</w:t>
      </w:r>
      <w:r>
        <w:t xml:space="preserve"> to hash and upload the data must be a</w:t>
      </w:r>
    </w:p>
    <w:p>
      <w:r>
        <w:t xml:space="preserve">  member of the </w:t>
      </w:r>
      <w:r>
        <w:rPr>
          <w:rFonts w:ascii="Consolas" w:hAnsi="Consolas"/>
          <w:sz w:val="19"/>
        </w:rPr>
        <w:t>EDM_DataUploaders</w:t>
      </w:r>
      <w:r>
        <w:t xml:space="preserve"> security group in </w:t>
      </w:r>
      <w:r>
        <w:rPr>
          <w:b/>
        </w:rPr>
        <w:t>Microsoft Entra ID</w:t>
      </w:r>
      <w:r>
        <w:t xml:space="preserve"> (the group name is   fixed and expected by the service).</w:t>
      </w:r>
    </w:p>
    <w:p>
      <w:pPr>
        <w:pStyle w:val="ListBullet"/>
      </w:pPr>
      <w:r>
        <w:rPr>
          <w:b/>
        </w:rPr>
        <w:t>Why required:</w:t>
      </w:r>
      <w:r>
        <w:t xml:space="preserve"> The Upload Agent authenticates as this account; upload is </w:t>
      </w:r>
      <w:r>
        <w:rPr>
          <w:b/>
        </w:rPr>
        <w:t>rejected</w:t>
      </w:r>
      <w:r>
        <w:t xml:space="preserve"> if the</w:t>
      </w:r>
    </w:p>
    <w:p>
      <w:r>
        <w:t xml:space="preserve">  account is not in </w:t>
      </w:r>
      <w:r>
        <w:rPr>
          <w:rFonts w:ascii="Consolas" w:hAnsi="Consolas"/>
          <w:sz w:val="19"/>
        </w:rPr>
        <w:t>EDM_DataUploaders</w:t>
      </w:r>
      <w:r>
        <w:t>.</w:t>
      </w:r>
    </w:p>
    <w:p>
      <w:pPr>
        <w:pStyle w:val="ListBullet"/>
      </w:pPr>
      <w:r>
        <w:rPr>
          <w:b/>
        </w:rPr>
        <w:t>How to verify:</w:t>
      </w:r>
      <w:r>
        <w:t xml:space="preserve"> In Entra ID / Graph, confirm the group </w:t>
      </w:r>
      <w:r>
        <w:rPr>
          <w:rFonts w:ascii="Consolas" w:hAnsi="Consolas"/>
          <w:sz w:val="19"/>
        </w:rPr>
        <w:t>EDM_DataUploaders</w:t>
      </w:r>
      <w:r>
        <w:t xml:space="preserve"> exists and the</w:t>
      </w:r>
    </w:p>
    <w:p>
      <w:r>
        <w:t xml:space="preserve">  upload account is a member; </w:t>
      </w:r>
      <w:r>
        <w:rPr>
          <w:rFonts w:ascii="Consolas" w:hAnsi="Consolas"/>
          <w:sz w:val="19"/>
        </w:rPr>
        <w:t>EdmUploadAgent.exe /Authorize</w:t>
      </w:r>
      <w:r>
        <w:t xml:space="preserve"> completes sign-in without an   authorization error. </w:t>
      </w:r>
      <w:r>
        <w:rPr>
          <w:rFonts w:ascii="Consolas" w:hAnsi="Consolas"/>
          <w:sz w:val="19"/>
        </w:rPr>
        <w:t>PURVEDM-Discovery.ps1</w:t>
      </w:r>
      <w:r>
        <w:t xml:space="preserve"> reports the group and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</w:t>
      </w:r>
      <w:r>
        <w:rPr>
          <w:rFonts w:ascii="Consolas" w:hAnsi="Consolas"/>
          <w:sz w:val="19"/>
        </w:rPr>
        <w:t>EDM_DataUploaders</w:t>
      </w:r>
      <w:r>
        <w:t xml:space="preserve"> security group in Entra ID and add</w:t>
      </w:r>
    </w:p>
    <w:p>
      <w:r>
        <w:t xml:space="preserve">  the upload account, then re-authorize. </w:t>
      </w:r>
      <w:r>
        <w:rPr>
          <w:b/>
        </w:rPr>
        <w:t>(Verify the exact required group name / any tenant-specific   variation on Microsoft Learn.)</w:t>
      </w:r>
    </w:p>
    <w:p>
      <w:pPr>
        <w:pStyle w:val="Heading2"/>
      </w:pPr>
      <w:r>
        <w:t>R4 — The EDM Upload Agent installed for the correct cloud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EDM Upload Agent</w:t>
      </w:r>
      <w:r>
        <w:t xml:space="preserve"> (</w:t>
      </w:r>
      <w:r>
        <w:rPr>
          <w:rFonts w:ascii="Consolas" w:hAnsi="Consolas"/>
          <w:sz w:val="19"/>
        </w:rPr>
        <w:t>EdmUploadAgent.exe</w:t>
      </w:r>
      <w:r>
        <w:t>) installed on a domain-joined,</w:t>
      </w:r>
    </w:p>
    <w:p>
      <w:r>
        <w:t xml:space="preserve">  access-controlled Windows host </w:t>
      </w:r>
      <w:r>
        <w:rPr>
          <w:b/>
        </w:rPr>
        <w:t>from the download that matches your cloud instance</w:t>
      </w:r>
      <w:r>
        <w:t xml:space="preserve"> —   </w:t>
      </w:r>
      <w:r>
        <w:rPr>
          <w:b/>
        </w:rPr>
        <w:t>Commercial</w:t>
      </w:r>
      <w:r>
        <w:t xml:space="preserve">, </w:t>
      </w:r>
      <w:r>
        <w:rPr>
          <w:b/>
        </w:rPr>
        <w:t>GCC</w:t>
      </w:r>
      <w:r>
        <w:t xml:space="preserve">, </w:t>
      </w:r>
      <w:r>
        <w:rPr>
          <w:b/>
        </w:rPr>
        <w:t>GCC High</w:t>
      </w:r>
      <w:r>
        <w:t xml:space="preserve">, or </w:t>
      </w:r>
      <w:r>
        <w:rPr>
          <w:b/>
        </w:rPr>
        <w:t>DoD</w:t>
      </w:r>
      <w:r>
        <w:t xml:space="preserve"> each have a </w:t>
      </w:r>
      <w:r>
        <w:rPr>
          <w:b/>
        </w:rPr>
        <w:t>different</w:t>
      </w:r>
      <w:r>
        <w:t xml:space="preserve"> Upload Agent build and   endpoint.</w:t>
      </w:r>
    </w:p>
    <w:p>
      <w:pPr>
        <w:pStyle w:val="ListBullet"/>
      </w:pPr>
      <w:r>
        <w:rPr>
          <w:b/>
        </w:rPr>
        <w:t>Why required:</w:t>
      </w:r>
      <w:r>
        <w:t xml:space="preserve"> The Agent is the </w:t>
      </w:r>
      <w:r>
        <w:rPr>
          <w:b/>
        </w:rPr>
        <w:t>only</w:t>
      </w:r>
      <w:r>
        <w:t xml:space="preserve"> way to hash and upload; a mismatched-cloud build will</w:t>
      </w:r>
    </w:p>
    <w:p>
      <w:r>
        <w:t xml:space="preserve">  fail to authenticate/upload. (Government tenants </w:t>
      </w:r>
      <w:r>
        <w:rPr>
          <w:b/>
        </w:rPr>
        <w:t>must</w:t>
      </w:r>
      <w:r>
        <w:t xml:space="preserve"> use their cloud's build — see the Gov note   below.)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EdmUploadAgent.exe /?</w:t>
      </w:r>
      <w:r>
        <w:t xml:space="preserve"> runs and reports its version; </w:t>
      </w:r>
      <w:r>
        <w:rPr>
          <w:rFonts w:ascii="Consolas" w:hAnsi="Consolas"/>
          <w:sz w:val="19"/>
        </w:rPr>
        <w:t>/Authorize</w:t>
      </w:r>
      <w:r>
        <w:t xml:space="preserve"> succeeds</w:t>
      </w:r>
    </w:p>
    <w:p>
      <w:r>
        <w:t xml:space="preserve">  against your cloud.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Download and install the Upload Agent build for your cloud from the</w:t>
      </w:r>
    </w:p>
    <w:p>
      <w:r>
        <w:t xml:space="preserve">  current Microsoft Learn "Get started with EDM" page. </w:t>
      </w:r>
      <w:r>
        <w:rPr>
          <w:b/>
        </w:rPr>
        <w:t>(Download links and switches evolve — verify   the current page and run `EdmUploadAgent.exe /?`.)</w:t>
      </w:r>
    </w:p>
    <w:p>
      <w:pPr>
        <w:ind w:left="432"/>
      </w:pPr>
      <w:r>
        <w:rPr>
          <w:i/>
          <w:color w:val="2E86C1"/>
        </w:rPr>
        <w:t>Government (GCC High / DoD) note. Sovereign clouds use distinct Upload Agent downloads, service endpoints, and sometimes portal URLs (e.g. purview.microsoft.us). Confirm the correct build and endpoints for your cloud before hashing — a Commercial-cloud agent will not work in GCC High/DoD.</w:t>
      </w:r>
    </w:p>
    <w:p>
      <w:pPr>
        <w:pStyle w:val="Heading2"/>
      </w:pPr>
      <w:r>
        <w:t>R5 — The sensitive-data source and schema design (with the data owner)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source records set</w:t>
      </w:r>
      <w:r>
        <w:t xml:space="preserve"> you can export to </w:t>
      </w:r>
      <w:r>
        <w:rPr>
          <w:rFonts w:ascii="Consolas" w:hAnsi="Consolas"/>
          <w:sz w:val="19"/>
        </w:rPr>
        <w:t>.csv</w:t>
      </w:r>
      <w:r>
        <w:t>/</w:t>
      </w:r>
      <w:r>
        <w:rPr>
          <w:rFonts w:ascii="Consolas" w:hAnsi="Consolas"/>
          <w:sz w:val="19"/>
        </w:rPr>
        <w:t>.tsv</w:t>
      </w:r>
      <w:r>
        <w:t>, and an agreed</w:t>
      </w:r>
    </w:p>
    <w:p>
      <w:r>
        <w:t xml:space="preserve">  </w:t>
      </w:r>
      <w:r>
        <w:rPr>
          <w:b/>
        </w:rPr>
        <w:t>schema</w:t>
      </w:r>
      <w:r>
        <w:t xml:space="preserve"> design: the fields (columns), which field is the </w:t>
      </w:r>
      <w:r>
        <w:rPr>
          <w:b/>
        </w:rPr>
        <w:t>primary/searchable element</w:t>
      </w:r>
      <w:r>
        <w:t xml:space="preserve">, which   are </w:t>
      </w:r>
      <w:r>
        <w:rPr>
          <w:b/>
        </w:rPr>
        <w:t>supporting elements</w:t>
      </w:r>
      <w:r>
        <w:t xml:space="preserve">, and the per-field </w:t>
      </w:r>
      <w:r>
        <w:rPr>
          <w:b/>
        </w:rPr>
        <w:t>configurable-match</w:t>
      </w:r>
      <w:r>
        <w:t xml:space="preserve"> options (ignore case / ignore   delimiters). Header row field names must match the schema exactly.</w:t>
      </w:r>
    </w:p>
    <w:p>
      <w:pPr>
        <w:pStyle w:val="ListBullet"/>
      </w:pPr>
      <w:r>
        <w:rPr>
          <w:b/>
        </w:rPr>
        <w:t>Why required:</w:t>
      </w:r>
      <w:r>
        <w:t xml:space="preserve"> The schema and the SIT logic both key off this design; a wrong primary element or</w:t>
      </w:r>
    </w:p>
    <w:p>
      <w:r>
        <w:t xml:space="preserve">  mismatched header breaks matching. Field-count and row/size limits apply.</w:t>
      </w:r>
    </w:p>
    <w:p>
      <w:pPr>
        <w:pStyle w:val="ListBullet"/>
      </w:pPr>
      <w:r>
        <w:rPr>
          <w:b/>
        </w:rPr>
        <w:t>How to verify:</w:t>
      </w:r>
      <w:r>
        <w:t xml:space="preserve"> Confirm with the </w:t>
      </w:r>
      <w:r>
        <w:rPr>
          <w:b/>
        </w:rPr>
        <w:t>data owner</w:t>
      </w:r>
      <w:r>
        <w:t xml:space="preserve"> the columns, the primary element, the supporting</w:t>
      </w:r>
    </w:p>
    <w:p>
      <w:r>
        <w:t xml:space="preserve">  elements, and that an export in the required format is producible within the documented limits.   </w:t>
      </w:r>
      <w:r>
        <w:rPr>
          <w:rFonts w:ascii="Consolas" w:hAnsi="Consolas"/>
          <w:sz w:val="19"/>
        </w:rPr>
        <w:t>PURVEDM-Schema.ps1 -WhatIf</w:t>
      </w:r>
      <w:r>
        <w:t xml:space="preserve"> validates a candidate schema definition.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Work with the data owner to define the schema and produce a</w:t>
      </w:r>
    </w:p>
    <w:p>
      <w:r>
        <w:t xml:space="preserve">  representative export. </w:t>
      </w:r>
      <w:r>
        <w:rPr>
          <w:b/>
        </w:rPr>
        <w:t>(Verify current field-count, row-count, and file-size limits on Microsoft   Learn — they have increased over time.)</w:t>
      </w:r>
    </w:p>
    <w:p>
      <w:pPr>
        <w:pStyle w:val="Heading2"/>
      </w:pPr>
      <w:r>
        <w:t>R6 — A secure host and secret handling for hashing (salt + plaintext)</w:t>
      </w:r>
    </w:p>
    <w:p>
      <w:pPr>
        <w:pStyle w:val="ListBullet"/>
      </w:pPr>
      <w:r>
        <w:rPr>
          <w:b/>
        </w:rPr>
        <w:t>Description:</w:t>
      </w:r>
      <w:r>
        <w:t xml:space="preserve"> An </w:t>
      </w:r>
      <w:r>
        <w:rPr>
          <w:b/>
        </w:rPr>
        <w:t>access-controlled host</w:t>
      </w:r>
      <w:r>
        <w:t xml:space="preserve"> to run the Agent on, a plan for the </w:t>
      </w:r>
      <w:r>
        <w:rPr>
          <w:b/>
        </w:rPr>
        <w:t>salt</w:t>
      </w:r>
      <w:r>
        <w:t xml:space="preserve"> (supply</w:t>
      </w:r>
    </w:p>
    <w:p>
      <w:r>
        <w:t xml:space="preserve">  a secret salt or let the Agent generate one — either way </w:t>
      </w:r>
      <w:r>
        <w:rPr>
          <w:b/>
        </w:rPr>
        <w:t>record it securely and reuse it</w:t>
      </w:r>
      <w:r>
        <w:t xml:space="preserve">), and a   procedure to </w:t>
      </w:r>
      <w:r>
        <w:rPr>
          <w:b/>
        </w:rPr>
        <w:t>securely delete the plaintext export</w:t>
      </w:r>
      <w:r>
        <w:t xml:space="preserve"> after hashing.</w:t>
      </w:r>
    </w:p>
    <w:p>
      <w:pPr>
        <w:pStyle w:val="ListBullet"/>
      </w:pPr>
      <w:r>
        <w:rPr>
          <w:b/>
        </w:rPr>
        <w:t>Why required:</w:t>
      </w:r>
      <w:r>
        <w:t xml:space="preserve"> The export is live sensitive data and the salt is a secret that makes hashes</w:t>
      </w:r>
    </w:p>
    <w:p>
      <w:r>
        <w:t xml:space="preserve">  non-reversible and enables future matching/refresh. Mishandling either is a data-exposure risk.</w:t>
      </w:r>
    </w:p>
    <w:p>
      <w:pPr>
        <w:pStyle w:val="ListBullet"/>
      </w:pPr>
      <w:r>
        <w:rPr>
          <w:b/>
        </w:rPr>
        <w:t>How to verify:</w:t>
      </w:r>
      <w:r>
        <w:t xml:space="preserve"> The host has restricted access; a secret store holds the salt; a secure-deletion</w:t>
      </w:r>
    </w:p>
    <w:p>
      <w:r>
        <w:t xml:space="preserve">  step is defined. </w:t>
      </w:r>
      <w:r>
        <w:rPr>
          <w:b/>
        </w:rPr>
        <w:t>No salt or plaintext appears in any script, log, or repo</w:t>
      </w:r>
      <w:r>
        <w:t xml:space="preserve"> (the provided scripts   never take a salt or read source data).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host, choose the salt-handling approach, and define</w:t>
      </w:r>
    </w:p>
    <w:p>
      <w:r>
        <w:t xml:space="preserve">  secure deletion before exporting any data.</w:t>
      </w:r>
    </w:p>
    <w:p>
      <w:pPr>
        <w:pStyle w:val="Heading2"/>
      </w:pPr>
      <w:r>
        <w:t>R7 — In-scope workloads and a consuming policy design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</w:t>
      </w:r>
      <w:r>
        <w:t xml:space="preserve"> where the EDM SIT will be enforced (Exchange, SharePoint,</w:t>
      </w:r>
    </w:p>
    <w:p>
      <w:r>
        <w:t xml:space="preserve">  OneDrive, Teams, Endpoint — GR §4) and the </w:t>
      </w:r>
      <w:r>
        <w:rPr>
          <w:b/>
        </w:rPr>
        <w:t>consuming policy</w:t>
      </w:r>
      <w:r>
        <w:t xml:space="preserve"> design: at minimum a </w:t>
      </w:r>
      <w:r>
        <w:rPr>
          <w:b/>
        </w:rPr>
        <w:t>DLP policy</w:t>
      </w:r>
      <w:r>
        <w:t xml:space="preserve">   (this solution's default), optionally auto-labeling or retention that references the EDM SIT.</w:t>
      </w:r>
    </w:p>
    <w:p>
      <w:pPr>
        <w:pStyle w:val="ListBullet"/>
      </w:pPr>
      <w:r>
        <w:rPr>
          <w:b/>
        </w:rPr>
        <w:t>Why required:</w:t>
      </w:r>
      <w:r>
        <w:t xml:space="preserve"> An EDM SIT does nothing until a policy uses it; the workloads and action are what</w:t>
      </w:r>
    </w:p>
    <w:p>
      <w:r>
        <w:t xml:space="preserve">  produce protection.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workloads and the intended DLP policy/rule (name, conditions,</w:t>
      </w:r>
    </w:p>
    <w:p>
      <w:r>
        <w:t xml:space="preserve">  action) with compliance.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Design the DLP policy and rule to reference the EDM SIT, to be</w:t>
      </w:r>
    </w:p>
    <w:p>
      <w:r>
        <w:t xml:space="preserve">  built in </w:t>
      </w:r>
      <w:r>
        <w:rPr>
          <w:b/>
        </w:rPr>
        <w:t>simulation</w:t>
      </w:r>
      <w:r>
        <w:t xml:space="preserve"> in the Implementation Guide.</w:t>
      </w:r>
    </w:p>
    <w:p>
      <w:pPr>
        <w:pStyle w:val="Heading2"/>
      </w:pPr>
      <w:r>
        <w:t>R8 — Pilot scope, change control, and the refresh plan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ring</w:t>
      </w:r>
      <w:r>
        <w:t xml:space="preserve"> (</w:t>
      </w:r>
      <w:r>
        <w:rPr>
          <w:rFonts w:ascii="Consolas" w:hAnsi="Consolas"/>
          <w:sz w:val="19"/>
        </w:rPr>
        <w:t>SG-EDM-Pilot</w:t>
      </w:r>
      <w:r>
        <w:t xml:space="preserve">) to validate on, a </w:t>
      </w:r>
      <w:r>
        <w:rPr>
          <w:b/>
        </w:rPr>
        <w:t>change-control</w:t>
      </w:r>
    </w:p>
    <w:p>
      <w:r>
        <w:t xml:space="preserve">  path for simulate→enforce, and an owner/cadence for the </w:t>
      </w:r>
      <w:r>
        <w:rPr>
          <w:b/>
        </w:rPr>
        <w:t>data refresh</w:t>
      </w:r>
      <w:r>
        <w:t xml:space="preserve"> (re-hash + re-upload as   the source data changes; the data store must not go stale).</w:t>
      </w:r>
    </w:p>
    <w:p>
      <w:pPr>
        <w:pStyle w:val="ListBullet"/>
      </w:pPr>
      <w:r>
        <w:rPr>
          <w:b/>
        </w:rPr>
        <w:t>Why required:</w:t>
      </w:r>
      <w:r>
        <w:t xml:space="preserve"> DLP is high-impact (pilot in simulation first — GR §6), and EDM matching quality</w:t>
      </w:r>
    </w:p>
    <w:p>
      <w:r>
        <w:t xml:space="preserve">  </w:t>
      </w:r>
      <w:r>
        <w:rPr>
          <w:b/>
        </w:rPr>
        <w:t>decays</w:t>
      </w:r>
      <w:r>
        <w:t xml:space="preserve"> if the hashed data isn't refreshed.</w:t>
      </w:r>
    </w:p>
    <w:p>
      <w:pPr>
        <w:pStyle w:val="ListBullet"/>
      </w:pPr>
      <w:r>
        <w:rPr>
          <w:b/>
        </w:rPr>
        <w:t>How to verify:</w:t>
      </w:r>
      <w:r>
        <w:t xml:space="preserve"> A named pilot ring exists, a change window/approver is identified, and a refresh</w:t>
      </w:r>
    </w:p>
    <w:p>
      <w:r>
        <w:t xml:space="preserve">  owner + cadence (and, ideally, a scheduled re-upload task) are agreed.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ring, the change-control path, and the refresh</w:t>
      </w:r>
    </w:p>
    <w:p>
      <w:r>
        <w:t xml:space="preserve">  schedule before enforcing. </w:t>
      </w:r>
      <w:r>
        <w:rPr>
          <w:rFonts w:ascii="Consolas" w:hAnsi="Consolas"/>
          <w:sz w:val="19"/>
        </w:rPr>
        <w:t>PURVEDM-Set-Scope.ps1</w:t>
      </w:r>
      <w:r>
        <w:t xml:space="preserve"> helps manage the pilot ring; the Best Practices   guide covers automating refresh.</w:t>
      </w:r>
    </w:p>
    <w:p>
      <w:r>
        <w:t>__________________________________________________</w:t>
      </w:r>
    </w:p>
    <w:p>
      <w:pPr>
        <w:pStyle w:val="Heading3"/>
      </w:pPr>
      <w:r>
        <w:t>Requirements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Verify with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EDM-capable licensing (E5 / E5 Compliance)</w:t>
            </w:r>
          </w:p>
        </w:tc>
        <w:tc>
          <w:tcPr>
            <w:tcW w:type="dxa" w:w="2880"/>
          </w:tcPr>
          <w:p>
            <w:r>
              <w:t>Admin center licenses; EDM node present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EDM authoring role (least privilege)</w:t>
            </w:r>
          </w:p>
        </w:tc>
        <w:tc>
          <w:tcPr>
            <w:tcW w:type="dxa" w:w="2880"/>
          </w:tcPr>
          <w:p>
            <w:r>
              <w:t>Purview Roles &amp; scopes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EDM_DataUploaders</w:t>
            </w:r>
            <w:r>
              <w:t xml:space="preserve"> membership (upload account)</w:t>
            </w:r>
          </w:p>
        </w:tc>
        <w:tc>
          <w:tcPr>
            <w:tcW w:type="dxa" w:w="2880"/>
          </w:tcPr>
          <w:p>
            <w:r>
              <w:t xml:space="preserve">Entra group + </w:t>
            </w:r>
            <w:r>
              <w:rPr>
                <w:rFonts w:ascii="Consolas" w:hAnsi="Consolas"/>
                <w:sz w:val="19"/>
              </w:rPr>
              <w:t>/Authorize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PURVEDM-Discovery.ps1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EDM Upload Agent for the correct cloud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EdmUploadAgent.exe /?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/Authorize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Source data + schema design (with data owner)</w:t>
            </w:r>
          </w:p>
        </w:tc>
        <w:tc>
          <w:tcPr>
            <w:tcW w:type="dxa" w:w="2880"/>
          </w:tcPr>
          <w:p>
            <w:r>
              <w:t xml:space="preserve">Data-owner sign-off; </w:t>
            </w:r>
            <w:r>
              <w:rPr>
                <w:rFonts w:ascii="Consolas" w:hAnsi="Consolas"/>
                <w:sz w:val="19"/>
              </w:rPr>
              <w:t>PURVEDM-Schema.ps1 -WhatIf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Secure host + salt/plaintext handling</w:t>
            </w:r>
          </w:p>
        </w:tc>
        <w:tc>
          <w:tcPr>
            <w:tcW w:type="dxa" w:w="2880"/>
          </w:tcPr>
          <w:p>
            <w:r>
              <w:t>Host ACLs; secret store; secure-delete step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In-scope workloads + consuming DLP policy design</w:t>
            </w:r>
          </w:p>
        </w:tc>
        <w:tc>
          <w:tcPr>
            <w:tcW w:type="dxa" w:w="2880"/>
          </w:tcPr>
          <w:p>
            <w:r>
              <w:t>Compliance-agreed policy/rule/action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Pilot ring, change control, refresh plan</w:t>
            </w:r>
          </w:p>
        </w:tc>
        <w:tc>
          <w:tcPr>
            <w:tcW w:type="dxa" w:w="2880"/>
          </w:tcPr>
          <w:p>
            <w:r>
              <w:t>Named ring/approver/refresh owner + cadence</w:t>
            </w:r>
          </w:p>
        </w:tc>
      </w:tr>
    </w:tbl>
    <w:p>
      <w:pPr>
        <w:ind w:left="432"/>
      </w:pPr>
      <w:r>
        <w:rPr>
          <w:i/>
          <w:color w:val="2E86C1"/>
        </w:rPr>
        <w:t>The six category prerequisites in global-requirements-purview.md still apply in full — this list is additive.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— Exact Data Match (EDM) in Microsoft Purview</w:t>
      </w:r>
    </w:p>
    <w:p>
      <w:r>
        <w:t>This is the ordered, do-this-then-that guide. It follows the standard model (</w:t>
      </w:r>
      <w:r>
        <w:rPr>
          <w:b/>
        </w:rPr>
        <w:t>Assess → Design → Configure → Pilot (simulation/test) → Validate → Expand</w:t>
      </w:r>
      <w:r>
        <w:t xml:space="preserve">) and — because EDM loads a hashed copy of </w:t>
      </w:r>
      <w:r>
        <w:rPr>
          <w:b/>
        </w:rPr>
        <w:t>real</w:t>
      </w:r>
      <w:r>
        <w:t xml:space="preserve"> sensitive records — it confirms </w:t>
      </w:r>
      <w:r>
        <w:rPr>
          <w:b/>
        </w:rPr>
        <w:t>licensing, roles, upload authorization, and data-owner/privacy sign-off FIRST</w:t>
      </w:r>
      <w:r>
        <w:t xml:space="preserve">, then hashes/uploads with the plaintext kept local, then builds enforcement in </w:t>
      </w:r>
      <w:r>
        <w:rPr>
          <w:b/>
        </w:rPr>
        <w:t>simulation</w:t>
      </w:r>
      <w:r>
        <w:t xml:space="preserve"> before anything blocks. Every object is named verbatim so the scripts, testing, and troubleshooting line up. Replace the </w:t>
      </w:r>
      <w:r>
        <w:rPr>
          <w:rFonts w:ascii="Consolas" w:hAnsi="Consolas"/>
          <w:sz w:val="19"/>
        </w:rPr>
        <w:t>contoso.com</w:t>
      </w:r>
      <w:r>
        <w:t xml:space="preserve"> / </w:t>
      </w:r>
      <w:r>
        <w:rPr>
          <w:rFonts w:ascii="Consolas" w:hAnsi="Consolas"/>
          <w:sz w:val="19"/>
        </w:rPr>
        <w:t>CustomerRecords</w:t>
      </w:r>
      <w:r>
        <w:t xml:space="preserve"> sample names with your own.</w:t>
      </w:r>
    </w:p>
    <w:p>
      <w:pPr>
        <w:ind w:left="432"/>
      </w:pPr>
      <w:r>
        <w:rPr>
          <w:i/>
          <w:color w:val="2E86C1"/>
        </w:rPr>
        <w:t>Named objects used throughout (rename to your own): - EDM schema / data store name: CustomerRecords - Fields: AccountNumber (primary / searchable, ignore delimiters), LastName (supporting), SSN (supporting, ignore delimiters), Email (supporting) - EDM sensitive information type: EDM - Customer Account Match - Entra security group (upload auth): EDM_DataUploaders *(fixed name)* - Source export: C:\EDM\CustomerRecords.csv — Hash output folder: C:\EDM\Hash - DLP pilot policy: DLP-EDM-CustomerRecords-Sim (simulation), rule EDM-CustomerRecords-Block, scoped to pilot ring SG-EDM-Pilot</w:t>
      </w:r>
    </w:p>
    <w:p>
      <w:pPr>
        <w:ind w:left="432"/>
      </w:pPr>
      <w:r>
        <w:rPr>
          <w:i/>
          <w:color w:val="2E86C1"/>
        </w:rPr>
        <w:t>Portal note. The EDM schema + SIT are authored in Microsoft Purview portal (purview.microsoft.com → Data classification → Classifiers → Exact data match (EDM)), or via PowerShell/XML. The hash + upload step is always EdmUploadAgent.exe — there is no plaintext upload in the portal. The DLP policy is authored in Purview → Data Loss Prevention. Where a path, limit, or Agent switch may differ by tenant/cloud/version, verify against Microsoft Learn and your tenant.</w:t>
      </w:r>
    </w:p>
    <w:p>
      <w:pPr>
        <w:ind w:left="432"/>
      </w:pPr>
      <w:r>
        <w:rPr>
          <w:i/>
          <w:color w:val="2E86C1"/>
        </w:rPr>
        <w:t>Hard gate before you enforce. Do not move the DLP policy from simulation to enforce until R8 (pilot validated) and the data-owner/privacy sign-off on loading these records (R5/R6, GR §5) are satisfied in writing.</w:t>
      </w:r>
    </w:p>
    <w:p>
      <w:r>
        <w:t>__________________________________________________</w:t>
      </w:r>
    </w:p>
    <w:p>
      <w:pPr>
        <w:pStyle w:val="Heading2"/>
      </w:pPr>
      <w:r>
        <w:t>Phase 0 — Assess (confirm you can build safely)</w:t>
      </w:r>
    </w:p>
    <w:p>
      <w:pPr>
        <w:pStyle w:val="ListNumber"/>
      </w:pPr>
      <w:r>
        <w:rPr>
          <w:b/>
        </w:rPr>
        <w:t>Confirm licensing (R1).</w:t>
      </w:r>
      <w:r>
        <w:t xml:space="preserve"> E5 / E5 Compliance / Information Protection &amp; Governance present; the</w:t>
      </w:r>
    </w:p>
    <w:p>
      <w:r>
        <w:t xml:space="preserve">   </w:t>
      </w:r>
      <w:r>
        <w:rPr>
          <w:b/>
        </w:rPr>
        <w:t>Exact data match (EDM)</w:t>
      </w:r>
      <w:r>
        <w:t xml:space="preserve"> node is visible and lets you start a schema.</w:t>
      </w:r>
    </w:p>
    <w:p>
      <w:pPr>
        <w:pStyle w:val="ListNumber"/>
      </w:pPr>
      <w:r>
        <w:rPr>
          <w:b/>
        </w:rPr>
        <w:t>Confirm authoring role (R2)</w:t>
      </w:r>
      <w:r>
        <w:t xml:space="preserve"> and the </w:t>
      </w:r>
      <w:r>
        <w:rPr>
          <w:rFonts w:ascii="Consolas" w:hAnsi="Consolas"/>
          <w:sz w:val="19"/>
        </w:rPr>
        <w:t>EDM_DataUploaders</w:t>
      </w:r>
      <w:r>
        <w:t xml:space="preserve"> group + upload-account membership</w:t>
      </w:r>
    </w:p>
    <w:p>
      <w:r>
        <w:t xml:space="preserve">   (R3). Run </w:t>
      </w:r>
      <w:r>
        <w:rPr>
          <w:rFonts w:ascii="Consolas" w:hAnsi="Consolas"/>
          <w:sz w:val="19"/>
        </w:rPr>
        <w:t>PURVEDM-Discovery.ps1</w:t>
      </w:r>
      <w:r>
        <w:t xml:space="preserve"> (read-only) — it reports EDM licensing signals, existing    schemas/SITs, and the </w:t>
      </w:r>
      <w:r>
        <w:rPr>
          <w:rFonts w:ascii="Consolas" w:hAnsi="Consolas"/>
          <w:sz w:val="19"/>
        </w:rPr>
        <w:t>EDM_DataUploaders</w:t>
      </w:r>
      <w:r>
        <w:t xml:space="preserve"> group/membership via Graph.</w:t>
      </w:r>
    </w:p>
    <w:p>
      <w:pPr>
        <w:pStyle w:val="ListBullet"/>
      </w:pPr>
      <w:r>
        <w:rPr>
          <w:b/>
        </w:rPr>
        <w:t>Gate 0:</w:t>
      </w:r>
      <w:r>
        <w:t xml:space="preserve"> licensing present, authoring role held, </w:t>
      </w:r>
      <w:r>
        <w:rPr>
          <w:rFonts w:ascii="Consolas" w:hAnsi="Consolas"/>
          <w:sz w:val="19"/>
        </w:rPr>
        <w:t>EDM_DataUploaders</w:t>
      </w:r>
      <w:r>
        <w:t xml:space="preserve"> exists with the upload</w:t>
      </w:r>
    </w:p>
    <w:p>
      <w:r>
        <w:t xml:space="preserve">     account in it → continue. Otherwise fix the missing prerequisite first.</w:t>
      </w:r>
    </w:p>
    <w:p>
      <w:pPr>
        <w:pStyle w:val="ListNumber"/>
      </w:pPr>
      <w:r>
        <w:rPr>
          <w:b/>
        </w:rPr>
        <w:t>Confirm the Upload Agent for your cloud (R4).</w:t>
      </w:r>
      <w:r>
        <w:t xml:space="preserve"> </w:t>
      </w:r>
      <w:r>
        <w:rPr>
          <w:rFonts w:ascii="Consolas" w:hAnsi="Consolas"/>
          <w:sz w:val="19"/>
        </w:rPr>
        <w:t>EdmUploadAgent.exe /?</w:t>
      </w:r>
      <w:r>
        <w:t xml:space="preserve"> runs; </w:t>
      </w:r>
      <w:r>
        <w:rPr>
          <w:rFonts w:ascii="Consolas" w:hAnsi="Consolas"/>
          <w:sz w:val="19"/>
        </w:rPr>
        <w:t>/Authorize</w:t>
      </w:r>
    </w:p>
    <w:p>
      <w:r>
        <w:t xml:space="preserve">   succeeds. </w:t>
      </w:r>
      <w:r>
        <w:rPr>
          <w:b/>
        </w:rPr>
        <w:t>Government tenants: confirm the GCC/GCC High/DoD build and endpoints.</w:t>
      </w:r>
    </w:p>
    <w:p>
      <w:pPr>
        <w:pStyle w:val="ListNumber"/>
      </w:pPr>
      <w:r>
        <w:rPr>
          <w:b/>
        </w:rPr>
        <w:t>Confirm the toolchain</w:t>
      </w:r>
      <w:r>
        <w:t xml:space="preserve"> (GR §3):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an</w:t>
      </w:r>
    </w:p>
    <w:p>
      <w:r>
        <w:t xml:space="preserve">   MFA-capable admin.</w:t>
      </w:r>
    </w:p>
    <w:p>
      <w:pPr>
        <w:pStyle w:val="Heading2"/>
      </w:pPr>
      <w:r>
        <w:t>Phase 1 — Design (agree it with the data owner, then name everything)</w:t>
      </w:r>
    </w:p>
    <w:p>
      <w:r>
        <w:t xml:space="preserve">Decide and </w:t>
      </w:r>
      <w:r>
        <w:rPr>
          <w:b/>
        </w:rPr>
        <w:t>record with the data owner / privacy / compliance</w:t>
      </w:r>
      <w:r>
        <w:t>:</w:t>
      </w:r>
    </w:p>
    <w:p>
      <w:pPr>
        <w:pStyle w:val="ListBullet"/>
      </w:pPr>
      <w:r>
        <w:rPr>
          <w:b/>
        </w:rPr>
        <w:t>The schema (R5).</w:t>
      </w:r>
      <w:r>
        <w:t xml:space="preserve"> The fields and their roles, e.g.: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Configurable match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AccountNumber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/ searchable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Ignore delimiters</w:t>
            </w:r>
          </w:p>
        </w:tc>
        <w:tc>
          <w:tcPr>
            <w:tcW w:type="dxa" w:w="2160"/>
          </w:tcPr>
          <w:p>
            <w:r>
              <w:t>the exact value a document must contain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LastName</w:t>
            </w:r>
          </w:p>
        </w:tc>
        <w:tc>
          <w:tcPr>
            <w:tcW w:type="dxa" w:w="2160"/>
          </w:tcPr>
          <w:p>
            <w:r>
              <w:t>Supporting</w:t>
            </w:r>
          </w:p>
        </w:tc>
        <w:tc>
          <w:tcPr>
            <w:tcW w:type="dxa" w:w="2160"/>
          </w:tcPr>
          <w:p>
            <w:r>
              <w:t>Ignore case</w:t>
            </w:r>
          </w:p>
        </w:tc>
        <w:tc>
          <w:tcPr>
            <w:tcW w:type="dxa" w:w="2160"/>
          </w:tcPr>
          <w:p>
            <w:r>
              <w:t>corroborates the 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SSN</w:t>
            </w:r>
          </w:p>
        </w:tc>
        <w:tc>
          <w:tcPr>
            <w:tcW w:type="dxa" w:w="2160"/>
          </w:tcPr>
          <w:p>
            <w:r>
              <w:t>Supporting</w:t>
            </w:r>
          </w:p>
        </w:tc>
        <w:tc>
          <w:tcPr>
            <w:tcW w:type="dxa" w:w="2160"/>
          </w:tcPr>
          <w:p>
            <w:r>
              <w:t>Ignore delimiters</w:t>
            </w:r>
          </w:p>
        </w:tc>
        <w:tc>
          <w:tcPr>
            <w:tcW w:type="dxa" w:w="2160"/>
          </w:tcPr>
          <w:p>
            <w:r>
              <w:t>corroborates; never the sole element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Email</w:t>
            </w:r>
          </w:p>
        </w:tc>
        <w:tc>
          <w:tcPr>
            <w:tcW w:type="dxa" w:w="2160"/>
          </w:tcPr>
          <w:p>
            <w:r>
              <w:t>Supporting</w:t>
            </w:r>
          </w:p>
        </w:tc>
        <w:tc>
          <w:tcPr>
            <w:tcW w:type="dxa" w:w="2160"/>
          </w:tcPr>
          <w:p>
            <w:r>
              <w:t>Ignore case</w:t>
            </w:r>
          </w:p>
        </w:tc>
        <w:tc>
          <w:tcPr>
            <w:tcW w:type="dxa" w:w="2160"/>
          </w:tcPr>
          <w:p>
            <w:r>
              <w:t>corroborates the match</w:t>
            </w:r>
          </w:p>
        </w:tc>
      </w:tr>
    </w:tbl>
    <w:p>
      <w:pPr>
        <w:pStyle w:val="ListBullet"/>
      </w:pPr>
      <w:r>
        <w:rPr>
          <w:b/>
        </w:rPr>
        <w:t>At least one</w:t>
      </w:r>
      <w:r>
        <w:t xml:space="preserve"> field must be </w:t>
      </w:r>
      <w:r>
        <w:rPr>
          <w:b/>
        </w:rPr>
        <w:t>searchable/primary</w:t>
      </w:r>
      <w:r>
        <w:t>. Choose a field with **high cardinality and</w:t>
      </w:r>
    </w:p>
    <w:p>
      <w:r>
        <w:t xml:space="preserve">    a stable format</w:t>
      </w:r>
      <w:r>
        <w:rPr>
          <w:b/>
        </w:rPr>
        <w:t xml:space="preserve"> (an account/record ID) as primary — not a low-cardinality field like a     last name. </w:t>
      </w:r>
      <w:r>
        <w:t>(Verify current max field count / searchable-field count in Microsoft Learn.)**</w:t>
      </w:r>
    </w:p>
    <w:p>
      <w:pPr>
        <w:pStyle w:val="ListBullet"/>
      </w:pPr>
      <w:r>
        <w:rPr>
          <w:b/>
        </w:rPr>
        <w:t>The SIT logic.</w:t>
      </w:r>
      <w:r>
        <w:t xml:space="preserve"> *Match when a document contains an exact </w:t>
      </w:r>
      <w:r>
        <w:rPr>
          <w:rFonts w:ascii="Consolas" w:hAnsi="Consolas"/>
          <w:sz w:val="19"/>
        </w:rPr>
        <w:t>AccountNumber</w:t>
      </w:r>
      <w:r>
        <w:t xml:space="preserve"> value </w:t>
      </w:r>
      <w:r>
        <w:rPr>
          <w:b/>
        </w:rPr>
        <w:t>and</w:t>
      </w:r>
      <w:r>
        <w:t xml:space="preserve"> at least</w:t>
      </w:r>
    </w:p>
    <w:p>
      <w:r>
        <w:t xml:space="preserve">  </w:t>
      </w:r>
      <w:r>
        <w:rPr>
          <w:b/>
        </w:rPr>
        <w:t>one supporting element</w:t>
      </w:r>
      <w:r>
        <w:t xml:space="preserve"> (</w:t>
      </w:r>
      <w:r>
        <w:rPr>
          <w:rFonts w:ascii="Consolas" w:hAnsi="Consolas"/>
          <w:sz w:val="19"/>
        </w:rPr>
        <w:t>LastName</w:t>
      </w:r>
      <w:r>
        <w:t xml:space="preserve"> / </w:t>
      </w:r>
      <w:r>
        <w:rPr>
          <w:rFonts w:ascii="Consolas" w:hAnsi="Consolas"/>
          <w:sz w:val="19"/>
        </w:rPr>
        <w:t>SSN</w:t>
      </w:r>
      <w:r>
        <w:t xml:space="preserve"> / </w:t>
      </w:r>
      <w:r>
        <w:rPr>
          <w:rFonts w:ascii="Consolas" w:hAnsi="Consolas"/>
          <w:sz w:val="19"/>
        </w:rPr>
        <w:t>Email</w:t>
      </w:r>
      <w:r>
        <w:t xml:space="preserve">) within a </w:t>
      </w:r>
      <w:r>
        <w:rPr>
          <w:b/>
        </w:rPr>
        <w:t>proximity</w:t>
      </w:r>
      <w:r>
        <w:t xml:space="preserve"> window (e.g. the   default character window), at </w:t>
      </w:r>
      <w:r>
        <w:rPr>
          <w:b/>
        </w:rPr>
        <w:t>high confidence</w:t>
      </w:r>
      <w:r>
        <w:t xml:space="preserve">.* Define a second, higher-confidence variant   (primary + </w:t>
      </w:r>
      <w:r>
        <w:rPr>
          <w:b/>
        </w:rPr>
        <w:t>two</w:t>
      </w:r>
      <w:r>
        <w:t xml:space="preserve"> supporting elements) if you want a stricter tier.</w:t>
      </w:r>
    </w:p>
    <w:p>
      <w:pPr>
        <w:pStyle w:val="ListBullet"/>
      </w:pPr>
      <w:r>
        <w:rPr>
          <w:b/>
        </w:rPr>
        <w:t>The source export.</w:t>
      </w:r>
      <w:r>
        <w:t xml:space="preserve"> How </w:t>
      </w:r>
      <w:r>
        <w:rPr>
          <w:rFonts w:ascii="Consolas" w:hAnsi="Consolas"/>
          <w:sz w:val="19"/>
        </w:rPr>
        <w:t>C:\EDM\CustomerRecords.csv</w:t>
      </w:r>
      <w:r>
        <w:t xml:space="preserve"> will be produced (header row =</w:t>
      </w:r>
    </w:p>
    <w:p>
      <w:r>
        <w:t xml:space="preserve">  </w:t>
      </w:r>
      <w:r>
        <w:rPr>
          <w:rFonts w:ascii="Consolas" w:hAnsi="Consolas"/>
          <w:sz w:val="19"/>
        </w:rPr>
        <w:t>AccountNumber,LastName,SSN,Email</w:t>
      </w:r>
      <w:r>
        <w:t>), within the documented row/size limits, on the secure host (R6).</w:t>
      </w:r>
    </w:p>
    <w:p>
      <w:pPr>
        <w:pStyle w:val="ListBullet"/>
      </w:pPr>
      <w:r>
        <w:rPr>
          <w:b/>
        </w:rPr>
        <w:t>The DLP pilot policy</w:t>
      </w:r>
      <w:r>
        <w:t xml:space="preserve"> and verbatim names (Phase 5):</w:t>
      </w:r>
    </w:p>
    <w:p>
      <w:pPr>
        <w:pStyle w:val="ListBullet"/>
      </w:pPr>
      <w:r>
        <w:t xml:space="preserve">Policy </w:t>
      </w:r>
      <w:r>
        <w:rPr>
          <w:rFonts w:ascii="Consolas" w:hAnsi="Consolas"/>
          <w:sz w:val="19"/>
        </w:rPr>
        <w:t>DLP-EDM-CustomerRecords-Sim</w:t>
      </w:r>
      <w:r>
        <w:t xml:space="preserve"> — scoped to </w:t>
      </w:r>
      <w:r>
        <w:rPr>
          <w:rFonts w:ascii="Consolas" w:hAnsi="Consolas"/>
          <w:sz w:val="19"/>
        </w:rPr>
        <w:t>SG-EDM-Pilot</w:t>
      </w:r>
      <w:r>
        <w:t xml:space="preserve">, </w:t>
      </w:r>
      <w:r>
        <w:rPr>
          <w:b/>
        </w:rPr>
        <w:t>simulation/test</w:t>
      </w:r>
      <w:r>
        <w:t xml:space="preserve"> first.</w:t>
      </w:r>
    </w:p>
    <w:p>
      <w:pPr>
        <w:pStyle w:val="ListBullet"/>
      </w:pPr>
      <w:r>
        <w:t xml:space="preserve">Rule </w:t>
      </w:r>
      <w:r>
        <w:rPr>
          <w:rFonts w:ascii="Consolas" w:hAnsi="Consolas"/>
          <w:sz w:val="19"/>
        </w:rPr>
        <w:t>EDM-CustomerRecords-Block</w:t>
      </w:r>
      <w:r>
        <w:t xml:space="preserve"> — condition = the EDM SIT </w:t>
      </w:r>
      <w:r>
        <w:rPr>
          <w:rFonts w:ascii="Consolas" w:hAnsi="Consolas"/>
          <w:sz w:val="19"/>
        </w:rPr>
        <w:t>EDM - Customer Account Match</w:t>
      </w:r>
      <w:r>
        <w:t>;</w:t>
      </w:r>
    </w:p>
    <w:p>
      <w:r>
        <w:t xml:space="preserve">    action (once enforced) = </w:t>
      </w:r>
      <w:r>
        <w:rPr>
          <w:b/>
        </w:rPr>
        <w:t>block / block-with-override</w:t>
      </w:r>
      <w:r>
        <w:t xml:space="preserve"> per compliance.</w:t>
      </w:r>
    </w:p>
    <w:p>
      <w:pPr>
        <w:pStyle w:val="Heading2"/>
      </w:pPr>
      <w:r>
        <w:t>Phase 2 — Create the EDM schema and SIT</w:t>
      </w:r>
    </w:p>
    <w:p>
      <w:r>
        <w:rPr>
          <w:b/>
        </w:rPr>
        <w:t>Portal path (recommended):</w:t>
      </w:r>
      <w:r>
        <w:t xml:space="preserve"> Purview → </w:t>
      </w:r>
      <w:r>
        <w:rPr>
          <w:b/>
        </w:rPr>
        <w:t>Data classification → Classifiers → Exact data match (EDM)</w:t>
      </w:r>
      <w:r>
        <w:t xml:space="preserve"> → </w:t>
      </w:r>
      <w:r>
        <w:rPr>
          <w:b/>
        </w:rPr>
        <w:t>EDM schemas → Create EDM schema</w:t>
      </w:r>
      <w:r>
        <w:t>:</w:t>
      </w:r>
    </w:p>
    <w:p>
      <w:pPr>
        <w:pStyle w:val="ListNumber"/>
      </w:pPr>
      <w:r>
        <w:rPr>
          <w:b/>
        </w:rPr>
        <w:t>Name</w:t>
      </w:r>
      <w:r>
        <w:t xml:space="preserve"> the schema </w:t>
      </w:r>
      <w:r>
        <w:rPr>
          <w:rFonts w:ascii="Consolas" w:hAnsi="Consolas"/>
          <w:sz w:val="19"/>
        </w:rPr>
        <w:t>CustomerRecords</w:t>
      </w:r>
      <w:r>
        <w:t xml:space="preserve"> and add a description.</w:t>
      </w:r>
    </w:p>
    <w:p>
      <w:pPr>
        <w:pStyle w:val="ListNumber"/>
      </w:pPr>
      <w:r>
        <w:rPr>
          <w:b/>
        </w:rPr>
        <w:t>Add the fields</w:t>
      </w:r>
      <w:r>
        <w:t xml:space="preserve"> </w:t>
      </w:r>
      <w:r>
        <w:rPr>
          <w:rFonts w:ascii="Consolas" w:hAnsi="Consolas"/>
          <w:sz w:val="19"/>
        </w:rPr>
        <w:t>AccountNumber</w:t>
      </w:r>
      <w:r>
        <w:t xml:space="preserve">, </w:t>
      </w:r>
      <w:r>
        <w:rPr>
          <w:rFonts w:ascii="Consolas" w:hAnsi="Consolas"/>
          <w:sz w:val="19"/>
        </w:rPr>
        <w:t>LastName</w:t>
      </w:r>
      <w:r>
        <w:t xml:space="preserve">, </w:t>
      </w:r>
      <w:r>
        <w:rPr>
          <w:rFonts w:ascii="Consolas" w:hAnsi="Consolas"/>
          <w:sz w:val="19"/>
        </w:rPr>
        <w:t>SSN</w:t>
      </w:r>
      <w:r>
        <w:t xml:space="preserve">, </w:t>
      </w:r>
      <w:r>
        <w:rPr>
          <w:rFonts w:ascii="Consolas" w:hAnsi="Consolas"/>
          <w:sz w:val="19"/>
        </w:rPr>
        <w:t>Email</w:t>
      </w:r>
      <w:r>
        <w:t>. Mark **</w:t>
      </w:r>
      <w:r>
        <w:rPr>
          <w:rFonts w:ascii="Consolas" w:hAnsi="Consolas"/>
          <w:sz w:val="19"/>
        </w:rPr>
        <w:t>AccountNumber</w:t>
      </w:r>
      <w:r>
        <w:t xml:space="preserve"> as</w:t>
      </w:r>
    </w:p>
    <w:p>
      <w:r>
        <w:t xml:space="preserve">   searchable (primary)</w:t>
      </w:r>
      <w:r>
        <w:rPr>
          <w:b/>
        </w:rPr>
        <w:t xml:space="preserve">; set </w:t>
      </w:r>
      <w:r>
        <w:t>configurable match** per field (ignore case / ignore delimiters) as    designed in Phase 1.</w:t>
      </w:r>
    </w:p>
    <w:p>
      <w:pPr>
        <w:pStyle w:val="ListNumber"/>
      </w:pPr>
      <w:r>
        <w:rPr>
          <w:b/>
        </w:rPr>
        <w:t>Save</w:t>
      </w:r>
      <w:r>
        <w:t xml:space="preserve"> the schema (data store </w:t>
      </w:r>
      <w:r>
        <w:rPr>
          <w:rFonts w:ascii="Consolas" w:hAnsi="Consolas"/>
          <w:sz w:val="19"/>
        </w:rPr>
        <w:t>CustomerRecords</w:t>
      </w:r>
      <w:r>
        <w:t>).</w:t>
      </w:r>
    </w:p>
    <w:p>
      <w:pPr>
        <w:pStyle w:val="ListNumber"/>
      </w:pPr>
      <w:r>
        <w:rPr>
          <w:b/>
        </w:rPr>
        <w:t>Create the EDM sensitive information type</w:t>
      </w:r>
      <w:r>
        <w:t xml:space="preserve"> </w:t>
      </w:r>
      <w:r>
        <w:rPr>
          <w:rFonts w:ascii="Consolas" w:hAnsi="Consolas"/>
          <w:sz w:val="19"/>
        </w:rPr>
        <w:t>EDM - Customer Account Match</w:t>
      </w:r>
      <w:r>
        <w:t xml:space="preserve"> referencing the schema:</w:t>
      </w:r>
    </w:p>
    <w:p>
      <w:r>
        <w:t xml:space="preserve">   set the </w:t>
      </w:r>
      <w:r>
        <w:rPr>
          <w:b/>
        </w:rPr>
        <w:t>primary element</w:t>
      </w:r>
      <w:r>
        <w:t xml:space="preserve"> (</w:t>
      </w:r>
      <w:r>
        <w:rPr>
          <w:rFonts w:ascii="Consolas" w:hAnsi="Consolas"/>
          <w:sz w:val="19"/>
        </w:rPr>
        <w:t>AccountNumber</w:t>
      </w:r>
      <w:r>
        <w:t xml:space="preserve">), the </w:t>
      </w:r>
      <w:r>
        <w:rPr>
          <w:b/>
        </w:rPr>
        <w:t>supporting elements</w:t>
      </w:r>
      <w:r>
        <w:t xml:space="preserve"> and their </w:t>
      </w:r>
      <w:r>
        <w:rPr>
          <w:b/>
        </w:rPr>
        <w:t>proximity</w:t>
      </w:r>
      <w:r>
        <w:t xml:space="preserve">,    and the </w:t>
      </w:r>
      <w:r>
        <w:rPr>
          <w:b/>
        </w:rPr>
        <w:t>confidence level(s)</w:t>
      </w:r>
      <w:r>
        <w:t xml:space="preserve"> per the Phase 1 logic.</w:t>
      </w:r>
    </w:p>
    <w:p>
      <w:r>
        <w:rPr>
          <w:b/>
        </w:rPr>
        <w:t>PowerShell/XML path (repeatable/source-controlled):</w:t>
      </w:r>
      <w:r>
        <w:t xml:space="preserve"> author the schema XML and rule package, then:</w:t>
      </w:r>
    </w:p>
    <w:p>
      <w:r>
        <w:rPr>
          <w:rFonts w:ascii="Consolas" w:hAnsi="Consolas"/>
          <w:sz w:val="18"/>
        </w:rPr>
        <w:t>New-DlpEdmSchema -FileData ([System.IO.File]::ReadAllBytes('CustomerRecords-schema.xml'))</w:t>
        <w:br/>
        <w:t>New-DlpSensitiveInformationTypeRulePackage -FileData ([System.IO.File]::ReadAllBytes('CustomerRecords-rulepack.xml'))</w:t>
      </w:r>
    </w:p>
    <w:p>
      <w:r>
        <w:rPr>
          <w:rFonts w:ascii="Consolas" w:hAnsi="Consolas"/>
          <w:sz w:val="19"/>
        </w:rPr>
        <w:t>PURVEDM-Schema.ps1 -WhatIf</w:t>
      </w:r>
      <w:r>
        <w:t xml:space="preserve"> validates a schema XML and prints the intended </w:t>
      </w:r>
      <w:r>
        <w:rPr>
          <w:rFonts w:ascii="Consolas" w:hAnsi="Consolas"/>
          <w:sz w:val="19"/>
        </w:rPr>
        <w:t>New-DlpEdmSchema</w:t>
      </w:r>
      <w:r>
        <w:t xml:space="preserve"> call; </w:t>
      </w:r>
      <w:r>
        <w:rPr>
          <w:rFonts w:ascii="Consolas" w:hAnsi="Consolas"/>
          <w:sz w:val="19"/>
        </w:rPr>
        <w:t>-Commit</w:t>
      </w:r>
      <w:r>
        <w:t xml:space="preserve"> creates/updates it.</w:t>
      </w:r>
    </w:p>
    <w:p>
      <w:pPr>
        <w:pStyle w:val="ListBullet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Get-DlpEdmSchema</w:t>
      </w:r>
      <w:r>
        <w:t xml:space="preserve"> lists </w:t>
      </w:r>
      <w:r>
        <w:rPr>
          <w:rFonts w:ascii="Consolas" w:hAnsi="Consolas"/>
          <w:sz w:val="19"/>
        </w:rPr>
        <w:t>CustomerRecords</w:t>
      </w:r>
      <w:r>
        <w:t xml:space="preserve">; </w:t>
      </w:r>
      <w:r>
        <w:rPr>
          <w:rFonts w:ascii="Consolas" w:hAnsi="Consolas"/>
          <w:sz w:val="19"/>
        </w:rPr>
        <w:t>Get-DlpSensitiveInformationType</w:t>
      </w:r>
      <w:r>
        <w:t xml:space="preserve"> lists</w:t>
      </w:r>
    </w:p>
    <w:p>
      <w:r>
        <w:t xml:space="preserve">  </w:t>
      </w:r>
      <w:r>
        <w:rPr>
          <w:rFonts w:ascii="Consolas" w:hAnsi="Consolas"/>
          <w:sz w:val="19"/>
        </w:rPr>
        <w:t>EDM - Customer Account Match</w:t>
      </w:r>
      <w:r>
        <w:t xml:space="preserve">. </w:t>
      </w:r>
      <w:r>
        <w:rPr>
          <w:b/>
        </w:rPr>
        <w:t>Rollback:</w:t>
      </w:r>
      <w:r>
        <w:t xml:space="preserve"> remove the SIT then the schema   (</w:t>
      </w:r>
      <w:r>
        <w:rPr>
          <w:rFonts w:ascii="Consolas" w:hAnsi="Consolas"/>
          <w:sz w:val="19"/>
        </w:rPr>
        <w:t>Remove-DlpSensitiveInformationType</w:t>
      </w:r>
      <w:r>
        <w:t xml:space="preserve"> / </w:t>
      </w:r>
      <w:r>
        <w:rPr>
          <w:rFonts w:ascii="Consolas" w:hAnsi="Consolas"/>
          <w:sz w:val="19"/>
        </w:rPr>
        <w:t>Remove-DlpEdmSchema</w:t>
      </w:r>
      <w:r>
        <w:t>) — nothing matches until data is   uploaded anyway.</w:t>
      </w:r>
    </w:p>
    <w:p>
      <w:pPr>
        <w:ind w:left="432"/>
      </w:pPr>
      <w:r>
        <w:rPr>
          <w:i/>
          <w:color w:val="2E86C1"/>
        </w:rPr>
        <w:t>The schema must exist before you can upload data to its data store.</w:t>
      </w:r>
    </w:p>
    <w:p>
      <w:pPr>
        <w:pStyle w:val="Heading2"/>
      </w:pPr>
      <w:r>
        <w:t>Phase 3 — Export, hash, and upload the sensitive data (plaintext stays local)</w:t>
      </w:r>
    </w:p>
    <w:p>
      <w:r>
        <w:t xml:space="preserve">On the </w:t>
      </w:r>
      <w:r>
        <w:rPr>
          <w:b/>
        </w:rPr>
        <w:t>secure host</w:t>
      </w:r>
      <w:r>
        <w:t xml:space="preserve"> (R6), signed in as the </w:t>
      </w:r>
      <w:r>
        <w:rPr>
          <w:rFonts w:ascii="Consolas" w:hAnsi="Consolas"/>
          <w:sz w:val="19"/>
        </w:rPr>
        <w:t>EDM_DataUploaders</w:t>
      </w:r>
      <w:r>
        <w:t xml:space="preserve"> upload account:</w:t>
      </w:r>
    </w:p>
    <w:p>
      <w:pPr>
        <w:pStyle w:val="ListNumber"/>
      </w:pPr>
      <w:r>
        <w:rPr>
          <w:b/>
        </w:rPr>
        <w:t>Export</w:t>
      </w:r>
      <w:r>
        <w:t xml:space="preserve"> the records to </w:t>
      </w:r>
      <w:r>
        <w:rPr>
          <w:rFonts w:ascii="Consolas" w:hAnsi="Consolas"/>
          <w:sz w:val="19"/>
        </w:rPr>
        <w:t>C:\EDM\CustomerRecords.csv</w:t>
      </w:r>
      <w:r>
        <w:t xml:space="preserve"> — first row exactly</w:t>
      </w:r>
    </w:p>
    <w:p>
      <w:r>
        <w:t xml:space="preserve">   </w:t>
      </w:r>
      <w:r>
        <w:rPr>
          <w:rFonts w:ascii="Consolas" w:hAnsi="Consolas"/>
          <w:sz w:val="19"/>
        </w:rPr>
        <w:t>AccountNumber,LastName,SSN,Email</w:t>
      </w:r>
      <w:r>
        <w:t>, one record per row, within the documented limits.</w:t>
      </w:r>
    </w:p>
    <w:p>
      <w:pPr>
        <w:pStyle w:val="ListNumber"/>
      </w:pPr>
      <w:r>
        <w:rPr>
          <w:b/>
        </w:rPr>
        <w:t>Authorize the Agent</w:t>
      </w:r>
      <w:r>
        <w:t xml:space="preserve"> (one-time / as needed):</w:t>
      </w:r>
    </w:p>
    <w:p>
      <w:r>
        <w:rPr>
          <w:rFonts w:ascii="Consolas" w:hAnsi="Consolas"/>
          <w:sz w:val="18"/>
        </w:rPr>
        <w:t xml:space="preserve">   EdmUploadAgent.exe /Authorize</w:t>
      </w:r>
    </w:p>
    <w:p>
      <w:pPr>
        <w:pStyle w:val="ListNumber"/>
      </w:pPr>
      <w:r>
        <w:rPr>
          <w:b/>
        </w:rPr>
        <w:t>(Optional) Test the hash locally first</w:t>
      </w:r>
      <w:r>
        <w:t xml:space="preserve"> — hash </w:t>
      </w:r>
      <w:r>
        <w:rPr>
          <w:b/>
        </w:rPr>
        <w:t>without</w:t>
      </w:r>
      <w:r>
        <w:t xml:space="preserve"> uploading to validate the format and</w:t>
      </w:r>
    </w:p>
    <w:p>
      <w:r>
        <w:t xml:space="preserve">   your salt handling:</w:t>
      </w:r>
    </w:p>
    <w:p>
      <w:r>
        <w:rPr>
          <w:rFonts w:ascii="Consolas" w:hAnsi="Consolas"/>
          <w:sz w:val="18"/>
        </w:rPr>
        <w:t xml:space="preserve">   EdmUploadAgent.exe /CreateHash /DataStoreName CustomerRecords /Format csv `</w:t>
        <w:br/>
        <w:t xml:space="preserve">       /SourceFile C:\EDM\CustomerRecords.csv /HashLocation C:\EDM\Hash /Salt &lt;your-secret-salt&gt;</w:t>
      </w:r>
    </w:p>
    <w:p>
      <w:r>
        <w:t xml:space="preserve">   *(If you omit </w:t>
      </w:r>
      <w:r>
        <w:rPr>
          <w:rFonts w:ascii="Consolas" w:hAnsi="Consolas"/>
          <w:sz w:val="19"/>
        </w:rPr>
        <w:t>/Salt</w:t>
      </w:r>
      <w:r>
        <w:t xml:space="preserve">, the Agent generates one — </w:t>
      </w:r>
      <w:r>
        <w:rPr>
          <w:b/>
        </w:rPr>
        <w:t>record it securely and reuse it</w:t>
      </w:r>
      <w:r>
        <w:t xml:space="preserve"> for every    refresh.)*</w:t>
      </w:r>
    </w:p>
    <w:p>
      <w:pPr>
        <w:pStyle w:val="ListNumber"/>
      </w:pPr>
      <w:r>
        <w:rPr>
          <w:b/>
        </w:rPr>
        <w:t>Hash and upload</w:t>
      </w:r>
      <w:r>
        <w:t xml:space="preserve"> the data to the </w:t>
      </w:r>
      <w:r>
        <w:rPr>
          <w:rFonts w:ascii="Consolas" w:hAnsi="Consolas"/>
          <w:sz w:val="19"/>
        </w:rPr>
        <w:t>CustomerRecords</w:t>
      </w:r>
      <w:r>
        <w:t xml:space="preserve"> data store:</w:t>
      </w:r>
    </w:p>
    <w:p>
      <w:r>
        <w:rPr>
          <w:rFonts w:ascii="Consolas" w:hAnsi="Consolas"/>
          <w:sz w:val="18"/>
        </w:rPr>
        <w:t xml:space="preserve">   EdmUploadAgent.exe /UploadData /DataStoreName CustomerRecords /DataFile C:\EDM\CustomerRecords.csv `</w:t>
        <w:br/>
        <w:t xml:space="preserve">       /HashLocation C:\EDM\Hash /Format csv /AllowedBadLinesPercentage 5</w:t>
      </w:r>
    </w:p>
    <w:p>
      <w:pPr>
        <w:pStyle w:val="ListNumber"/>
      </w:pPr>
      <w:r>
        <w:rPr>
          <w:b/>
        </w:rPr>
        <w:t>Confirm the upload/index status:</w:t>
      </w:r>
    </w:p>
    <w:p>
      <w:r>
        <w:rPr>
          <w:rFonts w:ascii="Consolas" w:hAnsi="Consolas"/>
          <w:sz w:val="18"/>
        </w:rPr>
        <w:t xml:space="preserve">   EdmUploadAgent.exe /GetSession /DataStoreName CustomerRecords</w:t>
        <w:br/>
        <w:t xml:space="preserve">   EdmUploadAgent.exe /GetDataStore /DataStoreName CustomerRecords</w:t>
      </w:r>
    </w:p>
    <w:p>
      <w:pPr>
        <w:pStyle w:val="ListNumber"/>
      </w:pPr>
      <w:r>
        <w:rPr>
          <w:b/>
        </w:rPr>
        <w:t>Securely delete</w:t>
      </w:r>
      <w:r>
        <w:t xml:space="preserve"> the plaintext </w:t>
      </w:r>
      <w:r>
        <w:rPr>
          <w:rFonts w:ascii="Consolas" w:hAnsi="Consolas"/>
          <w:sz w:val="19"/>
        </w:rPr>
        <w:t>C:\EDM\CustomerRecords.csv</w:t>
      </w:r>
      <w:r>
        <w:t xml:space="preserve"> once the upload is confirmed (R6).</w:t>
      </w:r>
    </w:p>
    <w:p>
      <w:pPr>
        <w:ind w:left="432"/>
      </w:pPr>
      <w:r>
        <w:rPr>
          <w:i/>
          <w:color w:val="2E86C1"/>
        </w:rPr>
        <w:t>Allow time to index. After a successful upload the data store needs time to index before matching works reliably (Microsoft documents this can take up to roughly an hour, sometimes longer for large data) — do not judge matching before indexing completes. PURVEDM-Report.ps1 (and the Agent's /GetDataStore) surface the data-store's row count / last-upload signal.</w:t>
      </w:r>
    </w:p>
    <w:p>
      <w:pPr>
        <w:pStyle w:val="ListBullet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/GetSession</w:t>
      </w:r>
      <w:r>
        <w:t xml:space="preserve"> reports the upload </w:t>
      </w:r>
      <w:r>
        <w:rPr>
          <w:b/>
        </w:rPr>
        <w:t>completed</w:t>
      </w:r>
      <w:r>
        <w:t xml:space="preserve">; </w:t>
      </w:r>
      <w:r>
        <w:rPr>
          <w:rFonts w:ascii="Consolas" w:hAnsi="Consolas"/>
          <w:sz w:val="19"/>
        </w:rPr>
        <w:t>/GetDataStore</w:t>
      </w:r>
      <w:r>
        <w:t xml:space="preserve"> shows the expected</w:t>
      </w:r>
    </w:p>
    <w:p>
      <w:r>
        <w:t xml:space="preserve">  </w:t>
      </w:r>
      <w:r>
        <w:rPr>
          <w:b/>
        </w:rPr>
        <w:t>row count</w:t>
      </w:r>
      <w:r>
        <w:t xml:space="preserve"> and a recent upload timestamp. </w:t>
      </w:r>
      <w:r>
        <w:rPr>
          <w:b/>
        </w:rPr>
        <w:t>Rollback:</w:t>
      </w:r>
      <w:r>
        <w:t xml:space="preserve"> re-upload a corrected file (upload   replaces the data store's data); the SIT simply matches against whatever is currently uploaded.</w:t>
      </w:r>
    </w:p>
    <w:p>
      <w:pPr>
        <w:ind w:left="432"/>
      </w:pPr>
      <w:r>
        <w:rPr>
          <w:i/>
          <w:color w:val="2E86C1"/>
        </w:rPr>
        <w:t>Switches vary by Agent version/cloud. Confirm the exact switches with EdmUploadAgent.exe /? and the current Microsoft Learn "Get started with EDM" page — do not assume a switch that your build doesn't list.</w:t>
      </w:r>
    </w:p>
    <w:p>
      <w:pPr>
        <w:pStyle w:val="Heading2"/>
      </w:pPr>
      <w:r>
        <w:t>Phase 4 — Validate the SIT matches your data (before any policy)</w:t>
      </w:r>
    </w:p>
    <w:p>
      <w:r>
        <w:t xml:space="preserve">Once indexing has had time to complete, </w:t>
      </w:r>
      <w:r>
        <w:rPr>
          <w:b/>
        </w:rPr>
        <w:t>test the SIT with non-production sample values you are authorised to use</w:t>
      </w:r>
      <w:r>
        <w:t xml:space="preserve"> (a handful of test records, or values you own):</w:t>
      </w:r>
    </w:p>
    <w:p>
      <w:pPr>
        <w:pStyle w:val="ListNumber"/>
      </w:pPr>
      <w:r>
        <w:rPr>
          <w:b/>
        </w:rPr>
        <w:t>Portal Test:</w:t>
      </w:r>
      <w:r>
        <w:t xml:space="preserve"> Purview → </w:t>
      </w:r>
      <w:r>
        <w:rPr>
          <w:b/>
        </w:rPr>
        <w:t>Data classification → Classifiers → Sensitive info types</w:t>
      </w:r>
      <w:r>
        <w:t xml:space="preserve"> → open</w:t>
      </w:r>
    </w:p>
    <w:p>
      <w:r>
        <w:t xml:space="preserve">   </w:t>
      </w:r>
      <w:r>
        <w:rPr>
          <w:rFonts w:ascii="Consolas" w:hAnsi="Consolas"/>
          <w:sz w:val="19"/>
        </w:rPr>
        <w:t>EDM - Customer Account Match</w:t>
      </w:r>
      <w:r>
        <w:t xml:space="preserve"> → </w:t>
      </w:r>
      <w:r>
        <w:rPr>
          <w:b/>
        </w:rPr>
        <w:t>Test</w:t>
      </w:r>
      <w:r>
        <w:t xml:space="preserve"> → upload a document containing a </w:t>
      </w:r>
      <w:r>
        <w:rPr>
          <w:b/>
        </w:rPr>
        <w:t>real primary value +    a supporting value</w:t>
      </w:r>
      <w:r>
        <w:t xml:space="preserve"> → confirm it matches; upload a document with a </w:t>
      </w:r>
      <w:r>
        <w:rPr>
          <w:b/>
        </w:rPr>
        <w:t>primary value that is NOT in    your data</w:t>
      </w:r>
      <w:r>
        <w:t xml:space="preserve"> → confirm it does </w:t>
      </w:r>
      <w:r>
        <w:rPr>
          <w:b/>
        </w:rPr>
        <w:t>not</w:t>
      </w:r>
      <w:r>
        <w:t xml:space="preserve"> match.</w:t>
      </w:r>
    </w:p>
    <w:p>
      <w:pPr>
        <w:pStyle w:val="ListNumber"/>
      </w:pPr>
      <w:r>
        <w:rPr>
          <w:b/>
        </w:rPr>
        <w:t>PowerShell:</w:t>
      </w:r>
      <w:r>
        <w:t xml:space="preserve"> </w:t>
      </w:r>
      <w:r>
        <w:rPr>
          <w:rFonts w:ascii="Consolas" w:hAnsi="Consolas"/>
          <w:sz w:val="19"/>
        </w:rPr>
        <w:t>PURVEDM-Validate.ps1</w:t>
      </w:r>
      <w:r>
        <w:t xml:space="preserve"> uses </w:t>
      </w:r>
      <w:r>
        <w:rPr>
          <w:rFonts w:ascii="Consolas" w:hAnsi="Consolas"/>
          <w:sz w:val="19"/>
        </w:rPr>
        <w:t>Test-DataClassification</w:t>
      </w:r>
      <w:r>
        <w:t xml:space="preserve"> to run sample text against the</w:t>
      </w:r>
    </w:p>
    <w:p>
      <w:r>
        <w:t xml:space="preserve">   EDM SIT and report whether it matched (exact-value hit + supporting element/proximity) — read-only.</w:t>
      </w:r>
    </w:p>
    <w:p>
      <w:pPr>
        <w:pStyle w:val="ListBullet"/>
      </w:pPr>
      <w:r>
        <w:rPr>
          <w:b/>
        </w:rPr>
        <w:t>Pass/fail:</w:t>
      </w:r>
      <w:r>
        <w:t xml:space="preserve"> an in-data primary value </w:t>
      </w:r>
      <w:r>
        <w:rPr>
          <w:b/>
        </w:rPr>
        <w:t>with</w:t>
      </w:r>
      <w:r>
        <w:t xml:space="preserve"> a supporting element matches; a </w:t>
      </w:r>
      <w:r>
        <w:rPr>
          <w:b/>
        </w:rPr>
        <w:t>not-in-data</w:t>
      </w:r>
    </w:p>
    <w:p>
      <w:r>
        <w:t xml:space="preserve">  value does </w:t>
      </w:r>
      <w:r>
        <w:rPr>
          <w:b/>
        </w:rPr>
        <w:t>not</w:t>
      </w:r>
      <w:r>
        <w:t xml:space="preserve"> match; a primary value </w:t>
      </w:r>
      <w:r>
        <w:rPr>
          <w:b/>
        </w:rPr>
        <w:t>without</w:t>
      </w:r>
      <w:r>
        <w:t xml:space="preserve"> any supporting element in proximity does   </w:t>
      </w:r>
      <w:r>
        <w:rPr>
          <w:b/>
        </w:rPr>
        <w:t>not</w:t>
      </w:r>
      <w:r>
        <w:t xml:space="preserve"> match (confirms EDM's exactness). If nothing matches, re-check indexing time, the header   row, and the primary-element choice (see </w:t>
      </w:r>
      <w:r>
        <w:rPr>
          <w:rFonts w:ascii="Consolas" w:hAnsi="Consolas"/>
          <w:sz w:val="19"/>
        </w:rPr>
        <w:t>06-troubleshooting.md</w:t>
      </w:r>
      <w:r>
        <w:t>).</w:t>
      </w:r>
    </w:p>
    <w:p>
      <w:pPr>
        <w:pStyle w:val="Heading2"/>
      </w:pPr>
      <w:r>
        <w:t>Phase 5 — Build the DLP enforcement in SIMULATION/TEST first</w:t>
      </w:r>
    </w:p>
    <w:p>
      <w:r>
        <w:t xml:space="preserve">In </w:t>
      </w:r>
      <w:r>
        <w:rPr>
          <w:b/>
        </w:rPr>
        <w:t>Purview → Data Loss Prevention → Policies → Create policy</w:t>
      </w:r>
      <w:r>
        <w:t xml:space="preserve"> (custom), create </w:t>
      </w:r>
      <w:r>
        <w:rPr>
          <w:rFonts w:ascii="Consolas" w:hAnsi="Consolas"/>
          <w:sz w:val="19"/>
        </w:rPr>
        <w:t>DLP-EDM-CustomerRecords-Sim</w:t>
      </w:r>
      <w:r>
        <w:t xml:space="preserve">, scoped to </w:t>
      </w:r>
      <w:r>
        <w:rPr>
          <w:rFonts w:ascii="Consolas" w:hAnsi="Consolas"/>
          <w:sz w:val="19"/>
        </w:rPr>
        <w:t>SG-EDM-Pilot</w:t>
      </w:r>
      <w:r>
        <w:t xml:space="preserve">, on the in-scope workloads (R7), with the policy </w:t>
      </w:r>
      <w:r>
        <w:rPr>
          <w:b/>
        </w:rPr>
        <w:t>mode set to simulation / test</w:t>
      </w:r>
      <w:r>
        <w:t xml:space="preserve"> (*Test it out first*). Add the rule:</w:t>
      </w:r>
    </w:p>
    <w:p>
      <w:pPr>
        <w:pStyle w:val="ListBullet"/>
      </w:pPr>
      <w:r>
        <w:rPr>
          <w:rFonts w:ascii="Consolas" w:hAnsi="Consolas"/>
          <w:sz w:val="19"/>
        </w:rPr>
        <w:t>EDM-CustomerRecords-Block</w:t>
      </w:r>
    </w:p>
    <w:p>
      <w:pPr>
        <w:pStyle w:val="ListBullet"/>
      </w:pPr>
      <w:r>
        <w:rPr>
          <w:b/>
        </w:rPr>
        <w:t>Condition:</w:t>
      </w:r>
      <w:r>
        <w:t xml:space="preserve"> *Content contains* → </w:t>
      </w:r>
      <w:r>
        <w:rPr>
          <w:b/>
        </w:rPr>
        <w:t>Sensitive info types</w:t>
      </w:r>
      <w:r>
        <w:t xml:space="preserve"> → </w:t>
      </w:r>
      <w:r>
        <w:rPr>
          <w:rFonts w:ascii="Consolas" w:hAnsi="Consolas"/>
          <w:sz w:val="19"/>
        </w:rPr>
        <w:t>EDM - Customer Account Match</w:t>
      </w:r>
    </w:p>
    <w:p>
      <w:r>
        <w:t xml:space="preserve">    (optionally combine with a sensitivity-label condition to scope to labeled content).</w:t>
      </w:r>
    </w:p>
    <w:p>
      <w:pPr>
        <w:pStyle w:val="ListBullet"/>
      </w:pPr>
      <w:r>
        <w:rPr>
          <w:b/>
        </w:rPr>
        <w:t>Action (defined now, enforced later):</w:t>
      </w:r>
      <w:r>
        <w:t xml:space="preserve"> </w:t>
      </w:r>
      <w:r>
        <w:rPr>
          <w:b/>
        </w:rPr>
        <w:t>Block</w:t>
      </w:r>
      <w:r>
        <w:t xml:space="preserve"> / </w:t>
      </w:r>
      <w:r>
        <w:rPr>
          <w:b/>
        </w:rPr>
        <w:t>Block with override</w:t>
      </w:r>
      <w:r>
        <w:t xml:space="preserve"> per compliance, with</w:t>
      </w:r>
    </w:p>
    <w:p>
      <w:r>
        <w:t xml:space="preserve">    a policy tip.</w:t>
      </w:r>
    </w:p>
    <w:p>
      <w:r>
        <w:rPr>
          <w:rFonts w:ascii="Consolas" w:hAnsi="Consolas"/>
          <w:sz w:val="19"/>
        </w:rPr>
        <w:t>PURVEDM-Schema.ps1</w:t>
      </w:r>
      <w:r>
        <w:t>/</w:t>
      </w:r>
      <w:r>
        <w:rPr>
          <w:rFonts w:ascii="Consolas" w:hAnsi="Consolas"/>
          <w:sz w:val="19"/>
        </w:rPr>
        <w:t>PURVEDM-Set-Scope.ps1</w:t>
      </w:r>
      <w:r>
        <w:t xml:space="preserve"> help stage the policy scope; the DLP simulation itself is set in the portal (or with the DLP cmdlets in a Test* mode — never Enable here).</w:t>
      </w:r>
    </w:p>
    <w:p>
      <w:pPr>
        <w:pStyle w:val="ListBullet"/>
      </w:pPr>
      <w:r>
        <w:rPr>
          <w:b/>
        </w:rPr>
        <w:t>Pass/fail:</w:t>
      </w:r>
      <w:r>
        <w:t xml:space="preserve"> the policy shows </w:t>
      </w:r>
      <w:r>
        <w:rPr>
          <w:b/>
        </w:rPr>
        <w:t>On (test/simulation)</w:t>
      </w:r>
      <w:r>
        <w:t xml:space="preserve"> and </w:t>
      </w:r>
      <w:r>
        <w:rPr>
          <w:b/>
        </w:rPr>
        <w:t>healthy</w:t>
      </w:r>
      <w:r>
        <w:t>; simulation begins reporting</w:t>
      </w:r>
    </w:p>
    <w:p>
      <w:r>
        <w:t xml:space="preserve">  matches once pilot content flows. </w:t>
      </w:r>
      <w:r>
        <w:rPr>
          <w:b/>
        </w:rPr>
        <w:t>Rollback:</w:t>
      </w:r>
      <w:r>
        <w:t xml:space="preserve"> set the policy </w:t>
      </w:r>
      <w:r>
        <w:rPr>
          <w:b/>
        </w:rPr>
        <w:t>mode = simulation/Disable</w:t>
      </w:r>
      <w:r>
        <w:t xml:space="preserve"> — it   never blocks users while in test.</w:t>
      </w:r>
    </w:p>
    <w:p>
      <w:pPr>
        <w:pStyle w:val="Heading2"/>
      </w:pPr>
      <w:r>
        <w:t>Phase 6 — Pilot, validate, then expand (enforce, then widen)</w:t>
      </w:r>
    </w:p>
    <w:p>
      <w:pPr>
        <w:pStyle w:val="ListNumber"/>
      </w:pPr>
      <w:r>
        <w:rPr>
          <w:b/>
        </w:rPr>
        <w:t>Validate</w:t>
      </w:r>
      <w:r>
        <w:t xml:space="preserve"> — work the gates in </w:t>
      </w:r>
      <w:r>
        <w:rPr>
          <w:rFonts w:ascii="Consolas" w:hAnsi="Consolas"/>
          <w:sz w:val="19"/>
        </w:rPr>
        <w:t>05-testing.md</w:t>
      </w:r>
      <w:r>
        <w:t>: exact-match hits, near-miss/not-in-data correctly</w:t>
      </w:r>
    </w:p>
    <w:p>
      <w:r>
        <w:t xml:space="preserve">   ignored, supporting-element/proximity behavior, and a measured </w:t>
      </w:r>
      <w:r>
        <w:rPr>
          <w:b/>
        </w:rPr>
        <w:t>false-positive rate</w:t>
      </w:r>
      <w:r>
        <w:t xml:space="preserve"> (EDM's whole    point is that this is near-zero). Reconcile with </w:t>
      </w:r>
      <w:r>
        <w:rPr>
          <w:b/>
        </w:rPr>
        <w:t>Activity explorer</w:t>
      </w:r>
      <w:r>
        <w:t xml:space="preserve"> / DLP alerts.</w:t>
      </w:r>
    </w:p>
    <w:p>
      <w:pPr>
        <w:pStyle w:val="ListNumber"/>
      </w:pPr>
      <w:r>
        <w:rPr>
          <w:b/>
        </w:rPr>
        <w:t>Enforce to the pilot ring</w:t>
      </w:r>
      <w:r>
        <w:t xml:space="preserve"> — only after the gates pass </w:t>
      </w:r>
      <w:r>
        <w:rPr>
          <w:b/>
        </w:rPr>
        <w:t>and</w:t>
      </w:r>
      <w:r>
        <w:t xml:space="preserve"> the R5/R6 data-owner/privacy</w:t>
      </w:r>
    </w:p>
    <w:p>
      <w:r>
        <w:t xml:space="preserve">   sign-off is in writing: change </w:t>
      </w:r>
      <w:r>
        <w:rPr>
          <w:rFonts w:ascii="Consolas" w:hAnsi="Consolas"/>
          <w:sz w:val="19"/>
        </w:rPr>
        <w:t>DLP-EDM-CustomerRecords-Sim</w:t>
      </w:r>
      <w:r>
        <w:t xml:space="preserve"> </w:t>
      </w:r>
      <w:r>
        <w:rPr>
          <w:b/>
        </w:rPr>
        <w:t>mode from simulation to enforce</w:t>
      </w:r>
      <w:r>
        <w:t xml:space="preserve">    (turn on the action/policy tips). Watch the first cohort closely.</w:t>
      </w:r>
    </w:p>
    <w:p>
      <w:pPr>
        <w:pStyle w:val="ListNumber"/>
      </w:pPr>
      <w:r>
        <w:rPr>
          <w:b/>
        </w:rPr>
        <w:t>Widen scope deliberately</w:t>
      </w:r>
      <w:r>
        <w:t xml:space="preserve"> — group-by-group via </w:t>
      </w:r>
      <w:r>
        <w:rPr>
          <w:rFonts w:ascii="Consolas" w:hAnsi="Consolas"/>
          <w:sz w:val="19"/>
        </w:rPr>
        <w:t>PURVEDM-Set-Scope.ps1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first),</w:t>
      </w:r>
    </w:p>
    <w:p>
      <w:r>
        <w:t xml:space="preserve">   re-running the gates after each expansion.</w:t>
      </w:r>
    </w:p>
    <w:p>
      <w:pPr>
        <w:pStyle w:val="ListNumber"/>
      </w:pPr>
      <w:r>
        <w:rPr>
          <w:b/>
        </w:rPr>
        <w:t>Stand up the refresh (R8)</w:t>
      </w:r>
      <w:r>
        <w:t xml:space="preserve"> — schedule a re-hash + re-upload (</w:t>
      </w:r>
      <w:r>
        <w:rPr>
          <w:rFonts w:ascii="Consolas" w:hAnsi="Consolas"/>
          <w:sz w:val="19"/>
        </w:rPr>
        <w:t>/UploadData</w:t>
      </w:r>
      <w:r>
        <w:t>) of the source data on</w:t>
      </w:r>
    </w:p>
    <w:p>
      <w:r>
        <w:t xml:space="preserve">   the agreed cadence so the data store never goes stale (see Best Practices for automating this on the    secure host).</w:t>
      </w:r>
    </w:p>
    <w:p>
      <w:r>
        <w:t>__________________________________________________</w:t>
      </w:r>
    </w:p>
    <w:p>
      <w:pPr>
        <w:pStyle w:val="Heading3"/>
      </w:pPr>
      <w:r>
        <w:t>Rollback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4320"/>
          </w:tcPr>
          <w:p>
            <w:r>
              <w:t>Schema/SIT wrong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Remove-DlpSensitiveInformationType</w:t>
            </w:r>
            <w:r>
              <w:t xml:space="preserve"> then </w:t>
            </w:r>
            <w:r>
              <w:rPr>
                <w:rFonts w:ascii="Consolas" w:hAnsi="Consolas"/>
                <w:sz w:val="19"/>
              </w:rPr>
              <w:t>Remove-DlpEdmSchema</w:t>
            </w:r>
            <w:r>
              <w:t xml:space="preserve"> (or fix + re-create); nothing matches until data is uploaded.</w:t>
            </w:r>
          </w:p>
        </w:tc>
      </w:tr>
      <w:tr>
        <w:tc>
          <w:tcPr>
            <w:tcW w:type="dxa" w:w="4320"/>
          </w:tcPr>
          <w:p>
            <w:r>
              <w:t>Bad / stale uploaded data</w:t>
            </w:r>
          </w:p>
        </w:tc>
        <w:tc>
          <w:tcPr>
            <w:tcW w:type="dxa" w:w="4320"/>
          </w:tcPr>
          <w:p>
            <w:r>
              <w:t xml:space="preserve">Re-run </w:t>
            </w:r>
            <w:r>
              <w:rPr>
                <w:rFonts w:ascii="Consolas" w:hAnsi="Consolas"/>
                <w:sz w:val="19"/>
              </w:rPr>
              <w:t>EdmUploadAgent.exe /UploadData</w:t>
            </w:r>
            <w:r>
              <w:t xml:space="preserve"> with a corrected export — the upload replaces the data store's data.</w:t>
            </w:r>
          </w:p>
        </w:tc>
      </w:tr>
      <w:tr>
        <w:tc>
          <w:tcPr>
            <w:tcW w:type="dxa" w:w="4320"/>
          </w:tcPr>
          <w:p>
            <w:r>
              <w:t>SIT not matching</w:t>
            </w:r>
          </w:p>
        </w:tc>
        <w:tc>
          <w:tcPr>
            <w:tcW w:type="dxa" w:w="4320"/>
          </w:tcPr>
          <w:p>
            <w:r>
              <w:t xml:space="preserve">Re-check indexing time, header row, primary-element choice, configurable-match options; re-test with </w:t>
            </w:r>
            <w:r>
              <w:rPr>
                <w:rFonts w:ascii="Consolas" w:hAnsi="Consolas"/>
                <w:sz w:val="19"/>
              </w:rPr>
              <w:t>PURVEDM-Validate.ps1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DLP rule too aggressive / mis-scoped</w:t>
            </w:r>
          </w:p>
        </w:tc>
        <w:tc>
          <w:tcPr>
            <w:tcW w:type="dxa" w:w="4320"/>
          </w:tcPr>
          <w:p>
            <w:r>
              <w:t xml:space="preserve">Set </w:t>
            </w:r>
            <w:r>
              <w:rPr>
                <w:rFonts w:ascii="Consolas" w:hAnsi="Consolas"/>
                <w:sz w:val="19"/>
              </w:rPr>
              <w:t>DLP-EDM-CustomerRecords-Sim</w:t>
            </w:r>
            <w:r>
              <w:t xml:space="preserve"> </w:t>
            </w:r>
            <w:r>
              <w:rPr>
                <w:b/>
              </w:rPr>
              <w:t>mode = simulation</w:t>
            </w:r>
            <w:r>
              <w:t xml:space="preserve"> (instant, no data change); adjust conditions/scope and re-pilot.</w:t>
            </w:r>
          </w:p>
        </w:tc>
      </w:tr>
      <w:tr>
        <w:tc>
          <w:tcPr>
            <w:tcW w:type="dxa" w:w="4320"/>
          </w:tcPr>
          <w:p>
            <w:r>
              <w:t>Scope too wide</w:t>
            </w:r>
          </w:p>
        </w:tc>
        <w:tc>
          <w:tcPr>
            <w:tcW w:type="dxa" w:w="4320"/>
          </w:tcPr>
          <w:p>
            <w:r>
              <w:t xml:space="preserve">Remove members from </w:t>
            </w:r>
            <w:r>
              <w:rPr>
                <w:rFonts w:ascii="Consolas" w:hAnsi="Consolas"/>
                <w:sz w:val="19"/>
              </w:rPr>
              <w:t>SG-EDM-Pilot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PURVEDM-Set-Scope.ps1</w:t>
            </w:r>
            <w:r>
              <w:t>); the policy follows the group.</w:t>
            </w:r>
          </w:p>
        </w:tc>
      </w:tr>
    </w:tbl>
    <w:p>
      <w:pPr>
        <w:ind w:left="432"/>
      </w:pPr>
      <w:r>
        <w:rPr>
          <w:i/>
          <w:color w:val="2E86C1"/>
        </w:rPr>
        <w:t>Never put the salt, the plaintext export, or any real record values into a script, log, or repository. The provided scripts never read source data or take a salt — the hashing/upload is done only by the Upload Agent on the secure host.</w:t>
      </w:r>
    </w:p>
    <w:p>
      <w:pPr>
        <w:pStyle w:val="Heading1"/>
      </w:pPr>
      <w:r>
        <w:t>5. Testing &amp; Validation — Exact Data Match (EDM) in Microsoft Purview</w:t>
      </w:r>
    </w:p>
    <w:p>
      <w:r>
        <w:t xml:space="preserve">Validate the EDM implementation against explicit </w:t>
      </w:r>
      <w:r>
        <w:rPr>
          <w:b/>
        </w:rPr>
        <w:t>pass/fail gates</w:t>
      </w:r>
      <w:r>
        <w:t xml:space="preserve">. The three headline gates are: </w:t>
      </w:r>
      <w:r>
        <w:rPr>
          <w:b/>
        </w:rPr>
        <w:t>(A) it matches your real records exactly</w:t>
      </w:r>
      <w:r>
        <w:t xml:space="preserve">, </w:t>
      </w:r>
      <w:r>
        <w:rPr>
          <w:b/>
        </w:rPr>
        <w:t>(B) it does NOT match look-alikes / not-in-data values</w:t>
      </w:r>
      <w:r>
        <w:t xml:space="preserve"> (the whole point of EDM), and </w:t>
      </w:r>
      <w:r>
        <w:rPr>
          <w:b/>
        </w:rPr>
        <w:t>(C) the SIT enforces correctly in a policy</w:t>
      </w:r>
      <w:r>
        <w:t xml:space="preserve">. Run every test with </w:t>
      </w:r>
      <w:r>
        <w:rPr>
          <w:b/>
        </w:rPr>
        <w:t>values you are authorised to use for testing</w:t>
      </w:r>
      <w:r>
        <w:t xml:space="preserve"> — a small set of test records you control, or sanctioned sample values — and record the evidence. </w:t>
      </w:r>
      <w:r>
        <w:rPr>
          <w:b/>
        </w:rPr>
        <w:t>Never</w:t>
      </w:r>
      <w:r>
        <w:t xml:space="preserve"> paste real customer/employee records into ad-hoc test documents outside the sanctioned set.</w:t>
      </w:r>
    </w:p>
    <w:p>
      <w:pPr>
        <w:ind w:left="432"/>
      </w:pPr>
      <w:r>
        <w:rPr>
          <w:i/>
          <w:color w:val="2E86C1"/>
        </w:rPr>
        <w:t>All tests assume the schema/SIT from the Implementation Guide, the data hashed &amp; uploaded and fully indexed (allow the documented indexing time before judging results), and the DLP policy proven in simulation before enforcement.</w:t>
      </w:r>
    </w:p>
    <w:p>
      <w:r>
        <w:t>__________________________________________________</w:t>
      </w:r>
    </w:p>
    <w:p>
      <w:pPr>
        <w:pStyle w:val="Heading2"/>
      </w:pPr>
      <w:r>
        <w:t>Test A — Exact match on real data (it detects what it should)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Primary + supporting match</w:t>
            </w:r>
          </w:p>
        </w:tc>
        <w:tc>
          <w:tcPr>
            <w:tcW w:type="dxa" w:w="2160"/>
          </w:tcPr>
          <w:p>
            <w:r>
              <w:t xml:space="preserve">Put an </w:t>
            </w:r>
            <w:r>
              <w:rPr>
                <w:b/>
              </w:rPr>
              <w:t>in-data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AccountNumber</w:t>
            </w:r>
            <w:r>
              <w:t xml:space="preserve"> value </w:t>
            </w:r>
            <w:r>
              <w:rPr>
                <w:b/>
              </w:rPr>
              <w:t>and</w:t>
            </w:r>
            <w:r>
              <w:t xml:space="preserve"> a matching supporting value (</w:t>
            </w:r>
            <w:r>
              <w:rPr>
                <w:rFonts w:ascii="Consolas" w:hAnsi="Consolas"/>
                <w:sz w:val="19"/>
              </w:rPr>
              <w:t>LastName</w:t>
            </w:r>
            <w:r>
              <w:t>/</w:t>
            </w:r>
            <w:r>
              <w:rPr>
                <w:rFonts w:ascii="Consolas" w:hAnsi="Consolas"/>
                <w:sz w:val="19"/>
              </w:rPr>
              <w:t>SSN</w:t>
            </w:r>
            <w:r>
              <w:t>/</w:t>
            </w:r>
            <w:r>
              <w:rPr>
                <w:rFonts w:ascii="Consolas" w:hAnsi="Consolas"/>
                <w:sz w:val="19"/>
              </w:rPr>
              <w:t>Email</w:t>
            </w:r>
            <w:r>
              <w:t xml:space="preserve">) in a test document; run the portal </w:t>
            </w:r>
            <w:r>
              <w:rPr>
                <w:b/>
              </w:rPr>
              <w:t>Test</w:t>
            </w:r>
            <w:r>
              <w:t xml:space="preserve"> on the SIT (or </w:t>
            </w:r>
            <w:r>
              <w:rPr>
                <w:rFonts w:ascii="Consolas" w:hAnsi="Consolas"/>
                <w:sz w:val="19"/>
              </w:rPr>
              <w:t>PURVEDM-Validate.ps1</w:t>
            </w:r>
            <w:r>
              <w:t>).</w:t>
            </w:r>
          </w:p>
        </w:tc>
        <w:tc>
          <w:tcPr>
            <w:tcW w:type="dxa" w:w="2160"/>
          </w:tcPr>
          <w:p>
            <w:r>
              <w:t xml:space="preserve">The SIT </w:t>
            </w:r>
            <w:r>
              <w:rPr>
                <w:b/>
              </w:rPr>
              <w:t>matches</w:t>
            </w:r>
            <w:r>
              <w:t xml:space="preserve"> at the expected confidence.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Configurable-match (delimiters)</w:t>
            </w:r>
          </w:p>
        </w:tc>
        <w:tc>
          <w:tcPr>
            <w:tcW w:type="dxa" w:w="2160"/>
          </w:tcPr>
          <w:p>
            <w:r>
              <w:t xml:space="preserve">Use an in-data value with </w:t>
            </w:r>
            <w:r>
              <w:rPr>
                <w:b/>
              </w:rPr>
              <w:t>different delimiters</w:t>
            </w:r>
            <w:r>
              <w:t xml:space="preserve"> than stored (e.g. </w:t>
            </w:r>
            <w:r>
              <w:rPr>
                <w:rFonts w:ascii="Consolas" w:hAnsi="Consolas"/>
                <w:sz w:val="19"/>
              </w:rPr>
              <w:t>123456789</w:t>
            </w:r>
            <w:r>
              <w:t xml:space="preserve"> vs stored </w:t>
            </w:r>
            <w:r>
              <w:rPr>
                <w:rFonts w:ascii="Consolas" w:hAnsi="Consolas"/>
                <w:sz w:val="19"/>
              </w:rPr>
              <w:t>123-45-6789</w:t>
            </w:r>
            <w:r>
              <w:t>) on a field flagged *ignore delimiters*.</w:t>
            </w:r>
          </w:p>
        </w:tc>
        <w:tc>
          <w:tcPr>
            <w:tcW w:type="dxa" w:w="2160"/>
          </w:tcPr>
          <w:p>
            <w:r>
              <w:t xml:space="preserve">Still </w:t>
            </w:r>
            <w:r>
              <w:rPr>
                <w:b/>
              </w:rPr>
              <w:t>matches</w:t>
            </w:r>
            <w:r>
              <w:t xml:space="preserve"> — confirms the configurable-match option works.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Configurable-match (case)</w:t>
            </w:r>
          </w:p>
        </w:tc>
        <w:tc>
          <w:tcPr>
            <w:tcW w:type="dxa" w:w="2160"/>
          </w:tcPr>
          <w:p>
            <w:r>
              <w:t xml:space="preserve">Vary the </w:t>
            </w:r>
            <w:r>
              <w:rPr>
                <w:b/>
              </w:rPr>
              <w:t>case</w:t>
            </w:r>
            <w:r>
              <w:t xml:space="preserve"> of a supporting value on a field flagged *ignore case*.</w:t>
            </w:r>
          </w:p>
        </w:tc>
        <w:tc>
          <w:tcPr>
            <w:tcW w:type="dxa" w:w="2160"/>
          </w:tcPr>
          <w:p>
            <w:r>
              <w:t xml:space="preserve">Still </w:t>
            </w:r>
            <w:r>
              <w:rPr>
                <w:b/>
              </w:rPr>
              <w:t>matches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Second-tier (stricter) confidence</w:t>
            </w:r>
          </w:p>
        </w:tc>
        <w:tc>
          <w:tcPr>
            <w:tcW w:type="dxa" w:w="2160"/>
          </w:tcPr>
          <w:p>
            <w:r>
              <w:t xml:space="preserve">If a higher-confidence variant (primary + </w:t>
            </w:r>
            <w:r>
              <w:rPr>
                <w:b/>
              </w:rPr>
              <w:t>two</w:t>
            </w:r>
            <w:r>
              <w:t xml:space="preserve"> supporting elements) was defined, test a document meeting it.</w:t>
            </w:r>
          </w:p>
        </w:tc>
        <w:tc>
          <w:tcPr>
            <w:tcW w:type="dxa" w:w="2160"/>
          </w:tcPr>
          <w:p>
            <w:r>
              <w:t xml:space="preserve">Matches at the </w:t>
            </w:r>
            <w:r>
              <w:rPr>
                <w:b/>
              </w:rPr>
              <w:t>higher</w:t>
            </w:r>
            <w:r>
              <w:t xml:space="preserve"> confidence tier.</w:t>
            </w:r>
          </w:p>
        </w:tc>
      </w:tr>
    </w:tbl>
    <w:p>
      <w:r>
        <w:rPr>
          <w:b/>
        </w:rPr>
        <w:t>Gate A (pass):</w:t>
      </w:r>
      <w:r>
        <w:t xml:space="preserve"> in-data values (with a supporting element in proximity) match, and the configurable match options behave as designed.</w:t>
      </w:r>
    </w:p>
    <w:p>
      <w:r>
        <w:t>__________________________________________________</w:t>
      </w:r>
    </w:p>
    <w:p>
      <w:pPr>
        <w:pStyle w:val="Heading2"/>
      </w:pPr>
      <w:r>
        <w:t>Test B — Exactness (it does NOT match look-alikes) — the defining EDM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Not-in-data value</w:t>
            </w:r>
          </w:p>
        </w:tc>
        <w:tc>
          <w:tcPr>
            <w:tcW w:type="dxa" w:w="2160"/>
          </w:tcPr>
          <w:p>
            <w:r>
              <w:t xml:space="preserve">Put a </w:t>
            </w:r>
            <w:r>
              <w:rPr>
                <w:b/>
              </w:rPr>
              <w:t>correctly formatted but NOT-in-your-data</w:t>
            </w:r>
            <w:r>
              <w:t xml:space="preserve"> primary value (e.g. a random valid-looking account number) + a supporting value in a document.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match</w:t>
            </w:r>
            <w:r>
              <w:t xml:space="preserve"> — this is the core EDM advantage over pattern SITs.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Primary with no supporting element</w:t>
            </w:r>
          </w:p>
        </w:tc>
        <w:tc>
          <w:tcPr>
            <w:tcW w:type="dxa" w:w="2160"/>
          </w:tcPr>
          <w:p>
            <w:r>
              <w:t xml:space="preserve">Put an </w:t>
            </w:r>
            <w:r>
              <w:rPr>
                <w:b/>
              </w:rPr>
              <w:t>in-data</w:t>
            </w:r>
            <w:r>
              <w:t xml:space="preserve"> primary value </w:t>
            </w:r>
            <w:r>
              <w:rPr>
                <w:b/>
              </w:rPr>
              <w:t>alone</w:t>
            </w:r>
            <w:r>
              <w:t>, with no supporting element in proximity.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match</w:t>
            </w:r>
            <w:r>
              <w:t xml:space="preserve"> (or only the primary-only tier if you deliberately defined one) — confirms supporting-element/proximity logic.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Supporting element only</w:t>
            </w:r>
          </w:p>
        </w:tc>
        <w:tc>
          <w:tcPr>
            <w:tcW w:type="dxa" w:w="2160"/>
          </w:tcPr>
          <w:p>
            <w:r>
              <w:t xml:space="preserve">Put a supporting value (e.g. a common </w:t>
            </w:r>
            <w:r>
              <w:rPr>
                <w:rFonts w:ascii="Consolas" w:hAnsi="Consolas"/>
                <w:sz w:val="19"/>
              </w:rPr>
              <w:t>LastName</w:t>
            </w:r>
            <w:r>
              <w:t xml:space="preserve">) </w:t>
            </w:r>
            <w:r>
              <w:rPr>
                <w:b/>
              </w:rPr>
              <w:t>without</w:t>
            </w:r>
            <w:r>
              <w:t xml:space="preserve"> any in-data primary value.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match</w:t>
            </w:r>
            <w:r>
              <w:t xml:space="preserve"> — a supporting element alone never triggers.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Pattern-SIT comparison (optional)</w:t>
            </w:r>
          </w:p>
        </w:tc>
        <w:tc>
          <w:tcPr>
            <w:tcW w:type="dxa" w:w="2160"/>
          </w:tcPr>
          <w:p>
            <w:r>
              <w:t xml:space="preserve">Run the same B1 document past the equivalent </w:t>
            </w:r>
            <w:r>
              <w:rPr>
                <w:b/>
              </w:rPr>
              <w:t>built-in pattern SIT</w:t>
            </w:r>
            <w:r>
              <w:t>.</w:t>
            </w:r>
          </w:p>
        </w:tc>
        <w:tc>
          <w:tcPr>
            <w:tcW w:type="dxa" w:w="2160"/>
          </w:tcPr>
          <w:p>
            <w:r>
              <w:t xml:space="preserve">The pattern SIT </w:t>
            </w:r>
            <w:r>
              <w:rPr>
                <w:b/>
              </w:rPr>
              <w:t>would</w:t>
            </w:r>
            <w:r>
              <w:t xml:space="preserve"> match (false positive) while EDM does </w:t>
            </w:r>
            <w:r>
              <w:rPr>
                <w:b/>
              </w:rPr>
              <w:t>not</w:t>
            </w:r>
            <w:r>
              <w:t xml:space="preserve"> — demonstrates the false-positive reduction.</w:t>
            </w:r>
          </w:p>
        </w:tc>
      </w:tr>
    </w:tbl>
    <w:p>
      <w:r>
        <w:rPr>
          <w:b/>
        </w:rPr>
        <w:t>Gate B (pass):</w:t>
      </w:r>
      <w:r>
        <w:t xml:space="preserve"> not-in-data and unsupported values are correctly </w:t>
      </w:r>
      <w:r>
        <w:rPr>
          <w:b/>
        </w:rPr>
        <w:t>not</w:t>
      </w:r>
      <w:r>
        <w:t xml:space="preserve"> matched — EDM is exact.</w:t>
      </w:r>
    </w:p>
    <w:p>
      <w:r>
        <w:t>__________________________________________________</w:t>
      </w:r>
    </w:p>
    <w:p>
      <w:pPr>
        <w:pStyle w:val="Heading2"/>
      </w:pPr>
      <w:r>
        <w:t>Test C — Policy enforcement (the control is operable)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Simulation match</w:t>
            </w:r>
          </w:p>
        </w:tc>
        <w:tc>
          <w:tcPr>
            <w:tcW w:type="dxa" w:w="2160"/>
          </w:tcPr>
          <w:p>
            <w:r>
              <w:t xml:space="preserve">With </w:t>
            </w:r>
            <w:r>
              <w:rPr>
                <w:rFonts w:ascii="Consolas" w:hAnsi="Consolas"/>
                <w:sz w:val="19"/>
              </w:rPr>
              <w:t>DLP-EDM-CustomerRecords-Sim</w:t>
            </w:r>
            <w:r>
              <w:t xml:space="preserve"> in </w:t>
            </w:r>
            <w:r>
              <w:rPr>
                <w:b/>
              </w:rPr>
              <w:t>simulation</w:t>
            </w:r>
            <w:r>
              <w:t>, move a document with an in-data match through a covered workload (e.g. email to external, external share).</w:t>
            </w:r>
          </w:p>
        </w:tc>
        <w:tc>
          <w:tcPr>
            <w:tcW w:type="dxa" w:w="2160"/>
          </w:tcPr>
          <w:p>
            <w:r>
              <w:t xml:space="preserve">Simulation reports the rule </w:t>
            </w:r>
            <w:r>
              <w:rPr>
                <w:b/>
              </w:rPr>
              <w:t>would</w:t>
            </w:r>
            <w:r>
              <w:t xml:space="preserve"> act; a simulation match/alert is recorded — </w:t>
            </w:r>
            <w:r>
              <w:rPr>
                <w:b/>
              </w:rPr>
              <w:t>no user impact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Enforced action (pilot ring)</w:t>
            </w:r>
          </w:p>
        </w:tc>
        <w:tc>
          <w:tcPr>
            <w:tcW w:type="dxa" w:w="2160"/>
          </w:tcPr>
          <w:p>
            <w:r>
              <w:t xml:space="preserve">After enforcing to </w:t>
            </w:r>
            <w:r>
              <w:rPr>
                <w:rFonts w:ascii="Consolas" w:hAnsi="Consolas"/>
                <w:sz w:val="19"/>
              </w:rPr>
              <w:t>SG-EDM-Pilot</w:t>
            </w:r>
            <w:r>
              <w:t>, repeat C1 as a pilot-ring user.</w:t>
            </w:r>
          </w:p>
        </w:tc>
        <w:tc>
          <w:tcPr>
            <w:tcW w:type="dxa" w:w="2160"/>
          </w:tcPr>
          <w:p>
            <w:r>
              <w:t xml:space="preserve">The action (block / block-with-override) fires; the user sees the policy tip; a DLP </w:t>
            </w:r>
            <w:r>
              <w:rPr>
                <w:b/>
              </w:rPr>
              <w:t>alert</w:t>
            </w:r>
            <w:r>
              <w:t xml:space="preserve"> is raised.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Alert + evidence trail</w:t>
            </w:r>
          </w:p>
        </w:tc>
        <w:tc>
          <w:tcPr>
            <w:tcW w:type="dxa" w:w="2160"/>
          </w:tcPr>
          <w:p>
            <w:r>
              <w:t xml:space="preserve">Locate the match in </w:t>
            </w:r>
            <w:r>
              <w:rPr>
                <w:b/>
              </w:rPr>
              <w:t>Purview → DLP → Alerts</w:t>
            </w:r>
            <w:r>
              <w:t xml:space="preserve"> and </w:t>
            </w:r>
            <w:r>
              <w:rPr>
                <w:b/>
              </w:rPr>
              <w:t>Data classification → Activity explorer</w:t>
            </w:r>
            <w:r>
              <w:t>.</w:t>
            </w:r>
          </w:p>
        </w:tc>
        <w:tc>
          <w:tcPr>
            <w:tcW w:type="dxa" w:w="2160"/>
          </w:tcPr>
          <w:p>
            <w:r>
              <w:t>Alert present with the correct policy/severity; full evidence trail (user, location, SIT, action) in Activity explorer.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Scope containment</w:t>
            </w:r>
          </w:p>
        </w:tc>
        <w:tc>
          <w:tcPr>
            <w:tcW w:type="dxa" w:w="2160"/>
          </w:tcPr>
          <w:p>
            <w:r>
              <w:t xml:space="preserve">As a user </w:t>
            </w:r>
            <w:r>
              <w:rPr>
                <w:b/>
              </w:rPr>
              <w:t>outside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SG-EDM-Pilot</w:t>
            </w:r>
            <w:r>
              <w:t>, repeat C1 during pilot.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</w:t>
            </w:r>
            <w:r>
              <w:t xml:space="preserve"> enforced — confirms scope containment.</w:t>
            </w:r>
          </w:p>
        </w:tc>
      </w:tr>
    </w:tbl>
    <w:p>
      <w:r>
        <w:rPr>
          <w:b/>
        </w:rPr>
        <w:t>Gate C (pass):</w:t>
      </w:r>
      <w:r>
        <w:t xml:space="preserve"> simulation reports would-act with no impact; enforced action fires for the ring and is alerted/trailed; out-of-scope users are unaffected.</w:t>
      </w:r>
    </w:p>
    <w:p>
      <w:r>
        <w:t>__________________________________________________</w:t>
      </w:r>
    </w:p>
    <w:p>
      <w:pPr>
        <w:pStyle w:val="Heading2"/>
      </w:pPr>
      <w:r>
        <w:t>Test D — Data store health &amp; refresh (matching stays accurate)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Upload/index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EdmUploadAgent.exe /GetDataStore /DataStoreName CustomerRecords</w:t>
            </w:r>
            <w:r>
              <w:t xml:space="preserve"> (and </w:t>
            </w:r>
            <w:r>
              <w:rPr>
                <w:rFonts w:ascii="Consolas" w:hAnsi="Consolas"/>
                <w:sz w:val="19"/>
              </w:rPr>
              <w:t>PURVEDM-Report.ps1</w:t>
            </w:r>
            <w:r>
              <w:t>).</w:t>
            </w:r>
          </w:p>
        </w:tc>
        <w:tc>
          <w:tcPr>
            <w:tcW w:type="dxa" w:w="2160"/>
          </w:tcPr>
          <w:p>
            <w:r>
              <w:t xml:space="preserve">Expected </w:t>
            </w:r>
            <w:r>
              <w:rPr>
                <w:b/>
              </w:rPr>
              <w:t>row count</w:t>
            </w:r>
            <w:r>
              <w:t xml:space="preserve"> and a recent </w:t>
            </w:r>
            <w:r>
              <w:rPr>
                <w:b/>
              </w:rPr>
              <w:t>upload timestamp</w:t>
            </w:r>
            <w:r>
              <w:t xml:space="preserve">; session </w:t>
            </w:r>
            <w:r>
              <w:rPr>
                <w:b/>
              </w:rPr>
              <w:t>completed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Refresh applied</w:t>
            </w:r>
          </w:p>
        </w:tc>
        <w:tc>
          <w:tcPr>
            <w:tcW w:type="dxa" w:w="2160"/>
          </w:tcPr>
          <w:p>
            <w:r>
              <w:t>After a refresh (</w:t>
            </w:r>
            <w:r>
              <w:rPr>
                <w:rFonts w:ascii="Consolas" w:hAnsi="Consolas"/>
                <w:sz w:val="19"/>
              </w:rPr>
              <w:t>/UploadData</w:t>
            </w:r>
            <w:r>
              <w:t xml:space="preserve"> of updated data), add a </w:t>
            </w:r>
            <w:r>
              <w:rPr>
                <w:b/>
              </w:rPr>
              <w:t>newly-added</w:t>
            </w:r>
            <w:r>
              <w:t xml:space="preserve"> record's value to a test doc and re-test (A1).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b/>
              </w:rPr>
              <w:t>new</w:t>
            </w:r>
            <w:r>
              <w:t xml:space="preserve"> value now matches — confirms refresh took effect.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Removed record no longer matches</w:t>
            </w:r>
          </w:p>
        </w:tc>
        <w:tc>
          <w:tcPr>
            <w:tcW w:type="dxa" w:w="2160"/>
          </w:tcPr>
          <w:p>
            <w:r>
              <w:t xml:space="preserve">After a refresh that </w:t>
            </w:r>
            <w:r>
              <w:rPr>
                <w:b/>
              </w:rPr>
              <w:t>removed</w:t>
            </w:r>
            <w:r>
              <w:t xml:space="preserve"> a record, test that record's value.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longer matches</w:t>
            </w:r>
            <w:r>
              <w:t xml:space="preserve"> — confirms removals propagate.</w:t>
            </w:r>
          </w:p>
        </w:tc>
      </w:tr>
    </w:tbl>
    <w:p>
      <w:r>
        <w:rPr>
          <w:b/>
        </w:rPr>
        <w:t>Gate D (pass):</w:t>
      </w:r>
      <w:r>
        <w:t xml:space="preserve"> the data store reports healthy with the expected rows; adds/removes propagate after refresh.</w:t>
      </w:r>
    </w:p>
    <w:p>
      <w:r>
        <w:t>__________________________________________________</w:t>
      </w:r>
    </w:p>
    <w:p>
      <w:pPr>
        <w:pStyle w:val="Heading2"/>
      </w:pPr>
      <w:r>
        <w:t>Simulation-first &amp; rollback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Nothing enforced outside the ring</w:t>
            </w:r>
          </w:p>
        </w:tc>
        <w:tc>
          <w:tcPr>
            <w:tcW w:type="dxa" w:w="2880"/>
          </w:tcPr>
          <w:p>
            <w:r>
              <w:t xml:space="preserve">Users outside </w:t>
            </w:r>
            <w:r>
              <w:rPr>
                <w:rFonts w:ascii="Consolas" w:hAnsi="Consolas"/>
                <w:sz w:val="19"/>
              </w:rPr>
              <w:t>SG-EDM-Pilot</w:t>
            </w:r>
            <w:r>
              <w:t xml:space="preserve"> experience no blocking during pilot (same as C4).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Instant rollback</w:t>
            </w:r>
          </w:p>
        </w:tc>
        <w:tc>
          <w:tcPr>
            <w:tcW w:type="dxa" w:w="2880"/>
          </w:tcPr>
          <w:p>
            <w:r>
              <w:t xml:space="preserve">Setting </w:t>
            </w:r>
            <w:r>
              <w:rPr>
                <w:rFonts w:ascii="Consolas" w:hAnsi="Consolas"/>
                <w:sz w:val="19"/>
              </w:rPr>
              <w:t>DLP-EDM-CustomerRecords-Sim</w:t>
            </w:r>
            <w:r>
              <w:t xml:space="preserve"> back to </w:t>
            </w:r>
            <w:r>
              <w:rPr>
                <w:b/>
              </w:rPr>
              <w:t>simulation</w:t>
            </w:r>
            <w:r>
              <w:t xml:space="preserve"> immediately removes enforcement with no data change (a previously-blocked action now only simulates).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No secrets in tooling</w:t>
            </w:r>
          </w:p>
        </w:tc>
        <w:tc>
          <w:tcPr>
            <w:tcW w:type="dxa" w:w="2880"/>
          </w:tcPr>
          <w:p>
            <w:r>
              <w:t xml:space="preserve">Confirm no script, log, or repo contains the </w:t>
            </w:r>
            <w:r>
              <w:rPr>
                <w:b/>
              </w:rPr>
              <w:t>salt</w:t>
            </w:r>
            <w:r>
              <w:t xml:space="preserve">, the </w:t>
            </w:r>
            <w:r>
              <w:rPr>
                <w:b/>
              </w:rPr>
              <w:t>plaintext export</w:t>
            </w:r>
            <w:r>
              <w:t>, or real record values (the provided scripts never read source data or accept a salt).</w:t>
            </w:r>
          </w:p>
        </w:tc>
      </w:tr>
    </w:tbl>
    <w:p>
      <w:r>
        <w:t>__________________________________________________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 xml:space="preserve">Portal </w:t>
      </w:r>
      <w:r>
        <w:rPr>
          <w:b/>
        </w:rPr>
        <w:t>Test</w:t>
      </w:r>
      <w:r>
        <w:t xml:space="preserve"> results / </w:t>
      </w:r>
      <w:r>
        <w:rPr>
          <w:rFonts w:ascii="Consolas" w:hAnsi="Consolas"/>
          <w:sz w:val="19"/>
        </w:rPr>
        <w:t>PURVEDM-Validate.ps1</w:t>
      </w:r>
      <w:r>
        <w:t xml:space="preserve"> output for A1–A4 and B1–B3.</w:t>
      </w:r>
    </w:p>
    <w:p>
      <w:pPr>
        <w:pStyle w:val="ListBullet"/>
      </w:pPr>
      <w:r>
        <w:t xml:space="preserve">Simulation match report and the enforced </w:t>
      </w:r>
      <w:r>
        <w:rPr>
          <w:b/>
        </w:rPr>
        <w:t>DLP alert</w:t>
      </w:r>
      <w:r>
        <w:t xml:space="preserve"> + </w:t>
      </w:r>
      <w:r>
        <w:rPr>
          <w:b/>
        </w:rPr>
        <w:t>Activity explorer</w:t>
      </w:r>
      <w:r>
        <w:t xml:space="preserve"> trail (C1–C3).</w:t>
      </w:r>
    </w:p>
    <w:p>
      <w:pPr>
        <w:pStyle w:val="ListBullet"/>
      </w:pPr>
      <w:r>
        <w:rPr>
          <w:rFonts w:ascii="Consolas" w:hAnsi="Consolas"/>
          <w:sz w:val="19"/>
        </w:rPr>
        <w:t>PURVEDM-Report.ps1</w:t>
      </w:r>
      <w:r>
        <w:t xml:space="preserve"> / </w:t>
      </w:r>
      <w:r>
        <w:rPr>
          <w:rFonts w:ascii="Consolas" w:hAnsi="Consolas"/>
          <w:sz w:val="19"/>
        </w:rPr>
        <w:t>/GetDataStore</w:t>
      </w:r>
      <w:r>
        <w:t xml:space="preserve"> output showing data-store health (D1) and refresh (D2–D3).</w:t>
      </w:r>
    </w:p>
    <w:p>
      <w:pPr>
        <w:pStyle w:val="ListBullet"/>
      </w:pPr>
      <w:r>
        <w:t xml:space="preserve">The measured </w:t>
      </w:r>
      <w:r>
        <w:rPr>
          <w:b/>
        </w:rPr>
        <w:t>false-positive rate</w:t>
      </w:r>
      <w:r>
        <w:t xml:space="preserve"> (expected near-zero) versus the equivalent pattern SIT (B4).</w:t>
      </w:r>
    </w:p>
    <w:p>
      <w:pPr>
        <w:ind w:left="432"/>
      </w:pPr>
      <w:r>
        <w:rPr>
          <w:i/>
          <w:color w:val="2E86C1"/>
        </w:rPr>
        <w:t>Boundary: the tests prove the technical control and its evidence. *Which* records are in scope, the enforced action, and the retention of the loaded data are compliance/privacy/legal determinations, captured alongside the evidence.</w:t>
      </w:r>
    </w:p>
    <w:p>
      <w:pPr>
        <w:pStyle w:val="Heading1"/>
      </w:pPr>
      <w:r>
        <w:t>6. Troubleshooting — Exact Data Match (EDM) in Microsoft Purview</w:t>
      </w:r>
    </w:p>
    <w:p>
      <w:r>
        <w:t xml:space="preserve">Common EDM failure modes and how to resolve them. Work top-down; most "it isn't matching" cases are </w:t>
      </w:r>
      <w:r>
        <w:rPr>
          <w:b/>
        </w:rPr>
        <w:t>indexing time</w:t>
      </w:r>
      <w:r>
        <w:t xml:space="preserve">, a </w:t>
      </w:r>
      <w:r>
        <w:rPr>
          <w:b/>
        </w:rPr>
        <w:t>header/primary-element mismatch</w:t>
      </w:r>
      <w:r>
        <w:t xml:space="preserve">, or a </w:t>
      </w:r>
      <w:r>
        <w:rPr>
          <w:b/>
        </w:rPr>
        <w:t>stale/failed upload</w:t>
      </w:r>
      <w:r>
        <w:t xml:space="preserve"> — not a broken SIT. </w:t>
      </w:r>
      <w:r>
        <w:rPr>
          <w:b/>
        </w:rPr>
        <w:t>Verify licensing/tenant, limits, and Upload Agent switches</w:t>
      </w:r>
      <w:r>
        <w:t xml:space="preserve"> as you go — they evolve.</w:t>
      </w:r>
    </w:p>
    <w:p>
      <w:r>
        <w:t>__________________________________________________</w:t>
      </w:r>
    </w:p>
    <w:p>
      <w:pPr>
        <w:pStyle w:val="Heading2"/>
      </w:pPr>
      <w:r>
        <w:t>The EDM node / schema creation is missing or greyed out</w:t>
      </w:r>
    </w:p>
    <w:p>
      <w:pPr>
        <w:pStyle w:val="ListBullet"/>
      </w:pPr>
      <w:r>
        <w:rPr>
          <w:b/>
        </w:rPr>
        <w:t>Most likely licensing (R1).</w:t>
      </w:r>
      <w:r>
        <w:t xml:space="preserve"> EDM requires **E5 / E5 Compliance / Information Protection &amp;</w:t>
      </w:r>
    </w:p>
    <w:p>
      <w:r>
        <w:t xml:space="preserve">  Governance</w:t>
      </w:r>
      <w:r>
        <w:rPr>
          <w:b/>
        </w:rPr>
        <w:t xml:space="preserve">. Confirm the SKU in the admin center; the *Exact data match (EDM)* node under </w:t>
      </w:r>
      <w:r>
        <w:t>Data   classification → Classifiers** should then let you create a schema.</w:t>
      </w:r>
    </w:p>
    <w:p>
      <w:pPr>
        <w:pStyle w:val="ListBullet"/>
      </w:pPr>
      <w:r>
        <w:rPr>
          <w:b/>
        </w:rPr>
        <w:t>Or role (R2).</w:t>
      </w:r>
      <w:r>
        <w:t xml:space="preserve"> You need an </w:t>
      </w:r>
      <w:r>
        <w:rPr>
          <w:b/>
        </w:rPr>
        <w:t>EDM authoring role</w:t>
      </w:r>
      <w:r>
        <w:t xml:space="preserve"> (Compliance Administrator / Compliance Data</w:t>
      </w:r>
    </w:p>
    <w:p>
      <w:r>
        <w:t xml:space="preserve">  Administrator, or Organization Management / Security Administrator). Confirm membership in Purview →   </w:t>
      </w:r>
      <w:r>
        <w:rPr>
          <w:b/>
        </w:rPr>
        <w:t>Roles &amp; scopes</w:t>
      </w:r>
      <w:r>
        <w:t xml:space="preserve">. </w:t>
      </w:r>
      <w:r>
        <w:rPr>
          <w:rFonts w:ascii="Consolas" w:hAnsi="Consolas"/>
          <w:sz w:val="19"/>
        </w:rPr>
        <w:t>PURVEDM-Discovery.ps1</w:t>
      </w:r>
      <w:r>
        <w:t xml:space="preserve"> surfaces both signals.</w:t>
      </w:r>
    </w:p>
    <w:p>
      <w:pPr>
        <w:pStyle w:val="Heading2"/>
      </w:pPr>
      <w:r>
        <w:t>Upload fails with an authorization / access error</w:t>
      </w:r>
    </w:p>
    <w:p>
      <w:pPr>
        <w:pStyle w:val="ListBullet"/>
      </w:pPr>
      <w:r>
        <w:rPr>
          <w:b/>
        </w:rPr>
        <w:t>Account not in `EDM_DataUploaders` (R3).</w:t>
      </w:r>
      <w:r>
        <w:t xml:space="preserve"> The Upload Agent account </w:t>
      </w:r>
      <w:r>
        <w:rPr>
          <w:b/>
        </w:rPr>
        <w:t>must</w:t>
      </w:r>
      <w:r>
        <w:t xml:space="preserve"> be a member of the</w:t>
      </w:r>
    </w:p>
    <w:p>
      <w:r>
        <w:t xml:space="preserve">  </w:t>
      </w:r>
      <w:r>
        <w:rPr>
          <w:rFonts w:ascii="Consolas" w:hAnsi="Consolas"/>
          <w:sz w:val="19"/>
        </w:rPr>
        <w:t>EDM_DataUploaders</w:t>
      </w:r>
      <w:r>
        <w:t xml:space="preserve"> security group in Entra ID. Confirm the group exists and the account is a   member (</w:t>
      </w:r>
      <w:r>
        <w:rPr>
          <w:rFonts w:ascii="Consolas" w:hAnsi="Consolas"/>
          <w:sz w:val="19"/>
        </w:rPr>
        <w:t>PURVEDM-Discovery.ps1</w:t>
      </w:r>
      <w:r>
        <w:t xml:space="preserve">), then re-run </w:t>
      </w:r>
      <w:r>
        <w:rPr>
          <w:rFonts w:ascii="Consolas" w:hAnsi="Consolas"/>
          <w:sz w:val="19"/>
        </w:rPr>
        <w:t>EdmUploadAgent.exe /Authorize</w:t>
      </w:r>
      <w:r>
        <w:t>.</w:t>
      </w:r>
    </w:p>
    <w:p>
      <w:pPr>
        <w:pStyle w:val="ListBullet"/>
      </w:pPr>
      <w:r>
        <w:rPr>
          <w:b/>
        </w:rPr>
        <w:t>Wrong-cloud Agent (R4).</w:t>
      </w:r>
      <w:r>
        <w:t xml:space="preserve"> A </w:t>
      </w:r>
      <w:r>
        <w:rPr>
          <w:b/>
        </w:rPr>
        <w:t>Commercial</w:t>
      </w:r>
      <w:r>
        <w:t xml:space="preserve"> Upload Agent will not authenticate against **GCC / GCC</w:t>
      </w:r>
    </w:p>
    <w:p>
      <w:r>
        <w:t xml:space="preserve">  High / DoD</w:t>
      </w:r>
      <w:r>
        <w:rPr>
          <w:b/>
        </w:rPr>
        <w:t xml:space="preserve"> (and vice-versa). Download and use the </w:t>
      </w:r>
      <w:r>
        <w:t>build for your cloud**, with your cloud's   endpoints.</w:t>
      </w:r>
    </w:p>
    <w:p>
      <w:pPr>
        <w:pStyle w:val="ListBullet"/>
      </w:pPr>
      <w:r>
        <w:rPr>
          <w:b/>
        </w:rPr>
        <w:t>Stale authorization.</w:t>
      </w:r>
      <w:r>
        <w:t xml:space="preserve"> Re-run </w:t>
      </w:r>
      <w:r>
        <w:rPr>
          <w:rFonts w:ascii="Consolas" w:hAnsi="Consolas"/>
          <w:sz w:val="19"/>
        </w:rPr>
        <w:t>/Authorize</w:t>
      </w:r>
      <w:r>
        <w:t xml:space="preserve"> and complete modern-auth/MFA sign-in as the upload</w:t>
      </w:r>
    </w:p>
    <w:p>
      <w:r>
        <w:t xml:space="preserve">  account.</w:t>
      </w:r>
    </w:p>
    <w:p>
      <w:pPr>
        <w:pStyle w:val="Heading2"/>
      </w:pPr>
      <w:r>
        <w:t>`EdmUploadAgent.exe` errors on the data file</w:t>
      </w:r>
    </w:p>
    <w:p>
      <w:pPr>
        <w:pStyle w:val="ListBullet"/>
      </w:pPr>
      <w:r>
        <w:rPr>
          <w:b/>
        </w:rPr>
        <w:t>Header row mismatch.</w:t>
      </w:r>
      <w:r>
        <w:t xml:space="preserve"> The </w:t>
      </w:r>
      <w:r>
        <w:rPr>
          <w:b/>
        </w:rPr>
        <w:t>first row</w:t>
      </w:r>
      <w:r>
        <w:t xml:space="preserve"> of the </w:t>
      </w:r>
      <w:r>
        <w:rPr>
          <w:rFonts w:ascii="Consolas" w:hAnsi="Consolas"/>
          <w:sz w:val="19"/>
        </w:rPr>
        <w:t>.csv</w:t>
      </w:r>
      <w:r>
        <w:t>/</w:t>
      </w:r>
      <w:r>
        <w:rPr>
          <w:rFonts w:ascii="Consolas" w:hAnsi="Consolas"/>
          <w:sz w:val="19"/>
        </w:rPr>
        <w:t>.tsv</w:t>
      </w:r>
      <w:r>
        <w:t xml:space="preserve"> must be the </w:t>
      </w:r>
      <w:r>
        <w:rPr>
          <w:b/>
        </w:rPr>
        <w:t>field names</w:t>
      </w:r>
      <w:r>
        <w:t>, matching</w:t>
      </w:r>
    </w:p>
    <w:p>
      <w:r>
        <w:t xml:space="preserve">  the </w:t>
      </w:r>
      <w:r>
        <w:rPr>
          <w:b/>
        </w:rPr>
        <w:t>schema</w:t>
      </w:r>
      <w:r>
        <w:t xml:space="preserve"> exactly (names and count). A mismatch is the most common upload/hashing error.</w:t>
      </w:r>
    </w:p>
    <w:p>
      <w:pPr>
        <w:pStyle w:val="ListBullet"/>
      </w:pPr>
      <w:r>
        <w:rPr>
          <w:b/>
        </w:rPr>
        <w:t>Wrong format / separator.</w:t>
      </w:r>
      <w:r>
        <w:t xml:space="preserve"> Match </w:t>
      </w:r>
      <w:r>
        <w:rPr>
          <w:rFonts w:ascii="Consolas" w:hAnsi="Consolas"/>
          <w:sz w:val="19"/>
        </w:rPr>
        <w:t>/Format csv</w:t>
      </w:r>
      <w:r>
        <w:t xml:space="preserve"> (or </w:t>
      </w:r>
      <w:r>
        <w:rPr>
          <w:rFonts w:ascii="Consolas" w:hAnsi="Consolas"/>
          <w:sz w:val="19"/>
        </w:rPr>
        <w:t>tsv</w:t>
      </w:r>
      <w:r>
        <w:t>) to the actual file; if your data uses a</w:t>
      </w:r>
    </w:p>
    <w:p>
      <w:r>
        <w:t xml:space="preserve">  non-standard separator, set the column-separator switch. Confirm the file isn't quoted/encoded in a   way the Agent can't parse.</w:t>
      </w:r>
    </w:p>
    <w:p>
      <w:pPr>
        <w:pStyle w:val="ListBullet"/>
      </w:pPr>
      <w:r>
        <w:rPr>
          <w:b/>
        </w:rPr>
        <w:t>Bad lines.</w:t>
      </w:r>
      <w:r>
        <w:t xml:space="preserve"> If some rows are malformed, </w:t>
      </w:r>
      <w:r>
        <w:rPr>
          <w:rFonts w:ascii="Consolas" w:hAnsi="Consolas"/>
          <w:sz w:val="19"/>
        </w:rPr>
        <w:t>/AllowedBadLinesPercentage &lt;n&gt;</w:t>
      </w:r>
      <w:r>
        <w:t xml:space="preserve"> lets the upload proceed</w:t>
      </w:r>
    </w:p>
    <w:p>
      <w:r>
        <w:t xml:space="preserve">  while skipping them — but investigate *why* rows are bad rather than raising the threshold blindly.</w:t>
      </w:r>
    </w:p>
    <w:p>
      <w:pPr>
        <w:pStyle w:val="ListBullet"/>
      </w:pPr>
      <w:r>
        <w:rPr>
          <w:b/>
        </w:rPr>
        <w:t>Switch not recognised.</w:t>
      </w:r>
      <w:r>
        <w:t xml:space="preserve"> Switches vary by Agent version/cloud — run </w:t>
      </w:r>
      <w:r>
        <w:rPr>
          <w:rFonts w:ascii="Consolas" w:hAnsi="Consolas"/>
          <w:sz w:val="19"/>
        </w:rPr>
        <w:t>EdmUploadAgent.exe /?</w:t>
      </w:r>
      <w:r>
        <w:t xml:space="preserve"> and</w:t>
      </w:r>
    </w:p>
    <w:p>
      <w:r>
        <w:t xml:space="preserve">  confirm against the current Microsoft Learn page; don't assume a switch your build doesn't list.</w:t>
      </w:r>
    </w:p>
    <w:p>
      <w:pPr>
        <w:pStyle w:val="Heading2"/>
      </w:pPr>
      <w:r>
        <w:t>The SIT doesn't match values you KNOW are in the data</w:t>
      </w:r>
    </w:p>
    <w:p>
      <w:pPr>
        <w:pStyle w:val="ListBullet"/>
      </w:pPr>
      <w:r>
        <w:rPr>
          <w:b/>
        </w:rPr>
        <w:t>Give it time to index.</w:t>
      </w:r>
      <w:r>
        <w:t xml:space="preserve"> After a successful upload the data store must </w:t>
      </w:r>
      <w:r>
        <w:rPr>
          <w:b/>
        </w:rPr>
        <w:t>index</w:t>
      </w:r>
      <w:r>
        <w:t xml:space="preserve"> before matching is</w:t>
      </w:r>
    </w:p>
    <w:p>
      <w:r>
        <w:t xml:space="preserve">  reliable — Microsoft documents this can take up to roughly an hour (longer for large data). Confirm   the upload </w:t>
      </w:r>
      <w:r>
        <w:rPr>
          <w:b/>
        </w:rPr>
        <w:t>completed</w:t>
      </w:r>
      <w:r>
        <w:t xml:space="preserve"> (</w:t>
      </w:r>
      <w:r>
        <w:rPr>
          <w:rFonts w:ascii="Consolas" w:hAnsi="Consolas"/>
          <w:sz w:val="19"/>
        </w:rPr>
        <w:t>/GetSession</w:t>
      </w:r>
      <w:r>
        <w:t xml:space="preserve">) and the data store shows the expected </w:t>
      </w:r>
      <w:r>
        <w:rPr>
          <w:b/>
        </w:rPr>
        <w:t>row count</w:t>
      </w:r>
      <w:r>
        <w:t xml:space="preserve">   (</w:t>
      </w:r>
      <w:r>
        <w:rPr>
          <w:rFonts w:ascii="Consolas" w:hAnsi="Consolas"/>
          <w:sz w:val="19"/>
        </w:rPr>
        <w:t>/GetDataStore</w:t>
      </w:r>
      <w:r>
        <w:t xml:space="preserve"> or </w:t>
      </w:r>
      <w:r>
        <w:rPr>
          <w:rFonts w:ascii="Consolas" w:hAnsi="Consolas"/>
          <w:sz w:val="19"/>
        </w:rPr>
        <w:t>PURVEDM-Report.ps1</w:t>
      </w:r>
      <w:r>
        <w:t>) before concluding it's broken.</w:t>
      </w:r>
    </w:p>
    <w:p>
      <w:pPr>
        <w:pStyle w:val="ListBullet"/>
      </w:pPr>
      <w:r>
        <w:rPr>
          <w:b/>
        </w:rPr>
        <w:t>Wrong primary/searchable element.</w:t>
      </w:r>
      <w:r>
        <w:t xml:space="preserve"> A document only becomes a candidate if it contains an **exact</w:t>
      </w:r>
    </w:p>
    <w:p>
      <w:r>
        <w:t xml:space="preserve">  match to a searchable (primary) field**. If your primary element is a low-value field (or the wrong   one), matching won't trigger — review the schema (Phase 1) and re-create with a high-cardinality   primary element.</w:t>
      </w:r>
    </w:p>
    <w:p>
      <w:pPr>
        <w:pStyle w:val="ListBullet"/>
      </w:pPr>
      <w:r>
        <w:rPr>
          <w:b/>
        </w:rPr>
        <w:t>Configurable match not set.</w:t>
      </w:r>
      <w:r>
        <w:t xml:space="preserve"> If documents format the value differently than stored (e.g.</w:t>
      </w:r>
    </w:p>
    <w:p>
      <w:r>
        <w:t xml:space="preserve">  </w:t>
      </w:r>
      <w:r>
        <w:rPr>
          <w:rFonts w:ascii="Consolas" w:hAnsi="Consolas"/>
          <w:sz w:val="19"/>
        </w:rPr>
        <w:t>123456789</w:t>
      </w:r>
      <w:r>
        <w:t xml:space="preserve"> vs </w:t>
      </w:r>
      <w:r>
        <w:rPr>
          <w:rFonts w:ascii="Consolas" w:hAnsi="Consolas"/>
          <w:sz w:val="19"/>
        </w:rPr>
        <w:t>123-45-6789</w:t>
      </w:r>
      <w:r>
        <w:t xml:space="preserve">), the field needs </w:t>
      </w:r>
      <w:r>
        <w:rPr>
          <w:b/>
        </w:rPr>
        <w:t>ignore delimiters</w:t>
      </w:r>
      <w:r>
        <w:t xml:space="preserve"> / </w:t>
      </w:r>
      <w:r>
        <w:rPr>
          <w:b/>
        </w:rPr>
        <w:t>ignore case</w:t>
      </w:r>
      <w:r>
        <w:t>. Set the   option and re-test.</w:t>
      </w:r>
    </w:p>
    <w:p>
      <w:pPr>
        <w:pStyle w:val="ListBullet"/>
      </w:pPr>
      <w:r>
        <w:rPr>
          <w:b/>
        </w:rPr>
        <w:t>No supporting element in proximity.</w:t>
      </w:r>
      <w:r>
        <w:t xml:space="preserve"> If the SIT requires a supporting element and your test</w:t>
      </w:r>
    </w:p>
    <w:p>
      <w:r>
        <w:t xml:space="preserve">  document has only the primary value, it correctly won't match — add a supporting value in proximity   (or test the primary-only tier if you defined one). Use </w:t>
      </w:r>
      <w:r>
        <w:rPr>
          <w:rFonts w:ascii="Consolas" w:hAnsi="Consolas"/>
          <w:sz w:val="19"/>
        </w:rPr>
        <w:t>PURVEDM-Validate.ps1</w:t>
      </w:r>
      <w:r>
        <w:t xml:space="preserve"> to isolate this.</w:t>
      </w:r>
    </w:p>
    <w:p>
      <w:pPr>
        <w:pStyle w:val="Heading2"/>
      </w:pPr>
      <w:r>
        <w:t>The SIT matches values that are NOT in the data (over-matching)</w:t>
      </w:r>
    </w:p>
    <w:p>
      <w:pPr>
        <w:pStyle w:val="ListBullet"/>
      </w:pPr>
      <w:r>
        <w:rPr>
          <w:b/>
        </w:rPr>
        <w:t>The rule relies on the primary element alone.</w:t>
      </w:r>
      <w:r>
        <w:t xml:space="preserve"> Require **one or more supporting elements in</w:t>
      </w:r>
    </w:p>
    <w:p>
      <w:r>
        <w:t xml:space="preserve">  proximity** so a lone look-alike value can't trigger. Tighten the SIT and re-validate (Test B).</w:t>
      </w:r>
    </w:p>
    <w:p>
      <w:pPr>
        <w:pStyle w:val="ListBullet"/>
      </w:pPr>
      <w:r>
        <w:rPr>
          <w:b/>
        </w:rPr>
        <w:t>You're actually hitting a different (pattern) SIT.</w:t>
      </w:r>
      <w:r>
        <w:t xml:space="preserve"> A built-in pattern SIT for the same data</w:t>
      </w:r>
    </w:p>
    <w:p>
      <w:r>
        <w:t xml:space="preserve">  category may be matching, not your EDM SIT. Check *which* SIT fired in the match evidence; scope the   policy to the </w:t>
      </w:r>
      <w:r>
        <w:rPr>
          <w:b/>
        </w:rPr>
        <w:t>EDM SIT</w:t>
      </w:r>
      <w:r>
        <w:t xml:space="preserve"> specifically.</w:t>
      </w:r>
    </w:p>
    <w:p>
      <w:pPr>
        <w:pStyle w:val="Heading2"/>
      </w:pPr>
      <w:r>
        <w:t>Newly-added records don't match / removed records still match</w:t>
      </w:r>
    </w:p>
    <w:p>
      <w:pPr>
        <w:pStyle w:val="ListBullet"/>
      </w:pPr>
      <w:r>
        <w:rPr>
          <w:b/>
        </w:rPr>
        <w:t>The data store is stale (R8).</w:t>
      </w:r>
      <w:r>
        <w:t xml:space="preserve"> EDM matches the </w:t>
      </w:r>
      <w:r>
        <w:rPr>
          <w:b/>
        </w:rPr>
        <w:t>last uploaded</w:t>
      </w:r>
      <w:r>
        <w:t xml:space="preserve"> hashes. New records won't match</w:t>
      </w:r>
    </w:p>
    <w:p>
      <w:r>
        <w:t xml:space="preserve">  and removed records keep matching until you </w:t>
      </w:r>
      <w:r>
        <w:rPr>
          <w:b/>
        </w:rPr>
        <w:t>re-hash + re-upload</w:t>
      </w:r>
      <w:r>
        <w:t xml:space="preserve"> (</w:t>
      </w:r>
      <w:r>
        <w:rPr>
          <w:rFonts w:ascii="Consolas" w:hAnsi="Consolas"/>
          <w:sz w:val="19"/>
        </w:rPr>
        <w:t>EdmUploadAgent.exe   /UploadData</w:t>
      </w:r>
      <w:r>
        <w:t>). Confirm the last-upload timestamp (</w:t>
      </w:r>
      <w:r>
        <w:rPr>
          <w:rFonts w:ascii="Consolas" w:hAnsi="Consolas"/>
          <w:sz w:val="19"/>
        </w:rPr>
        <w:t>PURVEDM-Report.ps1</w:t>
      </w:r>
      <w:r>
        <w:t xml:space="preserve">) and stand up an automated   </w:t>
      </w:r>
      <w:r>
        <w:rPr>
          <w:b/>
        </w:rPr>
        <w:t>refresh schedule</w:t>
      </w:r>
      <w:r>
        <w:t xml:space="preserve"> (Best Practices).</w:t>
      </w:r>
    </w:p>
    <w:p>
      <w:pPr>
        <w:pStyle w:val="ListBullet"/>
      </w:pPr>
      <w:r>
        <w:rPr>
          <w:b/>
        </w:rPr>
        <w:t>Refresh failed silently.</w:t>
      </w:r>
      <w:r>
        <w:t xml:space="preserve"> A scheduled refresh that errors is invisible until matching degrades —</w:t>
      </w:r>
    </w:p>
    <w:p>
      <w:r>
        <w:t xml:space="preserve">  alert on refresh failures and verify each run (Test D2/D3).</w:t>
      </w:r>
    </w:p>
    <w:p>
      <w:pPr>
        <w:pStyle w:val="Heading2"/>
      </w:pPr>
      <w:r>
        <w:t>The DLP policy isn't acting on EDM matches</w:t>
      </w:r>
    </w:p>
    <w:p>
      <w:pPr>
        <w:pStyle w:val="ListBullet"/>
      </w:pPr>
      <w:r>
        <w:rPr>
          <w:b/>
        </w:rPr>
        <w:t>Still in simulation.</w:t>
      </w:r>
      <w:r>
        <w:t xml:space="preserve"> By design the policy is built in </w:t>
      </w:r>
      <w:r>
        <w:rPr>
          <w:b/>
        </w:rPr>
        <w:t>simulation/test</w:t>
      </w:r>
      <w:r>
        <w:t xml:space="preserve"> first — it reports</w:t>
      </w:r>
    </w:p>
    <w:p>
      <w:r>
        <w:t xml:space="preserve">  would-act without enforcing. Confirm the mode; enforce only after the gates pass and sign-off is in   writing (Phase 6).</w:t>
      </w:r>
    </w:p>
    <w:p>
      <w:pPr>
        <w:pStyle w:val="ListBullet"/>
      </w:pPr>
      <w:r>
        <w:rPr>
          <w:b/>
        </w:rPr>
        <w:t>Scope / workload mismatch (R7).</w:t>
      </w:r>
      <w:r>
        <w:t xml:space="preserve"> Confirm the policy covers the workload you're testing and</w:t>
      </w:r>
    </w:p>
    <w:p>
      <w:r>
        <w:t xml:space="preserve">  includes your pilot user/group (</w:t>
      </w:r>
      <w:r>
        <w:rPr>
          <w:rFonts w:ascii="Consolas" w:hAnsi="Consolas"/>
          <w:sz w:val="19"/>
        </w:rPr>
        <w:t>PURVEDM-Set-Scope.ps1</w:t>
      </w:r>
      <w:r>
        <w:t xml:space="preserve">). A user outside </w:t>
      </w:r>
      <w:r>
        <w:rPr>
          <w:rFonts w:ascii="Consolas" w:hAnsi="Consolas"/>
          <w:sz w:val="19"/>
        </w:rPr>
        <w:t>SG-EDM-Pilot</w:t>
      </w:r>
      <w:r>
        <w:t xml:space="preserve"> is correctly   unaffected during pilot.</w:t>
      </w:r>
    </w:p>
    <w:p>
      <w:pPr>
        <w:pStyle w:val="ListBullet"/>
      </w:pPr>
      <w:r>
        <w:rPr>
          <w:b/>
        </w:rPr>
        <w:t>Condition not referencing the EDM SIT.</w:t>
      </w:r>
      <w:r>
        <w:t xml:space="preserve"> Confirm the rule's *Content contains → Sensitive info</w:t>
      </w:r>
    </w:p>
    <w:p>
      <w:r>
        <w:t xml:space="preserve">  types* lists </w:t>
      </w:r>
      <w:r>
        <w:rPr>
          <w:rFonts w:ascii="Consolas" w:hAnsi="Consolas"/>
          <w:sz w:val="19"/>
        </w:rPr>
        <w:t>EDM - Customer Account Match</w:t>
      </w:r>
      <w:r>
        <w:t xml:space="preserve"> (</w:t>
      </w:r>
      <w:r>
        <w:rPr>
          <w:rFonts w:ascii="Consolas" w:hAnsi="Consolas"/>
          <w:sz w:val="19"/>
        </w:rPr>
        <w:t>PURVEDM-Report.ps1</w:t>
      </w:r>
      <w:r>
        <w:t xml:space="preserve"> shows which policies reference   each EDM SIT).</w:t>
      </w:r>
    </w:p>
    <w:p>
      <w:pPr>
        <w:pStyle w:val="Heading2"/>
      </w:pPr>
      <w:r>
        <w:t>`Test-DataClassification` / validation script returns nothing</w:t>
      </w:r>
    </w:p>
    <w:p>
      <w:pPr>
        <w:pStyle w:val="ListBullet"/>
      </w:pPr>
      <w:r>
        <w:rPr>
          <w:b/>
        </w:rPr>
        <w:t>SIT name mismatch.</w:t>
      </w:r>
      <w:r>
        <w:t xml:space="preserve"> Pass the </w:t>
      </w:r>
      <w:r>
        <w:rPr>
          <w:b/>
        </w:rPr>
        <w:t>exact</w:t>
      </w:r>
      <w:r>
        <w:t xml:space="preserve"> SIT name; confirm with </w:t>
      </w:r>
      <w:r>
        <w:rPr>
          <w:rFonts w:ascii="Consolas" w:hAnsi="Consolas"/>
          <w:sz w:val="19"/>
        </w:rPr>
        <w:t>Get-DlpSensitiveInformationType</w:t>
      </w:r>
      <w:r>
        <w:t>.</w:t>
      </w:r>
    </w:p>
    <w:p>
      <w:pPr>
        <w:pStyle w:val="ListBullet"/>
      </w:pPr>
      <w:r>
        <w:rPr>
          <w:b/>
        </w:rPr>
        <w:t>Not yet indexed.</w:t>
      </w:r>
      <w:r>
        <w:t xml:space="preserve"> Same as above — a freshly uploaded data store needs indexing time before</w:t>
      </w:r>
    </w:p>
    <w:p>
      <w:r>
        <w:t xml:space="preserve">  </w:t>
      </w:r>
      <w:r>
        <w:rPr>
          <w:rFonts w:ascii="Consolas" w:hAnsi="Consolas"/>
          <w:sz w:val="19"/>
        </w:rPr>
        <w:t>Test-DataClassification</w:t>
      </w:r>
      <w:r>
        <w:t xml:space="preserve"> will return EDM hits.</w:t>
      </w:r>
    </w:p>
    <w:p>
      <w:pPr>
        <w:pStyle w:val="ListBullet"/>
      </w:pPr>
      <w:r>
        <w:rPr>
          <w:b/>
        </w:rPr>
        <w:t>Connection.</w:t>
      </w:r>
      <w:r>
        <w:t xml:space="preserve"> Ensure </w:t>
      </w:r>
      <w:r>
        <w:rPr>
          <w:rFonts w:ascii="Consolas" w:hAnsi="Consolas"/>
          <w:sz w:val="19"/>
        </w:rPr>
        <w:t>Connect-IPPSSession</w:t>
      </w:r>
      <w:r>
        <w:t xml:space="preserve"> succeeded and </w:t>
      </w:r>
      <w:r>
        <w:rPr>
          <w:rFonts w:ascii="Consolas" w:hAnsi="Consolas"/>
          <w:sz w:val="19"/>
        </w:rPr>
        <w:t>Test-DataClassification</w:t>
      </w:r>
      <w:r>
        <w:t xml:space="preserve"> is available in</w:t>
      </w:r>
    </w:p>
    <w:p>
      <w:r>
        <w:t xml:space="preserve">  your session.</w:t>
      </w:r>
    </w:p>
    <w:p>
      <w:pPr>
        <w:pStyle w:val="Heading2"/>
      </w:pPr>
      <w:r>
        <w:t>Government / sovereign-cloud specifics</w:t>
      </w:r>
    </w:p>
    <w:p>
      <w:pPr>
        <w:pStyle w:val="ListBullet"/>
      </w:pPr>
      <w:r>
        <w:t xml:space="preserve">Use the </w:t>
      </w:r>
      <w:r>
        <w:rPr>
          <w:b/>
        </w:rPr>
        <w:t>GCC High / DoD</w:t>
      </w:r>
      <w:r>
        <w:t xml:space="preserve"> Upload Agent, endpoints, and portal (</w:t>
      </w:r>
      <w:r>
        <w:rPr>
          <w:rFonts w:ascii="Consolas" w:hAnsi="Consolas"/>
          <w:sz w:val="19"/>
        </w:rPr>
        <w:t>purview.microsoft.us</w:t>
      </w:r>
      <w:r>
        <w:t xml:space="preserve"> where</w:t>
      </w:r>
    </w:p>
    <w:p>
      <w:r>
        <w:t xml:space="preserve">  applicable). A Commercial-cloud build </w:t>
      </w:r>
      <w:r>
        <w:rPr>
          <w:b/>
        </w:rPr>
        <w:t>will not</w:t>
      </w:r>
      <w:r>
        <w:t xml:space="preserve"> work. Verify the correct downloads/endpoints for   your cloud before hashing.</w:t>
      </w:r>
    </w:p>
    <w:p>
      <w:r>
        <w:t>__________________________________________________</w:t>
      </w:r>
    </w:p>
    <w:p>
      <w:pPr>
        <w:pStyle w:val="Heading3"/>
      </w:pPr>
      <w:r>
        <w:t>When to escalate vs. defer</w:t>
      </w:r>
    </w:p>
    <w:p>
      <w:pPr>
        <w:pStyle w:val="ListBullet"/>
      </w:pPr>
      <w:r>
        <w:rPr>
          <w:b/>
        </w:rPr>
        <w:t>Technical</w:t>
      </w:r>
      <w:r>
        <w:t xml:space="preserve"> (upload errors, indexing, schema/SIT logic, policy wiring) → work the steps above; use</w:t>
      </w:r>
    </w:p>
    <w:p>
      <w:r>
        <w:t xml:space="preserve">  </w:t>
      </w:r>
      <w:r>
        <w:rPr>
          <w:rFonts w:ascii="Consolas" w:hAnsi="Consolas"/>
          <w:sz w:val="19"/>
        </w:rPr>
        <w:t>PURVEDM-Discovery.ps1</w:t>
      </w:r>
      <w:r>
        <w:t xml:space="preserve"> / </w:t>
      </w:r>
      <w:r>
        <w:rPr>
          <w:rFonts w:ascii="Consolas" w:hAnsi="Consolas"/>
          <w:sz w:val="19"/>
        </w:rPr>
        <w:t>PURVEDM-Validate.ps1</w:t>
      </w:r>
      <w:r>
        <w:t xml:space="preserve"> / </w:t>
      </w:r>
      <w:r>
        <w:rPr>
          <w:rFonts w:ascii="Consolas" w:hAnsi="Consolas"/>
          <w:sz w:val="19"/>
        </w:rPr>
        <w:t>PURVEDM-Report.ps1</w:t>
      </w:r>
      <w:r>
        <w:t xml:space="preserve"> to isolate.</w:t>
      </w:r>
    </w:p>
    <w:p>
      <w:pPr>
        <w:pStyle w:val="ListBullet"/>
      </w:pPr>
      <w:r>
        <w:rPr>
          <w:b/>
        </w:rPr>
        <w:t>Determination</w:t>
      </w:r>
      <w:r>
        <w:t xml:space="preserve"> (*which* records may be loaded, the enforced action, minimisation/retention of the</w:t>
      </w:r>
    </w:p>
    <w:p>
      <w:r>
        <w:t xml:space="preserve">  loaded data) → </w:t>
      </w:r>
      <w:r>
        <w:rPr>
          <w:b/>
        </w:rPr>
        <w:t>defer to compliance/privacy/legal</w:t>
      </w:r>
      <w:r>
        <w:t xml:space="preserve"> (GR §5). This solution provides the technical   method and the evidence, not the determination.</w:t>
      </w:r>
    </w:p>
    <w:p>
      <w:pPr>
        <w:pStyle w:val="Heading1"/>
      </w:pPr>
      <w:r>
        <w:t>7. Best Practices — Exact Data Match (EDM) in Microsoft Purview</w:t>
      </w:r>
    </w:p>
    <w:p>
      <w:r>
        <w:t xml:space="preserve">Field-tested practices for running EDM so it stays </w:t>
      </w:r>
      <w:r>
        <w:rPr>
          <w:b/>
        </w:rPr>
        <w:t>exact, current, and privacy-preserving</w:t>
      </w:r>
      <w:r>
        <w:t>. These complement the Implementation and Testing guides.</w:t>
      </w:r>
    </w:p>
    <w:p>
      <w:pPr>
        <w:pStyle w:val="Heading2"/>
      </w:pPr>
      <w:r>
        <w:t>Protect the plaintext and the salt — non-negotiable</w:t>
      </w:r>
    </w:p>
    <w:p>
      <w:pPr>
        <w:pStyle w:val="ListBullet"/>
      </w:pPr>
      <w:r>
        <w:rPr>
          <w:b/>
        </w:rPr>
        <w:t>The plaintext export never leaves the secure host.</w:t>
      </w:r>
      <w:r>
        <w:t xml:space="preserve"> Produce </w:t>
      </w:r>
      <w:r>
        <w:rPr>
          <w:rFonts w:ascii="Consolas" w:hAnsi="Consolas"/>
          <w:sz w:val="19"/>
        </w:rPr>
        <w:t>C:\EDM\*.csv</w:t>
      </w:r>
      <w:r>
        <w:t xml:space="preserve"> under change control on</w:t>
      </w:r>
    </w:p>
    <w:p>
      <w:r>
        <w:t xml:space="preserve">  an </w:t>
      </w:r>
      <w:r>
        <w:rPr>
          <w:b/>
        </w:rPr>
        <w:t>access-controlled</w:t>
      </w:r>
      <w:r>
        <w:t xml:space="preserve"> machine, hash it there, and </w:t>
      </w:r>
      <w:r>
        <w:rPr>
          <w:b/>
        </w:rPr>
        <w:t>securely delete</w:t>
      </w:r>
      <w:r>
        <w:t xml:space="preserve"> the plaintext once the   upload is confirmed. Only the hashes ever go to the service.</w:t>
      </w:r>
    </w:p>
    <w:p>
      <w:pPr>
        <w:pStyle w:val="ListBullet"/>
      </w:pPr>
      <w:r>
        <w:rPr>
          <w:b/>
        </w:rPr>
        <w:t>Treat the salt as a secret and reuse it.</w:t>
      </w:r>
      <w:r>
        <w:t xml:space="preserve"> Whether you supply the salt or let the Agent generate</w:t>
      </w:r>
    </w:p>
    <w:p>
      <w:r>
        <w:t xml:space="preserve">  one, </w:t>
      </w:r>
      <w:r>
        <w:rPr>
          <w:b/>
        </w:rPr>
        <w:t>record it in a secret store</w:t>
      </w:r>
      <w:r>
        <w:t xml:space="preserve"> and use the </w:t>
      </w:r>
      <w:r>
        <w:rPr>
          <w:b/>
        </w:rPr>
        <w:t>same salt</w:t>
      </w:r>
      <w:r>
        <w:t xml:space="preserve"> for every refresh — it is part of what   makes hashes non-reversible and keeps matching consistent.</w:t>
      </w:r>
    </w:p>
    <w:p>
      <w:pPr>
        <w:pStyle w:val="ListBullet"/>
      </w:pPr>
      <w:r>
        <w:rPr>
          <w:b/>
        </w:rPr>
        <w:t>Never</w:t>
      </w:r>
      <w:r>
        <w:t xml:space="preserve"> put the salt, the plaintext, or any real record values into a script, log, ticket, or</w:t>
      </w:r>
    </w:p>
    <w:p>
      <w:r>
        <w:t xml:space="preserve">  repository. The provided scripts deliberately </w:t>
      </w:r>
      <w:r>
        <w:rPr>
          <w:b/>
        </w:rPr>
        <w:t>never read source data or take a salt</w:t>
      </w:r>
      <w:r>
        <w:t>.</w:t>
      </w:r>
    </w:p>
    <w:p>
      <w:pPr>
        <w:pStyle w:val="Heading2"/>
      </w:pPr>
      <w:r>
        <w:t>Design the schema for exactness and performance</w:t>
      </w:r>
    </w:p>
    <w:p>
      <w:pPr>
        <w:pStyle w:val="ListBullet"/>
      </w:pPr>
      <w:r>
        <w:rPr>
          <w:b/>
        </w:rPr>
        <w:t>Choose a high-cardinality, stable-format field as the primary/searchable element</w:t>
      </w:r>
      <w:r>
        <w:t xml:space="preserve"> — an account or</w:t>
      </w:r>
    </w:p>
    <w:p>
      <w:r>
        <w:t xml:space="preserve">  record ID, </w:t>
      </w:r>
      <w:r>
        <w:rPr>
          <w:b/>
        </w:rPr>
        <w:t>not</w:t>
      </w:r>
      <w:r>
        <w:t xml:space="preserve"> a name or a low-cardinality field. The primary element is the lookup key; a poor   choice bloats the index and weakens matching.</w:t>
      </w:r>
    </w:p>
    <w:p>
      <w:pPr>
        <w:pStyle w:val="ListBullet"/>
      </w:pPr>
      <w:r>
        <w:rPr>
          <w:b/>
        </w:rPr>
        <w:t>Always require supporting elements.</w:t>
      </w:r>
      <w:r>
        <w:t xml:space="preserve"> A primary value alone is a weak signal; requiring one or two</w:t>
      </w:r>
    </w:p>
    <w:p>
      <w:r>
        <w:t xml:space="preserve">  supporting elements in proximity is what drives false positives toward zero. Define a </w:t>
      </w:r>
      <w:r>
        <w:rPr>
          <w:b/>
        </w:rPr>
        <w:t>stricter,   higher-confidence tier</w:t>
      </w:r>
      <w:r>
        <w:t xml:space="preserve"> (primary + two supporting) for your most sensitive actions.</w:t>
      </w:r>
    </w:p>
    <w:p>
      <w:pPr>
        <w:pStyle w:val="ListBullet"/>
      </w:pPr>
      <w:r>
        <w:rPr>
          <w:b/>
        </w:rPr>
        <w:t>Use configurable match deliberately.</w:t>
      </w:r>
      <w:r>
        <w:t xml:space="preserve"> *Ignore delimiters* for values people format</w:t>
      </w:r>
    </w:p>
    <w:p>
      <w:r>
        <w:t xml:space="preserve">  inconsistently (SSNs, account numbers); *ignore case* for names/emails. Match the option to how the   data actually appears in documents.</w:t>
      </w:r>
    </w:p>
    <w:p>
      <w:pPr>
        <w:pStyle w:val="ListBullet"/>
      </w:pPr>
      <w:r>
        <w:rPr>
          <w:b/>
        </w:rPr>
        <w:t>Keep the schema lean.</w:t>
      </w:r>
      <w:r>
        <w:t xml:space="preserve"> Only include the fields you actually match on or corroborate with; respect</w:t>
      </w:r>
    </w:p>
    <w:p>
      <w:r>
        <w:t xml:space="preserve">  the current field-count limit. </w:t>
      </w:r>
      <w:r>
        <w:rPr>
          <w:b/>
        </w:rPr>
        <w:t>(Verify current field / row / file-size limits on Microsoft   Learn — they have increased over time.)</w:t>
      </w:r>
    </w:p>
    <w:p>
      <w:pPr>
        <w:pStyle w:val="Heading2"/>
      </w:pPr>
      <w:r>
        <w:t>Refresh the data — a stale EDM data store silently fails</w:t>
      </w:r>
    </w:p>
    <w:p>
      <w:pPr>
        <w:pStyle w:val="ListBullet"/>
      </w:pPr>
      <w:r>
        <w:rPr>
          <w:b/>
        </w:rPr>
        <w:t>EDM matching decays as the source data drifts.</w:t>
      </w:r>
      <w:r>
        <w:t xml:space="preserve"> New records won't match and removed records keep</w:t>
      </w:r>
    </w:p>
    <w:p>
      <w:r>
        <w:t xml:space="preserve">  matching until you refresh. Schedule a </w:t>
      </w:r>
      <w:r>
        <w:rPr>
          <w:b/>
        </w:rPr>
        <w:t>re-hash + re-upload</w:t>
      </w:r>
      <w:r>
        <w:t xml:space="preserve"> (</w:t>
      </w:r>
      <w:r>
        <w:rPr>
          <w:rFonts w:ascii="Consolas" w:hAnsi="Consolas"/>
          <w:sz w:val="19"/>
        </w:rPr>
        <w:t>EdmUploadAgent.exe /UploadData</w:t>
      </w:r>
      <w:r>
        <w:t>) on   a cadence that matches how fast the data changes (often nightly or weekly).</w:t>
      </w:r>
    </w:p>
    <w:p>
      <w:pPr>
        <w:pStyle w:val="ListBullet"/>
      </w:pPr>
      <w:r>
        <w:rPr>
          <w:b/>
        </w:rPr>
        <w:t>Automate the refresh on the secure host</w:t>
      </w:r>
      <w:r>
        <w:t xml:space="preserve"> — a scheduled task that regenerates the export, hashes</w:t>
      </w:r>
    </w:p>
    <w:p>
      <w:r>
        <w:t xml:space="preserve">  with the </w:t>
      </w:r>
      <w:r>
        <w:rPr>
          <w:b/>
        </w:rPr>
        <w:t>stored salt</w:t>
      </w:r>
      <w:r>
        <w:t>, uploads, and securely deletes the plaintext. Alert on failures; a silently   failed refresh is invisible until matching quality drops.</w:t>
      </w:r>
    </w:p>
    <w:p>
      <w:pPr>
        <w:pStyle w:val="ListBullet"/>
      </w:pPr>
      <w:r>
        <w:rPr>
          <w:b/>
        </w:rPr>
        <w:t>Verify each refresh took effect</w:t>
      </w:r>
      <w:r>
        <w:t xml:space="preserve"> (Test D2/D3): a newly-added value now matches; a removed value no</w:t>
      </w:r>
    </w:p>
    <w:p>
      <w:r>
        <w:t xml:space="preserve">  longer does.</w:t>
      </w:r>
    </w:p>
    <w:p>
      <w:pPr>
        <w:pStyle w:val="Heading2"/>
      </w:pPr>
      <w:r>
        <w:t>Simulate before you enforce — always</w:t>
      </w:r>
    </w:p>
    <w:p>
      <w:pPr>
        <w:pStyle w:val="ListBullet"/>
      </w:pPr>
      <w:r>
        <w:rPr>
          <w:b/>
        </w:rPr>
        <w:t>Never</w:t>
      </w:r>
      <w:r>
        <w:t xml:space="preserve"> switch the consuming DLP policy straight to enforce. Run </w:t>
      </w:r>
      <w:r>
        <w:rPr>
          <w:rFonts w:ascii="Consolas" w:hAnsi="Consolas"/>
          <w:sz w:val="19"/>
        </w:rPr>
        <w:t>DLP-EDM-CustomerRecords-Sim</w:t>
      </w:r>
      <w:r>
        <w:t xml:space="preserve"> in</w:t>
      </w:r>
    </w:p>
    <w:p>
      <w:r>
        <w:t xml:space="preserve">  </w:t>
      </w:r>
      <w:r>
        <w:rPr>
          <w:b/>
        </w:rPr>
        <w:t>simulation</w:t>
      </w:r>
      <w:r>
        <w:t xml:space="preserve"> first, confirm it matches real data and ignores look-alikes, then enforce to the   </w:t>
      </w:r>
      <w:r>
        <w:rPr>
          <w:b/>
        </w:rPr>
        <w:t>pilot ring</w:t>
      </w:r>
      <w:r>
        <w:t>, then expand.</w:t>
      </w:r>
    </w:p>
    <w:p>
      <w:pPr>
        <w:pStyle w:val="ListBullet"/>
      </w:pPr>
      <w:r>
        <w:t xml:space="preserve">Treat </w:t>
      </w:r>
      <w:r>
        <w:rPr>
          <w:b/>
        </w:rPr>
        <w:t>simulation mode as your permanent safety switch</w:t>
      </w:r>
      <w:r>
        <w:t xml:space="preserve"> — any enforced policy returns to simulation</w:t>
      </w:r>
    </w:p>
    <w:p>
      <w:r>
        <w:t xml:space="preserve">  in one setting, instantly removing enforcement with no data change.</w:t>
      </w:r>
    </w:p>
    <w:p>
      <w:pPr>
        <w:pStyle w:val="Heading2"/>
      </w:pPr>
      <w:r>
        <w:t>Use EDM where pattern SITs over-fire — not everywhere</w:t>
      </w:r>
    </w:p>
    <w:p>
      <w:pPr>
        <w:pStyle w:val="ListBullet"/>
      </w:pPr>
      <w:r>
        <w:t xml:space="preserve">EDM's payoff is highest for categories that </w:t>
      </w:r>
      <w:r>
        <w:rPr>
          <w:b/>
        </w:rPr>
        <w:t>pattern SITs match too loosely</w:t>
      </w:r>
      <w:r>
        <w:t xml:space="preserve"> (account numbers,</w:t>
      </w:r>
    </w:p>
    <w:p>
      <w:r>
        <w:t xml:space="preserve">  member IDs, customer PII) where you have an authoritative source table. For genuinely   pattern-defined data with good built-in detectors, a built-in/custom SIT may be simpler.</w:t>
      </w:r>
    </w:p>
    <w:p>
      <w:pPr>
        <w:pStyle w:val="ListBullet"/>
      </w:pPr>
      <w:r>
        <w:rPr>
          <w:b/>
        </w:rPr>
        <w:t>Combine EDM with sensitivity labels</w:t>
      </w:r>
      <w:r>
        <w:t xml:space="preserve"> in DLP rules when you want protection to key on **labeled +</w:t>
      </w:r>
    </w:p>
    <w:p>
      <w:r>
        <w:t xml:space="preserve">  exactly-matched** content — the strongest, most precise tier.</w:t>
      </w:r>
    </w:p>
    <w:p>
      <w:pPr>
        <w:pStyle w:val="ListBullet"/>
      </w:pPr>
      <w:r>
        <w:rPr>
          <w:b/>
        </w:rPr>
        <w:t>Reuse one EDM data store across policies</w:t>
      </w:r>
      <w:r>
        <w:t xml:space="preserve"> (DLP, auto-labeling, retention, Communication</w:t>
      </w:r>
    </w:p>
    <w:p>
      <w:r>
        <w:t xml:space="preserve">  Compliance) rather than maintaining several near-duplicate sources.</w:t>
      </w:r>
    </w:p>
    <w:p>
      <w:pPr>
        <w:pStyle w:val="Heading2"/>
      </w:pPr>
      <w:r>
        <w:t>Operations &amp; governance</w:t>
      </w:r>
    </w:p>
    <w:p>
      <w:pPr>
        <w:pStyle w:val="ListBullet"/>
      </w:pPr>
      <w:r>
        <w:rPr>
          <w:b/>
        </w:rPr>
        <w:t>Give the data store an owner and a refresh SLA</w:t>
      </w:r>
      <w:r>
        <w:t xml:space="preserve"> (R8). Match volume without a current data store is</w:t>
      </w:r>
    </w:p>
    <w:p>
      <w:r>
        <w:t xml:space="preserve">  not a reliable control.</w:t>
      </w:r>
    </w:p>
    <w:p>
      <w:pPr>
        <w:pStyle w:val="ListBullet"/>
      </w:pPr>
      <w:r>
        <w:rPr>
          <w:b/>
        </w:rPr>
        <w:t>Version and document</w:t>
      </w:r>
      <w:r>
        <w:t xml:space="preserve"> each schema (fields, primary/supporting, configurable match, confidence,</w:t>
      </w:r>
    </w:p>
    <w:p>
      <w:r>
        <w:t xml:space="preserve">  owner) and each refresh, so changes are traceable.</w:t>
      </w:r>
    </w:p>
    <w:p>
      <w:pPr>
        <w:pStyle w:val="ListBullet"/>
      </w:pPr>
      <w:r>
        <w:rPr>
          <w:b/>
        </w:rPr>
        <w:t>Least privilege and separation of duties.</w:t>
      </w:r>
      <w:r>
        <w:t xml:space="preserve"> Keep </w:t>
      </w:r>
      <w:r>
        <w:rPr>
          <w:b/>
        </w:rPr>
        <w:t>authoring</w:t>
      </w:r>
      <w:r>
        <w:t xml:space="preserve"> (schema/SIT), </w:t>
      </w:r>
      <w:r>
        <w:rPr>
          <w:b/>
        </w:rPr>
        <w:t>uploading</w:t>
      </w:r>
    </w:p>
    <w:p>
      <w:r>
        <w:t xml:space="preserve">  (</w:t>
      </w:r>
      <w:r>
        <w:rPr>
          <w:rFonts w:ascii="Consolas" w:hAnsi="Consolas"/>
          <w:sz w:val="19"/>
        </w:rPr>
        <w:t>EDM_DataUploaders</w:t>
      </w:r>
      <w:r>
        <w:t xml:space="preserve">), and </w:t>
      </w:r>
      <w:r>
        <w:rPr>
          <w:b/>
        </w:rPr>
        <w:t>alert triage</w:t>
      </w:r>
      <w:r>
        <w:t xml:space="preserve"> as distinct roles where possible.</w:t>
      </w:r>
    </w:p>
    <w:p>
      <w:pPr>
        <w:pStyle w:val="ListBullet"/>
      </w:pPr>
      <w:r>
        <w:rPr>
          <w:b/>
        </w:rPr>
        <w:t>Confirm the correct cloud build</w:t>
      </w:r>
      <w:r>
        <w:t xml:space="preserve"> for Government tenants (GCC/GCC High/DoD) — a Commercial Upload</w:t>
      </w:r>
    </w:p>
    <w:p>
      <w:r>
        <w:t xml:space="preserve">  Agent will not work in a sovereign cloud.</w:t>
      </w:r>
    </w:p>
    <w:p>
      <w:pPr>
        <w:pStyle w:val="Heading2"/>
      </w:pPr>
      <w:r>
        <w:t>Stay inside the boundary</w:t>
      </w:r>
    </w:p>
    <w:p>
      <w:pPr>
        <w:pStyle w:val="ListBullet"/>
      </w:pPr>
      <w:r>
        <w:rPr>
          <w:b/>
        </w:rPr>
        <w:t>Verify licensing/tenant, limits, and Agent switches</w:t>
      </w:r>
      <w:r>
        <w:t xml:space="preserve"> before relying on any capability — plans,</w:t>
      </w:r>
    </w:p>
    <w:p>
      <w:r>
        <w:t xml:space="preserve">  portal paths, schema limits, and </w:t>
      </w:r>
      <w:r>
        <w:rPr>
          <w:rFonts w:ascii="Consolas" w:hAnsi="Consolas"/>
          <w:sz w:val="19"/>
        </w:rPr>
        <w:t>EdmUploadAgent.exe</w:t>
      </w:r>
      <w:r>
        <w:t xml:space="preserve"> switches evolve; run </w:t>
      </w:r>
      <w:r>
        <w:rPr>
          <w:rFonts w:ascii="Consolas" w:hAnsi="Consolas"/>
          <w:sz w:val="19"/>
        </w:rPr>
        <w:t>EdmUploadAgent.exe /?</w:t>
      </w:r>
      <w:r>
        <w:t xml:space="preserve">   and check Microsoft Learn rather than assuming.</w:t>
      </w:r>
    </w:p>
    <w:p>
      <w:pPr>
        <w:pStyle w:val="ListBullet"/>
      </w:pPr>
      <w:r>
        <w:t xml:space="preserve">EDM is </w:t>
      </w:r>
      <w:r>
        <w:rPr>
          <w:b/>
        </w:rPr>
        <w:t>one control</w:t>
      </w:r>
      <w:r>
        <w:t>, not a guarantee — it matches content it can read and classify; combine with</w:t>
      </w:r>
    </w:p>
    <w:p>
      <w:r>
        <w:t xml:space="preserve">  labels, encryption, and insider-risk where the risk warrants.</w:t>
      </w:r>
    </w:p>
    <w:p>
      <w:pPr>
        <w:pStyle w:val="ListBullet"/>
      </w:pPr>
      <w:r>
        <w:rPr>
          <w:b/>
        </w:rPr>
        <w:t>Which records are lawful to load, their minimisation, and their retention</w:t>
      </w:r>
      <w:r>
        <w:t xml:space="preserve"> are</w:t>
      </w:r>
    </w:p>
    <w:p>
      <w:r>
        <w:t xml:space="preserve">  </w:t>
      </w:r>
      <w:r>
        <w:rPr>
          <w:b/>
        </w:rPr>
        <w:t>privacy/compliance/legal determinations</w:t>
      </w:r>
      <w:r>
        <w:t xml:space="preserve"> — you provide the technical method and the evidence; they   own the decision.</w:t>
      </w:r>
    </w:p>
    <w:p>
      <w:pPr>
        <w:pStyle w:val="Heading1"/>
      </w:pPr>
      <w:r>
        <w:t>8. Deliverables Summary — Exact Data Match (EDM) in Microsoft Purview</w:t>
      </w:r>
    </w:p>
    <w:p>
      <w:r>
        <w:t>What you receive in this solution,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EDM model — the four parts (schema, source table, hashed/uploaded data, EDM SIT), how the plaintext stays local while only hashes are uploaded, and the Assess→Design→Configure→Pilot(simulate)→Validate→Expand journey;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 xml:space="preserve">Solution-specific prerequisites (EDM licensing, authoring roles, </w:t>
            </w:r>
            <w:r>
              <w:rPr>
                <w:rFonts w:ascii="Consolas" w:hAnsi="Consolas"/>
                <w:sz w:val="19"/>
              </w:rPr>
              <w:t>EDM_DataUploaders</w:t>
            </w:r>
            <w:r>
              <w:t xml:space="preserve"> authorization, the correct-cloud Upload Agent, source data + schema design, secure host + salt/plaintext handling, consuming DLP policy, pilot ring + refresh plan) each with verify/implement steps, on top of the six category prerequisites.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The exact ordered phases: assess → design the schema with the data owner → create schema + SIT → </w:t>
            </w:r>
            <w:r>
              <w:rPr>
                <w:b/>
              </w:rPr>
              <w:t>hash &amp; upload with the EDM Upload Agent (plaintext stays local)</w:t>
            </w:r>
            <w:r>
              <w:t xml:space="preserve"> → validate the SIT → build DLP </w:t>
            </w:r>
            <w:r>
              <w:rPr>
                <w:b/>
              </w:rPr>
              <w:t>in simulation</w:t>
            </w:r>
            <w:r>
              <w:t xml:space="preserve"> → enforce to a pilot ring → expand + refresh; each object named, gated, with a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Pass/fail gates for the headline outcomes — exact match on real data (A), non-match of look-alikes/not-in-data values (B), policy enforcement (C), and data-store health/refresh (D) — plus simulation-first and no-secrets checks, all with sanctioned test values.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(SIT not matching, upload/authorization failures, indexing delays, stale data, wrong-cloud Agent, over/under-matching)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Plaintext/salt protection, schema design for exactness, the refresh discipline, simulate-first, where to use EDM vs pattern SITs, and operations/governance.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approvers.</w:t>
            </w:r>
          </w:p>
        </w:tc>
      </w:tr>
    </w:tbl>
    <w:p>
      <w:pPr>
        <w:pStyle w:val="Heading2"/>
      </w:pPr>
      <w:r>
        <w:t>PowerShell tools (5) — Security &amp; Compliance PowerShell / Graph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writes require an explicit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No credentials, salts, or sensitive record data are stored in or read by any script</w:t>
      </w:r>
      <w:r>
        <w:t xml:space="preserve"> — hashing/upload is done only by </w:t>
      </w:r>
      <w:r>
        <w:rPr>
          <w:rFonts w:ascii="Consolas" w:hAnsi="Consolas"/>
          <w:sz w:val="19"/>
        </w:rPr>
        <w:t>EdmUploadAgent.exe</w:t>
      </w:r>
      <w:r>
        <w:t xml:space="preserve"> on the secure host. They connect via </w:t>
      </w:r>
      <w:r>
        <w:rPr>
          <w:rFonts w:ascii="Consolas" w:hAnsi="Consolas"/>
          <w:sz w:val="19"/>
        </w:rPr>
        <w:t>Connect-IPPSSession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PURVEDM-Discovery.ps1</w:t>
            </w:r>
          </w:p>
        </w:tc>
        <w:tc>
          <w:tcPr>
            <w:tcW w:type="dxa" w:w="2160"/>
          </w:tcPr>
          <w:p>
            <w:r>
              <w:t xml:space="preserve">EDM readiness/discovery: EDM licensing signals, existing EDM schemas and EDM SITs, and the </w:t>
            </w:r>
            <w:r>
              <w:rPr>
                <w:rFonts w:ascii="Consolas" w:hAnsi="Consolas"/>
                <w:sz w:val="19"/>
              </w:rPr>
              <w:t>EDM_DataUploaders</w:t>
            </w:r>
            <w:r>
              <w:t xml:space="preserve"> group + membership (via Graph).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PURVEDM-Schema.ps1</w:t>
            </w:r>
          </w:p>
        </w:tc>
        <w:tc>
          <w:tcPr>
            <w:tcW w:type="dxa" w:w="2160"/>
          </w:tcPr>
          <w:p>
            <w:r>
              <w:t xml:space="preserve">Schema/rule-package helper: validates a schema XML and prints the intended </w:t>
            </w:r>
            <w:r>
              <w:rPr>
                <w:rFonts w:ascii="Consolas" w:hAnsi="Consolas"/>
                <w:sz w:val="19"/>
              </w:rPr>
              <w:t>New-DlpEdmSchema</w:t>
            </w:r>
            <w:r>
              <w:t xml:space="preserve"> call;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creates/updates the schema. Can emit a starter schema-XML template.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PURVEDM-Validate.ps1</w:t>
            </w:r>
          </w:p>
        </w:tc>
        <w:tc>
          <w:tcPr>
            <w:tcW w:type="dxa" w:w="2160"/>
          </w:tcPr>
          <w:p>
            <w:r>
              <w:t xml:space="preserve">Validation checker: runs sample text/values through </w:t>
            </w:r>
            <w:r>
              <w:rPr>
                <w:rFonts w:ascii="Consolas" w:hAnsi="Consolas"/>
                <w:sz w:val="19"/>
              </w:rPr>
              <w:t>Test-DataClassification</w:t>
            </w:r>
            <w:r>
              <w:t xml:space="preserve"> against the EDM SIT to confirm exact-match + supporting-element behavior.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PURVEDM-Report.ps1</w:t>
            </w:r>
          </w:p>
        </w:tc>
        <w:tc>
          <w:tcPr>
            <w:tcW w:type="dxa" w:w="2160"/>
          </w:tcPr>
          <w:p>
            <w:r>
              <w:t xml:space="preserve">Reporting rollup: EDM schemas, their SITs, data-store row-count/last-upload signal (optionally via </w:t>
            </w:r>
            <w:r>
              <w:rPr>
                <w:rFonts w:ascii="Consolas" w:hAnsi="Consolas"/>
                <w:sz w:val="19"/>
              </w:rPr>
              <w:t>EdmUploadAgent.exe /GetDataStore</w:t>
            </w:r>
            <w:r>
              <w:t xml:space="preserve"> when an exe path is provided), and DLP policies referencing the EDM SIT.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PURVEDM-Set-Scope.ps1</w:t>
            </w:r>
          </w:p>
        </w:tc>
        <w:tc>
          <w:tcPr>
            <w:tcW w:type="dxa" w:w="2160"/>
          </w:tcPr>
          <w:p>
            <w:r>
              <w:t>Scope/health helper: reports and (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 adjusts the DLP pilot policy's included/excluded users/groups (the pilot ring); surfaces refresh-scheduling guidance.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 xml:space="preserve">The </w:t>
      </w:r>
      <w:r>
        <w:rPr>
          <w:b/>
        </w:rPr>
        <w:t>EDM schema</w:t>
      </w:r>
      <w:r>
        <w:t xml:space="preserve"> and </w:t>
      </w:r>
      <w:r>
        <w:rPr>
          <w:b/>
        </w:rPr>
        <w:t>EDM SIT</w:t>
      </w:r>
      <w:r>
        <w:t xml:space="preserve"> created (primary/searchable element + supporting elements +</w:t>
      </w:r>
    </w:p>
    <w:p>
      <w:r>
        <w:t xml:space="preserve">  proximity + confidence), documented and versioned.</w:t>
      </w:r>
    </w:p>
    <w:p>
      <w:pPr>
        <w:pStyle w:val="ListBullet"/>
      </w:pPr>
      <w:r>
        <w:t xml:space="preserve">The sensitive data </w:t>
      </w:r>
      <w:r>
        <w:rPr>
          <w:b/>
        </w:rPr>
        <w:t>exported, hashed, and uploaded</w:t>
      </w:r>
      <w:r>
        <w:t xml:space="preserve"> with the EDM Upload Agent; **plaintext securely</w:t>
      </w:r>
    </w:p>
    <w:p>
      <w:r>
        <w:t xml:space="preserve">  deleted</w:t>
      </w:r>
      <w:r>
        <w:rPr>
          <w:b/>
        </w:rPr>
        <w:t xml:space="preserve">; the </w:t>
      </w:r>
      <w:r>
        <w:t>salt</w:t>
      </w:r>
      <w:r>
        <w:rPr>
          <w:b/>
        </w:rPr>
        <w:t xml:space="preserve"> stored in a secret store; the data store </w:t>
      </w:r>
      <w:r>
        <w:t>indexed and confirmed**.</w:t>
      </w:r>
    </w:p>
    <w:p>
      <w:pPr>
        <w:pStyle w:val="ListBullet"/>
      </w:pPr>
      <w:r>
        <w:t xml:space="preserve">The SIT </w:t>
      </w:r>
      <w:r>
        <w:rPr>
          <w:b/>
        </w:rPr>
        <w:t>validated</w:t>
      </w:r>
      <w:r>
        <w:t xml:space="preserve"> — matches in-data values, </w:t>
      </w:r>
      <w:r>
        <w:rPr>
          <w:b/>
        </w:rPr>
        <w:t>ignores</w:t>
      </w:r>
      <w:r>
        <w:t xml:space="preserve"> not-in-data / unsupported values (Gates</w:t>
      </w:r>
    </w:p>
    <w:p>
      <w:r>
        <w:t xml:space="preserve">  A &amp; B).</w:t>
      </w:r>
    </w:p>
    <w:p>
      <w:pPr>
        <w:pStyle w:val="ListBullet"/>
      </w:pPr>
      <w:r>
        <w:t xml:space="preserve">A </w:t>
      </w:r>
      <w:r>
        <w:rPr>
          <w:b/>
        </w:rPr>
        <w:t>DLP policy</w:t>
      </w:r>
      <w:r>
        <w:t xml:space="preserve"> referencing the EDM SIT </w:t>
      </w:r>
      <w:r>
        <w:rPr>
          <w:b/>
        </w:rPr>
        <w:t>proven in simulation</w:t>
      </w:r>
      <w:r>
        <w:t>, then enforced to the pilot ring</w:t>
      </w:r>
    </w:p>
    <w:p>
      <w:r>
        <w:t xml:space="preserve">  and expanded (Gate C).</w:t>
      </w:r>
    </w:p>
    <w:p>
      <w:pPr>
        <w:pStyle w:val="ListBullet"/>
      </w:pPr>
      <w:r>
        <w:t xml:space="preserve">A </w:t>
      </w:r>
      <w:r>
        <w:rPr>
          <w:b/>
        </w:rPr>
        <w:t>refresh schedule</w:t>
      </w:r>
      <w:r>
        <w:t xml:space="preserve"> (re-hash + re-upload) in place so the data store stays current (Gate D).</w:t>
      </w:r>
    </w:p>
    <w:p>
      <w:pPr>
        <w:pStyle w:val="ListBullet"/>
      </w:pPr>
      <w:r>
        <w:t>No-secrets and safe-by-default scripts verified; change log and data-owner/privacy sign-offs captured.</w:t>
      </w:r>
    </w:p>
    <w:p>
      <w:pPr>
        <w:ind w:left="432"/>
      </w:pPr>
      <w:r>
        <w:rPr>
          <w:i/>
          <w:color w:val="2E86C1"/>
        </w:rPr>
        <w:t>Boundary: the solution delivers the technical configuration and the evidence. *Which* records are in scope, the enforced action, and the minimisation/retention of the loaded data are compliance, privacy, and legal determinations, captured alongside the delivered evidence.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PURVEDM-Discovery.ps1</w:t>
      </w:r>
    </w:p>
    <w:p>
      <w:r>
        <w:rPr>
          <w:b/>
        </w:rPr>
        <w:t>Purpose:</w:t>
      </w:r>
      <w:r>
        <w:t xml:space="preserve"> Reports the tenant's Exact Data Match (EDM) readiness: existing EDM schemas (data stores) and EDM-based sensitive information types, and — via Microsoft Graph — whether the required 'EDM_DataUploaders' security group exists and who is in it (the accounts authorized to run the EDM Upload Agent). Read-only: it changes nothing and reads no sensitive record data. HOW TO RUN Full readiness check (S&amp;C PowerShell + Graph): powershell -File .\PURVEDM-Discovery.ps1 Skip the Graph/group check (S&amp;C PowerShell only): powershell -File .\PURVEDM-Discovery.ps1 -SkipGraph Requires Security &amp; Compliance PowerShell (Connect-IPPSSession) and, for the group check, Microsoft Graph (Connect-MgGraph with Group.Read.All / GroupMember.Read.All). EXPECTED RESULTS Prints the EDM schemas and EDM SITs found, and PASS/ATTENTION for the EDM_DataUploaders group (exists + has members = PASS). No schemas/SITs yet is expected on a fresh tenant. .NOTES Purview — Exact Data Match. Read-only. No credentials, salts, or record data in code. &gt; [CmdletBinding()] param( [string]$UploaderGroupName = 'EDM_DataUploaders', [string]$UserPrincipalName, [switch]$SkipGraph )</w:t>
      </w:r>
    </w:p>
    <w:p>
      <w:r>
        <w:rPr>
          <w:b/>
        </w:rPr>
        <w:t>How to run:</w:t>
      </w:r>
      <w:r>
        <w:t xml:space="preserve"> Full readiness check (S&amp;C PowerShell + Graph): powershell -File .\PURVEDM-Discovery.ps1 Skip the Graph/group check (S&amp;C PowerShell only): powershell -File .\PURVEDM-Discovery.ps1 -SkipGraph Requires Security &amp; Compliance PowerShell (Connect-IPPSSession) and, for the group check, Microsoft Graph (Connect-MgGraph with Group.Read.All / GroupMember.Read.All). EXPECTED RESULTS Prints the EDM schemas and EDM SITs found, and PASS/ATTENTION for the EDM_DataUploaders group (exists + has members = PASS). No schemas/SITs yet is expected on a fresh tenant. .NOTES Purview — Exact Data Match. Read-only. No credentials, salts, or record data in code. &gt; [CmdletBinding()] param( [string]$UploaderGroupName = 'EDM_DataUploaders', [string]$UserPrincipalName, [switch]$SkipGraph )</w:t>
      </w:r>
    </w:p>
    <w:p>
      <w:pPr>
        <w:pStyle w:val="Heading2"/>
      </w:pPr>
      <w:r>
        <w:t>PURVEDM-Report.ps1</w:t>
      </w:r>
    </w:p>
    <w:p>
      <w:r>
        <w:rPr>
          <w:b/>
        </w:rPr>
        <w:t>Purpose:</w:t>
      </w:r>
      <w:r>
        <w:t xml:space="preserve"> Produces a consolidated EDM report: every EDM schema (data store) and its fields, the EDM sensitive information types, which DLP policies reference each EDM SIT, and — when an EdmUploadAgent.exe path is supplied — the data store's row-count / last-upload status via the Agent's read-only /GetDataStore switch. Read-only: it reports state and changes nothing, and it reads no sensitive record data (the Agent reports hash/store metadata only). HOW TO RUN Inventory + policy references (S&amp;C PowerShell only): powershell -File .\PURVEDM-Report.ps1 Also query data-store health via the Upload Agent: powershell -File .\PURVEDM-Report.ps1 -EdmAgentPath 'C:\Program Files\EdmUploadAgent\EdmUploadAgent.exe' -DataStoreName CustomerRecords Export to CSV: powershell -File .\PURVEDM-Report.ps1 -CsvPath .\edm-report.csv Requires Security &amp; Compliance PowerShell (Connect-IPPSSession). Agent switches vary by version/cloud. EXPECTED RESULTS Tables of schemas, EDM SITs, and referencing DLP policies. With -EdmAgentPath, prints the Agent's /GetDataStore output (expected row count + recent upload timestamp = healthy). Stale/absent upload timestamp = ATTENTION (refresh the data — see Best Practices). .NOTES Purview — Exact Data Match. Read-only. No credentials, salts, or record data in code. &gt; [CmdletBinding()] param( [string]$EdmAgentPath, [string]$DataStoreName, [string]$CsvPath, [string]$UserPrincipalName )</w:t>
      </w:r>
    </w:p>
    <w:p>
      <w:r>
        <w:rPr>
          <w:b/>
        </w:rPr>
        <w:t>How to run:</w:t>
      </w:r>
      <w:r>
        <w:t xml:space="preserve"> Inventory + policy references (S&amp;C PowerShell only): powershell -File .\PURVEDM-Report.ps1 Also query data-store health via the Upload Agent: powershell -File .\PURVEDM-Report.ps1 -EdmAgentPath 'C:\Program Files\EdmUploadAgent\EdmUploadAgent.exe' -DataStoreName CustomerRecords Export to CSV: powershell -File .\PURVEDM-Report.ps1 -CsvPath .\edm-report.csv Requires Security &amp; Compliance PowerShell (Connect-IPPSSession). Agent switches vary by version/cloud. EXPECTED RESULTS Tables of schemas, EDM SITs, and referencing DLP policies. With -EdmAgentPath, prints the Agent's /GetDataStore output (expected row count + recent upload timestamp = healthy). Stale/absent upload timestamp = ATTENTION (refresh the data — see Best Practices). .NOTES Purview — Exact Data Match. Read-only. No credentials, salts, or record data in code. &gt; [CmdletBinding()] param( [string]$EdmAgentPath, [string]$DataStoreName, [string]$CsvPath, [string]$UserPrincipalName )</w:t>
      </w:r>
    </w:p>
    <w:p>
      <w:pPr>
        <w:pStyle w:val="Heading2"/>
      </w:pPr>
      <w:r>
        <w:t>PURVEDM-Schema.ps1</w:t>
      </w:r>
    </w:p>
    <w:p>
      <w:r>
        <w:rPr>
          <w:b/>
        </w:rPr>
        <w:t>Purpose:</w:t>
      </w:r>
      <w:r>
        <w:t xml:space="preserve"> Helps you author and register an EDM schema (the data-store field definition). It can EMIT a starter schema XML template (-EmitTemplate), VALIDATE an existing schema XML (well-formedness, exactly-one-or-more searchable field, field names present), and — only with -Commit — create or update the schema via New-DlpEdmSchema / Set-DlpEdmSchema. Safe by default: without -Commit it validates and prints the intended call but changes nothing. Reads no sensitive record data. HOW TO RUN 1) Emit a starter schema XML you can edit: powershell -File .\PURVEDM-Schema.ps1 -EmitTemplate -SchemaFile .\CustomerRecords-schema.xml 2) Validate your edited schema (no changes): powershell -File .\PURVEDM-Schema.ps1 -SchemaFile .\CustomerRecords-schema.xml -WhatIf 3) Create/update the schema in the tenant: powershell -File .\PURVEDM-Schema.ps1 -SchemaFile .\CustomerRecords-schema.xml -Commit Requires Security &amp; Compliance PowerShell (Connect-IPPSSession) for validate/commit against the tenant. EXPECTED RESULTS -EmitTemplate: writes a starter XML. -WhatIf: prints PASS/ISSUES for the XML and the New-/Set-DlpEdmSchema call it WOULD run. -Commit: creates/updates the schema and re-reads it (schema listed by Get-DlpEdmSchema = PASS). Verify with PURVEDM-Discovery.ps1. .NOTES Purview — Exact Data Match. Writes gated behind -Commit. No credentials, salts, or record data in code. Field-count / searchable-field limits evolve — verify current limits on Microsoft Learn. &gt; [CmdletBinding()] param( [string]$SchemaFile, [switch]$EmitTemplate, [string]$UserPrincipalName, [switch]$Commit )</w:t>
      </w:r>
    </w:p>
    <w:p>
      <w:r>
        <w:rPr>
          <w:b/>
        </w:rPr>
        <w:t>How to run:</w:t>
      </w:r>
      <w:r>
        <w:t xml:space="preserve"> 1) Emit a starter schema XML you can edit: powershell -File .\PURVEDM-Schema.ps1 -EmitTemplate -SchemaFile .\CustomerRecords-schema.xml 2) Validate your edited schema (no changes): powershell -File .\PURVEDM-Schema.ps1 -SchemaFile .\CustomerRecords-schema.xml -WhatIf 3) Create/update the schema in the tenant: powershell -File .\PURVEDM-Schema.ps1 -SchemaFile .\CustomerRecords-schema.xml -Commit Requires Security &amp; Compliance PowerShell (Connect-IPPSSession) for validate/commit against the tenant. EXPECTED RESULTS -EmitTemplate: writes a starter XML. -WhatIf: prints PASS/ISSUES for the XML and the New-/Set-DlpEdmSchema call it WOULD run. -Commit: creates/updates the schema and re-reads it (schema listed by Get-DlpEdmSchema = PASS). Verify with PURVEDM-Discovery.ps1. .NOTES Purview — Exact Data Match. Writes gated behind -Commit. No credentials, salts, or record data in code. Field-count / searchable-field limits evolve — verify current limits on Microsoft Learn. &gt; [CmdletBinding()] param( [string]$SchemaFile, [switch]$EmitTemplate, [string]$UserPrincipalName, [switch]$Commit )</w:t>
      </w:r>
    </w:p>
    <w:p>
      <w:pPr>
        <w:pStyle w:val="Heading2"/>
      </w:pPr>
      <w:r>
        <w:t>PURVEDM-Set-Scope.ps1</w:t>
      </w:r>
    </w:p>
    <w:p>
      <w:r>
        <w:rPr>
          <w:b/>
        </w:rPr>
        <w:t>Purpose:</w:t>
      </w:r>
      <w:r>
        <w:t xml:space="preserve"> Reports a DLP policy's current mode and included/excluded scope, and — only with -Commit — adds or removes a pilot group (e.g. SG-EDM-Pilot) from the policy's scope for the chosen workload. Safe by default: without -Commit it prints the intended Set-DlpCompliancePolicy change but applies nothing, and it NEVER moves a policy into enforce (Enable) mode — enforcement is a deliberate, separate portal/change-control step. Also surfaces data-refresh guidance. HOW TO RUN Show the policy's current mode + scope (no changes): powershell -File .\PURVEDM-Set-Scope.ps1 -PolicyName 'DLP-EDM-CustomerRecords-Sim' Preview adding the pilot group to the Exchange scope: powershell -File .\PURVEDM-Set-Scope.ps1 -PolicyName 'DLP-EDM-CustomerRecords-Sim' </w:t>
      </w:r>
      <w:r>
        <w:rPr>
          <w:rFonts w:ascii="Consolas" w:hAnsi="Consolas"/>
          <w:sz w:val="19"/>
        </w:rPr>
        <w:t xml:space="preserve"> -Workload Exchange -AddGroup 'SG-EDM-Pilot' -WhatIf Apply it: powershell -File .\PURVEDM-Set-Scope.ps1 -PolicyName 'DLP-EDM-CustomerRecords-Sim' </w:t>
      </w:r>
      <w:r>
        <w:t xml:space="preserve"> -Workload Exchange -AddGroup 'SG-EDM-Pilot' -Commit Requires Security &amp; Compliance PowerShell (Connect-IPPSSession). EXPECTED RESULTS Prints the policy Mode + current scope. -WhatIf: prints the Set-DlpCompliancePolicy call it WOULD run. -Commit: applies the scope change and re-reads it. Refuses to modify an ENFORCING policy. .NOTES Purview — Exact Data Match. Writes gated behind -Commit; never enables enforcement. No secrets in code. &gt; [CmdletBinding()] param( [Parameter(Mandatory)][string]$PolicyName, [ValidateSet('Exchange','SharePoint','OneDrive','Teams','Endpoint')][string]$Workload = 'Exchange', [string]$AddGroup, [string]$RemoveGroup, [string]$UserPrincipalName, [switch]$Commit )</w:t>
      </w:r>
    </w:p>
    <w:p>
      <w:r>
        <w:rPr>
          <w:b/>
        </w:rPr>
        <w:t>How to run:</w:t>
      </w:r>
      <w:r>
        <w:t xml:space="preserve"> Show the policy's current mode + scope (no changes): powershell -File .\PURVEDM-Set-Scope.ps1 -PolicyName 'DLP-EDM-CustomerRecords-Sim' Preview adding the pilot group to the Exchange scope: powershell -File .\PURVEDM-Set-Scope.ps1 -PolicyName 'DLP-EDM-CustomerRecords-Sim' </w:t>
      </w:r>
      <w:r>
        <w:rPr>
          <w:rFonts w:ascii="Consolas" w:hAnsi="Consolas"/>
          <w:sz w:val="19"/>
        </w:rPr>
        <w:t xml:space="preserve"> -Workload Exchange -AddGroup 'SG-EDM-Pilot' -WhatIf Apply it: powershell -File .\PURVEDM-Set-Scope.ps1 -PolicyName 'DLP-EDM-CustomerRecords-Sim' </w:t>
      </w:r>
      <w:r>
        <w:t xml:space="preserve"> -Workload Exchange -AddGroup 'SG-EDM-Pilot' -Commit Requires Security &amp; Compliance PowerShell (Connect-IPPSSession). EXPECTED RESULTS Prints the policy Mode + current scope. -WhatIf: prints the Set-DlpCompliancePolicy call it WOULD run. -Commit: applies the scope change and re-reads it. Refuses to modify an ENFORCING policy. .NOTES Purview — Exact Data Match. Writes gated behind -Commit; never enables enforcement. No secrets in code. &gt; [CmdletBinding()] param( [Parameter(Mandatory)][string]$PolicyName, [ValidateSet('Exchange','SharePoint','OneDrive','Teams','Endpoint')][string]$Workload = 'Exchange', [string]$AddGroup, [string]$RemoveGroup, [string]$UserPrincipalName, [switch]$Commit )</w:t>
      </w:r>
    </w:p>
    <w:p>
      <w:pPr>
        <w:pStyle w:val="Heading2"/>
      </w:pPr>
      <w:r>
        <w:t>PURVEDM-Validate.ps1</w:t>
      </w:r>
    </w:p>
    <w:p>
      <w:r>
        <w:rPr>
          <w:b/>
        </w:rPr>
        <w:t>Purpose:</w:t>
      </w:r>
      <w:r>
        <w:t xml:space="preserve"> Runs sample text through Test-DataClassification against a named EDM sensitive information type (SIT) and reports whether it matched, at what confidence. Use it to prove the two headline EDM gates: an in-data value (with a supporting element) MATCHES, and a not-in-data / unsupported value does NOT. Read-only: it evaluates text you pass in and changes nothing. IMPORTANT: pass only values you are AUTHORIZED to use for testing (a small sanctioned test set), never real production records pasted ad hoc. HOW TO RUN Test an in-data positive sample (should match): powershell -File .\PURVEDM-Validate.ps1 -SitName 'EDM - Customer Account Match' </w:t>
      </w:r>
      <w:r>
        <w:rPr>
          <w:rFonts w:ascii="Consolas" w:hAnsi="Consolas"/>
          <w:sz w:val="19"/>
        </w:rPr>
        <w:t xml:space="preserve"> -Text 'Account 10058822 for Smith, contact smith@contoso.com' Test a not-in-data negative sample (should NOT match): powershell -File .\PURVEDM-Validate.ps1 -SitName 'EDM - Customer Account Match' </w:t>
      </w:r>
      <w:r>
        <w:t xml:space="preserve"> -Text 'Account 99999999 for Nobody' -ExpectMatch:$false Test several samples from a file (one per line): powershell -File .\PURVEDM-Validate.ps1 -SitName 'EDM - Customer Account Match' -TextFile .\samples.txt Requires Security &amp; Compliance PowerShell (Connect-IPPSSession). Allow EDM indexing time after upload. EXPECTED RESULTS Prints MATCH/NO-MATCH + confidence per sample and PASS/FAIL against -ExpectMatch (default: expect a match). A not-in-data value returning NO-MATCH is the core EDM validation (Gate B). .NOTES Purview — Exact Data Match. Read-only. Pass only sanctioned test values. No secrets in code. &gt; [CmdletBinding()] param( [Parameter(Mandatory)][string]$SitName, [string]$Text, [string]$TextFile, [bool]$ExpectMatch = $true, [string]$UserPrincipalName )</w:t>
      </w:r>
    </w:p>
    <w:p>
      <w:r>
        <w:rPr>
          <w:b/>
        </w:rPr>
        <w:t>How to run:</w:t>
      </w:r>
      <w:r>
        <w:t xml:space="preserve"> Test an in-data positive sample (should match): powershell -File .\PURVEDM-Validate.ps1 -SitName 'EDM - Customer Account Match' </w:t>
      </w:r>
      <w:r>
        <w:rPr>
          <w:rFonts w:ascii="Consolas" w:hAnsi="Consolas"/>
          <w:sz w:val="19"/>
        </w:rPr>
        <w:t xml:space="preserve"> -Text 'Account 10058822 for Smith, contact smith@contoso.com' Test a not-in-data negative sample (should NOT match): powershell -File .\PURVEDM-Validate.ps1 -SitName 'EDM - Customer Account Match' </w:t>
      </w:r>
      <w:r>
        <w:t xml:space="preserve"> -Text 'Account 99999999 for Nobody' -ExpectMatch:$false Test several samples from a file (one per line): powershell -File .\PURVEDM-Validate.ps1 -SitName 'EDM - Customer Account Match' -TextFile .\samples.txt Requires Security &amp; Compliance PowerShell (Connect-IPPSSession). Allow EDM indexing time after upload. EXPECTED RESULTS Prints MATCH/NO-MATCH + confidence per sample and PASS/FAIL against -ExpectMatch (default: expect a match). A not-in-data value returning NO-MATCH is the core EDM validation (Gate B). .NOTES Purview — Exact Data Match. Read-only. Pass only sanctioned test values. No secrets in code. &gt; [CmdletBinding()] param( [Parameter(Mandatory)][string]$SitName, [string]$Text, [string]$TextFile, [bool]$ExpectMatch = $true, [string]$UserPrincipalName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