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Executive Dashboard</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Executive Dashboard</w:t>
      </w:r>
    </w:p>
    <w:p>
      <w:pPr>
        <w:pStyle w:val="Heading2"/>
      </w:pPr>
      <w:r>
        <w:t>The problem</w:t>
      </w:r>
    </w:p>
    <w:p>
      <w:r>
        <w:t xml:space="preserve">Boards, audit committees, regulators, and cyber-insurers now ask the same standing question: *how compliant are we, how exposed is our data, and are we getting better or worse?* Microsoft Purview holds the answer — but scattered across Compliance Manager, DLP, sensitivity labels, Content and Activity Explorer, Insider Risk, DSPM, and Data Lifecycle/Records, each its own blade on its own refresh. There is no single C-suite one-pager, and nothing shows </w:t>
      </w:r>
      <w:r>
        <w:rPr>
          <w:b/>
        </w:rPr>
        <w:t>trend</w:t>
      </w:r>
      <w:r>
        <w:t xml:space="preserve"> unless someone captures snapshots over time. So every time the question is asked, the answer is a slow, manual scramble — different each time, and impossible to trend.</w:t>
      </w:r>
    </w:p>
    <w:p>
      <w:pPr>
        <w:pStyle w:val="Heading2"/>
      </w:pPr>
      <w:r>
        <w:t>The solution</w:t>
      </w:r>
    </w:p>
    <w:p>
      <w:r>
        <w:t xml:space="preserve">A complete, self-guided </w:t>
      </w:r>
      <w:r>
        <w:rPr>
          <w:b/>
        </w:rPr>
        <w:t>executive dashboard</w:t>
      </w:r>
      <w:r>
        <w:t xml:space="preserve"> for Microsoft Purview: </w:t>
      </w:r>
      <w:r>
        <w:rPr>
          <w:b/>
        </w:rPr>
        <w:t>one page</w:t>
      </w:r>
      <w:r>
        <w:t xml:space="preserve"> covering </w:t>
      </w:r>
      <w:r>
        <w:rPr>
          <w:b/>
        </w:rPr>
        <w:t>compliance posture, data risk, and trend</w:t>
      </w:r>
      <w:r>
        <w:t xml:space="preserve">. It defines the metric set and thresholds with your stakeholders, collects the signals with safe read-only PowerShell (Security &amp; Compliance PowerShell / Microsoft Graph), merges the few portal-only values, renders the one-pager (HTML/CSV, Power BI-ready), pilots it as a </w:t>
      </w:r>
      <w:r>
        <w:rPr>
          <w:b/>
        </w:rPr>
        <w:t>draft</w:t>
      </w:r>
      <w:r>
        <w:t xml:space="preserve"> with every number checked against its Purview source, validates that it reconciles, and schedules it to refresh — capturing a </w:t>
      </w:r>
      <w:r>
        <w:rPr>
          <w:b/>
        </w:rPr>
        <w:t>monthly snapshot</w:t>
      </w:r>
      <w:r>
        <w:t xml:space="preserve"> so the page shows direction, not just a point. Five safe-by-default PowerShell tools (read-only, or </w:t>
      </w:r>
      <w:r>
        <w:rPr>
          <w:rFonts w:ascii="Consolas" w:hAnsi="Consolas"/>
          <w:sz w:val="19"/>
        </w:rPr>
        <w:t>-WhatIf</w:t>
      </w:r>
      <w:r>
        <w:t xml:space="preserve"> for the only two writes — the definition file and the schedule) do the assessment, configuration, collection/render, validation, and scope/health checks.</w:t>
      </w:r>
    </w:p>
    <w:p>
      <w:pPr>
        <w:pStyle w:val="Heading2"/>
      </w:pPr>
      <w:r>
        <w:t>What you get</w:t>
      </w:r>
    </w:p>
    <w:p>
      <w:pPr>
        <w:pStyle w:val="ListBullet"/>
      </w:pPr>
      <w:r>
        <w:rPr>
          <w:b/>
        </w:rPr>
        <w:t>Compliance posture, at a glance</w:t>
      </w:r>
      <w:r>
        <w:t xml:space="preserve"> — Compliance Manager score and delta, outstanding improvement actions, active regulatory assessments.</w:t>
      </w:r>
    </w:p>
    <w:p>
      <w:pPr>
        <w:pStyle w:val="ListBullet"/>
      </w:pPr>
      <w:r>
        <w:rPr>
          <w:b/>
        </w:rPr>
        <w:t>Data risk, quantified</w:t>
      </w:r>
      <w:r>
        <w:t xml:space="preserve"> — sensitivity-label coverage, high-severity DLP volume, sensitive items detected, retention coverage, and (where licensed) Insider Risk aggregate alerts and DSPM open recommendations.</w:t>
      </w:r>
    </w:p>
    <w:p>
      <w:pPr>
        <w:pStyle w:val="ListBullet"/>
      </w:pPr>
      <w:r>
        <w:rPr>
          <w:b/>
        </w:rPr>
        <w:t>Trend, not just a point</w:t>
      </w:r>
      <w:r>
        <w:t xml:space="preserve"> — a monthly snapshot so posture, DLP volume, label coverage, and incident counts are shown moving — the thing executives actually act on.</w:t>
      </w:r>
    </w:p>
    <w:p>
      <w:pPr>
        <w:pStyle w:val="ListBullet"/>
      </w:pPr>
      <w:r>
        <w:rPr>
          <w:b/>
        </w:rPr>
        <w:t>Every number attributed</w:t>
      </w:r>
      <w:r>
        <w:t xml:space="preserve"> — each KPI shows its data source and as-of timestamp, reconciled to its Purview blade, with unlicensed sources honestly flagged rather than fabricated.</w:t>
      </w:r>
    </w:p>
    <w:p>
      <w:pPr>
        <w:pStyle w:val="ListBullet"/>
      </w:pPr>
      <w:r>
        <w:rPr>
          <w:b/>
        </w:rPr>
        <w:t>Trustworthy by design</w:t>
      </w:r>
      <w:r>
        <w:t xml:space="preserve"> — pilot-first, validated before distribution, Insider Risk aggregate/de-identified with strict role separation.</w:t>
      </w:r>
    </w:p>
    <w:p>
      <w:pPr>
        <w:pStyle w:val="Heading2"/>
      </w:pPr>
      <w:r>
        <w:t>Approach</w:t>
      </w:r>
    </w:p>
    <w:p>
      <w:r>
        <w:t xml:space="preserve">Delivery follows a disciplined, reversible model — </w:t>
      </w:r>
      <w:r>
        <w:rPr>
          <w:b/>
        </w:rPr>
        <w:t>Assess → Design → Configure → Pilot → Validate → Expand</w:t>
      </w:r>
      <w:r>
        <w:t xml:space="preserve"> — building and reconciling the one-pager as a </w:t>
      </w:r>
      <w:r>
        <w:rPr>
          <w:b/>
        </w:rPr>
        <w:t>draft</w:t>
      </w:r>
      <w:r>
        <w:t xml:space="preserve"> before any executive sees it, with pass/fail gates and documented rollback. The dashboard is a </w:t>
      </w:r>
      <w:r>
        <w:rPr>
          <w:b/>
        </w:rPr>
        <w:t>reporting layer</w:t>
      </w:r>
      <w:r>
        <w:t>: it changes no Purview policy; its only artifacts are a definition file, the snapshots, and a scheduled collection task.</w:t>
      </w:r>
    </w:p>
    <w:p>
      <w:pPr>
        <w:pStyle w:val="Heading2"/>
      </w:pPr>
      <w:r>
        <w:t>Boundaries</w:t>
      </w:r>
    </w:p>
    <w:p>
      <w:r>
        <w:t xml:space="preserve">The signals are </w:t>
      </w:r>
      <w:r>
        <w:rPr>
          <w:b/>
        </w:rPr>
        <w:t>licensing-/plan-dependent</w:t>
      </w:r>
      <w:r>
        <w:t xml:space="preserve"> (DSPM, Insider Risk, Content Explorer, and advanced DLP require E5 / E5 Compliance; some preview) and the portal is </w:t>
      </w:r>
      <w:r>
        <w:rPr>
          <w:b/>
        </w:rPr>
        <w:t>actively evolving</w:t>
      </w:r>
      <w:r>
        <w:t xml:space="preserve"> — capabilities and paths are cited or flagged </w:t>
      </w:r>
      <w:r>
        <w:rPr>
          <w:b/>
        </w:rPr>
        <w:t>"verify your licensing/tenant,"</w:t>
      </w:r>
      <w:r>
        <w:t xml:space="preserve"> never assumed. Some values are </w:t>
      </w:r>
      <w:r>
        <w:rPr>
          <w:b/>
        </w:rPr>
        <w:t>portal-only</w:t>
      </w:r>
      <w:r>
        <w:t xml:space="preserve"> in many tenants and are read by a named owner, not scraped. Whether the posture the dashboard reports is </w:t>
      </w:r>
      <w:r>
        <w:rPr>
          <w:b/>
        </w:rPr>
        <w:t>adequate</w:t>
      </w:r>
      <w:r>
        <w:t xml:space="preserve">, and any </w:t>
      </w:r>
      <w:r>
        <w:rPr>
          <w:b/>
        </w:rPr>
        <w:t>regulatory/records/legal determination</w:t>
      </w:r>
      <w:r>
        <w:t xml:space="preserve">, are </w:t>
      </w:r>
      <w:r>
        <w:rPr>
          <w:b/>
        </w:rPr>
        <w:t>deferred to your compliance, records, privacy, and legal functions</w:t>
      </w:r>
      <w:r>
        <w:t xml:space="preserve"> — the solution provides the accurate measurement, not the judgement.</w:t>
      </w:r>
    </w:p>
    <w:p>
      <w:pPr>
        <w:pStyle w:val="Heading2"/>
      </w:pPr>
      <w:r>
        <w:t>The bottom line</w:t>
      </w:r>
    </w:p>
    <w:p>
      <w:r>
        <w:t xml:space="preserve">A one-page view for the C-suite — compliance posture, data risk, and trend — </w:t>
      </w:r>
      <w:r>
        <w:rPr>
          <w:b/>
        </w:rPr>
        <w:t>configured, reconciled, validated, and defensible</w:t>
      </w:r>
      <w:r>
        <w:t xml:space="preserve"> in Microsoft Purview, so the next time the board asks, the answer is already on the page.</w:t>
      </w:r>
    </w:p>
    <w:p>
      <w:pPr>
        <w:pStyle w:val="Heading1"/>
      </w:pPr>
      <w:r>
        <w:t>1. Solution Overview — Microsoft Purview Executive Dashboard</w:t>
      </w:r>
    </w:p>
    <w:p>
      <w:pPr>
        <w:pStyle w:val="Heading2"/>
      </w:pPr>
      <w:r>
        <w:t>What this solution is</w:t>
      </w:r>
    </w:p>
    <w:p>
      <w:r>
        <w:t xml:space="preserve">Executives don't want to read Activity Explorer, click through Compliance Manager, and cross-reference DLP alerts — they want </w:t>
      </w:r>
      <w:r>
        <w:rPr>
          <w:b/>
        </w:rPr>
        <w:t>one page</w:t>
      </w:r>
      <w:r>
        <w:t xml:space="preserve"> that answers three questions: *how compliant are we, how exposed is our data, and are we getting better or worse?* Microsoft Purview holds all of that signal, but it is scattered across Compliance Manager, Data Loss Prevention, sensitivity labels, Content/Activity Explorer, Insider Risk, Data Security Posture Management (DSPM), and Data Lifecycle/Records — each its own portal blade, each on its own refresh. This solution assembles those signals into a </w:t>
      </w:r>
      <w:r>
        <w:rPr>
          <w:b/>
        </w:rPr>
        <w:t>single, repeatable, one-page executive dashboard</w:t>
      </w:r>
      <w:r>
        <w:t xml:space="preserve"> covering </w:t>
      </w:r>
      <w:r>
        <w:rPr>
          <w:b/>
        </w:rPr>
        <w:t>compliance posture, data risk, and trend</w:t>
      </w:r>
      <w:r>
        <w:t xml:space="preserve">. It defines the metric set, collects the signals with safe read-only PowerShell (Security &amp; Compliance PowerShell / Microsoft Graph), renders the one-pager (HTML/CSV, ready for Power BI), pilots it in a </w:t>
      </w:r>
      <w:r>
        <w:rPr>
          <w:b/>
        </w:rPr>
        <w:t>draft</w:t>
      </w:r>
      <w:r>
        <w:t xml:space="preserve"> before it goes to the C-suite, validates every number against its source, and schedules it to refresh — so the capability is in place and defensible. It uses only the </w:t>
      </w:r>
      <w:r>
        <w:rPr>
          <w:b/>
        </w:rPr>
        <w:t>Microsoft Purview portal</w:t>
      </w:r>
      <w:r>
        <w:t xml:space="preserve">, </w:t>
      </w:r>
      <w:r>
        <w:rPr>
          <w:b/>
        </w:rPr>
        <w:t>Security &amp; Compliance PowerShell</w:t>
      </w:r>
      <w:r>
        <w:t xml:space="preserve">, and </w:t>
      </w:r>
      <w:r>
        <w:rPr>
          <w:b/>
        </w:rPr>
        <w:t>Microsoft Graph</w:t>
      </w:r>
      <w:r>
        <w:t xml:space="preserve"> — no third-party tooling.</w:t>
      </w:r>
    </w:p>
    <w:p>
      <w:pPr>
        <w:pStyle w:val="Heading2"/>
      </w:pPr>
      <w:r>
        <w:t>Why this matters</w:t>
      </w:r>
    </w:p>
    <w:p>
      <w:pPr>
        <w:pStyle w:val="ListBullet"/>
      </w:pPr>
      <w:r>
        <w:rPr>
          <w:b/>
        </w:rPr>
        <w:t>Boards and executives are accountable for data risk.</w:t>
      </w:r>
      <w:r>
        <w:t xml:space="preserve"> "Show me our compliance posture" is now a standing question from audit committees, regulators, and cyber-insurers. Without a curated view, the answer is a slow, manual scramble across a dozen Purview blades — different every time it's asked.</w:t>
      </w:r>
    </w:p>
    <w:p>
      <w:pPr>
        <w:pStyle w:val="ListBullet"/>
      </w:pPr>
      <w:r>
        <w:rPr>
          <w:b/>
        </w:rPr>
        <w:t>The signal already exists but isn't executive-ready.</w:t>
      </w:r>
      <w:r>
        <w:t xml:space="preserve"> Compliance Manager produces a score; DLP produces alerts; labels and Content Explorer produce coverage; Insider Risk and DSPM produce risk indicators. None of them, on their own, is a C-suite one-pager, and none of them shows </w:t>
      </w:r>
      <w:r>
        <w:rPr>
          <w:b/>
        </w:rPr>
        <w:t>trend</w:t>
      </w:r>
      <w:r>
        <w:t xml:space="preserve"> without you capturing snapshots over time.</w:t>
      </w:r>
    </w:p>
    <w:p>
      <w:pPr>
        <w:pStyle w:val="ListBullet"/>
      </w:pPr>
      <w:r>
        <w:rPr>
          <w:b/>
        </w:rPr>
        <w:t>Trend is the executive's real question.</w:t>
      </w:r>
      <w:r>
        <w:t xml:space="preserve"> A single-point score is noise; *direction* is signal. This solution captures a </w:t>
      </w:r>
      <w:r>
        <w:rPr>
          <w:b/>
        </w:rPr>
        <w:t>monthly snapshot</w:t>
      </w:r>
      <w:r>
        <w:t xml:space="preserve"> so posture, DLP volume, label coverage, and incident counts can be shown moving — the thing an executive actually acts on.</w:t>
      </w:r>
    </w:p>
    <w:p>
      <w:pPr>
        <w:pStyle w:val="ListBullet"/>
      </w:pPr>
      <w:r>
        <w:rPr>
          <w:b/>
        </w:rPr>
        <w:t>The sources are licensing-dependent and evolving.</w:t>
      </w:r>
      <w:r>
        <w:t xml:space="preserve"> DSPM, Insider Risk, Content Explorer, and advanced DLP are E5 / E5 Compliance (some preview); Compliance Manager's baseline is broader. The dashboard must show what your tenant </w:t>
      </w:r>
      <w:r>
        <w:rPr>
          <w:b/>
        </w:rPr>
        <w:t>actually</w:t>
      </w:r>
      <w:r>
        <w:t xml:space="preserve"> licenses and flag the rest — not fabricate a number.</w:t>
      </w:r>
    </w:p>
    <w:p>
      <w:pPr>
        <w:pStyle w:val="Heading2"/>
      </w:pPr>
      <w:r>
        <w:t>How it works</w:t>
      </w:r>
    </w:p>
    <w:p>
      <w:pPr>
        <w:pStyle w:val="ListNumber"/>
      </w:pPr>
      <w:r>
        <w:rPr>
          <w:b/>
        </w:rPr>
        <w:t>Assess the sources.</w:t>
      </w:r>
      <w:r>
        <w:t xml:space="preserve"> Discovery connects to Security &amp; Compliance PowerShell and Graph and reports which signals are reachable and licensed — Compliance Manager visibility, DLP policies, published labels, Content/Activity Explorer access, retention coverage, and whether Insider Risk / DSPM are licensed (E5).</w:t>
      </w:r>
    </w:p>
    <w:p>
      <w:pPr>
        <w:pStyle w:val="ListNumber"/>
      </w:pPr>
      <w:r>
        <w:rPr>
          <w:b/>
        </w:rPr>
        <w:t>Define the metric set.</w:t>
      </w:r>
      <w:r>
        <w:t xml:space="preserve"> A single </w:t>
      </w:r>
      <w:r>
        <w:rPr>
          <w:b/>
        </w:rPr>
        <w:t>metric definition</w:t>
      </w:r>
      <w:r>
        <w:t xml:space="preserve"> names every KPI on the page, its source, its refresh, and its </w:t>
      </w:r>
      <w:r>
        <w:rPr>
          <w:b/>
        </w:rPr>
        <w:t>thresholds</w:t>
      </w:r>
      <w:r>
        <w:t xml:space="preserve"> (green/amber/red) — agreed with your compliance stakeholders, not invented by the tool.</w:t>
      </w:r>
    </w:p>
    <w:p>
      <w:pPr>
        <w:pStyle w:val="ListNumber"/>
      </w:pPr>
      <w:r>
        <w:rPr>
          <w:b/>
        </w:rPr>
        <w:t>Collect safely and read-only.</w:t>
      </w:r>
      <w:r>
        <w:t xml:space="preserve"> The collector pulls current values from each source cmdlet/API into a normalized </w:t>
      </w:r>
      <w:r>
        <w:rPr>
          <w:b/>
        </w:rPr>
        <w:t>snapshot</w:t>
      </w:r>
      <w:r>
        <w:t xml:space="preserve"> (a file — no tenant change), and merges the few portal-only values (Compliance Manager score, Insider-Risk aggregate, DSPM recommendations) that Purview does not expose to automation in your tenant.</w:t>
      </w:r>
    </w:p>
    <w:p>
      <w:pPr>
        <w:pStyle w:val="ListNumber"/>
      </w:pPr>
      <w:r>
        <w:rPr>
          <w:b/>
        </w:rPr>
        <w:t>Pilot in a draft.</w:t>
      </w:r>
      <w:r>
        <w:t xml:space="preserve"> The one-pager is built and reviewed as </w:t>
      </w:r>
      <w:r>
        <w:rPr>
          <w:rFonts w:ascii="Consolas" w:hAnsi="Consolas"/>
          <w:sz w:val="19"/>
        </w:rPr>
        <w:t>Exec Dashboard – Pilot – Stage1</w:t>
      </w:r>
      <w:r>
        <w:t xml:space="preserve"> </w:t>
      </w:r>
      <w:r>
        <w:rPr>
          <w:b/>
        </w:rPr>
        <w:t>first</w:t>
      </w:r>
      <w:r>
        <w:t xml:space="preserve"> — every number checked against its Purview source — before any executive sees it.</w:t>
      </w:r>
    </w:p>
    <w:p>
      <w:pPr>
        <w:pStyle w:val="ListNumber"/>
      </w:pPr>
      <w:r>
        <w:rPr>
          <w:b/>
        </w:rPr>
        <w:t>Validate every number.</w:t>
      </w:r>
      <w:r>
        <w:t xml:space="preserve"> A validation pass confirms each section populates, cross-checks counts against source, and flags </w:t>
      </w:r>
      <w:r>
        <w:rPr>
          <w:b/>
        </w:rPr>
        <w:t>stale</w:t>
      </w:r>
      <w:r>
        <w:t xml:space="preserve"> or </w:t>
      </w:r>
      <w:r>
        <w:rPr>
          <w:b/>
        </w:rPr>
        <w:t>missing</w:t>
      </w:r>
      <w:r>
        <w:t xml:space="preserve"> data so the page is never silently wrong.</w:t>
      </w:r>
    </w:p>
    <w:p>
      <w:pPr>
        <w:pStyle w:val="ListNumber"/>
      </w:pPr>
      <w:r>
        <w:rPr>
          <w:b/>
        </w:rPr>
        <w:t>Render, snapshot, and schedule.</w:t>
      </w:r>
      <w:r>
        <w:t xml:space="preserve"> The report renders the one-page dashboard (HTML/CSV, Power BI-ready), appends the month's values to the </w:t>
      </w:r>
      <w:r>
        <w:rPr>
          <w:b/>
        </w:rPr>
        <w:t>trend baseline</w:t>
      </w:r>
      <w:r>
        <w:t>, and the collection is scheduled so the page refreshes and trend accrues automatically.</w:t>
      </w:r>
    </w:p>
    <w:p>
      <w:pPr>
        <w:pStyle w:val="Heading2"/>
      </w:pPr>
      <w:r>
        <w:t>The signal stack this dashboard summarizes</w:t>
      </w:r>
    </w:p>
    <w:p>
      <w:pPr>
        <w:pStyle w:val="ListBullet"/>
      </w:pPr>
      <w:r>
        <w:rPr>
          <w:b/>
        </w:rPr>
        <w:t>Compliance posture</w:t>
      </w:r>
      <w:r>
        <w:t xml:space="preserve"> — </w:t>
      </w:r>
      <w:r>
        <w:rPr>
          <w:b/>
        </w:rPr>
        <w:t>Compliance Manager</w:t>
      </w:r>
      <w:r>
        <w:t xml:space="preserve"> score &amp; improvement actions; active </w:t>
      </w:r>
      <w:r>
        <w:rPr>
          <w:b/>
        </w:rPr>
        <w:t>regulatory assessments</w:t>
      </w:r>
      <w:r>
        <w:t>.</w:t>
      </w:r>
    </w:p>
    <w:p>
      <w:pPr>
        <w:pStyle w:val="ListBullet"/>
      </w:pPr>
      <w:r>
        <w:rPr>
          <w:b/>
        </w:rPr>
        <w:t>Data risk</w:t>
      </w:r>
      <w:r>
        <w:t xml:space="preserve"> — </w:t>
      </w:r>
      <w:r>
        <w:rPr>
          <w:b/>
        </w:rPr>
        <w:t>sensitivity label</w:t>
      </w:r>
      <w:r>
        <w:t xml:space="preserve"> coverage; </w:t>
      </w:r>
      <w:r>
        <w:rPr>
          <w:b/>
        </w:rPr>
        <w:t>DLP</w:t>
      </w:r>
      <w:r>
        <w:t xml:space="preserve"> high-severity match volume; </w:t>
      </w:r>
      <w:r>
        <w:rPr>
          <w:b/>
        </w:rPr>
        <w:t>sensitive items</w:t>
      </w:r>
      <w:r>
        <w:t xml:space="preserve"> detected (Content Explorer); </w:t>
      </w:r>
      <w:r>
        <w:rPr>
          <w:b/>
        </w:rPr>
        <w:t>retention/records</w:t>
      </w:r>
      <w:r>
        <w:t xml:space="preserve"> coverage; and, where licensed, </w:t>
      </w:r>
      <w:r>
        <w:rPr>
          <w:b/>
        </w:rPr>
        <w:t>Insider Risk</w:t>
      </w:r>
      <w:r>
        <w:t xml:space="preserve"> aggregate alerts and </w:t>
      </w:r>
      <w:r>
        <w:rPr>
          <w:b/>
        </w:rPr>
        <w:t>DSPM</w:t>
      </w:r>
      <w:r>
        <w:t xml:space="preserve"> open recommendations.</w:t>
      </w:r>
    </w:p>
    <w:p>
      <w:pPr>
        <w:pStyle w:val="ListBullet"/>
      </w:pPr>
      <w:r>
        <w:rPr>
          <w:b/>
        </w:rPr>
        <w:t>Trend</w:t>
      </w:r>
      <w:r>
        <w:t xml:space="preserve"> — a </w:t>
      </w:r>
      <w:r>
        <w:rPr>
          <w:b/>
        </w:rPr>
        <w:t>monthly snapshot</w:t>
      </w:r>
      <w:r>
        <w:t xml:space="preserve"> of the above so the page shows direction, not just a point.</w:t>
      </w:r>
    </w:p>
    <w:p>
      <w:pPr>
        <w:pStyle w:val="Heading2"/>
      </w:pPr>
      <w:r>
        <w:t>What you can control</w:t>
      </w:r>
    </w:p>
    <w:p>
      <w:pPr>
        <w:pStyle w:val="ListBullet"/>
      </w:pPr>
      <w:r>
        <w:t xml:space="preserve">The </w:t>
      </w:r>
      <w:r>
        <w:rPr>
          <w:b/>
        </w:rPr>
        <w:t>metric set</w:t>
      </w:r>
      <w:r>
        <w:t xml:space="preserve"> and its </w:t>
      </w:r>
      <w:r>
        <w:rPr>
          <w:b/>
        </w:rPr>
        <w:t>thresholds</w:t>
      </w:r>
      <w:r>
        <w:t xml:space="preserve"> (what counts as green/amber/red for each KPI).</w:t>
      </w:r>
    </w:p>
    <w:p>
      <w:pPr>
        <w:pStyle w:val="ListBullet"/>
      </w:pPr>
      <w:r>
        <w:t xml:space="preserve">Which </w:t>
      </w:r>
      <w:r>
        <w:rPr>
          <w:b/>
        </w:rPr>
        <w:t>workloads, labels, DLP policies, and assessments</w:t>
      </w:r>
      <w:r>
        <w:t xml:space="preserve"> are in scope for the coverage numbers.</w:t>
      </w:r>
    </w:p>
    <w:p>
      <w:pPr>
        <w:pStyle w:val="ListBullet"/>
      </w:pPr>
      <w:r>
        <w:t xml:space="preserve">The </w:t>
      </w:r>
      <w:r>
        <w:rPr>
          <w:b/>
        </w:rPr>
        <w:t>refresh cadence</w:t>
      </w:r>
      <w:r>
        <w:t xml:space="preserve"> and the </w:t>
      </w:r>
      <w:r>
        <w:rPr>
          <w:b/>
        </w:rPr>
        <w:t>distribution</w:t>
      </w:r>
      <w:r>
        <w:t xml:space="preserve"> (who receives the one-pager, in what format).</w:t>
      </w:r>
    </w:p>
    <w:p>
      <w:pPr>
        <w:pStyle w:val="ListBullet"/>
      </w:pPr>
      <w:r>
        <w:t xml:space="preserve">The </w:t>
      </w:r>
      <w:r>
        <w:rPr>
          <w:b/>
        </w:rPr>
        <w:t>pilot draft</w:t>
      </w:r>
      <w:r>
        <w:t xml:space="preserve"> validated before the C-suite version is published.</w:t>
      </w:r>
    </w:p>
    <w:p>
      <w:pPr>
        <w:pStyle w:val="ListBullet"/>
      </w:pPr>
      <w:r>
        <w:t xml:space="preserve">How </w:t>
      </w:r>
      <w:r>
        <w:rPr>
          <w:b/>
        </w:rPr>
        <w:t>privacy-sensitive</w:t>
      </w:r>
      <w:r>
        <w:t xml:space="preserve"> signals (Insider Risk) are represented — </w:t>
      </w:r>
      <w:r>
        <w:rPr>
          <w:b/>
        </w:rPr>
        <w:t>aggregate only, no names</w:t>
      </w:r>
      <w:r>
        <w:t xml:space="preserve"> (see limitations).</w:t>
      </w:r>
    </w:p>
    <w:p>
      <w:pPr>
        <w:pStyle w:val="Heading2"/>
      </w:pPr>
      <w:r>
        <w:t>Limitations (be honest with buyers)</w:t>
      </w:r>
    </w:p>
    <w:p>
      <w:pPr>
        <w:pStyle w:val="ListBullet"/>
      </w:pPr>
      <w:r>
        <w:rPr>
          <w:b/>
        </w:rPr>
        <w:t>This is a reporting/summarization layer, not a new control.</w:t>
      </w:r>
      <w:r>
        <w:t xml:space="preserve"> It surfaces posture and risk from Purview's existing capabilities; it does not itself label, block, or investigate. If DLP, labels, or Insider Risk aren't configured, the dashboard will honestly show low coverage — fix the underlying capability, not the report.</w:t>
      </w:r>
    </w:p>
    <w:p>
      <w:pPr>
        <w:pStyle w:val="ListBullet"/>
      </w:pPr>
      <w:r>
        <w:rPr>
          <w:b/>
        </w:rPr>
        <w:t>Several sources are licensing-gated (E5 / E5 Compliance; some preview).</w:t>
      </w:r>
      <w:r>
        <w:t xml:space="preserve"> DSPM, Insider Risk, Content Explorer, and advanced DLP require the right plan; Compliance Manager's premium assessments do too. The dashboard shows what your tenant </w:t>
      </w:r>
      <w:r>
        <w:rPr>
          <w:b/>
        </w:rPr>
        <w:t>actually</w:t>
      </w:r>
      <w:r>
        <w:t xml:space="preserve"> has and flags the rest as *"verify your licensing/tenant"* — it never invents a value.</w:t>
      </w:r>
    </w:p>
    <w:p>
      <w:pPr>
        <w:pStyle w:val="ListBullet"/>
      </w:pPr>
      <w:r>
        <w:rPr>
          <w:b/>
        </w:rPr>
        <w:t>Some values are portal-only in many tenants.</w:t>
      </w:r>
      <w:r>
        <w:t xml:space="preserve"> Microsoft does not expose a stable public automation surface for the Compliance Manager </w:t>
      </w:r>
      <w:r>
        <w:rPr>
          <w:b/>
        </w:rPr>
        <w:t>score</w:t>
      </w:r>
      <w:r>
        <w:t xml:space="preserve">, the Insider Risk </w:t>
      </w:r>
      <w:r>
        <w:rPr>
          <w:b/>
        </w:rPr>
        <w:t>aggregate</w:t>
      </w:r>
      <w:r>
        <w:t xml:space="preserve">, or DSPM </w:t>
      </w:r>
      <w:r>
        <w:rPr>
          <w:b/>
        </w:rPr>
        <w:t>recommendations</w:t>
      </w:r>
      <w:r>
        <w:t xml:space="preserve"> in every tenant; where that's the case those are </w:t>
      </w:r>
      <w:r>
        <w:rPr>
          <w:b/>
        </w:rPr>
        <w:t>read from the portal and entered into the metric definition</w:t>
      </w:r>
      <w:r>
        <w:t xml:space="preserve"> (with the read date recorded), not scraped. </w:t>
      </w:r>
      <w:r>
        <w:rPr>
          <w:b/>
        </w:rPr>
        <w:t>Verify the current supported method for your tenant.</w:t>
      </w:r>
    </w:p>
    <w:p>
      <w:pPr>
        <w:pStyle w:val="ListBullet"/>
      </w:pPr>
      <w:r>
        <w:rPr>
          <w:b/>
        </w:rPr>
        <w:t>Trend requires history you must accrue.</w:t>
      </w:r>
      <w:r>
        <w:t xml:space="preserve"> The trend section is only as deep as the snapshots you've captured — it starts building the day you run the first collection, not retroactively.</w:t>
      </w:r>
    </w:p>
    <w:p>
      <w:pPr>
        <w:pStyle w:val="ListBullet"/>
      </w:pPr>
      <w:r>
        <w:rPr>
          <w:b/>
        </w:rPr>
        <w:t>Insider Risk is HR/privacy-sensitive.</w:t>
      </w:r>
      <w:r>
        <w:t xml:space="preserve"> Only </w:t>
      </w:r>
      <w:r>
        <w:rPr>
          <w:b/>
        </w:rPr>
        <w:t>aggregate, de-identified</w:t>
      </w:r>
      <w:r>
        <w:t xml:space="preserve"> counts appear on an executive page — never user names or case detail. Access follows strict </w:t>
      </w:r>
      <w:r>
        <w:rPr>
          <w:b/>
        </w:rPr>
        <w:t>role separation</w:t>
      </w:r>
      <w:r>
        <w:t xml:space="preserve"> (Insider Risk roles are distinct from dashboard authors), and outcomes are </w:t>
      </w:r>
      <w:r>
        <w:rPr>
          <w:b/>
        </w:rPr>
        <w:t>deferred to HR/legal</w:t>
      </w:r>
      <w:r>
        <w:t>.</w:t>
      </w:r>
    </w:p>
    <w:p>
      <w:pPr>
        <w:pStyle w:val="ListBullet"/>
      </w:pPr>
      <w:r>
        <w:rPr>
          <w:b/>
        </w:rPr>
        <w:t>Regulatory/records/legal determinations are not ours to make.</w:t>
      </w:r>
      <w:r>
        <w:t xml:space="preserve"> Whether a compliance score, retention coverage, or an assessment set is *adequate* is a </w:t>
      </w:r>
      <w:r>
        <w:rPr>
          <w:b/>
        </w:rPr>
        <w:t>compliance/records/privacy/legal</w:t>
      </w:r>
      <w:r>
        <w:t xml:space="preserve"> determination — the dashboard reports the technical measurement, not the judgement.</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The one-page executive dashboard</w:t>
            </w:r>
          </w:p>
        </w:tc>
        <w:tc>
          <w:tcPr>
            <w:tcW w:type="dxa" w:w="4320"/>
          </w:tcPr>
          <w:p>
            <w:r>
              <w:rPr>
                <w:rFonts w:ascii="Consolas" w:hAnsi="Consolas"/>
                <w:sz w:val="19"/>
              </w:rPr>
              <w:t>Exec Dashboard – Posture-Risk-Trend – OnePage</w:t>
            </w:r>
          </w:p>
        </w:tc>
      </w:tr>
      <w:tr>
        <w:tc>
          <w:tcPr>
            <w:tcW w:type="dxa" w:w="4320"/>
          </w:tcPr>
          <w:p>
            <w:r>
              <w:t>The metric definition (KPIs, sources, thresholds, scope)</w:t>
            </w:r>
          </w:p>
        </w:tc>
        <w:tc>
          <w:tcPr>
            <w:tcW w:type="dxa" w:w="4320"/>
          </w:tcPr>
          <w:p>
            <w:r>
              <w:rPr>
                <w:rFonts w:ascii="Consolas" w:hAnsi="Consolas"/>
                <w:sz w:val="19"/>
              </w:rPr>
              <w:t>Exec Metrics – Compliance Signals – Definition</w:t>
            </w:r>
          </w:p>
        </w:tc>
      </w:tr>
      <w:tr>
        <w:tc>
          <w:tcPr>
            <w:tcW w:type="dxa" w:w="4320"/>
          </w:tcPr>
          <w:p>
            <w:r>
              <w:t>The scheduled collection job</w:t>
            </w:r>
          </w:p>
        </w:tc>
        <w:tc>
          <w:tcPr>
            <w:tcW w:type="dxa" w:w="4320"/>
          </w:tcPr>
          <w:p>
            <w:r>
              <w:rPr>
                <w:rFonts w:ascii="Consolas" w:hAnsi="Consolas"/>
                <w:sz w:val="19"/>
              </w:rPr>
              <w:t>Exec Collector – Purview Signals – Scheduled</w:t>
            </w:r>
          </w:p>
        </w:tc>
      </w:tr>
      <w:tr>
        <w:tc>
          <w:tcPr>
            <w:tcW w:type="dxa" w:w="4320"/>
          </w:tcPr>
          <w:p>
            <w:r>
              <w:t>The monthly trend store</w:t>
            </w:r>
          </w:p>
        </w:tc>
        <w:tc>
          <w:tcPr>
            <w:tcW w:type="dxa" w:w="4320"/>
          </w:tcPr>
          <w:p>
            <w:r>
              <w:rPr>
                <w:rFonts w:ascii="Consolas" w:hAnsi="Consolas"/>
                <w:sz w:val="19"/>
              </w:rPr>
              <w:t>Exec Trend – Monthly Snapshot – Baseline</w:t>
            </w:r>
          </w:p>
        </w:tc>
      </w:tr>
      <w:tr>
        <w:tc>
          <w:tcPr>
            <w:tcW w:type="dxa" w:w="4320"/>
          </w:tcPr>
          <w:p>
            <w:r>
              <w:t>The distribution of the one-pager</w:t>
            </w:r>
          </w:p>
        </w:tc>
        <w:tc>
          <w:tcPr>
            <w:tcW w:type="dxa" w:w="4320"/>
          </w:tcPr>
          <w:p>
            <w:r>
              <w:rPr>
                <w:rFonts w:ascii="Consolas" w:hAnsi="Consolas"/>
                <w:sz w:val="19"/>
              </w:rPr>
              <w:t>Exec Dashboard – C-Suite – Distribution</w:t>
            </w:r>
          </w:p>
        </w:tc>
      </w:tr>
      <w:tr>
        <w:tc>
          <w:tcPr>
            <w:tcW w:type="dxa" w:w="4320"/>
          </w:tcPr>
          <w:p>
            <w:r>
              <w:t>The pilot draft validated before publish</w:t>
            </w:r>
          </w:p>
        </w:tc>
        <w:tc>
          <w:tcPr>
            <w:tcW w:type="dxa" w:w="4320"/>
          </w:tcPr>
          <w:p>
            <w:r>
              <w:rPr>
                <w:rFonts w:ascii="Consolas" w:hAnsi="Consolas"/>
                <w:sz w:val="19"/>
              </w:rPr>
              <w:t>Exec Dashboard – Pilot – Stage1</w:t>
            </w:r>
          </w:p>
        </w:tc>
      </w:tr>
    </w:tbl>
    <w:p>
      <w:pPr>
        <w:pStyle w:val="Heading2"/>
      </w:pPr>
      <w:r>
        <w:t>The standard deployment model</w:t>
      </w:r>
    </w:p>
    <w:p>
      <w:pPr>
        <w:ind w:left="432"/>
      </w:pPr>
      <w:r>
        <w:rPr>
          <w:i/>
          <w:color w:val="2E86C1"/>
        </w:rPr>
        <w:t>Assess which Purview signals you actually have and license → design the metric set and thresholds → configure the definition, collection, and schedule → pilot the one-pager as a draft and check every number against its source → validate it populates and reconciles → expand to scheduled refresh, trend accrual, and C-suite distribution. Pattern: Assess → Design → Configure → Pilot → Validate → Expand.</w:t>
      </w:r>
    </w:p>
    <w:p>
      <w:pPr>
        <w:pStyle w:val="Heading1"/>
      </w:pPr>
      <w:r>
        <w:t>2. Requirements Guide — Microsoft Purview Executive Dashboard</w:t>
      </w:r>
    </w:p>
    <w:p>
      <w:r>
        <w:t xml:space="preserve">Verify </w:t>
      </w:r>
      <w:r>
        <w:rPr>
          <w:b/>
        </w:rPr>
        <w:t>every</w:t>
      </w:r>
      <w:r>
        <w:t xml:space="preserve"> requirement before building the dashboard. Each entry: </w:t>
      </w:r>
      <w:r>
        <w:rPr>
          <w:b/>
        </w:rPr>
        <w:t>Description · Why · Verify · Implement-if-missing.</w:t>
      </w:r>
      <w:r>
        <w:t xml:space="preserve"> Category-wide prerequisites (tenant/licensing, Purview roles, the S&amp;C PowerShell + Graph toolchain, in-scope workloads, compliance/records/legal stakeholders, pilot &amp; change control) are in </w:t>
      </w:r>
      <w:r>
        <w:rPr>
          <w:rFonts w:ascii="Consolas" w:hAnsi="Consolas"/>
          <w:sz w:val="19"/>
        </w:rPr>
        <w:t>global-requirements-purview.md</w:t>
      </w:r>
      <w:r>
        <w:t xml:space="preserve"> — this guide adds the dashboard-specific detail.</w:t>
      </w:r>
    </w:p>
    <w:p>
      <w:pPr>
        <w:ind w:left="432"/>
      </w:pPr>
      <w:r>
        <w:rPr>
          <w:i/>
          <w:color w:val="2E86C1"/>
        </w:rPr>
        <w:t>Licensing/tenant boundary. The signals this dashboard summarizes are licensing-gated: DSPM, Insider Risk, Content Explorer, and advanced DLP require Microsoft 365 E5 or the E5 Compliance add-on (some are in preview); Compliance Manager and baseline labels/ DLP/retention are broader but premium assessments are still gated. Some values (Compliance Manager score, Insider Risk aggregate, DSPM recommendations) have no stable public automation surface in every tenant and are read from the portal. Where this guide flags *"verify your licensing/tenant,"* do so before relying on the metric — the dashboard shows what you have, it never invents a number.</w:t>
      </w:r>
    </w:p>
    <w:p>
      <w:pPr>
        <w:pStyle w:val="Heading2"/>
      </w:pPr>
      <w:r>
        <w:t>2.1 Compliance/data-governance licensing for the signals you want to show</w:t>
      </w:r>
    </w:p>
    <w:p>
      <w:r>
        <w:rPr>
          <w:b/>
        </w:rPr>
        <w:t>Description:</w:t>
      </w:r>
      <w:r>
        <w:t xml:space="preserve"> The dashboard's coverage depends on what's licensed: </w:t>
      </w:r>
      <w:r>
        <w:rPr>
          <w:b/>
        </w:rPr>
        <w:t>Compliance Manager</w:t>
      </w:r>
      <w:r>
        <w:t xml:space="preserve"> (baseline included broadly; premium assessments = E5/E5 Compliance), </w:t>
      </w:r>
      <w:r>
        <w:rPr>
          <w:b/>
        </w:rPr>
        <w:t>sensitivity labels</w:t>
      </w:r>
      <w:r>
        <w:t xml:space="preserve"> and </w:t>
      </w:r>
      <w:r>
        <w:rPr>
          <w:b/>
        </w:rPr>
        <w:t>retention</w:t>
      </w:r>
      <w:r>
        <w:t xml:space="preserve"> (E3 baseline; auto-labeling/advanced = E5), </w:t>
      </w:r>
      <w:r>
        <w:rPr>
          <w:b/>
        </w:rPr>
        <w:t>DLP</w:t>
      </w:r>
      <w:r>
        <w:t xml:space="preserve"> (E3 baseline; advanced classifiers/analytics = E5), </w:t>
      </w:r>
      <w:r>
        <w:rPr>
          <w:b/>
        </w:rPr>
        <w:t>Content Explorer</w:t>
      </w:r>
      <w:r>
        <w:t xml:space="preserve"> (E5), </w:t>
      </w:r>
      <w:r>
        <w:rPr>
          <w:b/>
        </w:rPr>
        <w:t>Insider Risk</w:t>
      </w:r>
      <w:r>
        <w:t xml:space="preserve"> and </w:t>
      </w:r>
      <w:r>
        <w:rPr>
          <w:b/>
        </w:rPr>
        <w:t>DSPM</w:t>
      </w:r>
      <w:r>
        <w:t xml:space="preserve"> (E5/E5 Compliance; some preview). </w:t>
      </w:r>
      <w:r>
        <w:rPr>
          <w:b/>
        </w:rPr>
        <w:t>Why:</w:t>
      </w:r>
      <w:r>
        <w:t xml:space="preserve"> A KPI can only be populated where its source capability is licensed; unlicensed sources are shown as *"not licensed / verify tenant,"* never fabricated (GR §1). </w:t>
      </w:r>
      <w:r>
        <w:rPr>
          <w:b/>
        </w:rPr>
        <w:t>Verify:</w:t>
      </w:r>
      <w:r>
        <w:t xml:space="preserve"> M365 admin center → </w:t>
      </w:r>
      <w:r>
        <w:rPr>
          <w:rFonts w:ascii="Consolas" w:hAnsi="Consolas"/>
          <w:sz w:val="19"/>
        </w:rPr>
        <w:t>Billing → Licenses</w:t>
      </w:r>
      <w:r>
        <w:t xml:space="preserve">; and run </w:t>
      </w:r>
      <w:r>
        <w:rPr>
          <w:rFonts w:ascii="Consolas" w:hAnsi="Consolas"/>
          <w:sz w:val="19"/>
        </w:rPr>
        <w:t>OPSEXEC-Discovery.ps1</w:t>
      </w:r>
      <w:r>
        <w:t xml:space="preserve">, which reads </w:t>
      </w:r>
      <w:r>
        <w:rPr>
          <w:rFonts w:ascii="Consolas" w:hAnsi="Consolas"/>
          <w:sz w:val="19"/>
        </w:rPr>
        <w:t>subscribedSkus</w:t>
      </w:r>
      <w:r>
        <w:t xml:space="preserve">/service plans via Graph and reports which signal sources are licensed/reachable. </w:t>
      </w:r>
      <w:r>
        <w:rPr>
          <w:b/>
        </w:rPr>
        <w:t>Implement:</w:t>
      </w:r>
      <w:r>
        <w:t xml:space="preserve"> Assign/purchase the plan for any source you require on the page (e.g. E5 Compliance for DSPM/Insider Risk/Content Explorer) before expecting that KPI to populate.</w:t>
      </w:r>
    </w:p>
    <w:p>
      <w:pPr>
        <w:pStyle w:val="Heading2"/>
      </w:pPr>
      <w:r>
        <w:t>2.2 Least-privilege reader roles across the signal sources</w:t>
      </w:r>
    </w:p>
    <w:p>
      <w:r>
        <w:rPr>
          <w:b/>
        </w:rPr>
        <w:t>Description:</w:t>
      </w:r>
      <w:r>
        <w:t xml:space="preserve"> Read access to each source: </w:t>
      </w:r>
      <w:r>
        <w:rPr>
          <w:b/>
        </w:rPr>
        <w:t>Compliance Administrator</w:t>
      </w:r>
      <w:r>
        <w:t xml:space="preserve"> or </w:t>
      </w:r>
      <w:r>
        <w:rPr>
          <w:b/>
        </w:rPr>
        <w:t>Compliance Data Administrator</w:t>
      </w:r>
      <w:r>
        <w:t xml:space="preserve"> (or the narrower </w:t>
      </w:r>
      <w:r>
        <w:rPr>
          <w:b/>
        </w:rPr>
        <w:t>Global Reader</w:t>
      </w:r>
      <w:r>
        <w:t xml:space="preserve">) for Compliance Manager, labels, DLP, and retention inventory; </w:t>
      </w:r>
      <w:r>
        <w:rPr>
          <w:b/>
        </w:rPr>
        <w:t>Content Explorer</w:t>
      </w:r>
      <w:r>
        <w:t xml:space="preserve"> requires </w:t>
      </w:r>
      <w:r>
        <w:rPr>
          <w:b/>
        </w:rPr>
        <w:t>Content Explorer List/Content Viewer</w:t>
      </w:r>
      <w:r>
        <w:t xml:space="preserve"> roles; </w:t>
      </w:r>
      <w:r>
        <w:rPr>
          <w:b/>
        </w:rPr>
        <w:t>Insider Risk</w:t>
      </w:r>
      <w:r>
        <w:t xml:space="preserve"> requires an </w:t>
      </w:r>
      <w:r>
        <w:rPr>
          <w:b/>
        </w:rPr>
        <w:t>Insider Risk Management</w:t>
      </w:r>
      <w:r>
        <w:t xml:space="preserve"> reader role held by a *separate* person (role separation). The dashboard author needs </w:t>
      </w:r>
      <w:r>
        <w:rPr>
          <w:b/>
        </w:rPr>
        <w:t>read</w:t>
      </w:r>
      <w:r>
        <w:t xml:space="preserve"> across the sources — not write, not investigation access. </w:t>
      </w:r>
      <w:r>
        <w:rPr>
          <w:b/>
        </w:rPr>
        <w:t>Why:</w:t>
      </w:r>
      <w:r>
        <w:t xml:space="preserve"> Purview uses fine-grained role groups; a reader-only dashboard needs the matching read roles, and Insider Risk is deliberately walled off (GR §2, §5). </w:t>
      </w:r>
      <w:r>
        <w:rPr>
          <w:b/>
        </w:rPr>
        <w:t>Verify:</w:t>
      </w:r>
      <w:r>
        <w:t xml:space="preserve"> Purview portal → </w:t>
      </w:r>
      <w:r>
        <w:rPr>
          <w:rFonts w:ascii="Consolas" w:hAnsi="Consolas"/>
          <w:sz w:val="19"/>
        </w:rPr>
        <w:t>Settings → Roles &amp; scopes / Permissions</w:t>
      </w:r>
      <w:r>
        <w:t xml:space="preserve"> — confirm the read roles; </w:t>
      </w:r>
      <w:r>
        <w:rPr>
          <w:rFonts w:ascii="Consolas" w:hAnsi="Consolas"/>
          <w:sz w:val="19"/>
        </w:rPr>
        <w:t>OPSEXEC-Scope.ps1</w:t>
      </w:r>
      <w:r>
        <w:t xml:space="preserve"> reports a permissions error against any source the account can't read. </w:t>
      </w:r>
      <w:r>
        <w:rPr>
          <w:b/>
        </w:rPr>
        <w:t>Implement:</w:t>
      </w:r>
      <w:r>
        <w:t xml:space="preserve"> Assign the least-privilege </w:t>
      </w:r>
      <w:r>
        <w:rPr>
          <w:b/>
        </w:rPr>
        <w:t>read</w:t>
      </w:r>
      <w:r>
        <w:t xml:space="preserve"> roles under change control; keep </w:t>
      </w:r>
      <w:r>
        <w:rPr>
          <w:b/>
        </w:rPr>
        <w:t>Insider Risk</w:t>
      </w:r>
      <w:r>
        <w:t xml:space="preserve"> roles separate from the dashboard-author role (the author sees only aggregate counts, never case detail).</w:t>
      </w:r>
    </w:p>
    <w:p>
      <w:pPr>
        <w:pStyle w:val="Heading2"/>
      </w:pPr>
      <w:r>
        <w:t>2.3 Security &amp; Compliance PowerShell + Graph toolchain</w:t>
      </w:r>
    </w:p>
    <w:p>
      <w:r>
        <w:rPr>
          <w:b/>
        </w:rPr>
        <w:t>Description:</w:t>
      </w:r>
      <w:r>
        <w:t xml:space="preserve"> The </w:t>
      </w:r>
      <w:r>
        <w:rPr>
          <w:rFonts w:ascii="Consolas" w:hAnsi="Consolas"/>
          <w:sz w:val="19"/>
        </w:rPr>
        <w:t>ExchangeOnlineManagement</w:t>
      </w:r>
      <w:r>
        <w:t xml:space="preserve"> module for </w:t>
      </w:r>
      <w:r>
        <w:rPr>
          <w:rFonts w:ascii="Consolas" w:hAnsi="Consolas"/>
          <w:sz w:val="19"/>
        </w:rPr>
        <w:t>Connect-IPPSSession</w:t>
      </w:r>
      <w:r>
        <w:t xml:space="preserve"> (Security &amp; Compliance PowerShell — </w:t>
      </w:r>
      <w:r>
        <w:rPr>
          <w:rFonts w:ascii="Consolas" w:hAnsi="Consolas"/>
          <w:sz w:val="19"/>
        </w:rPr>
        <w:t>Get-Label</w:t>
      </w:r>
      <w:r>
        <w:t xml:space="preserve">, </w:t>
      </w:r>
      <w:r>
        <w:rPr>
          <w:rFonts w:ascii="Consolas" w:hAnsi="Consolas"/>
          <w:sz w:val="19"/>
        </w:rPr>
        <w:t>Get-DlpCompliancePolicy</w:t>
      </w:r>
      <w:r>
        <w:t xml:space="preserve">, </w:t>
      </w:r>
      <w:r>
        <w:rPr>
          <w:rFonts w:ascii="Consolas" w:hAnsi="Consolas"/>
          <w:sz w:val="19"/>
        </w:rPr>
        <w:t>Get-RetentionCompliancePolicy</w:t>
      </w:r>
      <w:r>
        <w:t xml:space="preserve">, </w:t>
      </w:r>
      <w:r>
        <w:rPr>
          <w:rFonts w:ascii="Consolas" w:hAnsi="Consolas"/>
          <w:sz w:val="19"/>
        </w:rPr>
        <w:t>Export-ActivityExplorerData</w:t>
      </w:r>
      <w:r>
        <w:t xml:space="preserve">, </w:t>
      </w:r>
      <w:r>
        <w:rPr>
          <w:rFonts w:ascii="Consolas" w:hAnsi="Consolas"/>
          <w:sz w:val="19"/>
        </w:rPr>
        <w:t>Export-ContentExplorerData</w:t>
      </w:r>
      <w:r>
        <w:t xml:space="preserve">), and </w:t>
      </w:r>
      <w:r>
        <w:rPr>
          <w:rFonts w:ascii="Consolas" w:hAnsi="Consolas"/>
          <w:sz w:val="19"/>
        </w:rPr>
        <w:t>Microsoft.Graph</w:t>
      </w:r>
      <w:r>
        <w:t xml:space="preserve"> for licensing reads and any Graph reporting/security surface used. </w:t>
      </w:r>
      <w:r>
        <w:rPr>
          <w:b/>
        </w:rPr>
        <w:t>Why:</w:t>
      </w:r>
      <w:r>
        <w:t xml:space="preserve"> The scripts collect signals through these endpoints (GR §3). </w:t>
      </w:r>
      <w:r>
        <w:rPr>
          <w:b/>
        </w:rPr>
        <w:t>Note:</w:t>
      </w:r>
      <w:r>
        <w:t xml:space="preserve"> </w:t>
      </w:r>
      <w:r>
        <w:rPr>
          <w:rFonts w:ascii="Consolas" w:hAnsi="Consolas"/>
          <w:sz w:val="19"/>
        </w:rPr>
        <w:t>Export-ContentExplorerData</w:t>
      </w:r>
      <w:r>
        <w:t xml:space="preserve"> and some reports are </w:t>
      </w:r>
      <w:r>
        <w:rPr>
          <w:b/>
        </w:rPr>
        <w:t>preview/tenant-dependent</w:t>
      </w:r>
      <w:r>
        <w:t xml:space="preserve"> — confirm availability. </w:t>
      </w:r>
      <w:r>
        <w:rPr>
          <w:b/>
        </w:rPr>
        <w:t>Verify:</w:t>
      </w:r>
      <w:r>
        <w:t xml:space="preserve"> </w:t>
      </w:r>
      <w:r>
        <w:rPr>
          <w:rFonts w:ascii="Consolas" w:hAnsi="Consolas"/>
          <w:sz w:val="19"/>
        </w:rPr>
        <w:t>Get-Module -ListAvailable ExchangeOnlineManagement</w:t>
      </w:r>
      <w:r>
        <w:t xml:space="preserve">; </w:t>
      </w:r>
      <w:r>
        <w:rPr>
          <w:rFonts w:ascii="Consolas" w:hAnsi="Consolas"/>
          <w:sz w:val="19"/>
        </w:rPr>
        <w:t>Connect-IPPSSession</w:t>
      </w:r>
      <w:r>
        <w:t xml:space="preserve"> and </w:t>
      </w:r>
      <w:r>
        <w:rPr>
          <w:rFonts w:ascii="Consolas" w:hAnsi="Consolas"/>
          <w:sz w:val="19"/>
        </w:rPr>
        <w:t>Connect-MgGraph</w:t>
      </w:r>
      <w:r>
        <w:t xml:space="preserve"> succeed with a modern-auth/MFA admin. </w:t>
      </w:r>
      <w:r>
        <w:rPr>
          <w:rFonts w:ascii="Consolas" w:hAnsi="Consolas"/>
          <w:sz w:val="19"/>
        </w:rPr>
        <w:t>OPSEXEC-Discovery.ps1</w:t>
      </w:r>
      <w:r>
        <w:t xml:space="preserve"> connects and reports which endpoints/cmdlets are reachable. </w:t>
      </w:r>
      <w:r>
        <w:rPr>
          <w:b/>
        </w:rPr>
        <w:t>Implement:</w:t>
      </w:r>
      <w:r>
        <w:t xml:space="preserve"> </w:t>
      </w:r>
      <w:r>
        <w:rPr>
          <w:rFonts w:ascii="Consolas" w:hAnsi="Consolas"/>
          <w:sz w:val="19"/>
        </w:rPr>
        <w:t>Install-Module ExchangeOnlineManagement -Scope CurrentUser</w:t>
      </w:r>
      <w:r>
        <w:t xml:space="preserve">; </w:t>
      </w:r>
      <w:r>
        <w:rPr>
          <w:rFonts w:ascii="Consolas" w:hAnsi="Consolas"/>
          <w:sz w:val="19"/>
        </w:rPr>
        <w:t>Install-Module Microsoft.Graph -Scope CurrentUser</w:t>
      </w:r>
      <w:r>
        <w:t>.</w:t>
      </w:r>
    </w:p>
    <w:p>
      <w:pPr>
        <w:pStyle w:val="Heading2"/>
      </w:pPr>
      <w:r>
        <w:t>2.4 An agreed metric set and thresholds (from compliance stakeholders)</w:t>
      </w:r>
    </w:p>
    <w:p>
      <w:r>
        <w:rPr>
          <w:b/>
        </w:rPr>
        <w:t>Description:</w:t>
      </w:r>
      <w:r>
        <w:t xml:space="preserve"> A documented statement — </w:t>
      </w:r>
      <w:r>
        <w:rPr>
          <w:b/>
        </w:rPr>
        <w:t>from your compliance, records, privacy, and security functions</w:t>
      </w:r>
      <w:r>
        <w:t xml:space="preserve"> — of *which* KPIs belong on the executive page and what </w:t>
      </w:r>
      <w:r>
        <w:rPr>
          <w:b/>
        </w:rPr>
        <w:t>green/amber/red thresholds</w:t>
      </w:r>
      <w:r>
        <w:t xml:space="preserve"> mean for each (e.g. what compliance score, what DLP volume, what label coverage is "acceptable"). </w:t>
      </w:r>
      <w:r>
        <w:rPr>
          <w:b/>
        </w:rPr>
        <w:t>Why:</w:t>
      </w:r>
      <w:r>
        <w:t xml:space="preserve"> Whether a number is *good* is a governance judgement, not a technical default (GR §5); the dashboard reports the measurement and colours it against </w:t>
      </w:r>
      <w:r>
        <w:rPr>
          <w:b/>
        </w:rPr>
        <w:t>agreed</w:t>
      </w:r>
      <w:r>
        <w:t xml:space="preserve"> thresholds — it doesn't decide what's adequate. </w:t>
      </w:r>
      <w:r>
        <w:rPr>
          <w:b/>
        </w:rPr>
        <w:t>Verify:</w:t>
      </w:r>
      <w:r>
        <w:t xml:space="preserve"> You can name each KPI, its source, its owner, and its threshold band; captured in </w:t>
      </w:r>
      <w:r>
        <w:rPr>
          <w:rFonts w:ascii="Consolas" w:hAnsi="Consolas"/>
          <w:sz w:val="19"/>
        </w:rPr>
        <w:t>Exec Metrics – Compliance Signals – Definition</w:t>
      </w:r>
      <w:r>
        <w:t xml:space="preserve">. </w:t>
      </w:r>
      <w:r>
        <w:rPr>
          <w:b/>
        </w:rPr>
        <w:t>Implement:</w:t>
      </w:r>
      <w:r>
        <w:t xml:space="preserve"> Run a short workshop with the stakeholders to agree the metric set and thresholds before building the page.</w:t>
      </w:r>
    </w:p>
    <w:p>
      <w:pPr>
        <w:pStyle w:val="Heading2"/>
      </w:pPr>
      <w:r>
        <w:t>2.5 In-scope workloads, labels, DLP policies, and assessments (for coverage numbers)</w:t>
      </w:r>
    </w:p>
    <w:p>
      <w:r>
        <w:rPr>
          <w:b/>
        </w:rPr>
        <w:t>Description:</w:t>
      </w:r>
      <w:r>
        <w:t xml:space="preserve"> The </w:t>
      </w:r>
      <w:r>
        <w:rPr>
          <w:b/>
        </w:rPr>
        <w:t>denominator</w:t>
      </w:r>
      <w:r>
        <w:t xml:space="preserve"> for every coverage KPI: which workloads (Exchange, SharePoint, OneDrive, Teams, endpoints) count toward retention/label coverage, which </w:t>
      </w:r>
      <w:r>
        <w:rPr>
          <w:b/>
        </w:rPr>
        <w:t>published labels</w:t>
      </w:r>
      <w:r>
        <w:t xml:space="preserve"> and </w:t>
      </w:r>
      <w:r>
        <w:rPr>
          <w:b/>
        </w:rPr>
        <w:t>DLP policies</w:t>
      </w:r>
      <w:r>
        <w:t xml:space="preserve"> are the in-scope set, and which </w:t>
      </w:r>
      <w:r>
        <w:rPr>
          <w:b/>
        </w:rPr>
        <w:t>Compliance Manager assessments</w:t>
      </w:r>
      <w:r>
        <w:t xml:space="preserve"> are the ones executives care about. </w:t>
      </w:r>
      <w:r>
        <w:rPr>
          <w:b/>
        </w:rPr>
        <w:t>Why:</w:t>
      </w:r>
      <w:r>
        <w:t xml:space="preserve"> "Label coverage = 60%" is meaningless without a defined scope; the coverage percentages key off the in-scope set (GR §4). </w:t>
      </w:r>
      <w:r>
        <w:rPr>
          <w:b/>
        </w:rPr>
        <w:t>Verify:</w:t>
      </w:r>
      <w:r>
        <w:t xml:space="preserve"> </w:t>
      </w:r>
      <w:r>
        <w:rPr>
          <w:rFonts w:ascii="Consolas" w:hAnsi="Consolas"/>
          <w:sz w:val="19"/>
        </w:rPr>
        <w:t>OPSEXEC-Scope.ps1</w:t>
      </w:r>
      <w:r>
        <w:t xml:space="preserve"> lists published labels, DLP policies, retention policies, and workloads so you can confirm the in-scope set; the numbers are recorded in the metric definition. </w:t>
      </w:r>
      <w:r>
        <w:rPr>
          <w:b/>
        </w:rPr>
        <w:t>Implement:</w:t>
      </w:r>
      <w:r>
        <w:t xml:space="preserve"> Define the in-scope workloads/labels/policies/assessments with stakeholders before computing coverage.</w:t>
      </w:r>
    </w:p>
    <w:p>
      <w:pPr>
        <w:pStyle w:val="Heading2"/>
      </w:pPr>
      <w:r>
        <w:t>2.6 Portal-read values and who provides them (Compliance Manager score, Insider-Risk aggregate, DSPM)</w:t>
      </w:r>
    </w:p>
    <w:p>
      <w:r>
        <w:rPr>
          <w:b/>
        </w:rPr>
        <w:t>Description:</w:t>
      </w:r>
      <w:r>
        <w:t xml:space="preserve"> Values that many tenants can't pull via a stable public API — the </w:t>
      </w:r>
      <w:r>
        <w:rPr>
          <w:b/>
        </w:rPr>
        <w:t>Compliance Manager score</w:t>
      </w:r>
      <w:r>
        <w:t xml:space="preserve">, the </w:t>
      </w:r>
      <w:r>
        <w:rPr>
          <w:b/>
        </w:rPr>
        <w:t>Insider Risk aggregate</w:t>
      </w:r>
      <w:r>
        <w:t xml:space="preserve"> alert count by severity, and the </w:t>
      </w:r>
      <w:r>
        <w:rPr>
          <w:b/>
        </w:rPr>
        <w:t>DSPM open recommendations</w:t>
      </w:r>
      <w:r>
        <w:t xml:space="preserve"> count — are </w:t>
      </w:r>
      <w:r>
        <w:rPr>
          <w:b/>
        </w:rPr>
        <w:t>read from the Purview portal</w:t>
      </w:r>
      <w:r>
        <w:t xml:space="preserve"> by the appropriately-roled owner and entered into the metric definition, </w:t>
      </w:r>
      <w:r>
        <w:rPr>
          <w:b/>
        </w:rPr>
        <w:t>with the read date recorded</w:t>
      </w:r>
      <w:r>
        <w:t xml:space="preserve">. </w:t>
      </w:r>
      <w:r>
        <w:rPr>
          <w:b/>
        </w:rPr>
        <w:t>Why:</w:t>
      </w:r>
      <w:r>
        <w:t xml:space="preserve"> These are portal-primary in many tenants; the dashboard must not scrape or invent them, and Insider Risk must stay </w:t>
      </w:r>
      <w:r>
        <w:rPr>
          <w:b/>
        </w:rPr>
        <w:t>aggregate/de-identified</w:t>
      </w:r>
      <w:r>
        <w:t xml:space="preserve"> with </w:t>
      </w:r>
      <w:r>
        <w:rPr>
          <w:b/>
        </w:rPr>
        <w:t>role separation</w:t>
      </w:r>
      <w:r>
        <w:t xml:space="preserve"> (GR §2, §5). </w:t>
      </w:r>
      <w:r>
        <w:rPr>
          <w:b/>
        </w:rPr>
        <w:t>Verify:</w:t>
      </w:r>
      <w:r>
        <w:t xml:space="preserve"> The metric definition has a named owner and a read date for each portal-only value; </w:t>
      </w:r>
      <w:r>
        <w:rPr>
          <w:rFonts w:ascii="Consolas" w:hAnsi="Consolas"/>
          <w:sz w:val="19"/>
        </w:rPr>
        <w:t>OPSEXEC-Validate.ps1</w:t>
      </w:r>
      <w:r>
        <w:t xml:space="preserve"> flags any portal-only value that is </w:t>
      </w:r>
      <w:r>
        <w:rPr>
          <w:b/>
        </w:rPr>
        <w:t>stale</w:t>
      </w:r>
      <w:r>
        <w:t xml:space="preserve"> (older than your refresh window). </w:t>
      </w:r>
      <w:r>
        <w:rPr>
          <w:b/>
        </w:rPr>
        <w:t>Implement:</w:t>
      </w:r>
      <w:r>
        <w:t xml:space="preserve"> Assign an owner for each portal-only value and agree how often they refresh it; </w:t>
      </w:r>
      <w:r>
        <w:rPr>
          <w:b/>
        </w:rPr>
        <w:t>verify the current supported automation method for your tenant</w:t>
      </w:r>
      <w:r>
        <w:t xml:space="preserve"> in case an API is now available.</w:t>
      </w:r>
    </w:p>
    <w:p>
      <w:pPr>
        <w:pStyle w:val="Heading2"/>
      </w:pPr>
      <w:r>
        <w:t>2.7 A render/distribution target (HTML/CSV, optional Power BI)</w:t>
      </w:r>
    </w:p>
    <w:p>
      <w:r>
        <w:rPr>
          <w:b/>
        </w:rPr>
        <w:t>Description:</w:t>
      </w:r>
      <w:r>
        <w:t xml:space="preserve"> Where the one-pager is produced and delivered — the scripts emit </w:t>
      </w:r>
      <w:r>
        <w:rPr>
          <w:b/>
        </w:rPr>
        <w:t>HTML + CSV</w:t>
      </w:r>
      <w:r>
        <w:t xml:space="preserve"> by default (self-contained, no external calls); optionally the CSV/snapshot feeds a </w:t>
      </w:r>
      <w:r>
        <w:rPr>
          <w:b/>
        </w:rPr>
        <w:t>Power BI</w:t>
      </w:r>
      <w:r>
        <w:t xml:space="preserve"> report for a richer visual. Distribution is </w:t>
      </w:r>
      <w:r>
        <w:rPr>
          <w:rFonts w:ascii="Consolas" w:hAnsi="Consolas"/>
          <w:sz w:val="19"/>
        </w:rPr>
        <w:t>Exec Dashboard – C-Suite – Distribution</w:t>
      </w:r>
      <w:r>
        <w:t xml:space="preserve"> (e.g. a secured SharePoint location or an emailed PDF). </w:t>
      </w:r>
      <w:r>
        <w:rPr>
          <w:b/>
        </w:rPr>
        <w:t>Why:</w:t>
      </w:r>
      <w:r>
        <w:t xml:space="preserve"> The deliverable is a *page*, so a defined output/format and a secured distribution channel are needed; executives receive a summary, not portal access. </w:t>
      </w:r>
      <w:r>
        <w:rPr>
          <w:b/>
        </w:rPr>
        <w:t>Verify:</w:t>
      </w:r>
      <w:r>
        <w:t xml:space="preserve"> The output folder and distribution channel are agreed; </w:t>
      </w:r>
      <w:r>
        <w:rPr>
          <w:rFonts w:ascii="Consolas" w:hAnsi="Consolas"/>
          <w:sz w:val="19"/>
        </w:rPr>
        <w:t>OPSEXEC-Report.ps1</w:t>
      </w:r>
      <w:r>
        <w:t xml:space="preserve"> writes the HTML/CSV to the target and (optionally) the Power BI-ready dataset. </w:t>
      </w:r>
      <w:r>
        <w:rPr>
          <w:b/>
        </w:rPr>
        <w:t>Implement:</w:t>
      </w:r>
      <w:r>
        <w:t xml:space="preserve"> Choose the output location and distribution method (and Power BI, if used) before scheduling the refresh.</w:t>
      </w:r>
    </w:p>
    <w:p>
      <w:pPr>
        <w:pStyle w:val="Heading2"/>
      </w:pPr>
      <w:r>
        <w:t>2.8 A pilot draft, refresh cadence, and change window</w:t>
      </w:r>
    </w:p>
    <w:p>
      <w:r>
        <w:rPr>
          <w:b/>
        </w:rPr>
        <w:t>Description:</w:t>
      </w:r>
      <w:r>
        <w:t xml:space="preserve"> A </w:t>
      </w:r>
      <w:r>
        <w:rPr>
          <w:b/>
        </w:rPr>
        <w:t>pilot</w:t>
      </w:r>
      <w:r>
        <w:t xml:space="preserve"> — the one-pager built as </w:t>
      </w:r>
      <w:r>
        <w:rPr>
          <w:rFonts w:ascii="Consolas" w:hAnsi="Consolas"/>
          <w:sz w:val="19"/>
        </w:rPr>
        <w:t>Exec Dashboard – Pilot – Stage1</w:t>
      </w:r>
      <w:r>
        <w:t xml:space="preserve"> and every number checked against its source </w:t>
      </w:r>
      <w:r>
        <w:rPr>
          <w:b/>
        </w:rPr>
        <w:t>before</w:t>
      </w:r>
      <w:r>
        <w:t xml:space="preserve"> any executive sees it — plus an agreed </w:t>
      </w:r>
      <w:r>
        <w:rPr>
          <w:b/>
        </w:rPr>
        <w:t>refresh cadence</w:t>
      </w:r>
      <w:r>
        <w:t xml:space="preserve"> (typically monthly for trend, with an on-demand rebuild) and a change window for scheduling the collection (GR §6). </w:t>
      </w:r>
      <w:r>
        <w:rPr>
          <w:b/>
        </w:rPr>
        <w:t>Why:</w:t>
      </w:r>
      <w:r>
        <w:t xml:space="preserve"> An executive dashboard that's wrong once loses trust permanently; validate small first, then schedule (GR §6 discipline). </w:t>
      </w:r>
      <w:r>
        <w:rPr>
          <w:b/>
        </w:rPr>
        <w:t>Verify:</w:t>
      </w:r>
      <w:r>
        <w:t xml:space="preserve"> A named pilot draft and refresh cadence exist, and the scheduled-collection change is approved. </w:t>
      </w:r>
      <w:r>
        <w:rPr>
          <w:b/>
        </w:rPr>
        <w:t>Implement:</w:t>
      </w:r>
      <w:r>
        <w:t xml:space="preserve"> Define the pilot, cadence, and change window before publishing or scheduling anything.</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Executive Dashboard</w:t>
      </w:r>
    </w:p>
    <w:p>
      <w:r>
        <w:t xml:space="preserve">Follow these steps </w:t>
      </w:r>
      <w:r>
        <w:rPr>
          <w:b/>
        </w:rPr>
        <w:t>in order</w:t>
      </w:r>
      <w:r>
        <w:t xml:space="preserve">. Work uses the </w:t>
      </w:r>
      <w:r>
        <w:rPr>
          <w:b/>
        </w:rPr>
        <w:t>Microsoft Purview portal</w:t>
      </w:r>
      <w:r>
        <w:t xml:space="preserve"> (</w:t>
      </w:r>
      <w:r>
        <w:rPr>
          <w:rFonts w:ascii="Consolas" w:hAnsi="Consolas"/>
          <w:sz w:val="19"/>
        </w:rPr>
        <w:t>https://purview.microsoft.com</w:t>
      </w:r>
      <w:r>
        <w:t xml:space="preserve">), </w:t>
      </w:r>
      <w:r>
        <w:rPr>
          <w:b/>
        </w:rPr>
        <w:t>Security &amp; Compliance PowerShell</w:t>
      </w:r>
      <w:r>
        <w:t xml:space="preserve"> (</w:t>
      </w:r>
      <w:r>
        <w:rPr>
          <w:rFonts w:ascii="Consolas" w:hAnsi="Consolas"/>
          <w:sz w:val="19"/>
        </w:rPr>
        <w:t>Connect-IPPSSession</w:t>
      </w:r>
      <w:r>
        <w:t xml:space="preserve"> — </w:t>
      </w:r>
      <w:r>
        <w:rPr>
          <w:rFonts w:ascii="Consolas" w:hAnsi="Consolas"/>
          <w:sz w:val="19"/>
        </w:rPr>
        <w:t>Get-Label</w:t>
      </w:r>
      <w:r>
        <w:t xml:space="preserve">, </w:t>
      </w:r>
      <w:r>
        <w:rPr>
          <w:rFonts w:ascii="Consolas" w:hAnsi="Consolas"/>
          <w:sz w:val="19"/>
        </w:rPr>
        <w:t>Get-DlpCompliancePolicy</w:t>
      </w:r>
      <w:r>
        <w:t xml:space="preserve">, </w:t>
      </w:r>
      <w:r>
        <w:rPr>
          <w:rFonts w:ascii="Consolas" w:hAnsi="Consolas"/>
          <w:sz w:val="19"/>
        </w:rPr>
        <w:t>Get-RetentionCompliancePolicy</w:t>
      </w:r>
      <w:r>
        <w:t xml:space="preserve">, </w:t>
      </w:r>
      <w:r>
        <w:rPr>
          <w:rFonts w:ascii="Consolas" w:hAnsi="Consolas"/>
          <w:sz w:val="19"/>
        </w:rPr>
        <w:t>Export-ActivityExplorerData</w:t>
      </w:r>
      <w:r>
        <w:t xml:space="preserve">, </w:t>
      </w:r>
      <w:r>
        <w:rPr>
          <w:rFonts w:ascii="Consolas" w:hAnsi="Consolas"/>
          <w:sz w:val="19"/>
        </w:rPr>
        <w:t>Export-ContentExplorerData</w:t>
      </w:r>
      <w:r>
        <w:t xml:space="preserve">), and </w:t>
      </w:r>
      <w:r>
        <w:rPr>
          <w:b/>
        </w:rPr>
        <w:t>Microsoft Graph</w:t>
      </w:r>
      <w:r>
        <w:t xml:space="preserve"> (licensing, any reporting/security surface). Every write is gated: scripts run </w:t>
      </w:r>
      <w:r>
        <w:rPr>
          <w:b/>
        </w:rPr>
        <w:t>read-only or `-WhatIf` by default</w:t>
      </w:r>
      <w:r>
        <w:t xml:space="preserve"> and only change state (the metric definition file and the scheduled task) with </w:t>
      </w:r>
      <w:r>
        <w:rPr>
          <w:rFonts w:ascii="Consolas" w:hAnsi="Consolas"/>
          <w:sz w:val="19"/>
        </w:rPr>
        <w:t>-Commit</w:t>
      </w:r>
      <w:r>
        <w:t xml:space="preserve">.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Assess the available signals, design the metric set/thresholds, configure the definition and schedule, pilot the one-pager as a draft and check every number against its source, validate it reconciles, then expand to scheduled refresh, trend accrual, and distribution. Pattern: Assess → Design → Configure → Pilot → Validate → Expand. The dashboard is a reporting layer — it changes no Purview policy; the only artifacts it creates are the definition file, the snapshots, and the scheduled collection task.</w:t>
      </w:r>
    </w:p>
    <w:p>
      <w:pPr>
        <w:pStyle w:val="Heading2"/>
      </w:pPr>
      <w:r>
        <w:t>Step 1 — Assess the available signals and licensing (Assess)</w:t>
      </w:r>
    </w:p>
    <w:p>
      <w:pPr>
        <w:pStyle w:val="ListNumber"/>
      </w:pPr>
      <w:r>
        <w:t xml:space="preserve">Run </w:t>
      </w:r>
      <w:r>
        <w:rPr>
          <w:rFonts w:ascii="Consolas" w:hAnsi="Consolas"/>
          <w:sz w:val="19"/>
        </w:rPr>
        <w:t>OPSEXEC-Discovery.ps1</w:t>
      </w:r>
      <w:r>
        <w:t xml:space="preserve"> (read-only). It connects to S&amp;C PowerShell and Graph and reports, per source:</w:t>
      </w:r>
    </w:p>
    <w:p>
      <w:pPr>
        <w:pStyle w:val="ListBullet"/>
      </w:pPr>
      <w:r>
        <w:rPr>
          <w:b/>
        </w:rPr>
        <w:t>Compliance posture</w:t>
      </w:r>
      <w:r>
        <w:t xml:space="preserve"> — Compliance Manager visible? active assessments count (portal-confirmed if no API);</w:t>
      </w:r>
    </w:p>
    <w:p>
      <w:pPr>
        <w:pStyle w:val="ListBullet"/>
      </w:pPr>
      <w:r>
        <w:rPr>
          <w:b/>
        </w:rPr>
        <w:t>Data risk</w:t>
      </w:r>
      <w:r>
        <w:t xml:space="preserve"> — published labels (</w:t>
      </w:r>
      <w:r>
        <w:rPr>
          <w:rFonts w:ascii="Consolas" w:hAnsi="Consolas"/>
          <w:sz w:val="19"/>
        </w:rPr>
        <w:t>Get-Label</w:t>
      </w:r>
      <w:r>
        <w:t>), DLP policies (</w:t>
      </w:r>
      <w:r>
        <w:rPr>
          <w:rFonts w:ascii="Consolas" w:hAnsi="Consolas"/>
          <w:sz w:val="19"/>
        </w:rPr>
        <w:t>Get-DlpCompliancePolicy</w:t>
      </w:r>
      <w:r>
        <w:t>), retention policies (</w:t>
      </w:r>
      <w:r>
        <w:rPr>
          <w:rFonts w:ascii="Consolas" w:hAnsi="Consolas"/>
          <w:sz w:val="19"/>
        </w:rPr>
        <w:t>Get-RetentionCompliancePolicy</w:t>
      </w:r>
      <w:r>
        <w:t>), Content/Activity Explorer reachable;</w:t>
      </w:r>
    </w:p>
    <w:p>
      <w:pPr>
        <w:pStyle w:val="ListBullet"/>
      </w:pPr>
      <w:r>
        <w:rPr>
          <w:b/>
        </w:rPr>
        <w:t>Licensing</w:t>
      </w:r>
      <w:r>
        <w:t xml:space="preserve"> — whether </w:t>
      </w:r>
      <w:r>
        <w:rPr>
          <w:b/>
        </w:rPr>
        <w:t>DSPM</w:t>
      </w:r>
      <w:r>
        <w:t xml:space="preserve">, </w:t>
      </w:r>
      <w:r>
        <w:rPr>
          <w:b/>
        </w:rPr>
        <w:t>Insider Risk</w:t>
      </w:r>
      <w:r>
        <w:t xml:space="preserve">, </w:t>
      </w:r>
      <w:r>
        <w:rPr>
          <w:b/>
        </w:rPr>
        <w:t>Content Explorer</w:t>
      </w:r>
      <w:r>
        <w:t xml:space="preserve">, advanced </w:t>
      </w:r>
      <w:r>
        <w:rPr>
          <w:b/>
        </w:rPr>
        <w:t>DLP</w:t>
      </w:r>
      <w:r>
        <w:t xml:space="preserve"> service plans are present (Graph </w:t>
      </w:r>
      <w:r>
        <w:rPr>
          <w:rFonts w:ascii="Consolas" w:hAnsi="Consolas"/>
          <w:sz w:val="19"/>
        </w:rPr>
        <w:t>subscribedSkus</w:t>
      </w:r>
      <w:r>
        <w:t>).</w:t>
      </w:r>
    </w:p>
    <w:p>
      <w:pPr>
        <w:pStyle w:val="ListNumber"/>
      </w:pPr>
      <w:r>
        <w:t xml:space="preserve">Run </w:t>
      </w:r>
      <w:r>
        <w:rPr>
          <w:rFonts w:ascii="Consolas" w:hAnsi="Consolas"/>
          <w:sz w:val="19"/>
        </w:rPr>
        <w:t>OPSEXEC-Scope.ps1</w:t>
      </w:r>
      <w:r>
        <w:t xml:space="preserve"> (read-only) to confirm connection/permission health across every source and list the candidate labels/policies/workloads that will form the in-scope set.</w:t>
      </w:r>
    </w:p>
    <w:p>
      <w:pPr>
        <w:pStyle w:val="ListNumber"/>
      </w:pPr>
      <w:r>
        <w:t xml:space="preserve">Record the gaps: sources not licensed, sources with no read role, values that are portal-only in your tenant. </w:t>
      </w:r>
      <w:r>
        <w:rPr>
          <w:b/>
        </w:rPr>
        <w:t>Pass gate:</w:t>
      </w:r>
      <w:r>
        <w:t xml:space="preserve"> you have a written source inventory with, for each KPI, *reachable-by-API* vs *portal-read* vs *not licensed*.</w:t>
      </w:r>
    </w:p>
    <w:p>
      <w:pPr>
        <w:pStyle w:val="Heading2"/>
      </w:pPr>
      <w:r>
        <w:t>Step 2 — Design the metric set and thresholds (Design)</w:t>
      </w:r>
    </w:p>
    <w:p>
      <w:pPr>
        <w:pStyle w:val="ListNumber"/>
      </w:pPr>
      <w:r>
        <w:t>With your compliance/records/security stakeholders (Requirement 2.4), agree the KPIs for the three sections and their green/amber/red thresholds. The standard set:</w:t>
      </w:r>
    </w:p>
    <w:p>
      <w:pPr>
        <w:pStyle w:val="ListBullet"/>
      </w:pPr>
      <w:r>
        <w:rPr>
          <w:b/>
        </w:rPr>
        <w:t>Posture:</w:t>
      </w:r>
      <w:r>
        <w:t xml:space="preserve"> </w:t>
      </w:r>
      <w:r>
        <w:rPr>
          <w:rFonts w:ascii="Consolas" w:hAnsi="Consolas"/>
          <w:sz w:val="19"/>
        </w:rPr>
        <w:t>Compliance Manager Score</w:t>
      </w:r>
      <w:r>
        <w:t xml:space="preserve"> (% + points, Δ vs last month); </w:t>
      </w:r>
      <w:r>
        <w:rPr>
          <w:rFonts w:ascii="Consolas" w:hAnsi="Consolas"/>
          <w:sz w:val="19"/>
        </w:rPr>
        <w:t>Improvement Actions Outstanding</w:t>
      </w:r>
      <w:r>
        <w:t xml:space="preserve"> (by High/Medium/Low); </w:t>
      </w:r>
      <w:r>
        <w:rPr>
          <w:rFonts w:ascii="Consolas" w:hAnsi="Consolas"/>
          <w:sz w:val="19"/>
        </w:rPr>
        <w:t>Regulatory Assessments Active</w:t>
      </w:r>
      <w:r>
        <w:t xml:space="preserve"> (count).</w:t>
      </w:r>
    </w:p>
    <w:p>
      <w:pPr>
        <w:pStyle w:val="ListBullet"/>
      </w:pPr>
      <w:r>
        <w:rPr>
          <w:b/>
        </w:rPr>
        <w:t>Data risk:</w:t>
      </w:r>
      <w:r>
        <w:t xml:space="preserve"> </w:t>
      </w:r>
      <w:r>
        <w:rPr>
          <w:rFonts w:ascii="Consolas" w:hAnsi="Consolas"/>
          <w:sz w:val="19"/>
        </w:rPr>
        <w:t>Sensitivity Label Coverage</w:t>
      </w:r>
      <w:r>
        <w:t xml:space="preserve"> (% of in-scope items labeled; labels published); </w:t>
      </w:r>
      <w:r>
        <w:rPr>
          <w:rFonts w:ascii="Consolas" w:hAnsi="Consolas"/>
          <w:sz w:val="19"/>
        </w:rPr>
        <w:t>DLP High-Severity Matches (30d)</w:t>
      </w:r>
      <w:r>
        <w:t xml:space="preserve"> (count + Δ); </w:t>
      </w:r>
      <w:r>
        <w:rPr>
          <w:rFonts w:ascii="Consolas" w:hAnsi="Consolas"/>
          <w:sz w:val="19"/>
        </w:rPr>
        <w:t>Sensitive Items Detected</w:t>
      </w:r>
      <w:r>
        <w:t xml:space="preserve"> (Content Explorer — items with SITs; oversharing indicator); </w:t>
      </w:r>
      <w:r>
        <w:rPr>
          <w:rFonts w:ascii="Consolas" w:hAnsi="Consolas"/>
          <w:sz w:val="19"/>
        </w:rPr>
        <w:t>Retention Coverage</w:t>
      </w:r>
      <w:r>
        <w:t xml:space="preserve"> (% in-scope workloads with a retention policy); and, where licensed, </w:t>
      </w:r>
      <w:r>
        <w:rPr>
          <w:rFonts w:ascii="Consolas" w:hAnsi="Consolas"/>
          <w:sz w:val="19"/>
        </w:rPr>
        <w:t>Insider Risk Active Alerts</w:t>
      </w:r>
      <w:r>
        <w:t xml:space="preserve"> (aggregate by severity — </w:t>
      </w:r>
      <w:r>
        <w:rPr>
          <w:b/>
        </w:rPr>
        <w:t>no names</w:t>
      </w:r>
      <w:r>
        <w:t xml:space="preserve">) and </w:t>
      </w:r>
      <w:r>
        <w:rPr>
          <w:rFonts w:ascii="Consolas" w:hAnsi="Consolas"/>
          <w:sz w:val="19"/>
        </w:rPr>
        <w:t>DSPM Recommendations Open</w:t>
      </w:r>
      <w:r>
        <w:t xml:space="preserve"> (count).</w:t>
      </w:r>
    </w:p>
    <w:p>
      <w:pPr>
        <w:pStyle w:val="ListBullet"/>
      </w:pPr>
      <w:r>
        <w:rPr>
          <w:b/>
        </w:rPr>
        <w:t>Trend:</w:t>
      </w:r>
      <w:r>
        <w:t xml:space="preserve"> monthly snapshots of </w:t>
      </w:r>
      <w:r>
        <w:rPr>
          <w:rFonts w:ascii="Consolas" w:hAnsi="Consolas"/>
          <w:sz w:val="19"/>
        </w:rPr>
        <w:t>Compliance Score</w:t>
      </w:r>
      <w:r>
        <w:t xml:space="preserve">, </w:t>
      </w:r>
      <w:r>
        <w:rPr>
          <w:rFonts w:ascii="Consolas" w:hAnsi="Consolas"/>
          <w:sz w:val="19"/>
        </w:rPr>
        <w:t>DLP Matches</w:t>
      </w:r>
      <w:r>
        <w:t xml:space="preserve">, </w:t>
      </w:r>
      <w:r>
        <w:rPr>
          <w:rFonts w:ascii="Consolas" w:hAnsi="Consolas"/>
          <w:sz w:val="19"/>
        </w:rPr>
        <w:t>Labeled-Content</w:t>
      </w:r>
      <w:r>
        <w:t xml:space="preserve">, and </w:t>
      </w:r>
      <w:r>
        <w:rPr>
          <w:rFonts w:ascii="Consolas" w:hAnsi="Consolas"/>
          <w:sz w:val="19"/>
        </w:rPr>
        <w:t>Insider-Risk Alerts</w:t>
      </w:r>
      <w:r>
        <w:t>.</w:t>
      </w:r>
    </w:p>
    <w:p>
      <w:pPr>
        <w:pStyle w:val="ListNumber"/>
      </w:pPr>
      <w:r>
        <w:t xml:space="preserve">Fix the </w:t>
      </w:r>
      <w:r>
        <w:rPr>
          <w:b/>
        </w:rPr>
        <w:t>in-scope set</w:t>
      </w:r>
      <w:r>
        <w:t xml:space="preserve"> (Requirement 2.5): which workloads/labels/DLP policies/assessments count toward coverage.</w:t>
      </w:r>
    </w:p>
    <w:p>
      <w:pPr>
        <w:pStyle w:val="ListNumber"/>
      </w:pPr>
      <w:r>
        <w:t xml:space="preserve">Name the owners and read cadence for the </w:t>
      </w:r>
      <w:r>
        <w:rPr>
          <w:b/>
        </w:rPr>
        <w:t>portal-only</w:t>
      </w:r>
      <w:r>
        <w:t xml:space="preserve"> values (Requirement 2.6). </w:t>
      </w:r>
      <w:r>
        <w:rPr>
          <w:b/>
        </w:rPr>
        <w:t>Pass gate:</w:t>
      </w:r>
      <w:r>
        <w:t xml:space="preserve"> the metric set, thresholds, in-scope set, and portal-value owners are documented and approved as </w:t>
      </w:r>
      <w:r>
        <w:rPr>
          <w:rFonts w:ascii="Consolas" w:hAnsi="Consolas"/>
          <w:sz w:val="19"/>
        </w:rPr>
        <w:t>Exec Metrics – Compliance Signals – Definition</w:t>
      </w:r>
      <w:r>
        <w:t>.</w:t>
      </w:r>
    </w:p>
    <w:p>
      <w:pPr>
        <w:pStyle w:val="Heading2"/>
      </w:pPr>
      <w:r>
        <w:t>Step 3 — Configure the definition and collection (Configure)</w:t>
      </w:r>
    </w:p>
    <w:p>
      <w:pPr>
        <w:pStyle w:val="ListNumber"/>
      </w:pPr>
      <w:r>
        <w:t xml:space="preserve">Materialize the agreed design into the definition file, </w:t>
      </w:r>
      <w:r>
        <w:rPr>
          <w:b/>
        </w:rPr>
        <w:t>pilot-first</w:t>
      </w:r>
      <w:r>
        <w:t xml:space="preserve"> (</w:t>
      </w:r>
      <w:r>
        <w:rPr>
          <w:rFonts w:ascii="Consolas" w:hAnsi="Consolas"/>
          <w:sz w:val="19"/>
        </w:rPr>
        <w:t>-WhatIf</w:t>
      </w:r>
      <w:r>
        <w:t xml:space="preserve"> prints the exact file it would write):</w:t>
      </w:r>
    </w:p>
    <w:p>
      <w:r>
        <w:t xml:space="preserve">   </w:t>
      </w:r>
      <w:r>
        <w:rPr>
          <w:rFonts w:ascii="Consolas" w:hAnsi="Consolas"/>
          <w:sz w:val="19"/>
        </w:rPr>
        <w:t>OPSEXEC-Configure.ps1 -DefinitionPath .\ExecMetrics.json -Scope &lt;workloads/labels/policies&gt; -Thresholds &lt;bands&gt; -WhatIf</w:t>
      </w:r>
      <w:r>
        <w:t xml:space="preserve"> → review → re-run with </w:t>
      </w:r>
      <w:r>
        <w:rPr>
          <w:rFonts w:ascii="Consolas" w:hAnsi="Consolas"/>
          <w:sz w:val="19"/>
        </w:rPr>
        <w:t>-Commit</w:t>
      </w:r>
      <w:r>
        <w:t>.</w:t>
      </w:r>
    </w:p>
    <w:p>
      <w:pPr>
        <w:pStyle w:val="ListNumber"/>
      </w:pPr>
      <w:r>
        <w:t xml:space="preserve">Enter (or reference) the </w:t>
      </w:r>
      <w:r>
        <w:rPr>
          <w:b/>
        </w:rPr>
        <w:t>portal-only</w:t>
      </w:r>
      <w:r>
        <w:t xml:space="preserve"> values and their read dates in the definition (Compliance Manager score, Insider-Risk aggregate, DSPM recommendations) — keeping Insider Risk </w:t>
      </w:r>
      <w:r>
        <w:rPr>
          <w:b/>
        </w:rPr>
        <w:t>aggregate/de-identified</w:t>
      </w:r>
      <w:r>
        <w:t>.</w:t>
      </w:r>
    </w:p>
    <w:p>
      <w:pPr>
        <w:pStyle w:val="ListNumber"/>
      </w:pPr>
      <w:r>
        <w:t xml:space="preserve">Register the scheduled collection </w:t>
      </w:r>
      <w:r>
        <w:rPr>
          <w:b/>
        </w:rPr>
        <w:t>in draft</w:t>
      </w:r>
      <w:r>
        <w:t xml:space="preserve"> — </w:t>
      </w:r>
      <w:r>
        <w:rPr>
          <w:rFonts w:ascii="Consolas" w:hAnsi="Consolas"/>
          <w:sz w:val="19"/>
        </w:rPr>
        <w:t>OPSEXEC-Configure.ps1 -RegisterSchedule -Cadence Monthly -WhatIf</w:t>
      </w:r>
      <w:r>
        <w:t xml:space="preserve"> prints the scheduled-task command; </w:t>
      </w:r>
      <w:r>
        <w:rPr>
          <w:b/>
        </w:rPr>
        <w:t>do not</w:t>
      </w:r>
      <w:r>
        <w:t xml:space="preserve"> </w:t>
      </w:r>
      <w:r>
        <w:rPr>
          <w:rFonts w:ascii="Consolas" w:hAnsi="Consolas"/>
          <w:sz w:val="19"/>
        </w:rPr>
        <w:t>-Commit</w:t>
      </w:r>
      <w:r>
        <w:t xml:space="preserve"> the schedule until the pilot passes (Step 6). </w:t>
      </w:r>
      <w:r>
        <w:rPr>
          <w:b/>
        </w:rPr>
        <w:t>Pass gate:</w:t>
      </w:r>
      <w:r>
        <w:t xml:space="preserve"> the definition file exists and validates; the schedule command is reviewed but not yet live. </w:t>
      </w:r>
      <w:r>
        <w:rPr>
          <w:b/>
        </w:rPr>
        <w:t>Rollback:</w:t>
      </w:r>
      <w:r>
        <w:t xml:space="preserve"> delete the definition file / </w:t>
      </w:r>
      <w:r>
        <w:rPr>
          <w:rFonts w:ascii="Consolas" w:hAnsi="Consolas"/>
          <w:sz w:val="19"/>
        </w:rPr>
        <w:t>-RegisterSchedule -Remove -Commit</w:t>
      </w:r>
      <w:r>
        <w:t>.</w:t>
      </w:r>
    </w:p>
    <w:p>
      <w:pPr>
        <w:pStyle w:val="Heading2"/>
      </w:pPr>
      <w:r>
        <w:t>Step 4 — Collect and build the pilot one-pager (Configure → Pilot)</w:t>
      </w:r>
    </w:p>
    <w:p>
      <w:pPr>
        <w:pStyle w:val="ListNumber"/>
      </w:pPr>
      <w:r>
        <w:t>Run the collector/renderer read-only against the pilot draft:</w:t>
      </w:r>
    </w:p>
    <w:p>
      <w:r>
        <w:t xml:space="preserve">   </w:t>
      </w:r>
      <w:r>
        <w:rPr>
          <w:rFonts w:ascii="Consolas" w:hAnsi="Consolas"/>
          <w:sz w:val="19"/>
        </w:rPr>
        <w:t>OPSEXEC-Report.ps1 -DefinitionPath .\ExecMetrics.json -OutputPath .\ExecDashboard -Stage Pilot</w:t>
      </w:r>
      <w:r>
        <w:t xml:space="preserve">    It collects each API-reachable signal, merges the portal-only values from the definition, renders </w:t>
      </w:r>
      <w:r>
        <w:rPr>
          <w:rFonts w:ascii="Consolas" w:hAnsi="Consolas"/>
          <w:sz w:val="19"/>
        </w:rPr>
        <w:t>Exec Dashboard – Pilot – Stage1</w:t>
      </w:r>
      <w:r>
        <w:t xml:space="preserve"> (HTML + CSV), and writes a snapshot.</w:t>
      </w:r>
    </w:p>
    <w:p>
      <w:pPr>
        <w:pStyle w:val="ListNumber"/>
      </w:pPr>
      <w:r>
        <w:t xml:space="preserve">The page shows every KPI with its value, its threshold colour, and a </w:t>
      </w:r>
      <w:r>
        <w:rPr>
          <w:b/>
        </w:rPr>
        <w:t>data-source + as-of timestamp</w:t>
      </w:r>
      <w:r>
        <w:t xml:space="preserve"> per number — so nothing is unattributed.</w:t>
      </w:r>
    </w:p>
    <w:p>
      <w:pPr>
        <w:pStyle w:val="ListNumber"/>
      </w:pPr>
      <w:r>
        <w:rPr>
          <w:b/>
        </w:rPr>
        <w:t>Pass gate:</w:t>
      </w:r>
      <w:r>
        <w:t xml:space="preserve"> the pilot one-pager renders with all three sections populated (or an explicit *"not licensed / portal-read pending"* where a source is unavailable). </w:t>
      </w:r>
      <w:r>
        <w:rPr>
          <w:b/>
        </w:rPr>
        <w:t>Rollback:</w:t>
      </w:r>
      <w:r>
        <w:t xml:space="preserve"> none needed — output files only; delete and re-run.</w:t>
      </w:r>
    </w:p>
    <w:p>
      <w:pPr>
        <w:pStyle w:val="Heading2"/>
      </w:pPr>
      <w:r>
        <w:t>Step 5 — Reconcile every number against its Purview source (Pilot)</w:t>
      </w:r>
    </w:p>
    <w:p>
      <w:pPr>
        <w:pStyle w:val="ListNumber"/>
      </w:pPr>
      <w:r>
        <w:t>For each KPI, open the source blade in the Purview portal and confirm the dashboard value matches:</w:t>
      </w:r>
    </w:p>
    <w:p>
      <w:pPr>
        <w:pStyle w:val="ListBullet"/>
      </w:pPr>
      <w:r>
        <w:t xml:space="preserve">Compliance score → </w:t>
      </w:r>
      <w:r>
        <w:rPr>
          <w:b/>
        </w:rPr>
        <w:t>Compliance Manager</w:t>
      </w:r>
      <w:r>
        <w:t xml:space="preserve"> dashboard; assessments → its assessments list.</w:t>
      </w:r>
    </w:p>
    <w:p>
      <w:pPr>
        <w:pStyle w:val="ListBullet"/>
      </w:pPr>
      <w:r>
        <w:t xml:space="preserve">Label coverage / sensitive items → </w:t>
      </w:r>
      <w:r>
        <w:rPr>
          <w:b/>
        </w:rPr>
        <w:t>Data classification → Content Explorer</w:t>
      </w:r>
      <w:r>
        <w:t xml:space="preserve"> (and </w:t>
      </w:r>
      <w:r>
        <w:rPr>
          <w:rFonts w:ascii="Consolas" w:hAnsi="Consolas"/>
          <w:sz w:val="19"/>
        </w:rPr>
        <w:t>Export-ContentExplorerData</w:t>
      </w:r>
      <w:r>
        <w:t>).</w:t>
      </w:r>
    </w:p>
    <w:p>
      <w:pPr>
        <w:pStyle w:val="ListBullet"/>
      </w:pPr>
      <w:r>
        <w:t xml:space="preserve">DLP matches → </w:t>
      </w:r>
      <w:r>
        <w:rPr>
          <w:b/>
        </w:rPr>
        <w:t>Data loss prevention → Alerts / Activity Explorer</w:t>
      </w:r>
      <w:r>
        <w:t xml:space="preserve"> (</w:t>
      </w:r>
      <w:r>
        <w:rPr>
          <w:rFonts w:ascii="Consolas" w:hAnsi="Consolas"/>
          <w:sz w:val="19"/>
        </w:rPr>
        <w:t>Export-ActivityExplorerData</w:t>
      </w:r>
      <w:r>
        <w:t>).</w:t>
      </w:r>
    </w:p>
    <w:p>
      <w:pPr>
        <w:pStyle w:val="ListBullet"/>
      </w:pPr>
      <w:r>
        <w:t xml:space="preserve">Retention coverage → </w:t>
      </w:r>
      <w:r>
        <w:rPr>
          <w:b/>
        </w:rPr>
        <w:t>Data lifecycle management / Records management</w:t>
      </w:r>
      <w:r>
        <w:t xml:space="preserve"> policies.</w:t>
      </w:r>
    </w:p>
    <w:p>
      <w:pPr>
        <w:pStyle w:val="ListBullet"/>
      </w:pPr>
      <w:r>
        <w:t xml:space="preserve">Insider Risk aggregate → </w:t>
      </w:r>
      <w:r>
        <w:rPr>
          <w:b/>
        </w:rPr>
        <w:t>Insider Risk Management → Alerts</w:t>
      </w:r>
      <w:r>
        <w:t xml:space="preserve"> dashboard (aggregate only).</w:t>
      </w:r>
    </w:p>
    <w:p>
      <w:pPr>
        <w:pStyle w:val="ListBullet"/>
      </w:pPr>
      <w:r>
        <w:t xml:space="preserve">DSPM → </w:t>
      </w:r>
      <w:r>
        <w:rPr>
          <w:b/>
        </w:rPr>
        <w:t>DSPM</w:t>
      </w:r>
      <w:r>
        <w:t xml:space="preserve"> recommendations (E5/preview).</w:t>
      </w:r>
    </w:p>
    <w:p>
      <w:pPr>
        <w:pStyle w:val="ListNumber"/>
      </w:pPr>
      <w:r>
        <w:t xml:space="preserve">Fix any mismatch at its cause: wrong scope/denominator, stale portal value, a filter difference, or an unlicensed source being counted. </w:t>
      </w:r>
      <w:r>
        <w:rPr>
          <w:b/>
        </w:rPr>
        <w:t>Pass gate:</w:t>
      </w:r>
      <w:r>
        <w:t xml:space="preserve"> every number on the pilot page reconciles to its source, or is honestly labeled *"verify licensing/tenant."*</w:t>
      </w:r>
    </w:p>
    <w:p>
      <w:pPr>
        <w:pStyle w:val="Heading2"/>
      </w:pPr>
      <w:r>
        <w:t>Step 6 — Validate the page (Validate)</w:t>
      </w:r>
    </w:p>
    <w:p>
      <w:pPr>
        <w:pStyle w:val="ListNumber"/>
      </w:pPr>
      <w:r>
        <w:t xml:space="preserve">Run </w:t>
      </w:r>
      <w:r>
        <w:rPr>
          <w:rFonts w:ascii="Consolas" w:hAnsi="Consolas"/>
          <w:sz w:val="19"/>
        </w:rPr>
        <w:t>OPSEXEC-Validate.ps1 -DefinitionPath .\ExecMetrics.json -SnapshotPath .\ExecDashboard\snapshot.json</w:t>
      </w:r>
      <w:r>
        <w:t xml:space="preserve"> — it confirms every defined KPI is present, cross-checks the counts it can recompute, and flags </w:t>
      </w:r>
      <w:r>
        <w:rPr>
          <w:b/>
        </w:rPr>
        <w:t>stale</w:t>
      </w:r>
      <w:r>
        <w:t xml:space="preserve"> portal-only values (older than the refresh window) and </w:t>
      </w:r>
      <w:r>
        <w:rPr>
          <w:b/>
        </w:rPr>
        <w:t>missing</w:t>
      </w:r>
      <w:r>
        <w:t xml:space="preserve"> sources.</w:t>
      </w:r>
    </w:p>
    <w:p>
      <w:pPr>
        <w:pStyle w:val="ListNumber"/>
      </w:pPr>
      <w:r>
        <w:t xml:space="preserve">Walk the </w:t>
      </w:r>
      <w:r>
        <w:rPr>
          <w:b/>
        </w:rPr>
        <w:t>Testing Guide</w:t>
      </w:r>
      <w:r>
        <w:t xml:space="preserve"> gates end to end. </w:t>
      </w:r>
      <w:r>
        <w:rPr>
          <w:b/>
        </w:rPr>
        <w:t>Pass gate:</w:t>
      </w:r>
      <w:r>
        <w:t xml:space="preserve"> validation is green (no missing/stale KPIs) for the pilot.</w:t>
      </w:r>
    </w:p>
    <w:p>
      <w:pPr>
        <w:pStyle w:val="Heading2"/>
      </w:pPr>
      <w:r>
        <w:t>Step 7 — Publish, schedule, and accrue trend (Expand)</w:t>
      </w:r>
    </w:p>
    <w:p>
      <w:pPr>
        <w:pStyle w:val="ListNumber"/>
      </w:pPr>
      <w:r>
        <w:t>Once the pilot reconciles and validates, produce the C-suite version:</w:t>
      </w:r>
    </w:p>
    <w:p>
      <w:r>
        <w:t xml:space="preserve">   </w:t>
      </w:r>
      <w:r>
        <w:rPr>
          <w:rFonts w:ascii="Consolas" w:hAnsi="Consolas"/>
          <w:sz w:val="19"/>
        </w:rPr>
        <w:t>OPSEXEC-Report.ps1 -DefinitionPath .\ExecMetrics.json -OutputPath .\ExecDashboard -Stage Publish</w:t>
      </w:r>
      <w:r>
        <w:t xml:space="preserve"> → renders </w:t>
      </w:r>
      <w:r>
        <w:rPr>
          <w:rFonts w:ascii="Consolas" w:hAnsi="Consolas"/>
          <w:sz w:val="19"/>
        </w:rPr>
        <w:t>Exec Dashboard – Posture-Risk-Trend – OnePage</w:t>
      </w:r>
      <w:r>
        <w:t>.</w:t>
      </w:r>
    </w:p>
    <w:p>
      <w:pPr>
        <w:pStyle w:val="ListNumber"/>
      </w:pPr>
      <w:r>
        <w:t xml:space="preserve">Commit the schedule: </w:t>
      </w:r>
      <w:r>
        <w:rPr>
          <w:rFonts w:ascii="Consolas" w:hAnsi="Consolas"/>
          <w:sz w:val="19"/>
        </w:rPr>
        <w:t>OPSEXEC-Configure.ps1 -RegisterSchedule -Cadence Monthly -Commit</w:t>
      </w:r>
      <w:r>
        <w:t xml:space="preserve"> (registers </w:t>
      </w:r>
      <w:r>
        <w:rPr>
          <w:rFonts w:ascii="Consolas" w:hAnsi="Consolas"/>
          <w:sz w:val="19"/>
        </w:rPr>
        <w:t>Exec Collector – Purview Signals – Scheduled</w:t>
      </w:r>
      <w:r>
        <w:t xml:space="preserve">). Each run appends to </w:t>
      </w:r>
      <w:r>
        <w:rPr>
          <w:rFonts w:ascii="Consolas" w:hAnsi="Consolas"/>
          <w:sz w:val="19"/>
        </w:rPr>
        <w:t>Exec Trend – Monthly Snapshot – Baseline</w:t>
      </w:r>
      <w:r>
        <w:t>, so the trend section deepens month over month.</w:t>
      </w:r>
    </w:p>
    <w:p>
      <w:pPr>
        <w:pStyle w:val="ListNumber"/>
      </w:pPr>
      <w:r>
        <w:t xml:space="preserve">Deliver via </w:t>
      </w:r>
      <w:r>
        <w:rPr>
          <w:rFonts w:ascii="Consolas" w:hAnsi="Consolas"/>
          <w:sz w:val="19"/>
        </w:rPr>
        <w:t>Exec Dashboard – C-Suite – Distribution</w:t>
      </w:r>
      <w:r>
        <w:t xml:space="preserve"> (secured SharePoint location / emailed PDF / Power BI, per Requirement 2.7). </w:t>
      </w:r>
      <w:r>
        <w:rPr>
          <w:b/>
        </w:rPr>
        <w:t>Pass gate:</w:t>
      </w:r>
      <w:r>
        <w:t xml:space="preserve"> the published one-pager is delivered, the schedule is live, and the first two snapshots confirm trend is accruing. </w:t>
      </w:r>
      <w:r>
        <w:rPr>
          <w:b/>
        </w:rPr>
        <w:t>Rollback:</w:t>
      </w:r>
      <w:r>
        <w:t xml:space="preserve"> </w:t>
      </w:r>
      <w:r>
        <w:rPr>
          <w:rFonts w:ascii="Consolas" w:hAnsi="Consolas"/>
          <w:sz w:val="19"/>
        </w:rPr>
        <w:t>-RegisterSchedule -Remove -Commit</w:t>
      </w:r>
      <w:r>
        <w:t xml:space="preserve"> stops collection; the page and history are files you retain or delete.</w:t>
      </w:r>
    </w:p>
    <w:p>
      <w:pPr>
        <w:pStyle w:val="Heading2"/>
      </w:pPr>
      <w:r>
        <w:t>Step 8 — Operate and keep it trustworthy (Expand)</w:t>
      </w:r>
    </w:p>
    <w:p>
      <w:pPr>
        <w:pStyle w:val="ListNumber"/>
      </w:pPr>
      <w:r>
        <w:t xml:space="preserve">Each cycle, re-run </w:t>
      </w:r>
      <w:r>
        <w:rPr>
          <w:rFonts w:ascii="Consolas" w:hAnsi="Consolas"/>
          <w:sz w:val="19"/>
        </w:rPr>
        <w:t>OPSEXEC-Validate.ps1</w:t>
      </w:r>
      <w:r>
        <w:t xml:space="preserve"> before distribution so a stale portal value, a lapsed license, or a broken source is caught </w:t>
      </w:r>
      <w:r>
        <w:rPr>
          <w:b/>
        </w:rPr>
        <w:t>before</w:t>
      </w:r>
      <w:r>
        <w:t xml:space="preserve"> the executive sees it.</w:t>
      </w:r>
    </w:p>
    <w:p>
      <w:pPr>
        <w:pStyle w:val="ListNumber"/>
      </w:pPr>
      <w:r>
        <w:t xml:space="preserve">Refresh the </w:t>
      </w:r>
      <w:r>
        <w:rPr>
          <w:b/>
        </w:rPr>
        <w:t>portal-only</w:t>
      </w:r>
      <w:r>
        <w:t xml:space="preserve"> values (Requirement 2.6) on the agreed cadence and update the read dates; review thresholds with stakeholders as posture matures.</w:t>
      </w:r>
    </w:p>
    <w:p>
      <w:pPr>
        <w:pStyle w:val="ListNumber"/>
      </w:pPr>
      <w:r>
        <w:t xml:space="preserve">Re-run </w:t>
      </w:r>
      <w:r>
        <w:rPr>
          <w:rFonts w:ascii="Consolas" w:hAnsi="Consolas"/>
          <w:sz w:val="19"/>
        </w:rPr>
        <w:t>OPSEXEC-Scope.ps1</w:t>
      </w:r>
      <w:r>
        <w:t xml:space="preserve"> periodically so scope drift (new labels/policies/workloads) is folded into the coverage denominators. </w:t>
      </w:r>
      <w:r>
        <w:rPr>
          <w:b/>
        </w:rPr>
        <w:t>Pass gate:</w:t>
      </w:r>
      <w:r>
        <w:t xml:space="preserve"> validation is green each cycle and trend is unbroken.</w:t>
      </w:r>
    </w:p>
    <w:p>
      <w:pPr>
        <w:pStyle w:val="Heading1"/>
      </w:pPr>
      <w:r>
        <w:t>5. Testing &amp; Validation — Microsoft Purview Executive Dashboard</w:t>
      </w:r>
    </w:p>
    <w:p>
      <w:r>
        <w:t xml:space="preserve">Work through every gate. Each has a </w:t>
      </w:r>
      <w:r>
        <w:rPr>
          <w:b/>
        </w:rPr>
        <w:t>method</w:t>
      </w:r>
      <w:r>
        <w:t xml:space="preserve">, an </w:t>
      </w:r>
      <w:r>
        <w:rPr>
          <w:b/>
        </w:rPr>
        <w:t>expected result (pass)</w:t>
      </w:r>
      <w:r>
        <w:t xml:space="preserve">, and a </w:t>
      </w:r>
      <w:r>
        <w:rPr>
          <w:b/>
        </w:rPr>
        <w:t>fail action</w:t>
      </w:r>
      <w:r>
        <w:t>. Tests are read-only — the scripts collect and render; they change no Purview policy. Do not distribute the C-suite one-pager until every gate passes for the pilot draft, then re-confirm on each refresh.</w:t>
      </w:r>
    </w:p>
    <w:p>
      <w:pPr>
        <w:ind w:left="432"/>
      </w:pPr>
      <w:r>
        <w:rPr>
          <w:i/>
          <w:color w:val="2E86C1"/>
        </w:rPr>
        <w:t>Remember: the dashboard is a reporting layer. These gates prove the page is accurate, complete, and reconciles to its Purview sources — they do not prove the underlying posture is *adequate* (that is a compliance/records/legal determination), nor do they create history the trend section did not yet accrue.</w:t>
      </w:r>
    </w:p>
    <w:p>
      <w:pPr>
        <w:pStyle w:val="Heading2"/>
      </w:pPr>
      <w:r>
        <w:t>Gate 1 — Sources are reachable and licensing is known</w:t>
      </w:r>
    </w:p>
    <w:p>
      <w:pPr>
        <w:pStyle w:val="ListBullet"/>
      </w:pPr>
      <w:r>
        <w:rPr>
          <w:b/>
        </w:rPr>
        <w:t>Method:</w:t>
      </w:r>
      <w:r>
        <w:t xml:space="preserve"> </w:t>
      </w:r>
      <w:r>
        <w:rPr>
          <w:rFonts w:ascii="Consolas" w:hAnsi="Consolas"/>
          <w:sz w:val="19"/>
        </w:rPr>
        <w:t>OPSEXEC-Discovery.ps1</w:t>
      </w:r>
      <w:r>
        <w:t xml:space="preserve"> (and </w:t>
      </w:r>
      <w:r>
        <w:rPr>
          <w:rFonts w:ascii="Consolas" w:hAnsi="Consolas"/>
          <w:sz w:val="19"/>
        </w:rPr>
        <w:t>OPSEXEC-Scope.ps1</w:t>
      </w:r>
      <w:r>
        <w:t xml:space="preserve"> for permission health).</w:t>
      </w:r>
    </w:p>
    <w:p>
      <w:pPr>
        <w:pStyle w:val="ListBullet"/>
      </w:pPr>
      <w:r>
        <w:rPr>
          <w:b/>
        </w:rPr>
        <w:t>Pass:</w:t>
      </w:r>
      <w:r>
        <w:t xml:space="preserve"> each KPI source is classified *reachable-by-API*, *portal-read*, or *not licensed*, with the licensing read from Graph </w:t>
      </w:r>
      <w:r>
        <w:rPr>
          <w:rFonts w:ascii="Consolas" w:hAnsi="Consolas"/>
          <w:sz w:val="19"/>
        </w:rPr>
        <w:t>subscribedSkus</w:t>
      </w:r>
      <w:r>
        <w:t>.</w:t>
      </w:r>
    </w:p>
    <w:p>
      <w:pPr>
        <w:pStyle w:val="ListBullet"/>
      </w:pPr>
      <w:r>
        <w:rPr>
          <w:b/>
        </w:rPr>
        <w:t>Fail:</w:t>
      </w:r>
      <w:r>
        <w:t xml:space="preserve"> assign the missing read role (Requirement 2.2) or license (2.1); a *not-licensed* source is shown as such on the page, not fabricated.</w:t>
      </w:r>
    </w:p>
    <w:p>
      <w:pPr>
        <w:pStyle w:val="Heading2"/>
      </w:pPr>
      <w:r>
        <w:t>Gate 2 — The metric definition is complete and approved</w:t>
      </w:r>
    </w:p>
    <w:p>
      <w:pPr>
        <w:pStyle w:val="ListBullet"/>
      </w:pPr>
      <w:r>
        <w:rPr>
          <w:b/>
        </w:rPr>
        <w:t>Method:</w:t>
      </w:r>
      <w:r>
        <w:t xml:space="preserve"> open </w:t>
      </w:r>
      <w:r>
        <w:rPr>
          <w:rFonts w:ascii="Consolas" w:hAnsi="Consolas"/>
          <w:sz w:val="19"/>
        </w:rPr>
        <w:t>Exec Metrics – Compliance Signals – Definition</w:t>
      </w:r>
      <w:r>
        <w:t xml:space="preserve">; run </w:t>
      </w:r>
      <w:r>
        <w:rPr>
          <w:rFonts w:ascii="Consolas" w:hAnsi="Consolas"/>
          <w:sz w:val="19"/>
        </w:rPr>
        <w:t>OPSEXEC-Validate.ps1</w:t>
      </w:r>
      <w:r>
        <w:t xml:space="preserve"> against it.</w:t>
      </w:r>
    </w:p>
    <w:p>
      <w:pPr>
        <w:pStyle w:val="ListBullet"/>
      </w:pPr>
      <w:r>
        <w:rPr>
          <w:b/>
        </w:rPr>
        <w:t>Pass:</w:t>
      </w:r>
      <w:r>
        <w:t xml:space="preserve"> every KPI has a source, an owner, a threshold band, and (for portal-only values) a read date; the in-scope set (workloads/labels/policies/assessments) is named.</w:t>
      </w:r>
    </w:p>
    <w:p>
      <w:pPr>
        <w:pStyle w:val="ListBullet"/>
      </w:pPr>
      <w:r>
        <w:rPr>
          <w:b/>
        </w:rPr>
        <w:t>Fail:</w:t>
      </w:r>
      <w:r>
        <w:t xml:space="preserve"> complete the definition (Implementation Steps 2–3) and re-validate.</w:t>
      </w:r>
    </w:p>
    <w:p>
      <w:pPr>
        <w:pStyle w:val="Heading2"/>
      </w:pPr>
      <w:r>
        <w:t>Gate 3 — The pilot one-pager renders with all three sections</w:t>
      </w:r>
    </w:p>
    <w:p>
      <w:pPr>
        <w:pStyle w:val="ListBullet"/>
      </w:pPr>
      <w:r>
        <w:rPr>
          <w:b/>
        </w:rPr>
        <w:t>Method:</w:t>
      </w:r>
      <w:r>
        <w:t xml:space="preserve"> </w:t>
      </w:r>
      <w:r>
        <w:rPr>
          <w:rFonts w:ascii="Consolas" w:hAnsi="Consolas"/>
          <w:sz w:val="19"/>
        </w:rPr>
        <w:t>OPSEXEC-Report.ps1 ... -Stage Pilot</w:t>
      </w:r>
      <w:r>
        <w:t xml:space="preserve"> → open </w:t>
      </w:r>
      <w:r>
        <w:rPr>
          <w:rFonts w:ascii="Consolas" w:hAnsi="Consolas"/>
          <w:sz w:val="19"/>
        </w:rPr>
        <w:t>Exec Dashboard – Pilot – Stage1</w:t>
      </w:r>
      <w:r>
        <w:t>.</w:t>
      </w:r>
    </w:p>
    <w:p>
      <w:pPr>
        <w:pStyle w:val="ListBullet"/>
      </w:pPr>
      <w:r>
        <w:rPr>
          <w:b/>
        </w:rPr>
        <w:t>Pass:</w:t>
      </w:r>
      <w:r>
        <w:t xml:space="preserve"> compliance posture, data risk, and trend sections all render; every KPI shows a value </w:t>
      </w:r>
      <w:r>
        <w:rPr>
          <w:b/>
        </w:rPr>
        <w:t>or</w:t>
      </w:r>
      <w:r>
        <w:t xml:space="preserve"> an explicit *"not licensed / portal-read pending,"* each with a data-source and as-of timestamp.</w:t>
      </w:r>
    </w:p>
    <w:p>
      <w:pPr>
        <w:pStyle w:val="ListBullet"/>
      </w:pPr>
      <w:r>
        <w:rPr>
          <w:b/>
        </w:rPr>
        <w:t>Fail:</w:t>
      </w:r>
      <w:r>
        <w:t xml:space="preserve"> check the collector output for the empty KPI; confirm the source is reachable (Gate 1) and in the definition (Gate 2).</w:t>
      </w:r>
    </w:p>
    <w:p>
      <w:pPr>
        <w:pStyle w:val="Heading2"/>
      </w:pPr>
      <w:r>
        <w:t>Gate 4 — Every number reconciles to its Purview source</w:t>
      </w:r>
    </w:p>
    <w:p>
      <w:pPr>
        <w:pStyle w:val="ListBullet"/>
      </w:pPr>
      <w:r>
        <w:rPr>
          <w:b/>
        </w:rPr>
        <w:t>Method:</w:t>
      </w:r>
      <w:r>
        <w:t xml:space="preserve"> for each KPI, compare the page value to its portal blade (Compliance Manager, Content Explorer, DLP Alerts/Activity Explorer, retention policies, Insider Risk aggregate, DSPM) — Implementation Step 5.</w:t>
      </w:r>
    </w:p>
    <w:p>
      <w:pPr>
        <w:pStyle w:val="ListBullet"/>
      </w:pPr>
      <w:r>
        <w:rPr>
          <w:b/>
        </w:rPr>
        <w:t>Pass:</w:t>
      </w:r>
      <w:r>
        <w:t xml:space="preserve"> each value matches its source within the expected refresh/latency window, or is honestly labeled *"verify licensing/tenant."*</w:t>
      </w:r>
    </w:p>
    <w:p>
      <w:pPr>
        <w:pStyle w:val="ListBullet"/>
      </w:pPr>
      <w:r>
        <w:rPr>
          <w:b/>
        </w:rPr>
        <w:t>Fail:</w:t>
      </w:r>
      <w:r>
        <w:t xml:space="preserve"> fix the cause — wrong denominator/scope, stale portal value, a filter difference, or an unlicensed source being counted — and re-render.</w:t>
      </w:r>
    </w:p>
    <w:p>
      <w:pPr>
        <w:pStyle w:val="Heading2"/>
      </w:pPr>
      <w:r>
        <w:t>Gate 5 — Coverage denominators are correct</w:t>
      </w:r>
    </w:p>
    <w:p>
      <w:pPr>
        <w:pStyle w:val="ListBullet"/>
      </w:pPr>
      <w:r>
        <w:rPr>
          <w:b/>
        </w:rPr>
        <w:t>Method:</w:t>
      </w:r>
      <w:r>
        <w:t xml:space="preserve"> confirm label/retention coverage uses the agreed in-scope workloads/labels/policies (Requirement 2.5), via </w:t>
      </w:r>
      <w:r>
        <w:rPr>
          <w:rFonts w:ascii="Consolas" w:hAnsi="Consolas"/>
          <w:sz w:val="19"/>
        </w:rPr>
        <w:t>OPSEXEC-Scope.ps1</w:t>
      </w:r>
      <w:r>
        <w:t>.</w:t>
      </w:r>
    </w:p>
    <w:p>
      <w:pPr>
        <w:pStyle w:val="ListBullet"/>
      </w:pPr>
      <w:r>
        <w:rPr>
          <w:b/>
        </w:rPr>
        <w:t>Pass:</w:t>
      </w:r>
      <w:r>
        <w:t xml:space="preserve"> the coverage percentages use the defined denominator; adding/removing an in-scope item changes the percentage as expected.</w:t>
      </w:r>
    </w:p>
    <w:p>
      <w:pPr>
        <w:pStyle w:val="ListBullet"/>
      </w:pPr>
      <w:r>
        <w:rPr>
          <w:b/>
        </w:rPr>
        <w:t>Fail:</w:t>
      </w:r>
      <w:r>
        <w:t xml:space="preserve"> correct the in-scope set in the definition and re-collect.</w:t>
      </w:r>
    </w:p>
    <w:p>
      <w:pPr>
        <w:pStyle w:val="Heading2"/>
      </w:pPr>
      <w:r>
        <w:t>Gate 6 — Portal-only values are current (not stale)</w:t>
      </w:r>
    </w:p>
    <w:p>
      <w:pPr>
        <w:pStyle w:val="ListBullet"/>
      </w:pPr>
      <w:r>
        <w:rPr>
          <w:b/>
        </w:rPr>
        <w:t>Method:</w:t>
      </w:r>
      <w:r>
        <w:t xml:space="preserve"> </w:t>
      </w:r>
      <w:r>
        <w:rPr>
          <w:rFonts w:ascii="Consolas" w:hAnsi="Consolas"/>
          <w:sz w:val="19"/>
        </w:rPr>
        <w:t>OPSEXEC-Validate.ps1</w:t>
      </w:r>
      <w:r>
        <w:t xml:space="preserve"> staleness check against each portal-only value's read date.</w:t>
      </w:r>
    </w:p>
    <w:p>
      <w:pPr>
        <w:pStyle w:val="ListBullet"/>
      </w:pPr>
      <w:r>
        <w:rPr>
          <w:b/>
        </w:rPr>
        <w:t>Pass:</w:t>
      </w:r>
      <w:r>
        <w:t xml:space="preserve"> Compliance Manager score, Insider-Risk aggregate, and DSPM recommendations were read within the refresh window and their read dates are recorded.</w:t>
      </w:r>
    </w:p>
    <w:p>
      <w:pPr>
        <w:pStyle w:val="ListBullet"/>
      </w:pPr>
      <w:r>
        <w:rPr>
          <w:b/>
        </w:rPr>
        <w:t>Fail:</w:t>
      </w:r>
      <w:r>
        <w:t xml:space="preserve"> the owner re-reads the value from the portal, updates the definition and read date, and re-validates.</w:t>
      </w:r>
    </w:p>
    <w:p>
      <w:pPr>
        <w:pStyle w:val="Heading2"/>
      </w:pPr>
      <w:r>
        <w:t>Gate 7 — Insider Risk is aggregate and de-identified</w:t>
      </w:r>
    </w:p>
    <w:p>
      <w:pPr>
        <w:pStyle w:val="ListBullet"/>
      </w:pPr>
      <w:r>
        <w:rPr>
          <w:b/>
        </w:rPr>
        <w:t>Method:</w:t>
      </w:r>
      <w:r>
        <w:t xml:space="preserve"> inspect the rendered page and the snapshot for any Insider Risk detail.</w:t>
      </w:r>
    </w:p>
    <w:p>
      <w:pPr>
        <w:pStyle w:val="ListBullet"/>
      </w:pPr>
      <w:r>
        <w:rPr>
          <w:b/>
        </w:rPr>
        <w:t>Pass:</w:t>
      </w:r>
      <w:r>
        <w:t xml:space="preserve"> only </w:t>
      </w:r>
      <w:r>
        <w:rPr>
          <w:b/>
        </w:rPr>
        <w:t>aggregate counts by severity</w:t>
      </w:r>
      <w:r>
        <w:t xml:space="preserve"> appear — </w:t>
      </w:r>
      <w:r>
        <w:rPr>
          <w:b/>
        </w:rPr>
        <w:t>no user names, no case detail</w:t>
      </w:r>
      <w:r>
        <w:t xml:space="preserve">; the Insider Risk source is read under a </w:t>
      </w:r>
      <w:r>
        <w:rPr>
          <w:b/>
        </w:rPr>
        <w:t>separate</w:t>
      </w:r>
      <w:r>
        <w:t xml:space="preserve"> role from the dashboard author.</w:t>
      </w:r>
    </w:p>
    <w:p>
      <w:pPr>
        <w:pStyle w:val="ListBullet"/>
      </w:pPr>
      <w:r>
        <w:rPr>
          <w:b/>
        </w:rPr>
        <w:t>Fail:</w:t>
      </w:r>
      <w:r>
        <w:t xml:space="preserve"> remove any identifying detail; confirm role separation (Requirement 2.2) before re-rendering.</w:t>
      </w:r>
    </w:p>
    <w:p>
      <w:pPr>
        <w:pStyle w:val="Heading2"/>
      </w:pPr>
      <w:r>
        <w:t>Gate 8 — Thresholds colour correctly</w:t>
      </w:r>
    </w:p>
    <w:p>
      <w:pPr>
        <w:pStyle w:val="ListBullet"/>
      </w:pPr>
      <w:r>
        <w:rPr>
          <w:b/>
        </w:rPr>
        <w:t>Method:</w:t>
      </w:r>
      <w:r>
        <w:t xml:space="preserve"> compare each KPI's colour band to the agreed green/amber/red thresholds in the definition.</w:t>
      </w:r>
    </w:p>
    <w:p>
      <w:pPr>
        <w:pStyle w:val="ListBullet"/>
      </w:pPr>
      <w:r>
        <w:rPr>
          <w:b/>
        </w:rPr>
        <w:t>Pass:</w:t>
      </w:r>
      <w:r>
        <w:t xml:space="preserve"> each KPI is coloured against its </w:t>
      </w:r>
      <w:r>
        <w:rPr>
          <w:b/>
        </w:rPr>
        <w:t>agreed</w:t>
      </w:r>
      <w:r>
        <w:t xml:space="preserve"> threshold (a low score reads red, good coverage reads green) — the colours reflect the definition, not the tool's opinion.</w:t>
      </w:r>
    </w:p>
    <w:p>
      <w:pPr>
        <w:pStyle w:val="ListBullet"/>
      </w:pPr>
      <w:r>
        <w:rPr>
          <w:b/>
        </w:rPr>
        <w:t>Fail:</w:t>
      </w:r>
      <w:r>
        <w:t xml:space="preserve"> correct the threshold band in the definition and re-render.</w:t>
      </w:r>
    </w:p>
    <w:p>
      <w:pPr>
        <w:pStyle w:val="Heading2"/>
      </w:pPr>
      <w:r>
        <w:t>Gate 9 — Trend accrues across refreshes</w:t>
      </w:r>
    </w:p>
    <w:p>
      <w:pPr>
        <w:pStyle w:val="ListBullet"/>
      </w:pPr>
      <w:r>
        <w:rPr>
          <w:b/>
        </w:rPr>
        <w:t>Method:</w:t>
      </w:r>
      <w:r>
        <w:t xml:space="preserve"> run the collection on two (or more) cycles and inspect </w:t>
      </w:r>
      <w:r>
        <w:rPr>
          <w:rFonts w:ascii="Consolas" w:hAnsi="Consolas"/>
          <w:sz w:val="19"/>
        </w:rPr>
        <w:t>Exec Trend – Monthly Snapshot – Baseline</w:t>
      </w:r>
      <w:r>
        <w:t>.</w:t>
      </w:r>
    </w:p>
    <w:p>
      <w:pPr>
        <w:pStyle w:val="ListBullet"/>
      </w:pPr>
      <w:r>
        <w:rPr>
          <w:b/>
        </w:rPr>
        <w:t>Pass:</w:t>
      </w:r>
      <w:r>
        <w:t xml:space="preserve"> each run appends a dated snapshot; the trend section shows direction across the accrued points (and honestly shows "insufficient history" until enough points exist).</w:t>
      </w:r>
    </w:p>
    <w:p>
      <w:pPr>
        <w:pStyle w:val="ListBullet"/>
      </w:pPr>
      <w:r>
        <w:rPr>
          <w:b/>
        </w:rPr>
        <w:t>Fail:</w:t>
      </w:r>
      <w:r>
        <w:t xml:space="preserve"> confirm the scheduled collection is committed (Implementation Step 7) and appending to the trend store, not overwriting.</w:t>
      </w:r>
    </w:p>
    <w:p>
      <w:pPr>
        <w:pStyle w:val="Heading2"/>
      </w:pPr>
      <w:r>
        <w:t>Gate 10 — Scheduled refresh and distribution work end to end</w:t>
      </w:r>
    </w:p>
    <w:p>
      <w:pPr>
        <w:pStyle w:val="ListBullet"/>
      </w:pPr>
      <w:r>
        <w:rPr>
          <w:b/>
        </w:rPr>
        <w:t>Method:</w:t>
      </w:r>
      <w:r>
        <w:t xml:space="preserve"> let </w:t>
      </w:r>
      <w:r>
        <w:rPr>
          <w:rFonts w:ascii="Consolas" w:hAnsi="Consolas"/>
          <w:sz w:val="19"/>
        </w:rPr>
        <w:t>Exec Collector – Purview Signals – Scheduled</w:t>
      </w:r>
      <w:r>
        <w:t xml:space="preserve"> run on cadence; confirm </w:t>
      </w:r>
      <w:r>
        <w:rPr>
          <w:rFonts w:ascii="Consolas" w:hAnsi="Consolas"/>
          <w:sz w:val="19"/>
        </w:rPr>
        <w:t>Exec Dashboard – Posture-Risk-Trend – OnePage</w:t>
      </w:r>
      <w:r>
        <w:t xml:space="preserve"> reaches </w:t>
      </w:r>
      <w:r>
        <w:rPr>
          <w:rFonts w:ascii="Consolas" w:hAnsi="Consolas"/>
          <w:sz w:val="19"/>
        </w:rPr>
        <w:t>Exec Dashboard – C-Suite – Distribution</w:t>
      </w:r>
      <w:r>
        <w:t>.</w:t>
      </w:r>
    </w:p>
    <w:p>
      <w:pPr>
        <w:pStyle w:val="ListBullet"/>
      </w:pPr>
      <w:r>
        <w:rPr>
          <w:b/>
        </w:rPr>
        <w:t>Pass:</w:t>
      </w:r>
      <w:r>
        <w:t xml:space="preserve"> the schedule fires, the page rebuilds, validation is green, and the one-pager is delivered to the C-suite channel.</w:t>
      </w:r>
    </w:p>
    <w:p>
      <w:pPr>
        <w:pStyle w:val="ListBullet"/>
      </w:pPr>
      <w:r>
        <w:rPr>
          <w:b/>
        </w:rPr>
        <w:t>Fail:</w:t>
      </w:r>
      <w:r>
        <w:t xml:space="preserve"> check the scheduled task, the output path, and the distribution step; re-run </w:t>
      </w:r>
      <w:r>
        <w:rPr>
          <w:rFonts w:ascii="Consolas" w:hAnsi="Consolas"/>
          <w:sz w:val="19"/>
        </w:rPr>
        <w:t>OPSEXEC-Validate.ps1</w:t>
      </w:r>
      <w:r>
        <w:t>.</w:t>
      </w:r>
    </w:p>
    <w:p>
      <w:pPr>
        <w:pStyle w:val="Heading2"/>
      </w:pPr>
      <w:r>
        <w:t>Evidence to retain</w:t>
      </w:r>
    </w:p>
    <w:p>
      <w:pPr>
        <w:pStyle w:val="ListBullet"/>
      </w:pPr>
      <w:r>
        <w:rPr>
          <w:rFonts w:ascii="Consolas" w:hAnsi="Consolas"/>
          <w:sz w:val="19"/>
        </w:rPr>
        <w:t>OPSEXEC-Discovery.ps1</w:t>
      </w:r>
      <w:r>
        <w:t xml:space="preserve"> / </w:t>
      </w:r>
      <w:r>
        <w:rPr>
          <w:rFonts w:ascii="Consolas" w:hAnsi="Consolas"/>
          <w:sz w:val="19"/>
        </w:rPr>
        <w:t>OPSEXEC-Scope.ps1</w:t>
      </w:r>
      <w:r>
        <w:t xml:space="preserve"> outputs (source + licensing inventory).</w:t>
      </w:r>
    </w:p>
    <w:p>
      <w:pPr>
        <w:pStyle w:val="ListBullet"/>
      </w:pPr>
      <w:r>
        <w:t xml:space="preserve">The approved </w:t>
      </w:r>
      <w:r>
        <w:rPr>
          <w:rFonts w:ascii="Consolas" w:hAnsi="Consolas"/>
          <w:sz w:val="19"/>
        </w:rPr>
        <w:t>Exec Metrics – Compliance Signals – Definition</w:t>
      </w:r>
      <w:r>
        <w:t xml:space="preserve"> (KPIs, thresholds, scope, portal-value owners).</w:t>
      </w:r>
    </w:p>
    <w:p>
      <w:pPr>
        <w:pStyle w:val="ListBullet"/>
      </w:pPr>
      <w:r>
        <w:t>The reconciliation notes (Gate 4) showing each number matched to its source.</w:t>
      </w:r>
    </w:p>
    <w:p>
      <w:pPr>
        <w:pStyle w:val="ListBullet"/>
      </w:pPr>
      <w:r>
        <w:rPr>
          <w:rFonts w:ascii="Consolas" w:hAnsi="Consolas"/>
          <w:sz w:val="19"/>
        </w:rPr>
        <w:t>OPSEXEC-Validate.ps1</w:t>
      </w:r>
      <w:r>
        <w:t xml:space="preserve"> output per cycle and the accruing snapshots.</w:t>
      </w:r>
    </w:p>
    <w:p>
      <w:pPr>
        <w:ind w:left="432"/>
      </w:pPr>
      <w:r>
        <w:rPr>
          <w:i/>
          <w:color w:val="2E86C1"/>
        </w:rPr>
        <w:t>Whether the posture the dashboard reports is adequate — a good-enough compliance score, sufficient label/retention coverage, an acceptable risk level — is a compliance/records/privacy/legal determination. These gates prove the page is accurate, not that the posture is sufficient.</w:t>
      </w:r>
    </w:p>
    <w:p>
      <w:pPr>
        <w:pStyle w:val="Heading1"/>
      </w:pPr>
      <w:r>
        <w:t>6. Troubleshooting — Microsoft Purview Executive Dashboard</w:t>
      </w:r>
    </w:p>
    <w:p>
      <w:r>
        <w:t xml:space="preserve">The failure modes that make an executive dashboard </w:t>
      </w:r>
      <w:r>
        <w:rPr>
          <w:b/>
        </w:rPr>
        <w:t>wrong, empty, or stale</w:t>
      </w:r>
      <w:r>
        <w:t xml:space="preserve">, plus the collection and scheduling issues you'll hit. Each: </w:t>
      </w:r>
      <w:r>
        <w:rPr>
          <w:b/>
        </w:rPr>
        <w:t>symptom → likely cause → fix.</w:t>
      </w:r>
      <w:r>
        <w:t xml:space="preserve"> Most "the dashboard is wrong" reports are a denominator, a stale portal value, or a licensing gap — this guide separates those from real faults.</w:t>
      </w:r>
    </w:p>
    <w:p>
      <w:pPr>
        <w:pStyle w:val="Heading2"/>
      </w:pPr>
      <w:r>
        <w:t>A KPI shows blank / "no data"</w:t>
      </w:r>
    </w:p>
    <w:p>
      <w:pPr>
        <w:pStyle w:val="ListBullet"/>
      </w:pPr>
      <w:r>
        <w:rPr>
          <w:b/>
        </w:rPr>
        <w:t>Cause A — source not licensed.</w:t>
      </w:r>
      <w:r>
        <w:t xml:space="preserve"> DSPM, Insider Risk, Content Explorer, or advanced DLP need </w:t>
      </w:r>
      <w:r>
        <w:rPr>
          <w:b/>
        </w:rPr>
        <w:t>E5 / E5 Compliance</w:t>
      </w:r>
      <w:r>
        <w:t xml:space="preserve"> (some preview); the KPI can't populate without the plan. </w:t>
      </w:r>
      <w:r>
        <w:rPr>
          <w:b/>
        </w:rPr>
        <w:t>Fix:</w:t>
      </w:r>
      <w:r>
        <w:t xml:space="preserve"> </w:t>
      </w:r>
      <w:r>
        <w:rPr>
          <w:rFonts w:ascii="Consolas" w:hAnsi="Consolas"/>
          <w:sz w:val="19"/>
        </w:rPr>
        <w:t>OPSEXEC-Discovery.ps1</w:t>
      </w:r>
      <w:r>
        <w:t xml:space="preserve"> reports which plans are present; assign the license (Requirement 2.1) or leave the KPI shown as *"not licensed / verify tenant"* — do not fabricate it.</w:t>
      </w:r>
    </w:p>
    <w:p>
      <w:pPr>
        <w:pStyle w:val="ListBullet"/>
      </w:pPr>
      <w:r>
        <w:rPr>
          <w:b/>
        </w:rPr>
        <w:t>Cause B — missing read role.</w:t>
      </w:r>
      <w:r>
        <w:t xml:space="preserve"> The collector account can't read that source. </w:t>
      </w:r>
      <w:r>
        <w:rPr>
          <w:b/>
        </w:rPr>
        <w:t>Fix:</w:t>
      </w:r>
      <w:r>
        <w:t xml:space="preserve"> </w:t>
      </w:r>
      <w:r>
        <w:rPr>
          <w:rFonts w:ascii="Consolas" w:hAnsi="Consolas"/>
          <w:sz w:val="19"/>
        </w:rPr>
        <w:t>OPSEXEC-Scope.ps1</w:t>
      </w:r>
      <w:r>
        <w:t xml:space="preserve"> reports the permission error; assign the least-privilege </w:t>
      </w:r>
      <w:r>
        <w:rPr>
          <w:b/>
        </w:rPr>
        <w:t>read</w:t>
      </w:r>
      <w:r>
        <w:t xml:space="preserve"> role (Requirement 2.2).</w:t>
      </w:r>
    </w:p>
    <w:p>
      <w:pPr>
        <w:pStyle w:val="ListBullet"/>
      </w:pPr>
      <w:r>
        <w:rPr>
          <w:b/>
        </w:rPr>
        <w:t>Cause C — portal-only value not entered.</w:t>
      </w:r>
      <w:r>
        <w:t xml:space="preserve"> Compliance Manager score / Insider-Risk aggregate / DSPM recommendations are portal-read in many tenants and weren't filled in. </w:t>
      </w:r>
      <w:r>
        <w:rPr>
          <w:b/>
        </w:rPr>
        <w:t>Fix:</w:t>
      </w:r>
      <w:r>
        <w:t xml:space="preserve"> the named owner reads the value from the portal and enters it (with a read date) in the definition (Requirement 2.6).</w:t>
      </w:r>
    </w:p>
    <w:p>
      <w:pPr>
        <w:pStyle w:val="Heading2"/>
      </w:pPr>
      <w:r>
        <w:t>A number doesn't match the Purview portal</w:t>
      </w:r>
    </w:p>
    <w:p>
      <w:pPr>
        <w:pStyle w:val="ListBullet"/>
      </w:pPr>
      <w:r>
        <w:rPr>
          <w:b/>
        </w:rPr>
        <w:t>Cause A — wrong denominator/scope.</w:t>
      </w:r>
      <w:r>
        <w:t xml:space="preserve"> Coverage percentages use the in-scope workloads/labels/policies; a different scope gives a different percentage. </w:t>
      </w:r>
      <w:r>
        <w:rPr>
          <w:b/>
        </w:rPr>
        <w:t>Fix:</w:t>
      </w:r>
      <w:r>
        <w:t xml:space="preserve"> confirm the in-scope set with </w:t>
      </w:r>
      <w:r>
        <w:rPr>
          <w:rFonts w:ascii="Consolas" w:hAnsi="Consolas"/>
          <w:sz w:val="19"/>
        </w:rPr>
        <w:t>OPSEXEC-Scope.ps1</w:t>
      </w:r>
      <w:r>
        <w:t xml:space="preserve"> and align the definition (Requirement 2.5).</w:t>
      </w:r>
    </w:p>
    <w:p>
      <w:pPr>
        <w:pStyle w:val="ListBullet"/>
      </w:pPr>
      <w:r>
        <w:rPr>
          <w:b/>
        </w:rPr>
        <w:t>Cause B — refresh latency.</w:t>
      </w:r>
      <w:r>
        <w:t xml:space="preserve"> Activity/Content Explorer and DLP alerts lag; the portal and the snapshot were taken at different times. </w:t>
      </w:r>
      <w:r>
        <w:rPr>
          <w:b/>
        </w:rPr>
        <w:t>Fix:</w:t>
      </w:r>
      <w:r>
        <w:t xml:space="preserve"> note the as-of timestamps; re-collect and compare within the same window.</w:t>
      </w:r>
    </w:p>
    <w:p>
      <w:pPr>
        <w:pStyle w:val="ListBullet"/>
      </w:pPr>
      <w:r>
        <w:rPr>
          <w:b/>
        </w:rPr>
        <w:t>Cause C — filter difference.</w:t>
      </w:r>
      <w:r>
        <w:t xml:space="preserve"> The portal blade is filtered (date range, severity, workload) differently from the collector query. </w:t>
      </w:r>
      <w:r>
        <w:rPr>
          <w:b/>
        </w:rPr>
        <w:t>Fix:</w:t>
      </w:r>
      <w:r>
        <w:t xml:space="preserve"> match the collector's filter to the portal view (severity, time window, record type).</w:t>
      </w:r>
    </w:p>
    <w:p>
      <w:pPr>
        <w:pStyle w:val="Heading2"/>
      </w:pPr>
      <w:r>
        <w:t>The compliance score / Insider-Risk aggregate / DSPM count is stale</w:t>
      </w:r>
    </w:p>
    <w:p>
      <w:pPr>
        <w:pStyle w:val="ListBullet"/>
      </w:pPr>
      <w:r>
        <w:rPr>
          <w:b/>
        </w:rPr>
        <w:t>Cause:</w:t>
      </w:r>
      <w:r>
        <w:t xml:space="preserve"> these are </w:t>
      </w:r>
      <w:r>
        <w:rPr>
          <w:b/>
        </w:rPr>
        <w:t>portal-only</w:t>
      </w:r>
      <w:r>
        <w:t xml:space="preserve"> in many tenants; the owner hasn't re-read them this cycle.</w:t>
      </w:r>
    </w:p>
    <w:p>
      <w:pPr>
        <w:pStyle w:val="ListBullet"/>
      </w:pPr>
      <w:r>
        <w:rPr>
          <w:b/>
        </w:rPr>
        <w:t>Fix:</w:t>
      </w:r>
      <w:r>
        <w:t xml:space="preserve"> </w:t>
      </w:r>
      <w:r>
        <w:rPr>
          <w:rFonts w:ascii="Consolas" w:hAnsi="Consolas"/>
          <w:sz w:val="19"/>
        </w:rPr>
        <w:t>OPSEXEC-Validate.ps1</w:t>
      </w:r>
      <w:r>
        <w:t xml:space="preserve"> flags any portal-only value older than the refresh window; the owner re-reads it from the portal, updates the value and read date, and re-validates. </w:t>
      </w:r>
      <w:r>
        <w:rPr>
          <w:b/>
        </w:rPr>
        <w:t>Verify whether a supported API is now available in your tenant</w:t>
      </w:r>
      <w:r>
        <w:t xml:space="preserve"> before assuming manual is still required.</w:t>
      </w:r>
    </w:p>
    <w:p>
      <w:pPr>
        <w:pStyle w:val="Heading2"/>
      </w:pPr>
      <w:r>
        <w:t>`Export-ContentExplorerData` / `Export-ActivityExplorerData` errors or returns nothing</w:t>
      </w:r>
    </w:p>
    <w:p>
      <w:pPr>
        <w:pStyle w:val="ListBullet"/>
      </w:pPr>
      <w:r>
        <w:rPr>
          <w:b/>
        </w:rPr>
        <w:t>Cause A — endpoint/preview.</w:t>
      </w:r>
      <w:r>
        <w:t xml:space="preserve"> These are </w:t>
      </w:r>
      <w:r>
        <w:rPr>
          <w:b/>
        </w:rPr>
        <w:t>Security &amp; Compliance PowerShell</w:t>
      </w:r>
      <w:r>
        <w:t xml:space="preserve"> (</w:t>
      </w:r>
      <w:r>
        <w:rPr>
          <w:rFonts w:ascii="Consolas" w:hAnsi="Consolas"/>
          <w:sz w:val="19"/>
        </w:rPr>
        <w:t>Connect-IPPSSession</w:t>
      </w:r>
      <w:r>
        <w:t xml:space="preserve">) cmdlets and </w:t>
      </w:r>
      <w:r>
        <w:rPr>
          <w:rFonts w:ascii="Consolas" w:hAnsi="Consolas"/>
          <w:sz w:val="19"/>
        </w:rPr>
        <w:t>Export-ContentExplorerData</w:t>
      </w:r>
      <w:r>
        <w:t xml:space="preserve"> is </w:t>
      </w:r>
      <w:r>
        <w:rPr>
          <w:b/>
        </w:rPr>
        <w:t>preview/tenant-dependent</w:t>
      </w:r>
      <w:r>
        <w:t xml:space="preserve">. </w:t>
      </w:r>
      <w:r>
        <w:rPr>
          <w:b/>
        </w:rPr>
        <w:t>Fix:</w:t>
      </w:r>
      <w:r>
        <w:t xml:space="preserve"> connect with </w:t>
      </w:r>
      <w:r>
        <w:rPr>
          <w:rFonts w:ascii="Consolas" w:hAnsi="Consolas"/>
          <w:sz w:val="19"/>
        </w:rPr>
        <w:t>Connect-IPPSSession</w:t>
      </w:r>
      <w:r>
        <w:t>; confirm the cmdlet is available in your tenant (</w:t>
      </w:r>
      <w:r>
        <w:rPr>
          <w:rFonts w:ascii="Consolas" w:hAnsi="Consolas"/>
          <w:sz w:val="19"/>
        </w:rPr>
        <w:t>Get-Command Export-ContentExplorerData</w:t>
      </w:r>
      <w:r>
        <w:t>); if absent, treat that KPI as portal-read.</w:t>
      </w:r>
    </w:p>
    <w:p>
      <w:pPr>
        <w:pStyle w:val="ListBullet"/>
      </w:pPr>
      <w:r>
        <w:rPr>
          <w:b/>
        </w:rPr>
        <w:t>Cause B — role.</w:t>
      </w:r>
      <w:r>
        <w:t xml:space="preserve"> Content Explorer needs the </w:t>
      </w:r>
      <w:r>
        <w:rPr>
          <w:b/>
        </w:rPr>
        <w:t>Content Explorer List/Content Viewer</w:t>
      </w:r>
      <w:r>
        <w:t xml:space="preserve"> roles. </w:t>
      </w:r>
      <w:r>
        <w:rPr>
          <w:b/>
        </w:rPr>
        <w:t>Fix:</w:t>
      </w:r>
      <w:r>
        <w:t xml:space="preserve"> assign the reader roles (Requirement 2.2).</w:t>
      </w:r>
    </w:p>
    <w:p>
      <w:pPr>
        <w:pStyle w:val="ListBullet"/>
      </w:pPr>
      <w:r>
        <w:rPr>
          <w:b/>
        </w:rPr>
        <w:t>Cause C — no classified content yet.</w:t>
      </w:r>
      <w:r>
        <w:t xml:space="preserve"> A genuinely empty result means little in-scope content is classified — a </w:t>
      </w:r>
      <w:r>
        <w:rPr>
          <w:b/>
        </w:rPr>
        <w:t>real</w:t>
      </w:r>
      <w:r>
        <w:t xml:space="preserve"> finding to show, not a bug. </w:t>
      </w:r>
      <w:r>
        <w:rPr>
          <w:b/>
        </w:rPr>
        <w:t>Fix:</w:t>
      </w:r>
      <w:r>
        <w:t xml:space="preserve"> report the low coverage; the remedy is labeling/classification, not the dashboard.</w:t>
      </w:r>
    </w:p>
    <w:p>
      <w:pPr>
        <w:pStyle w:val="Heading2"/>
      </w:pPr>
      <w:r>
        <w:t>Trend section is empty or shows a sudden step-change</w:t>
      </w:r>
    </w:p>
    <w:p>
      <w:pPr>
        <w:pStyle w:val="ListBullet"/>
      </w:pPr>
      <w:r>
        <w:rPr>
          <w:b/>
        </w:rPr>
        <w:t>Cause A — insufficient history.</w:t>
      </w:r>
      <w:r>
        <w:t xml:space="preserve"> Trend accrues only from your first collection; two points aren't a trend. </w:t>
      </w:r>
      <w:r>
        <w:rPr>
          <w:b/>
        </w:rPr>
        <w:t>Fix:</w:t>
      </w:r>
      <w:r>
        <w:t xml:space="preserve"> let the schedule run several cycles; the page honestly shows "insufficient history" until then.</w:t>
      </w:r>
    </w:p>
    <w:p>
      <w:pPr>
        <w:pStyle w:val="ListBullet"/>
      </w:pPr>
      <w:r>
        <w:rPr>
          <w:b/>
        </w:rPr>
        <w:t>Cause B — snapshot overwritten.</w:t>
      </w:r>
      <w:r>
        <w:t xml:space="preserve"> The trend store was replaced instead of appended. </w:t>
      </w:r>
      <w:r>
        <w:rPr>
          <w:b/>
        </w:rPr>
        <w:t>Fix:</w:t>
      </w:r>
      <w:r>
        <w:t xml:space="preserve"> confirm </w:t>
      </w:r>
      <w:r>
        <w:rPr>
          <w:rFonts w:ascii="Consolas" w:hAnsi="Consolas"/>
          <w:sz w:val="19"/>
        </w:rPr>
        <w:t>OPSEXEC-Report.ps1</w:t>
      </w:r>
      <w:r>
        <w:t xml:space="preserve"> </w:t>
      </w:r>
      <w:r>
        <w:rPr>
          <w:b/>
        </w:rPr>
        <w:t>appends</w:t>
      </w:r>
      <w:r>
        <w:t xml:space="preserve"> to </w:t>
      </w:r>
      <w:r>
        <w:rPr>
          <w:rFonts w:ascii="Consolas" w:hAnsi="Consolas"/>
          <w:sz w:val="19"/>
        </w:rPr>
        <w:t>Exec Trend – Monthly Snapshot – Baseline</w:t>
      </w:r>
      <w:r>
        <w:t>; never overwrite it.</w:t>
      </w:r>
    </w:p>
    <w:p>
      <w:pPr>
        <w:pStyle w:val="ListBullet"/>
      </w:pPr>
      <w:r>
        <w:rPr>
          <w:b/>
        </w:rPr>
        <w:t>Cause C — definition changed mid-stream.</w:t>
      </w:r>
      <w:r>
        <w:t xml:space="preserve"> A KPI or threshold changed, so the line jumps. </w:t>
      </w:r>
      <w:r>
        <w:rPr>
          <w:b/>
        </w:rPr>
        <w:t>Fix:</w:t>
      </w:r>
      <w:r>
        <w:t xml:space="preserve"> annotate the break so a definition change isn't misread as a real movement (Best Practices).</w:t>
      </w:r>
    </w:p>
    <w:p>
      <w:pPr>
        <w:pStyle w:val="Heading2"/>
      </w:pPr>
      <w:r>
        <w:t>The scheduled collection didn't run</w:t>
      </w:r>
    </w:p>
    <w:p>
      <w:pPr>
        <w:pStyle w:val="ListBullet"/>
      </w:pPr>
      <w:r>
        <w:rPr>
          <w:b/>
        </w:rPr>
        <w:t>Cause:</w:t>
      </w:r>
      <w:r>
        <w:t xml:space="preserve"> the scheduled task wasn't committed, the account's token expired, or the host was off.</w:t>
      </w:r>
    </w:p>
    <w:p>
      <w:pPr>
        <w:pStyle w:val="ListBullet"/>
      </w:pPr>
      <w:r>
        <w:rPr>
          <w:b/>
        </w:rPr>
        <w:t>Fix:</w:t>
      </w:r>
      <w:r>
        <w:t xml:space="preserve"> confirm </w:t>
      </w:r>
      <w:r>
        <w:rPr>
          <w:rFonts w:ascii="Consolas" w:hAnsi="Consolas"/>
          <w:sz w:val="19"/>
        </w:rPr>
        <w:t>OPSEXEC-Configure.ps1 -RegisterSchedule -Commit</w:t>
      </w:r>
      <w:r>
        <w:t xml:space="preserve"> created </w:t>
      </w:r>
      <w:r>
        <w:rPr>
          <w:rFonts w:ascii="Consolas" w:hAnsi="Consolas"/>
          <w:sz w:val="19"/>
        </w:rPr>
        <w:t>Exec Collector – Purview Signals – Scheduled</w:t>
      </w:r>
      <w:r>
        <w:t xml:space="preserve">; check the task history and that the collector account can complete a modern-auth/MFA sign-in unattended (or run it interactively on cadence). Re-run </w:t>
      </w:r>
      <w:r>
        <w:rPr>
          <w:rFonts w:ascii="Consolas" w:hAnsi="Consolas"/>
          <w:sz w:val="19"/>
        </w:rPr>
        <w:t>OPSEXEC-Validate.ps1</w:t>
      </w:r>
      <w:r>
        <w:t xml:space="preserve"> after any missed cycle.</w:t>
      </w:r>
    </w:p>
    <w:p>
      <w:pPr>
        <w:pStyle w:val="Heading2"/>
      </w:pPr>
      <w:r>
        <w:t>Insider Risk detail appears on the page (privacy incident)</w:t>
      </w:r>
    </w:p>
    <w:p>
      <w:pPr>
        <w:pStyle w:val="ListBullet"/>
      </w:pPr>
      <w:r>
        <w:rPr>
          <w:b/>
        </w:rPr>
        <w:t>Cause:</w:t>
      </w:r>
      <w:r>
        <w:t xml:space="preserve"> the collector or definition included more than aggregate counts, or an over-privileged role read case detail.</w:t>
      </w:r>
    </w:p>
    <w:p>
      <w:pPr>
        <w:pStyle w:val="ListBullet"/>
      </w:pPr>
      <w:r>
        <w:rPr>
          <w:b/>
        </w:rPr>
        <w:t>Fix:</w:t>
      </w:r>
      <w:r>
        <w:t xml:space="preserve"> the executive page must carry </w:t>
      </w:r>
      <w:r>
        <w:rPr>
          <w:b/>
        </w:rPr>
        <w:t>aggregate counts by severity only — no names, no case detail</w:t>
      </w:r>
      <w:r>
        <w:t xml:space="preserve">. Remove any identifying data immediately, confirm </w:t>
      </w:r>
      <w:r>
        <w:rPr>
          <w:b/>
        </w:rPr>
        <w:t>role separation</w:t>
      </w:r>
      <w:r>
        <w:t xml:space="preserve"> (the Insider Risk reader is not the dashboard author, Requirement 2.2), and re-render. Insider-risk outcomes are </w:t>
      </w:r>
      <w:r>
        <w:rPr>
          <w:b/>
        </w:rPr>
        <w:t>deferred to HR/legal</w:t>
      </w:r>
      <w:r>
        <w:t>.</w:t>
      </w:r>
    </w:p>
    <w:p>
      <w:pPr>
        <w:pStyle w:val="Heading2"/>
      </w:pPr>
      <w:r>
        <w:t>Connect-IPPSSession / Connect-MgGraph fails</w:t>
      </w:r>
    </w:p>
    <w:p>
      <w:pPr>
        <w:pStyle w:val="ListBullet"/>
      </w:pPr>
      <w:r>
        <w:rPr>
          <w:b/>
        </w:rPr>
        <w:t>Cause:</w:t>
      </w:r>
      <w:r>
        <w:t xml:space="preserve"> module not installed, or MFA/modern-auth not completed.</w:t>
      </w:r>
    </w:p>
    <w:p>
      <w:pPr>
        <w:pStyle w:val="ListBullet"/>
      </w:pPr>
      <w:r>
        <w:rPr>
          <w:b/>
        </w:rPr>
        <w:t>Fix:</w:t>
      </w:r>
      <w:r>
        <w:t xml:space="preserve"> </w:t>
      </w:r>
      <w:r>
        <w:rPr>
          <w:rFonts w:ascii="Consolas" w:hAnsi="Consolas"/>
          <w:sz w:val="19"/>
        </w:rPr>
        <w:t>Install-Module ExchangeOnlineManagement -Scope CurrentUser</w:t>
      </w:r>
      <w:r>
        <w:t xml:space="preserve"> and </w:t>
      </w:r>
      <w:r>
        <w:rPr>
          <w:rFonts w:ascii="Consolas" w:hAnsi="Consolas"/>
          <w:sz w:val="19"/>
        </w:rPr>
        <w:t>Install-Module Microsoft.Graph -Scope CurrentUser</w:t>
      </w:r>
      <w:r>
        <w:t xml:space="preserve">; complete the interactive modern-auth sign-in (Requirement 2.3). </w:t>
      </w:r>
      <w:r>
        <w:rPr>
          <w:rFonts w:ascii="Consolas" w:hAnsi="Consolas"/>
          <w:sz w:val="19"/>
        </w:rPr>
        <w:t>OPSEXEC-Scope.ps1</w:t>
      </w:r>
      <w:r>
        <w:t xml:space="preserve"> reports which endpoints connected.</w:t>
      </w:r>
    </w:p>
    <w:p>
      <w:pPr>
        <w:pStyle w:val="Heading2"/>
      </w:pPr>
      <w:r>
        <w:t>Timestamps / percentages look inconsistent across sources</w:t>
      </w:r>
    </w:p>
    <w:p>
      <w:pPr>
        <w:pStyle w:val="ListBullet"/>
      </w:pPr>
      <w:r>
        <w:rPr>
          <w:b/>
        </w:rPr>
        <w:t>Cause:</w:t>
      </w:r>
      <w:r>
        <w:t xml:space="preserve"> each Purview source refreshes on its own latency and audit/activity timestamps are </w:t>
      </w:r>
      <w:r>
        <w:rPr>
          <w:b/>
        </w:rPr>
        <w:t>UTC</w:t>
      </w:r>
      <w:r>
        <w:t>.</w:t>
      </w:r>
    </w:p>
    <w:p>
      <w:pPr>
        <w:pStyle w:val="ListBullet"/>
      </w:pPr>
      <w:r>
        <w:rPr>
          <w:b/>
        </w:rPr>
        <w:t>Fix:</w:t>
      </w:r>
      <w:r>
        <w:t xml:space="preserve"> show a per-KPI as-of timestamp (the collector does), normalize to UTC when correlating, and don't compare two KPIs captured in different windows as if simultaneous.</w:t>
      </w:r>
    </w:p>
    <w:p>
      <w:pPr>
        <w:pStyle w:val="Heading2"/>
      </w:pPr>
      <w:r>
        <w:t>When to escalate beyond this solution</w:t>
      </w:r>
    </w:p>
    <w:p>
      <w:pPr>
        <w:pStyle w:val="ListBullet"/>
      </w:pPr>
      <w:r>
        <w:rPr>
          <w:b/>
        </w:rPr>
        <w:t>Whether the reported posture is *adequate</w:t>
      </w:r>
      <w:r>
        <w:t xml:space="preserve">* (score, coverage, risk level), </w:t>
      </w:r>
      <w:r>
        <w:rPr>
          <w:b/>
        </w:rPr>
        <w:t>retention-schedule sufficiency, or any regulatory obligation</w:t>
      </w:r>
      <w:r>
        <w:t xml:space="preserve"> → </w:t>
      </w:r>
      <w:r>
        <w:rPr>
          <w:b/>
        </w:rPr>
        <w:t>compliance, records, privacy, and legal</w:t>
      </w:r>
      <w:r>
        <w:t xml:space="preserve"> functions (the dashboard measures; it does not judge).</w:t>
      </w:r>
    </w:p>
    <w:p>
      <w:pPr>
        <w:pStyle w:val="ListBullet"/>
      </w:pPr>
      <w:r>
        <w:rPr>
          <w:b/>
        </w:rPr>
        <w:t>Insider-risk case handling</w:t>
      </w:r>
      <w:r>
        <w:t xml:space="preserve"> → </w:t>
      </w:r>
      <w:r>
        <w:rPr>
          <w:b/>
        </w:rPr>
        <w:t>HR/legal</w:t>
      </w:r>
      <w:r>
        <w:t xml:space="preserve"> under the Insider Risk program's governance, not the dashboard.</w:t>
      </w:r>
    </w:p>
    <w:p>
      <w:pPr>
        <w:pStyle w:val="ListBullet"/>
      </w:pPr>
      <w:r>
        <w:rPr>
          <w:b/>
        </w:rPr>
        <w:t>A source genuinely missing despite correct licensing</w:t>
      </w:r>
      <w:r>
        <w:t xml:space="preserve"> → verify against current Microsoft documentation and open a Microsoft support case; Purview capabilities, APIs, and blades evolve.</w:t>
      </w:r>
    </w:p>
    <w:p>
      <w:pPr>
        <w:pStyle w:val="Heading1"/>
      </w:pPr>
      <w:r>
        <w:t>7. Best Practices — An Executive Dashboard the C-Suite Trusts</w:t>
      </w:r>
    </w:p>
    <w:p>
      <w:r>
        <w:t xml:space="preserve">Operating principles for keeping the Purview executive dashboard accurate, credible, and useful. Grounded in Microsoft's public guidance and the </w:t>
      </w:r>
      <w:r>
        <w:rPr>
          <w:b/>
        </w:rPr>
        <w:t>Assess → Design → Configure → Pilot → Validate → Expand</w:t>
      </w:r>
      <w:r>
        <w:t xml:space="preserve"> model.</w:t>
      </w:r>
    </w:p>
    <w:p>
      <w:pPr>
        <w:pStyle w:val="Heading2"/>
      </w:pPr>
      <w:r>
        <w:t>Report the truth, don't decorate it</w:t>
      </w:r>
    </w:p>
    <w:p>
      <w:pPr>
        <w:pStyle w:val="ListBullet"/>
      </w:pPr>
      <w:r>
        <w:t xml:space="preserve">The dashboard's only job is to be </w:t>
      </w:r>
      <w:r>
        <w:rPr>
          <w:b/>
        </w:rPr>
        <w:t>right</w:t>
      </w:r>
      <w:r>
        <w:t>. A single wrong number in front of an executive costs more trust than a dozen correct ones earn — reconcile every value to its Purview source (Testing Gate 4) before anyone senior sees it.</w:t>
      </w:r>
    </w:p>
    <w:p>
      <w:pPr>
        <w:pStyle w:val="ListBullet"/>
      </w:pPr>
      <w:r>
        <w:t xml:space="preserve">Where a source isn't licensed or is portal-only, </w:t>
      </w:r>
      <w:r>
        <w:rPr>
          <w:b/>
        </w:rPr>
        <w:t>say so on the page</w:t>
      </w:r>
      <w:r>
        <w:t xml:space="preserve"> (*"not licensed / verify tenant," "portal-read as of &lt;date&gt;"*). An honest gap is credible; a fabricated number is a liability. The dashboard shows what you </w:t>
      </w:r>
      <w:r>
        <w:rPr>
          <w:b/>
        </w:rPr>
        <w:t>have</w:t>
      </w:r>
      <w:r>
        <w:t>, never what you wish you had.</w:t>
      </w:r>
    </w:p>
    <w:p>
      <w:pPr>
        <w:pStyle w:val="ListBullet"/>
      </w:pPr>
      <w:r>
        <w:t xml:space="preserve">It's a </w:t>
      </w:r>
      <w:r>
        <w:rPr>
          <w:b/>
        </w:rPr>
        <w:t>reporting layer, not a control.</w:t>
      </w:r>
      <w:r>
        <w:t xml:space="preserve"> If coverage is low, the fix is the underlying capability (labels, DLP, retention), not the report. Don't tune the denominator to make the page look better.</w:t>
      </w:r>
    </w:p>
    <w:p>
      <w:pPr>
        <w:pStyle w:val="Heading2"/>
      </w:pPr>
      <w:r>
        <w:t>Trend is the executive signal — protect the history</w:t>
      </w:r>
    </w:p>
    <w:p>
      <w:pPr>
        <w:pStyle w:val="ListBullet"/>
      </w:pPr>
      <w:r>
        <w:t xml:space="preserve">Executives act on </w:t>
      </w:r>
      <w:r>
        <w:rPr>
          <w:b/>
        </w:rPr>
        <w:t>direction</w:t>
      </w:r>
      <w:r>
        <w:t xml:space="preserve">, not a point-in-time score. The monthly snapshot is the most valuable thing this solution produces over time — </w:t>
      </w:r>
      <w:r>
        <w:rPr>
          <w:b/>
        </w:rPr>
        <w:t>never overwrite</w:t>
      </w:r>
      <w:r>
        <w:t xml:space="preserve"> </w:t>
      </w:r>
      <w:r>
        <w:rPr>
          <w:rFonts w:ascii="Consolas" w:hAnsi="Consolas"/>
          <w:sz w:val="19"/>
        </w:rPr>
        <w:t>Exec Trend – Monthly Snapshot – Baseline</w:t>
      </w:r>
      <w:r>
        <w:t>; always append.</w:t>
      </w:r>
    </w:p>
    <w:p>
      <w:pPr>
        <w:pStyle w:val="ListBullet"/>
      </w:pPr>
      <w:r>
        <w:t xml:space="preserve">Trend only accrues </w:t>
      </w:r>
      <w:r>
        <w:rPr>
          <w:b/>
        </w:rPr>
        <w:t>forward</w:t>
      </w:r>
      <w:r>
        <w:t xml:space="preserve"> from your first collection. Start capturing snapshots as early as possible, even before the page is perfect, so the history exists when the board asks "are we improving?"</w:t>
      </w:r>
    </w:p>
    <w:p>
      <w:pPr>
        <w:pStyle w:val="ListBullet"/>
      </w:pPr>
      <w:r>
        <w:t xml:space="preserve">Keep the metric </w:t>
      </w:r>
      <w:r>
        <w:rPr>
          <w:b/>
        </w:rPr>
        <w:t>definitions stable</w:t>
      </w:r>
      <w:r>
        <w:t xml:space="preserve"> so the trend stays comparable; when you must change a KPI or threshold, annotate the break so a step-change in the line isn't misread as a real movement.</w:t>
      </w:r>
    </w:p>
    <w:p>
      <w:pPr>
        <w:pStyle w:val="Heading2"/>
      </w:pPr>
      <w:r>
        <w:t>Least-privilege, read-only, and Insider-Risk role separation</w:t>
      </w:r>
    </w:p>
    <w:p>
      <w:pPr>
        <w:pStyle w:val="ListBullet"/>
      </w:pPr>
      <w:r>
        <w:t xml:space="preserve">The dashboard author needs </w:t>
      </w:r>
      <w:r>
        <w:rPr>
          <w:b/>
        </w:rPr>
        <w:t>read</w:t>
      </w:r>
      <w:r>
        <w:t xml:space="preserve"> across the sources — not write, not investigation access. Use </w:t>
      </w:r>
      <w:r>
        <w:rPr>
          <w:b/>
        </w:rPr>
        <w:t>Global Reader / Compliance Data Administrator</w:t>
      </w:r>
      <w:r>
        <w:t>-class roles; the scripts never change a Purview policy.</w:t>
      </w:r>
    </w:p>
    <w:p>
      <w:pPr>
        <w:pStyle w:val="ListBullet"/>
      </w:pPr>
      <w:r>
        <w:rPr>
          <w:b/>
        </w:rPr>
        <w:t>Insider Risk is HR/privacy-sensitive.</w:t>
      </w:r>
      <w:r>
        <w:t xml:space="preserve"> Only </w:t>
      </w:r>
      <w:r>
        <w:rPr>
          <w:b/>
        </w:rPr>
        <w:t>aggregate, de-identified</w:t>
      </w:r>
      <w:r>
        <w:t xml:space="preserve"> counts belong on an executive page — never names or case detail. The person who reads the Insider Risk aggregate holds a </w:t>
      </w:r>
      <w:r>
        <w:rPr>
          <w:b/>
        </w:rPr>
        <w:t>separate</w:t>
      </w:r>
      <w:r>
        <w:t xml:space="preserve"> Insider Risk role from the dashboard author; outcomes are </w:t>
      </w:r>
      <w:r>
        <w:rPr>
          <w:b/>
        </w:rPr>
        <w:t>deferred to HR/legal</w:t>
      </w:r>
      <w:r>
        <w:t>.</w:t>
      </w:r>
    </w:p>
    <w:p>
      <w:pPr>
        <w:pStyle w:val="ListBullet"/>
      </w:pPr>
      <w:r>
        <w:t>Treat the compliance/risk signal itself as sensitive — the dashboard reveals where your weak spots are. Secure the distribution channel and review who receives it.</w:t>
      </w:r>
    </w:p>
    <w:p>
      <w:pPr>
        <w:pStyle w:val="Heading2"/>
      </w:pPr>
      <w:r>
        <w:t>Thresholds are a governance decision, not a default</w:t>
      </w:r>
    </w:p>
    <w:p>
      <w:pPr>
        <w:pStyle w:val="ListBullet"/>
      </w:pPr>
      <w:r>
        <w:t xml:space="preserve">Green/amber/red bands encode what your organization considers </w:t>
      </w:r>
      <w:r>
        <w:rPr>
          <w:b/>
        </w:rPr>
        <w:t>acceptable</w:t>
      </w:r>
      <w:r>
        <w:t xml:space="preserve"> — agree them with compliance/records/security stakeholders and record them in the definition. The tool colours against the agreed bands; it doesn't decide what "good" is.</w:t>
      </w:r>
    </w:p>
    <w:p>
      <w:pPr>
        <w:pStyle w:val="ListBullet"/>
      </w:pPr>
      <w:r>
        <w:t>Revisit thresholds as posture matures: a coverage target that's aspirational at launch should tighten as the program improves, so the page keeps driving the right behaviour.</w:t>
      </w:r>
    </w:p>
    <w:p>
      <w:pPr>
        <w:pStyle w:val="Heading2"/>
      </w:pPr>
      <w:r>
        <w:t>Respect the licensing and preview reality</w:t>
      </w:r>
    </w:p>
    <w:p>
      <w:pPr>
        <w:pStyle w:val="ListBullet"/>
      </w:pPr>
      <w:r>
        <w:t xml:space="preserve">DSPM, Insider Risk, Content Explorer, and advanced DLP are </w:t>
      </w:r>
      <w:r>
        <w:rPr>
          <w:b/>
        </w:rPr>
        <w:t>E5 / E5 Compliance</w:t>
      </w:r>
      <w:r>
        <w:t xml:space="preserve"> (some </w:t>
      </w:r>
      <w:r>
        <w:rPr>
          <w:b/>
        </w:rPr>
        <w:t>preview</w:t>
      </w:r>
      <w:r>
        <w:t xml:space="preserve">); Compliance Manager's premium assessments are gated too. Populate a KPI only where its source is genuinely licensed, and </w:t>
      </w:r>
      <w:r>
        <w:rPr>
          <w:b/>
        </w:rPr>
        <w:t>verify the current supported method</w:t>
      </w:r>
      <w:r>
        <w:t xml:space="preserve"> before automating a value — Purview's APIs and blades evolve.</w:t>
      </w:r>
    </w:p>
    <w:p>
      <w:pPr>
        <w:pStyle w:val="ListBullet"/>
      </w:pPr>
      <w:r>
        <w:t xml:space="preserve">Some values are </w:t>
      </w:r>
      <w:r>
        <w:rPr>
          <w:b/>
        </w:rPr>
        <w:t>portal-only</w:t>
      </w:r>
      <w:r>
        <w:t xml:space="preserve"> in many tenants (Compliance Manager score, Insider-Risk aggregate, DSPM recommendations). Keep a named owner and a </w:t>
      </w:r>
      <w:r>
        <w:rPr>
          <w:b/>
        </w:rPr>
        <w:t>read date</w:t>
      </w:r>
      <w:r>
        <w:t xml:space="preserve"> for each, and re-check whether a supported API has since become available.</w:t>
      </w:r>
    </w:p>
    <w:p>
      <w:pPr>
        <w:pStyle w:val="Heading2"/>
      </w:pPr>
      <w:r>
        <w:t>Validate before every distribution</w:t>
      </w:r>
    </w:p>
    <w:p>
      <w:pPr>
        <w:pStyle w:val="ListBullet"/>
      </w:pPr>
      <w:r>
        <w:t xml:space="preserve">Run </w:t>
      </w:r>
      <w:r>
        <w:rPr>
          <w:rFonts w:ascii="Consolas" w:hAnsi="Consolas"/>
          <w:sz w:val="19"/>
        </w:rPr>
        <w:t>OPSEXEC-Validate.ps1</w:t>
      </w:r>
      <w:r>
        <w:t xml:space="preserve"> each cycle — it catches the stale portal value, the lapsed license, the broken source </w:t>
      </w:r>
      <w:r>
        <w:rPr>
          <w:b/>
        </w:rPr>
        <w:t>before</w:t>
      </w:r>
      <w:r>
        <w:t xml:space="preserve"> the executive does. A dashboard that silently goes wrong is worse than no dashboard.</w:t>
      </w:r>
    </w:p>
    <w:p>
      <w:pPr>
        <w:pStyle w:val="ListBullet"/>
      </w:pPr>
      <w:r>
        <w:t>Keep the reconciliation and validation evidence; when an executive challenges a number, you can show exactly which Purview blade it came from and when.</w:t>
      </w:r>
    </w:p>
    <w:p>
      <w:pPr>
        <w:pStyle w:val="Heading2"/>
      </w:pPr>
      <w:r>
        <w:t>Keep it a one-pager</w:t>
      </w:r>
    </w:p>
    <w:p>
      <w:pPr>
        <w:pStyle w:val="ListBullet"/>
      </w:pPr>
      <w:r>
        <w:t xml:space="preserve">The value is </w:t>
      </w:r>
      <w:r>
        <w:rPr>
          <w:b/>
        </w:rPr>
        <w:t>compression</w:t>
      </w:r>
      <w:r>
        <w:t xml:space="preserve"> — three questions, one page. Resist the urge to add every metric Purview can produce; that recreates the portal sprawl the dashboard exists to escape.</w:t>
      </w:r>
    </w:p>
    <w:p>
      <w:pPr>
        <w:pStyle w:val="ListBullet"/>
      </w:pPr>
      <w:r>
        <w:t>Route anyone who wants the detail to the source blade (or a companion operational report); the executive page stays posture, risk, and trend — nothing more.</w:t>
      </w:r>
    </w:p>
    <w:p>
      <w:pPr>
        <w:pStyle w:val="Heading1"/>
      </w:pPr>
      <w:r>
        <w:t>8. Deliverables Summary — Microsoft Purview Executive Dashboard</w:t>
      </w:r>
    </w:p>
    <w:p>
      <w:r>
        <w:t>What you receive, what to run,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1. Solution Overview</w:t>
            </w:r>
          </w:p>
        </w:tc>
        <w:tc>
          <w:tcPr>
            <w:tcW w:type="dxa" w:w="4320"/>
          </w:tcPr>
          <w:p>
            <w:r>
              <w:t>What the executive dashboard is, the compliance-posture / data-risk / trend signal stack it summarizes, what you control, honest limitations, and the naming convention.</w:t>
            </w:r>
          </w:p>
        </w:tc>
      </w:tr>
      <w:tr>
        <w:tc>
          <w:tcPr>
            <w:tcW w:type="dxa" w:w="4320"/>
          </w:tcPr>
          <w:p>
            <w:r>
              <w:rPr>
                <w:b/>
              </w:rPr>
              <w:t>2. Requirements Guide</w:t>
            </w:r>
          </w:p>
        </w:tc>
        <w:tc>
          <w:tcPr>
            <w:tcW w:type="dxa" w:w="4320"/>
          </w:tcPr>
          <w:p>
            <w:r>
              <w:t>Dashboard-specific prerequisites (source licensing, least-privilege read roles incl. Insider-Risk separation, S&amp;C PowerShell + Graph toolchain, metric set &amp; thresholds, in-scope set, portal-read values, render/distribution target, pilot &amp; cadence) — each with Verify / Implement.</w:t>
            </w:r>
          </w:p>
        </w:tc>
      </w:tr>
      <w:tr>
        <w:tc>
          <w:tcPr>
            <w:tcW w:type="dxa" w:w="4320"/>
          </w:tcPr>
          <w:p>
            <w:r>
              <w:rPr>
                <w:b/>
              </w:rPr>
              <w:t>3. Implementation Guide</w:t>
            </w:r>
          </w:p>
        </w:tc>
        <w:tc>
          <w:tcPr>
            <w:tcW w:type="dxa" w:w="4320"/>
          </w:tcPr>
          <w:p>
            <w:r>
              <w:t>Ordered steps: assess sources, design the metric set/thresholds, configure the definition &amp; schedule, pilot the one-pager, reconcile every number to source, validate, publish, and accrue trend — pilot-first with pass/fail gates and rollback.</w:t>
            </w:r>
          </w:p>
        </w:tc>
      </w:tr>
      <w:tr>
        <w:tc>
          <w:tcPr>
            <w:tcW w:type="dxa" w:w="4320"/>
          </w:tcPr>
          <w:p>
            <w:r>
              <w:rPr>
                <w:b/>
              </w:rPr>
              <w:t>5. Testing &amp; Validation</w:t>
            </w:r>
          </w:p>
        </w:tc>
        <w:tc>
          <w:tcPr>
            <w:tcW w:type="dxa" w:w="4320"/>
          </w:tcPr>
          <w:p>
            <w:r>
              <w:t>Ten gates from "sources reachable" to "scheduled refresh &amp; distribution," each with method / pass / fail action.</w:t>
            </w:r>
          </w:p>
        </w:tc>
      </w:tr>
      <w:tr>
        <w:tc>
          <w:tcPr>
            <w:tcW w:type="dxa" w:w="4320"/>
          </w:tcPr>
          <w:p>
            <w:r>
              <w:rPr>
                <w:b/>
              </w:rPr>
              <w:t>6. Troubleshooting</w:t>
            </w:r>
          </w:p>
        </w:tc>
        <w:tc>
          <w:tcPr>
            <w:tcW w:type="dxa" w:w="4320"/>
          </w:tcPr>
          <w:p>
            <w:r>
              <w:t>The failure modes that make a dashboard wrong or empty — unreachable/portal-only sources, stale values, wrong denominators, licensing gaps, trend overwrite, Insider-Risk leakage — and their fixes.</w:t>
            </w:r>
          </w:p>
        </w:tc>
      </w:tr>
      <w:tr>
        <w:tc>
          <w:tcPr>
            <w:tcW w:type="dxa" w:w="4320"/>
          </w:tcPr>
          <w:p>
            <w:r>
              <w:rPr>
                <w:b/>
              </w:rPr>
              <w:t>7. Best Practices</w:t>
            </w:r>
          </w:p>
        </w:tc>
        <w:tc>
          <w:tcPr>
            <w:tcW w:type="dxa" w:w="4320"/>
          </w:tcPr>
          <w:p>
            <w:r>
              <w:t>Operating principles: report the truth, protect the trend history, least-privilege &amp; Insider-Risk separation, thresholds as governance, licensing/preview reality, validate before distribution, keep it a one-pager.</w:t>
            </w:r>
          </w:p>
        </w:tc>
      </w:tr>
    </w:tbl>
    <w:p>
      <w:pPr>
        <w:pStyle w:val="Heading2"/>
      </w:pPr>
      <w:r>
        <w:t>PowerShell tools (5)</w:t>
      </w:r>
    </w:p>
    <w:p>
      <w:r>
        <w:t xml:space="preserve">All run </w:t>
      </w:r>
      <w:r>
        <w:rPr>
          <w:b/>
        </w:rPr>
        <w:t>read-only or `-WhatIf` by default</w:t>
      </w:r>
      <w:r>
        <w:t xml:space="preserve">; the only writes are the metric definition file and the scheduled task, which require </w:t>
      </w:r>
      <w:r>
        <w:rPr>
          <w:rFonts w:ascii="Consolas" w:hAnsi="Consolas"/>
          <w:sz w:val="19"/>
        </w:rPr>
        <w:t>-Commit</w:t>
      </w:r>
      <w:r>
        <w:t xml:space="preserve">. No credentials or secrets are embedded. Signal collection uses </w:t>
      </w:r>
      <w:r>
        <w:rPr>
          <w:b/>
        </w:rPr>
        <w:t>Security &amp; Compliance PowerShell</w:t>
      </w:r>
      <w:r>
        <w:t xml:space="preserve"> (</w:t>
      </w:r>
      <w:r>
        <w:rPr>
          <w:rFonts w:ascii="Consolas" w:hAnsi="Consolas"/>
          <w:sz w:val="19"/>
        </w:rPr>
        <w:t>Connect-IPPSSession</w:t>
      </w:r>
      <w:r>
        <w:t xml:space="preserve">) and </w:t>
      </w:r>
      <w:r>
        <w:rPr>
          <w:b/>
        </w:rPr>
        <w:t>Microsoft Graph</w:t>
      </w:r>
      <w:r>
        <w:t xml:space="preserve">; the dashboard is a </w:t>
      </w:r>
      <w:r>
        <w:rPr>
          <w:b/>
        </w:rPr>
        <w:t>reporting layer</w:t>
      </w:r>
      <w:r>
        <w:t xml:space="preserve"> and changes no Purview policy.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OPSEXEC-Discovery.ps1</w:t>
            </w:r>
          </w:p>
        </w:tc>
        <w:tc>
          <w:tcPr>
            <w:tcW w:type="dxa" w:w="2880"/>
          </w:tcPr>
          <w:p>
            <w:r>
              <w:t xml:space="preserve">Assess: which KPI sources are reachable-by-API vs portal-only vs not-licensed (labels, DLP, retention, Content/Activity Explorer, Compliance Manager, Insider Risk, DSPM via Graph </w:t>
            </w:r>
            <w:r>
              <w:rPr>
                <w:rFonts w:ascii="Consolas" w:hAnsi="Consolas"/>
                <w:sz w:val="19"/>
              </w:rPr>
              <w:t>subscribedSkus</w:t>
            </w:r>
            <w:r>
              <w:t>).</w:t>
            </w:r>
          </w:p>
        </w:tc>
        <w:tc>
          <w:tcPr>
            <w:tcW w:type="dxa" w:w="2880"/>
          </w:tcPr>
          <w:p>
            <w:r>
              <w:t>Read-only</w:t>
            </w:r>
          </w:p>
        </w:tc>
      </w:tr>
      <w:tr>
        <w:tc>
          <w:tcPr>
            <w:tcW w:type="dxa" w:w="2880"/>
          </w:tcPr>
          <w:p>
            <w:r>
              <w:rPr>
                <w:rFonts w:ascii="Consolas" w:hAnsi="Consolas"/>
                <w:sz w:val="19"/>
              </w:rPr>
              <w:t>OPSEXEC-Configure.ps1</w:t>
            </w:r>
          </w:p>
        </w:tc>
        <w:tc>
          <w:tcPr>
            <w:tcW w:type="dxa" w:w="2880"/>
          </w:tcPr>
          <w:p>
            <w:r>
              <w:t>Configure: write/update the metric definition (</w:t>
            </w:r>
            <w:r>
              <w:rPr>
                <w:rFonts w:ascii="Consolas" w:hAnsi="Consolas"/>
                <w:sz w:val="19"/>
              </w:rPr>
              <w:t>Exec Metrics – Compliance Signals – Definition</w:t>
            </w:r>
            <w:r>
              <w:t>) and register/remove the scheduled collection (</w:t>
            </w:r>
            <w:r>
              <w:rPr>
                <w:rFonts w:ascii="Consolas" w:hAnsi="Consolas"/>
                <w:sz w:val="19"/>
              </w:rPr>
              <w:t>Exec Collector – Purview Signals – Scheduled</w:t>
            </w:r>
            <w:r>
              <w:t>).</w:t>
            </w:r>
          </w:p>
        </w:tc>
        <w:tc>
          <w:tcPr>
            <w:tcW w:type="dxa" w:w="2880"/>
          </w:tcPr>
          <w:p>
            <w:r>
              <w:rPr>
                <w:rFonts w:ascii="Consolas" w:hAnsi="Consolas"/>
                <w:sz w:val="19"/>
              </w:rPr>
              <w:t>-WhatIf</w:t>
            </w:r>
            <w:r>
              <w:t xml:space="preserve"> (writes on </w:t>
            </w:r>
            <w:r>
              <w:rPr>
                <w:rFonts w:ascii="Consolas" w:hAnsi="Consolas"/>
                <w:sz w:val="19"/>
              </w:rPr>
              <w:t>-Commit</w:t>
            </w:r>
            <w:r>
              <w:t>)</w:t>
            </w:r>
          </w:p>
        </w:tc>
      </w:tr>
      <w:tr>
        <w:tc>
          <w:tcPr>
            <w:tcW w:type="dxa" w:w="2880"/>
          </w:tcPr>
          <w:p>
            <w:r>
              <w:rPr>
                <w:rFonts w:ascii="Consolas" w:hAnsi="Consolas"/>
                <w:sz w:val="19"/>
              </w:rPr>
              <w:t>OPSEXEC-Report.ps1</w:t>
            </w:r>
          </w:p>
        </w:tc>
        <w:tc>
          <w:tcPr>
            <w:tcW w:type="dxa" w:w="2880"/>
          </w:tcPr>
          <w:p>
            <w:r>
              <w:t>Report: collect the signals, merge portal-only values, render the one-page dashboard (HTML + CSV, Power BI-ready), and append the monthly snapshot to the trend store.</w:t>
            </w:r>
          </w:p>
        </w:tc>
        <w:tc>
          <w:tcPr>
            <w:tcW w:type="dxa" w:w="2880"/>
          </w:tcPr>
          <w:p>
            <w:r>
              <w:t>Read-only (output files only)</w:t>
            </w:r>
          </w:p>
        </w:tc>
      </w:tr>
      <w:tr>
        <w:tc>
          <w:tcPr>
            <w:tcW w:type="dxa" w:w="2880"/>
          </w:tcPr>
          <w:p>
            <w:r>
              <w:rPr>
                <w:rFonts w:ascii="Consolas" w:hAnsi="Consolas"/>
                <w:sz w:val="19"/>
              </w:rPr>
              <w:t>OPSEXEC-Validate.ps1</w:t>
            </w:r>
          </w:p>
        </w:tc>
        <w:tc>
          <w:tcPr>
            <w:tcW w:type="dxa" w:w="2880"/>
          </w:tcPr>
          <w:p>
            <w:r>
              <w:t>Validate: confirm every defined KPI is present, cross-check recomputable counts, and flag stale/missing values against the refresh window.</w:t>
            </w:r>
          </w:p>
        </w:tc>
        <w:tc>
          <w:tcPr>
            <w:tcW w:type="dxa" w:w="2880"/>
          </w:tcPr>
          <w:p>
            <w:r>
              <w:t>Read-only</w:t>
            </w:r>
          </w:p>
        </w:tc>
      </w:tr>
      <w:tr>
        <w:tc>
          <w:tcPr>
            <w:tcW w:type="dxa" w:w="2880"/>
          </w:tcPr>
          <w:p>
            <w:r>
              <w:rPr>
                <w:rFonts w:ascii="Consolas" w:hAnsi="Consolas"/>
                <w:sz w:val="19"/>
              </w:rPr>
              <w:t>OPSEXEC-Scope.ps1</w:t>
            </w:r>
          </w:p>
        </w:tc>
        <w:tc>
          <w:tcPr>
            <w:tcW w:type="dxa" w:w="2880"/>
          </w:tcPr>
          <w:p>
            <w:r>
              <w:t>Scope/health helper: connection/permission/licensing health across sources; list in-scope labels, DLP policies, retention policies, and workloads (coverage denominators).</w:t>
            </w:r>
          </w:p>
        </w:tc>
        <w:tc>
          <w:tcPr>
            <w:tcW w:type="dxa" w:w="2880"/>
          </w:tcPr>
          <w:p>
            <w:r>
              <w:t>Read-only</w:t>
            </w:r>
          </w:p>
        </w:tc>
      </w:tr>
    </w:tbl>
    <w:p>
      <w:pPr>
        <w:pStyle w:val="Heading2"/>
      </w:pPr>
      <w:r>
        <w:t>Named artifacts created</w:t>
      </w:r>
    </w:p>
    <w:p>
      <w:pPr>
        <w:pStyle w:val="ListBullet"/>
      </w:pPr>
      <w:r>
        <w:t xml:space="preserve">One-pager: </w:t>
      </w:r>
      <w:r>
        <w:rPr>
          <w:rFonts w:ascii="Consolas" w:hAnsi="Consolas"/>
          <w:sz w:val="19"/>
        </w:rPr>
        <w:t>Exec Dashboard – Posture-Risk-Trend – OnePage</w:t>
      </w:r>
      <w:r>
        <w:t xml:space="preserve"> (pilot: </w:t>
      </w:r>
      <w:r>
        <w:rPr>
          <w:rFonts w:ascii="Consolas" w:hAnsi="Consolas"/>
          <w:sz w:val="19"/>
        </w:rPr>
        <w:t>Exec Dashboard – Pilot – Stage1</w:t>
      </w:r>
      <w:r>
        <w:t>).</w:t>
      </w:r>
    </w:p>
    <w:p>
      <w:pPr>
        <w:pStyle w:val="ListBullet"/>
      </w:pPr>
      <w:r>
        <w:t xml:space="preserve">Definition: </w:t>
      </w:r>
      <w:r>
        <w:rPr>
          <w:rFonts w:ascii="Consolas" w:hAnsi="Consolas"/>
          <w:sz w:val="19"/>
        </w:rPr>
        <w:t>Exec Metrics – Compliance Signals – Definition</w:t>
      </w:r>
      <w:r>
        <w:t>.</w:t>
      </w:r>
    </w:p>
    <w:p>
      <w:pPr>
        <w:pStyle w:val="ListBullet"/>
      </w:pPr>
      <w:r>
        <w:t xml:space="preserve">Scheduled collection: </w:t>
      </w:r>
      <w:r>
        <w:rPr>
          <w:rFonts w:ascii="Consolas" w:hAnsi="Consolas"/>
          <w:sz w:val="19"/>
        </w:rPr>
        <w:t>Exec Collector – Purview Signals – Scheduled</w:t>
      </w:r>
      <w:r>
        <w:t>.</w:t>
      </w:r>
    </w:p>
    <w:p>
      <w:pPr>
        <w:pStyle w:val="ListBullet"/>
      </w:pPr>
      <w:r>
        <w:t xml:space="preserve">Trend store: </w:t>
      </w:r>
      <w:r>
        <w:rPr>
          <w:rFonts w:ascii="Consolas" w:hAnsi="Consolas"/>
          <w:sz w:val="19"/>
        </w:rPr>
        <w:t>Exec Trend – Monthly Snapshot – Baseline</w:t>
      </w:r>
      <w:r>
        <w:t xml:space="preserve">. Distribution: </w:t>
      </w:r>
      <w:r>
        <w:rPr>
          <w:rFonts w:ascii="Consolas" w:hAnsi="Consolas"/>
          <w:sz w:val="19"/>
        </w:rPr>
        <w:t>Exec Dashboard – C-Suite – Distribution</w:t>
      </w:r>
      <w:r>
        <w:t>.</w:t>
      </w:r>
    </w:p>
    <w:p>
      <w:pPr>
        <w:pStyle w:val="Heading2"/>
      </w:pPr>
      <w:r>
        <w:t>Definition of done</w:t>
      </w:r>
    </w:p>
    <w:p>
      <w:pPr>
        <w:pStyle w:val="ListBullet"/>
      </w:pPr>
      <w:r>
        <w:t xml:space="preserve">Every KPI source classified (reachable / portal-read / not-licensed) and the </w:t>
      </w:r>
      <w:r>
        <w:rPr>
          <w:b/>
        </w:rPr>
        <w:t>metric definition</w:t>
      </w:r>
      <w:r>
        <w:t xml:space="preserve"> approved with thresholds, in-scope set, and portal-value owners.</w:t>
      </w:r>
    </w:p>
    <w:p>
      <w:pPr>
        <w:pStyle w:val="ListBullet"/>
      </w:pPr>
      <w:r>
        <w:t xml:space="preserve">The </w:t>
      </w:r>
      <w:r>
        <w:rPr>
          <w:b/>
        </w:rPr>
        <w:t>pilot one-pager</w:t>
      </w:r>
      <w:r>
        <w:t xml:space="preserve"> rendered with all three sections and </w:t>
      </w:r>
      <w:r>
        <w:rPr>
          <w:b/>
        </w:rPr>
        <w:t>every number reconciled</w:t>
      </w:r>
      <w:r>
        <w:t xml:space="preserve"> to its Purview source (or honestly labeled *"verify licensing/tenant"*).</w:t>
      </w:r>
    </w:p>
    <w:p>
      <w:pPr>
        <w:pStyle w:val="ListBullet"/>
      </w:pPr>
      <w:r>
        <w:rPr>
          <w:b/>
        </w:rPr>
        <w:t>Validation green</w:t>
      </w:r>
      <w:r>
        <w:t xml:space="preserve"> — no missing/stale KPIs; Insider Risk </w:t>
      </w:r>
      <w:r>
        <w:rPr>
          <w:b/>
        </w:rPr>
        <w:t>aggregate/de-identified</w:t>
      </w:r>
      <w:r>
        <w:t xml:space="preserve"> with role separation confirmed.</w:t>
      </w:r>
    </w:p>
    <w:p>
      <w:pPr>
        <w:pStyle w:val="ListBullet"/>
      </w:pPr>
      <w:r>
        <w:t xml:space="preserve">The </w:t>
      </w:r>
      <w:r>
        <w:rPr>
          <w:b/>
        </w:rPr>
        <w:t>C-suite one-pager</w:t>
      </w:r>
      <w:r>
        <w:t xml:space="preserve"> published and delivered via the distribution channel; the </w:t>
      </w:r>
      <w:r>
        <w:rPr>
          <w:b/>
        </w:rPr>
        <w:t>scheduled collection live</w:t>
      </w:r>
      <w:r>
        <w:t xml:space="preserve"> and </w:t>
      </w:r>
      <w:r>
        <w:rPr>
          <w:b/>
        </w:rPr>
        <w:t>trend accruing</w:t>
      </w:r>
      <w:r>
        <w:t xml:space="preserve"> across at least two snapshots.</w:t>
      </w:r>
    </w:p>
    <w:p>
      <w:pPr>
        <w:ind w:left="432"/>
      </w:pPr>
      <w:r>
        <w:rPr>
          <w:i/>
          <w:color w:val="2E86C1"/>
        </w:rPr>
        <w:t>Boundary: this solution delivers an accurate reporting layer. Whether the posture it reports is adequate — a good-enough compliance score, sufficient coverage, an acceptable risk level — and any regulatory/records/legal determination are deferred to your compliance, records, privacy, and legal functions. Source availability is licensing-/tenant-dependent and evolving — verify against your entitlements and current Microsoft documentation.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OPSEXEC-Configure.ps1</w:t>
      </w:r>
    </w:p>
    <w:p>
      <w:r>
        <w:rPr>
          <w:b/>
        </w:rPr>
        <w:t>Purpose:</w:t>
      </w:r>
      <w:r>
        <w:t xml:space="preserve"> Materializes the agreed metric set into "Exec Metrics - Compliance Signals - Definition" (a JSON file: KPIs, sources, thresholds, in-scope denominators, portal-only value owners/read-dates) and optionally registers the scheduled collection task "Exec Collector - Purview Signals - Scheduled". Safe by default: prints what it WOULD write/register; only -Commit changes anything. The only writes are a local file and a scheduled task - no Purview policy is changed, no secrets stored. HOW TO RUN powershell -File .\OPSEXEC-Configure.ps1 -DefinitionPath .\ExecMetrics.json -WhatIf powershell -File .\OPSEXEC-Configure.ps1 -DefinitionPath .\ExecMetrics.json -Commit powershell -File .\OPSEXEC-Configure.ps1 -RegisterSchedule -Cadence Monthly -ReportScript .\OPSEXEC-Report.ps1 -DefinitionPath .\ExecMetrics.json -WhatIf EXPECTED RESULTS -WhatIf prints the definition JSON and/or the schtasks command. -Commit writes the file and/or registers the task. -RegisterSchedule -Remove -Commit unregisters it (rollback). .NOTES Purview category - Executive Dashboard. Writes gated behind -Commit. Keep Insider Risk values AGGREGATE/de-identified. No secrets. Pilot the definition (Stage=Pilot) before scheduling. &gt; [CmdletBinding(DefaultParameterSetName='Definition')] param( [Parameter(Mandatory)] [string]$DefinitionPath, [string[]]$InScopeWorkloads = @('Exchange','SharePoint','OneDrive','Teams'), [string]$Cadence = 'Monthly',                 # Monthly | Weekly [string]$ReportScript,                        # path to OPSEXEC-Report.ps1 for the scheduled run [switch]$RegisterSchedule, [switch]$Remove,                              # with -RegisterSchedule -Commit: unregister the task [switch]$Commit )</w:t>
      </w:r>
    </w:p>
    <w:p>
      <w:r>
        <w:rPr>
          <w:b/>
        </w:rPr>
        <w:t>How to run:</w:t>
      </w:r>
      <w:r>
        <w:t xml:space="preserve"> powershell -File .\OPSEXEC-Configure.ps1 -DefinitionPath .\ExecMetrics.json -WhatIf powershell -File .\OPSEXEC-Configure.ps1 -DefinitionPath .\ExecMetrics.json -Commit powershell -File .\OPSEXEC-Configure.ps1 -RegisterSchedule -Cadence Monthly -ReportScript .\OPSEXEC-Report.ps1 -DefinitionPath .\ExecMetrics.json -WhatIf EXPECTED RESULTS -WhatIf prints the definition JSON and/or the schtasks command. -Commit writes the file and/or registers the task. -RegisterSchedule -Remove -Commit unregisters it (rollback). .NOTES Purview category - Executive Dashboard. Writes gated behind -Commit. Keep Insider Risk values AGGREGATE/de-identified. No secrets. Pilot the definition (Stage=Pilot) before scheduling. &gt; [CmdletBinding(DefaultParameterSetName='Definition')] param( [Parameter(Mandatory)] [string]$DefinitionPath, [string[]]$InScopeWorkloads = @('Exchange','SharePoint','OneDrive','Teams'), [string]$Cadence = 'Monthly',                 # Monthly | Weekly [string]$ReportScript,                        # path to OPSEXEC-Report.ps1 for the scheduled run [switch]$RegisterSchedule, [switch]$Remove,                              # with -RegisterSchedule -Commit: unregister the task [switch]$Commit )</w:t>
      </w:r>
    </w:p>
    <w:p>
      <w:pPr>
        <w:pStyle w:val="Heading2"/>
      </w:pPr>
      <w:r>
        <w:t>OPSEXEC-Discovery.ps1</w:t>
      </w:r>
    </w:p>
    <w:p>
      <w:r>
        <w:rPr>
          <w:b/>
        </w:rPr>
        <w:t>Purpose:</w:t>
      </w:r>
      <w:r>
        <w:t xml:space="preserve"> Connects to Security &amp; Compliance PowerShell and Microsoft Graph and classifies each dashboard KPI source as reachable-by-API, portal-only, or not-licensed: sensitivity labels, DLP policies, retention policies, Content/Activity Explorer, plus Insider Risk / DSPM / advanced-DLP licensing (Graph subscribedSkus). Read-only - changes nothing. Optional CSV export. HOW TO RUN powershell -File .\OPSEXEC-Discovery.ps1 -CsvPath .\Exec-Sources.csv Requires ExchangeOnlineManagement (Connect-IPPSSession) and Microsoft.Graph (licensing). Interactive modern-auth sign-in; no secrets in code. EXPECTED RESULTS A per-source table (Source / Reachable / Detail) and a licensing summary. "CHECK" means verify your licensing/tenant, not a defect. Feeds "Exec Metrics - Compliance Signals - Definition". .NOTES Purview category - Executive Dashboard. Read-only. Sources are licensing-/tenant-dependent and the portal evolves - some values are portal-only in your tenant. No client names; no secrets. &gt; [CmdletBinding()] param( [string]$UserPrincipalName, [string]$CsvPath, [switch]$SkipGraphLicensing )</w:t>
      </w:r>
    </w:p>
    <w:p>
      <w:r>
        <w:rPr>
          <w:b/>
        </w:rPr>
        <w:t>How to run:</w:t>
      </w:r>
      <w:r>
        <w:t xml:space="preserve"> powershell -File .\OPSEXEC-Discovery.ps1 -CsvPath .\Exec-Sources.csv Requires ExchangeOnlineManagement (Connect-IPPSSession) and Microsoft.Graph (licensing). Interactive modern-auth sign-in; no secrets in code. EXPECTED RESULTS A per-source table (Source / Reachable / Detail) and a licensing summary. "CHECK" means verify your licensing/tenant, not a defect. Feeds "Exec Metrics - Compliance Signals - Definition". .NOTES Purview category - Executive Dashboard. Read-only. Sources are licensing-/tenant-dependent and the portal evolves - some values are portal-only in your tenant. No client names; no secrets. &gt; [CmdletBinding()] param( [string]$UserPrincipalName, [string]$CsvPath, [switch]$SkipGraphLicensing )</w:t>
      </w:r>
    </w:p>
    <w:p>
      <w:pPr>
        <w:pStyle w:val="Heading2"/>
      </w:pPr>
      <w:r>
        <w:t>OPSEXEC-Report.ps1</w:t>
      </w:r>
    </w:p>
    <w:p>
      <w:r>
        <w:rPr>
          <w:b/>
        </w:rPr>
        <w:t>Purpose:</w:t>
      </w:r>
      <w:r>
        <w:t xml:space="preserve"> Reads "Exec Metrics - Compliance Signals - Definition" (from OPSEXEC-Configure.ps1), collects the API-readable KPIs (label/retention coverage, DLP/activity counts) via Security &amp; Compliance PowerShell, uses the portal-entered values (with their read dates) for portal-only KPIs, RAG-scores each against its thresholds, and renders the one-page "Exec Dashboard - One Pager - &lt;Stage&gt;" (HTML + CSV). It then APPENDS the cycle's snapshot to "Exec Trend - Monthly Snapshot - Baseline" so trend accrues over time. Read-only against Purview - the only writes are the report files and the trend store. Insider-risk KPIs are carried as AGGREGATE counts by severity only (no names, no case detail). HOW TO RUN powershell -File .\OPSEXEC-Report.ps1 -DefinitionPath .\ExecMetrics.json -Stage Pilot powershell -File .\OPSEXEC-Report.ps1 -DefinitionPath .\ExecMetrics.json -Stage Publish Requires ExchangeOnlineManagement (Connect-IPPSSession). -TrendPath overrides the trend store path; -OutDir sets where the one-pager lands. Interactive modern-auth; no secrets. EXPECTED RESULTS An HTML one-pager + a CSV of KPI/value/RAG, and one appended row in the trend store. PASS = every KPI shows either a collected value or an explicit "not licensed / portal-read - verify" - never a fabricated number - and the trend store grew by exactly one snapshot. .NOTES Purview category - Executive Dashboard. Read-only vs Purview. Trend store is APPEND-ONLY - never overwrite it. Keep Insider Risk AGGREGATE/de-identified. Sources are licensing-/tenant-dependent; some are portal-only. No client names; no secrets. &gt; [CmdletBinding()] param( [Parameter(Mandatory)][string]$DefinitionPath, [ValidateSet('Pilot','Publish')][string]$Stage = 'Pilot', [string]$UserPrincipalName, [string]$TrendPath = ".\Exec-Trend-Monthly-Snapshot-Baseline.json", [string]$OutDir = "." )</w:t>
      </w:r>
    </w:p>
    <w:p>
      <w:r>
        <w:rPr>
          <w:b/>
        </w:rPr>
        <w:t>How to run:</w:t>
      </w:r>
      <w:r>
        <w:t xml:space="preserve"> powershell -File .\OPSEXEC-Report.ps1 -DefinitionPath .\ExecMetrics.json -Stage Pilot powershell -File .\OPSEXEC-Report.ps1 -DefinitionPath .\ExecMetrics.json -Stage Publish Requires ExchangeOnlineManagement (Connect-IPPSSession). -TrendPath overrides the trend store path; -OutDir sets where the one-pager lands. Interactive modern-auth; no secrets. EXPECTED RESULTS An HTML one-pager + a CSV of KPI/value/RAG, and one appended row in the trend store. PASS = every KPI shows either a collected value or an explicit "not licensed / portal-read - verify" - never a fabricated number - and the trend store grew by exactly one snapshot. .NOTES Purview category - Executive Dashboard. Read-only vs Purview. Trend store is APPEND-ONLY - never overwrite it. Keep Insider Risk AGGREGATE/de-identified. Sources are licensing-/tenant-dependent; some are portal-only. No client names; no secrets. &gt; [CmdletBinding()] param( [Parameter(Mandatory)][string]$DefinitionPath, [ValidateSet('Pilot','Publish')][string]$Stage = 'Pilot', [string]$UserPrincipalName, [string]$TrendPath = ".\Exec-Trend-Monthly-Snapshot-Baseline.json", [string]$OutDir = "." )</w:t>
      </w:r>
    </w:p>
    <w:p>
      <w:pPr>
        <w:pStyle w:val="Heading2"/>
      </w:pPr>
      <w:r>
        <w:t>OPSEXEC-Scope.ps1</w:t>
      </w:r>
    </w:p>
    <w:p>
      <w:r>
        <w:rPr>
          <w:b/>
        </w:rPr>
        <w:t>Purpose:</w:t>
      </w:r>
      <w:r>
        <w:t xml:space="preserve"> Verifies the collector account can read each dashboard source and lists the candidate in-scope set that forms the coverage denominators: published sensitivity labels, DLP policies, retention policies, and the workloads they target. Reports a clear permission/connection error per source rather than failing the whole run. Read-only - changes nothing. HOW TO RUN powershell -File .\OPSEXEC-Scope.ps1 -CsvPath .\Exec-Scope.csv Requires ExchangeOnlineManagement (Connect-IPPSSession). Interactive modern-auth; no secrets. EXPECTED RESULTS A health table (source / OK|ERROR / detail) and an in-scope inventory you confirm and record in "Exec Metrics - Compliance Signals - Definition" as the coverage denominators. .NOTES Purview category - Executive Dashboard. Read-only. Keep Insider Risk roles SEPARATE from the dashboard-author role. No client names; no secrets. &gt; [CmdletBinding()] param( [string]$UserPrincipalName, [string]$CsvPath )</w:t>
      </w:r>
    </w:p>
    <w:p>
      <w:r>
        <w:rPr>
          <w:b/>
        </w:rPr>
        <w:t>How to run:</w:t>
      </w:r>
      <w:r>
        <w:t xml:space="preserve"> powershell -File .\OPSEXEC-Scope.ps1 -CsvPath .\Exec-Scope.csv Requires ExchangeOnlineManagement (Connect-IPPSSession). Interactive modern-auth; no secrets. EXPECTED RESULTS A health table (source / OK|ERROR / detail) and an in-scope inventory you confirm and record in "Exec Metrics - Compliance Signals - Definition" as the coverage denominators. .NOTES Purview category - Executive Dashboard. Read-only. Keep Insider Risk roles SEPARATE from the dashboard-author role. No client names; no secrets. &gt; [CmdletBinding()] param( [string]$UserPrincipalName, [string]$CsvPath )</w:t>
      </w:r>
    </w:p>
    <w:p>
      <w:pPr>
        <w:pStyle w:val="Heading2"/>
      </w:pPr>
      <w:r>
        <w:t>OPSEXEC-Validate.ps1</w:t>
      </w:r>
    </w:p>
    <w:p>
      <w:r>
        <w:rPr>
          <w:b/>
        </w:rPr>
        <w:t>Purpose:</w:t>
      </w:r>
      <w:r>
        <w:t xml:space="preserve"> Read-only quality gate for the executive dashboard. Checks "Exec Metrics - Compliance Signals - Definition" and the latest "Exec Trend - Monthly Snapshot - Baseline" entry for the faults that make an exec page WRONG, EMPTY, or STALE: every KPI has a source + thresholds; every in-scope denominator is set; every portal-only value has an owner, a value, and a read date INSIDE the refresh window; the Insider-Risk KPI is AGGREGATE-only (no name/case fields); and the trend store is present and append-only (monotonic timestamps). Read-only - changes nothing. HOW TO RUN powershell -File .\OPSEXEC-Validate.ps1 -DefinitionPath .\ExecMetrics.json -TrendPath .\Exec-Trend-Monthly-Snapshot-Baseline.json Optional: -OutPath to write the PASS/FAIL/WARN results to CSV. EXPECTED RESULTS A per-check PASS/FAIL/WARN table. PASS overall = no FAIL (WARN allowed with a recorded exception). A portal-only value older than refreshWindowDays is flagged for re-read before publish. No number is ever fabricated - an unlicensed/portal-unavailable source is a documented "verify", not a failure. .NOTES Purview category - Executive Dashboard. Read-only. Enforces privacy-by-design on Insider Risk (aggregate only). No secrets. Verify source availability in your tenant. &gt; [CmdletBinding()] param( [Parameter(Mandatory)][string]$DefinitionPath, [string]$TrendPath = ".\Exec-Trend-Monthly-Snapshot-Baseline.json", [string]$OutPath )</w:t>
      </w:r>
    </w:p>
    <w:p>
      <w:r>
        <w:rPr>
          <w:b/>
        </w:rPr>
        <w:t>How to run:</w:t>
      </w:r>
      <w:r>
        <w:t xml:space="preserve"> powershell -File .\OPSEXEC-Validate.ps1 -DefinitionPath .\ExecMetrics.json -TrendPath .\Exec-Trend-Monthly-Snapshot-Baseline.json Optional: -OutPath to write the PASS/FAIL/WARN results to CSV. EXPECTED RESULTS A per-check PASS/FAIL/WARN table. PASS overall = no FAIL (WARN allowed with a recorded exception). A portal-only value older than refreshWindowDays is flagged for re-read before publish. No number is ever fabricated - an unlicensed/portal-unavailable source is a documented "verify", not a failure. .NOTES Purview category - Executive Dashboard. Read-only. Enforces privacy-by-design on Insider Risk (aggregate only). No secrets. Verify source availability in your tenant. &gt; [CmdletBinding()] param( [Parameter(Mandatory)][string]$DefinitionPath, [string]$TrendPath = ".\Exec-Trend-Monthly-Snapshot-Baseline.json", [string]$OutPath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