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Microsoft Purview GDPR Compliance Program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2026-07-07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Microsoft Purview GDPR Compliance Program</w:t>
      </w:r>
    </w:p>
    <w:p>
      <w:r>
        <w:rPr>
          <w:b/>
        </w:rPr>
        <w:t>White-label · Purview Solutions</w:t>
      </w:r>
    </w:p>
    <w:p>
      <w:r>
        <w:t>"Are we GDPR-compliant?" has no defensible answer without a scored control map and the evidence behind it. GDPR sets principles (Art. 5), data-subject rights on a one-month clock (Art. 15/17/20), security of processing (Art. 32), and accountability (Art. 5(2)) — but scattered across a Microsoft 365 tenant, those obligations are invisible until a complaint, an audit, or a breach makes them urgent.</w:t>
      </w:r>
    </w:p>
    <w:p>
      <w:r>
        <w:t xml:space="preserve">This is a complete, deploy-it-in-order package for standing up a </w:t>
      </w:r>
      <w:r>
        <w:rPr>
          <w:b/>
        </w:rPr>
        <w:t>GDPR-aligned compliance program inside Microsoft Purview</w:t>
      </w:r>
      <w:r>
        <w:t xml:space="preserve">: it maps each in-scope GDPR obligation to the Purview control that evidences it, scores the program in </w:t>
      </w:r>
      <w:r>
        <w:rPr>
          <w:b/>
        </w:rPr>
        <w:t>Compliance Manager</w:t>
      </w:r>
      <w:r>
        <w:t xml:space="preserve"> (the </w:t>
      </w:r>
      <w:r>
        <w:rPr>
          <w:b/>
        </w:rPr>
        <w:t>GDPR assessment template</w:t>
      </w:r>
      <w:r>
        <w:t xml:space="preserve">), wires a </w:t>
      </w:r>
      <w:r>
        <w:rPr>
          <w:b/>
        </w:rPr>
        <w:t>data-subject-request (DSR)</w:t>
      </w:r>
      <w:r>
        <w:t xml:space="preserve"> method that answers access/erasure/portability requests, and centralizes the </w:t>
      </w:r>
      <w:r>
        <w:rPr>
          <w:b/>
        </w:rPr>
        <w:t>evidence</w:t>
      </w:r>
      <w:r>
        <w:t xml:space="preserve"> — owners, implementation status, test status, and proof — that makes the posture defensible. It is written for an administrator with no prior Purview experience.</w:t>
      </w:r>
    </w:p>
    <w:p>
      <w:pPr>
        <w:pStyle w:val="Heading2"/>
      </w:pPr>
      <w:r>
        <w:t>What you get</w:t>
      </w:r>
    </w:p>
    <w:p>
      <w:pPr>
        <w:pStyle w:val="ListBullet"/>
      </w:pPr>
      <w:r>
        <w:t>A plain-language Solution Overview of the GDPR program — Compliance Manager scoring, the</w:t>
      </w:r>
    </w:p>
    <w:p>
      <w:r>
        <w:t xml:space="preserve">  article-to-control map, the DSR method, and the evidence register — and how they fit together.</w:t>
      </w:r>
    </w:p>
    <w:p>
      <w:pPr>
        <w:pStyle w:val="ListBullet"/>
      </w:pPr>
      <w:r>
        <w:t>A Requirements Guide with verify / implement-if-missing for every GDPR-specific prerequisite.</w:t>
      </w:r>
    </w:p>
    <w:p>
      <w:pPr>
        <w:pStyle w:val="ListBullet"/>
      </w:pPr>
      <w:r>
        <w:t>An Implementation Guide of precise, ordered steps in the Microsoft Purview (and Priva) portal.</w:t>
      </w:r>
    </w:p>
    <w:p>
      <w:pPr>
        <w:pStyle w:val="ListBullet"/>
      </w:pPr>
      <w:r>
        <w:t>Five PowerShell scripts for posture discovery, object validation, cross-control evidence reporting,</w:t>
      </w:r>
    </w:p>
    <w:p>
      <w:r>
        <w:t xml:space="preserve">  safe remediation of gaps, and a pilot-scope group builder.</w:t>
      </w:r>
    </w:p>
    <w:p>
      <w:pPr>
        <w:pStyle w:val="ListBullet"/>
      </w:pPr>
      <w:r>
        <w:t>Testing and Troubleshooting guides for a confident rollout.</w:t>
      </w:r>
    </w:p>
    <w:p>
      <w:pPr>
        <w:pStyle w:val="Heading2"/>
      </w:pPr>
      <w:r>
        <w:t>What this delivers</w:t>
      </w:r>
    </w:p>
    <w:p>
      <w:r>
        <w:t>A named, reusable program — a GDPR assessment, an article-to-control map, an action plan, an evidence register, a personal-data label/DLP/retention control set, and a DSR runbook — deployed on the assess-design-configure-pilot model, with a mandatory DLP audit gate before any control enforces, a tested DSR method, and a documented rollback.</w:t>
      </w:r>
    </w:p>
    <w:p>
      <w:pPr>
        <w:pStyle w:val="Heading2"/>
      </w:pPr>
      <w:r>
        <w:t>The standard deployment model</w:t>
      </w:r>
    </w:p>
    <w:p>
      <w:r>
        <w:rPr>
          <w:b/>
        </w:rPr>
        <w:t>Assess → Design → Configure → Pilot (simulate) → Validate → Expand.</w:t>
      </w:r>
    </w:p>
    <w:p>
      <w:pPr>
        <w:pStyle w:val="Heading2"/>
      </w:pPr>
      <w:r>
        <w:t>Outcome</w:t>
      </w:r>
    </w:p>
    <w:p>
      <w:r>
        <w:t>A GDPR-aligned Purview program — obligations mapped, scored, and evidenced; personal-data protection piloted before it enforces; data-subject requests answerable on the clock — configured, validated, and defensible. GDPR applicability, lawful basis, records of processing, DPIA outcomes, and evidence adequacy remain compliance, privacy, and legal determinations; this program supplies the technical method and the proof, not the ruling.</w:t>
      </w:r>
    </w:p>
    <w:p>
      <w:pPr>
        <w:pStyle w:val="Heading1"/>
      </w:pPr>
      <w:r>
        <w:t>1. Solution Overview — Microsoft Purview GDPR Compliance Program</w:t>
      </w:r>
    </w:p>
    <w:p>
      <w:pPr>
        <w:pStyle w:val="Heading2"/>
      </w:pPr>
      <w:r>
        <w:t>What this solution is</w:t>
      </w:r>
    </w:p>
    <w:p>
      <w:r>
        <w:t xml:space="preserve">This solution stands up a </w:t>
      </w:r>
      <w:r>
        <w:rPr>
          <w:b/>
        </w:rPr>
        <w:t>GDPR-aligned compliance program inside Microsoft Purview</w:t>
      </w:r>
      <w:r>
        <w:t xml:space="preserve">: it maps the </w:t>
      </w:r>
      <w:r>
        <w:rPr>
          <w:b/>
        </w:rPr>
        <w:t>EU General Data Protection Regulation</w:t>
      </w:r>
      <w:r>
        <w:t xml:space="preserve"> obligations to the </w:t>
      </w:r>
      <w:r>
        <w:rPr>
          <w:b/>
        </w:rPr>
        <w:t>Microsoft Purview</w:t>
      </w:r>
      <w:r>
        <w:t xml:space="preserve"> technical controls that satisfy them, measures the program with </w:t>
      </w:r>
      <w:r>
        <w:rPr>
          <w:b/>
        </w:rPr>
        <w:t>Compliance Manager</w:t>
      </w:r>
      <w:r>
        <w:t xml:space="preserve">, wires the </w:t>
      </w:r>
      <w:r>
        <w:rPr>
          <w:b/>
        </w:rPr>
        <w:t>data-subject-request (DSR) method</w:t>
      </w:r>
      <w:r>
        <w:t xml:space="preserve"> that answers access/erasure/portability requests, and produces the </w:t>
      </w:r>
      <w:r>
        <w:rPr>
          <w:b/>
        </w:rPr>
        <w:t>evidence</w:t>
      </w:r>
      <w:r>
        <w:t xml:space="preserve"> — owners, implementation status, test status, and proof — that makes the posture </w:t>
      </w:r>
      <w:r>
        <w:rPr>
          <w:b/>
        </w:rPr>
        <w:t>defensible</w:t>
      </w:r>
      <w:r>
        <w:t>. The output is a scored, control-by-control GDPR program with an article-to-control map, an improvement- action plan, an evidence register, a DSR runbook, and a posture report — configured, piloted where high-impact, and validated.</w:t>
      </w:r>
    </w:p>
    <w:p>
      <w:r>
        <w:t xml:space="preserve">It is the </w:t>
      </w:r>
      <w:r>
        <w:rPr>
          <w:b/>
        </w:rPr>
        <w:t>program umbrella</w:t>
      </w:r>
      <w:r>
        <w:t xml:space="preserve">, not a single control. It uses </w:t>
      </w:r>
      <w:r>
        <w:rPr>
          <w:b/>
        </w:rPr>
        <w:t>Compliance Manager</w:t>
      </w:r>
      <w:r>
        <w:t xml:space="preserve"> (the </w:t>
      </w:r>
      <w:r>
        <w:rPr>
          <w:b/>
        </w:rPr>
        <w:t>GDPR</w:t>
      </w:r>
      <w:r>
        <w:t xml:space="preserve"> assessment template) to score, and it maps each obligation to the Purview capability that evidences it — </w:t>
      </w:r>
      <w:r>
        <w:rPr>
          <w:b/>
        </w:rPr>
        <w:t>Audit</w:t>
      </w:r>
      <w:r>
        <w:t xml:space="preserve">, </w:t>
      </w:r>
      <w:r>
        <w:rPr>
          <w:b/>
        </w:rPr>
        <w:t>sensitivity labels</w:t>
      </w:r>
      <w:r>
        <w:t xml:space="preserve">, </w:t>
      </w:r>
      <w:r>
        <w:rPr>
          <w:b/>
        </w:rPr>
        <w:t>Data Loss Prevention (DLP)</w:t>
      </w:r>
      <w:r>
        <w:t xml:space="preserve"> over </w:t>
      </w:r>
      <w:r>
        <w:rPr>
          <w:b/>
        </w:rPr>
        <w:t>EU personal-data sensitive-information types</w:t>
      </w:r>
      <w:r>
        <w:t xml:space="preserve">, </w:t>
      </w:r>
      <w:r>
        <w:rPr>
          <w:b/>
        </w:rPr>
        <w:t>data lifecycle / retention</w:t>
      </w:r>
      <w:r>
        <w:t xml:space="preserve"> (the storage-limitation principle), </w:t>
      </w:r>
      <w:r>
        <w:rPr>
          <w:b/>
        </w:rPr>
        <w:t>sensitive information types</w:t>
      </w:r>
      <w:r>
        <w:t xml:space="preserve">, and (where scoped) </w:t>
      </w:r>
      <w:r>
        <w:rPr>
          <w:b/>
        </w:rPr>
        <w:t>Insider Risk Management</w:t>
      </w:r>
      <w:r>
        <w:t xml:space="preserve">, </w:t>
      </w:r>
      <w:r>
        <w:rPr>
          <w:b/>
        </w:rPr>
        <w:t>Communication Compliance</w:t>
      </w:r>
      <w:r>
        <w:t xml:space="preserve">, and </w:t>
      </w:r>
      <w:r>
        <w:rPr>
          <w:b/>
        </w:rPr>
        <w:t>eDiscovery / content search</w:t>
      </w:r>
      <w:r>
        <w:t xml:space="preserve"> as the DSR locate method. It uses only the </w:t>
      </w:r>
      <w:r>
        <w:rPr>
          <w:b/>
        </w:rPr>
        <w:t>Microsoft Purview portal</w:t>
      </w:r>
      <w:r>
        <w:t xml:space="preserve"> (</w:t>
      </w:r>
      <w:r>
        <w:rPr>
          <w:rFonts w:ascii="Consolas" w:hAnsi="Consolas"/>
          <w:sz w:val="19"/>
        </w:rPr>
        <w:t>purview.microsoft.com</w:t>
      </w:r>
      <w:r>
        <w:t xml:space="preserve">),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), and </w:t>
      </w:r>
      <w:r>
        <w:rPr>
          <w:b/>
        </w:rPr>
        <w:t>Microsoft Graph</w:t>
      </w:r>
      <w:r>
        <w:t xml:space="preserve"> — no third-party tooling.</w:t>
      </w:r>
    </w:p>
    <w:p>
      <w:pPr>
        <w:ind w:left="432"/>
      </w:pPr>
      <w:r>
        <w:rPr>
          <w:i/>
          <w:color w:val="2E86C1"/>
        </w:rPr>
        <w:t>This is a program, not a legal determination. Purview and Compliance Manager give you the measurement, control mapping, and evidence. Whether the GDPR applies to a given processing activity, the lawful basis you rely on, your records of processing (Art. 30) content, the outcome of a Data Protection Impact Assessment (Art. 35), retention schedules, and whether the collected evidence satisfies a supervisory authority are compliance, privacy, records, and legal determinations — this solution provides the technical method and the proof, not the ruling.</w:t>
      </w:r>
    </w:p>
    <w:p>
      <w:pPr>
        <w:ind w:left="432"/>
      </w:pPr>
      <w:r>
        <w:rPr>
          <w:i/>
          <w:color w:val="2E86C1"/>
        </w:rPr>
        <w:t>Distinct from the GDPR PII DLP pack. A GDPR DLP pack configures a *specific* control (DLP over EU personal-data types). This program sits above it: it maps *all* the in-scope GDPR obligations to Purview controls, scores the whole program in Compliance Manager, wires the DSR workflow, and collects the cross-control evidence. It references the individual technical controls; it does not re-implement each one — where an obligation needs a high-impact technical change (a new DLP, label, or retention policy), that change is piloted in simulation/test under its own change control, and this program evidences that it is in place.</w:t>
      </w:r>
    </w:p>
    <w:p>
      <w:pPr>
        <w:pStyle w:val="Heading2"/>
      </w:pPr>
      <w:r>
        <w:t>Why this matters</w:t>
      </w:r>
    </w:p>
    <w:p>
      <w:pPr>
        <w:pStyle w:val="ListBullet"/>
      </w:pPr>
      <w:r>
        <w:rPr>
          <w:b/>
        </w:rPr>
        <w:t>"Are we GDPR-compliant?" has no defensible answer without a scored control map.</w:t>
      </w:r>
      <w:r>
        <w:t xml:space="preserve"> GDPR is a set</w:t>
      </w:r>
    </w:p>
    <w:p>
      <w:r>
        <w:t xml:space="preserve">  of principles and rights (Art. 5 principles; Art. 15–22 data-subject rights; Art. 25   privacy-by-design; Art. 30 records of processing; Art. 32 security of processing; Art. 33–34 breach   notification). Compliance Manager turns the technical subset into a </w:t>
      </w:r>
      <w:r>
        <w:rPr>
          <w:b/>
        </w:rPr>
        <w:t>measured score</w:t>
      </w:r>
      <w:r>
        <w:t xml:space="preserve"> with a   per-control status and evidence, so gaps are </w:t>
      </w:r>
      <w:r>
        <w:rPr>
          <w:b/>
        </w:rPr>
        <w:t>visible, owned, and tracked</w:t>
      </w:r>
      <w:r>
        <w:t xml:space="preserve"> instead of discovered   in a complaint, an audit, or a breach.</w:t>
      </w:r>
    </w:p>
    <w:p>
      <w:pPr>
        <w:pStyle w:val="ListBullet"/>
      </w:pPr>
      <w:r>
        <w:rPr>
          <w:b/>
        </w:rPr>
        <w:t>DSRs are an operational obligation with a clock.</w:t>
      </w:r>
      <w:r>
        <w:t xml:space="preserve"> Access, erasure, and portability requests</w:t>
      </w:r>
    </w:p>
    <w:p>
      <w:r>
        <w:t xml:space="preserve">  (Art. 15/17/20) must be answered within </w:t>
      </w:r>
      <w:r>
        <w:rPr>
          <w:b/>
        </w:rPr>
        <w:t>one month</w:t>
      </w:r>
      <w:r>
        <w:t xml:space="preserve">. Without a defined </w:t>
      </w:r>
      <w:r>
        <w:rPr>
          <w:b/>
        </w:rPr>
        <w:t>locate-review-produce</w:t>
      </w:r>
      <w:r>
        <w:t xml:space="preserve">   method they become a scramble. This program wires the </w:t>
      </w:r>
      <w:r>
        <w:rPr>
          <w:b/>
        </w:rPr>
        <w:t>DSR runbook</w:t>
      </w:r>
      <w:r>
        <w:t xml:space="preserve"> — Priva Subject Rights   Requests where licensed, or Purview </w:t>
      </w:r>
      <w:r>
        <w:rPr>
          <w:b/>
        </w:rPr>
        <w:t>eDiscovery / content search</w:t>
      </w:r>
      <w:r>
        <w:t xml:space="preserve"> as the locate method — so a   request is a routine, not a fire drill.</w:t>
      </w:r>
    </w:p>
    <w:p>
      <w:pPr>
        <w:pStyle w:val="ListBullet"/>
      </w:pPr>
      <w:r>
        <w:rPr>
          <w:b/>
        </w:rPr>
        <w:t>Evidence is what a supervisory authority (or a controller audit) asks for.</w:t>
      </w:r>
      <w:r>
        <w:t xml:space="preserve"> A posture is only</w:t>
      </w:r>
    </w:p>
    <w:p>
      <w:r>
        <w:t xml:space="preserve">  defensible if each control carries </w:t>
      </w:r>
      <w:r>
        <w:rPr>
          <w:b/>
        </w:rPr>
        <w:t>who owns it, whether it is implemented, when it was tested, and   the proof</w:t>
      </w:r>
      <w:r>
        <w:t>. This program centralizes that record — audit-log configuration, DLP over EU personal   data, labels, retention — so producing it is repeatable.</w:t>
      </w:r>
    </w:p>
    <w:p>
      <w:pPr>
        <w:pStyle w:val="ListBullet"/>
      </w:pPr>
      <w:r>
        <w:rPr>
          <w:b/>
        </w:rPr>
        <w:t>Control mapping means you evidence once and score many.</w:t>
      </w:r>
      <w:r>
        <w:t xml:space="preserve"> One well-implemented control — unified</w:t>
      </w:r>
    </w:p>
    <w:p>
      <w:r>
        <w:t xml:space="preserve">  </w:t>
      </w:r>
      <w:r>
        <w:rPr>
          <w:b/>
        </w:rPr>
        <w:t>audit logging</w:t>
      </w:r>
      <w:r>
        <w:t xml:space="preserve">, say — satisfies GDPR Art. 32/33 *and* maps across ISO 27701, NIST, and your   internal baseline in Compliance Manager's </w:t>
      </w:r>
      <w:r>
        <w:rPr>
          <w:b/>
        </w:rPr>
        <w:t>shared-control</w:t>
      </w:r>
      <w:r>
        <w:t xml:space="preserve"> model. You fix once and the score   updates in every assessment that shares the control.</w:t>
      </w:r>
    </w:p>
    <w:p>
      <w:pPr>
        <w:pStyle w:val="ListBullet"/>
      </w:pPr>
      <w:r>
        <w:rPr>
          <w:b/>
        </w:rPr>
        <w:t>Applicability, lawful basis, and adequacy are not technical calls.</w:t>
      </w:r>
      <w:r>
        <w:t xml:space="preserve"> *Which* obligations apply,</w:t>
      </w:r>
    </w:p>
    <w:p>
      <w:r>
        <w:t xml:space="preserve">  the </w:t>
      </w:r>
      <w:r>
        <w:rPr>
          <w:b/>
        </w:rPr>
        <w:t>lawful basis</w:t>
      </w:r>
      <w:r>
        <w:t xml:space="preserve">, the </w:t>
      </w:r>
      <w:r>
        <w:rPr>
          <w:b/>
        </w:rPr>
        <w:t>ROPA</w:t>
      </w:r>
      <w:r>
        <w:t xml:space="preserve"> content, DPIA outcomes, and whether the evidence is </w:t>
      </w:r>
      <w:r>
        <w:rPr>
          <w:b/>
        </w:rPr>
        <w:t>sufficient</w:t>
      </w:r>
      <w:r>
        <w:t xml:space="preserve">   are </w:t>
      </w:r>
      <w:r>
        <w:rPr>
          <w:b/>
        </w:rPr>
        <w:t>compliance/privacy/legal</w:t>
      </w:r>
      <w:r>
        <w:t xml:space="preserve"> determinations. This program supplies the configuration method and   the evidence; it does not decide sufficiency.</w:t>
      </w:r>
    </w:p>
    <w:p>
      <w:pPr>
        <w:pStyle w:val="Heading2"/>
      </w:pPr>
      <w:r>
        <w:t>How it works</w:t>
      </w:r>
    </w:p>
    <w:p>
      <w:pPr>
        <w:pStyle w:val="ListNumber"/>
      </w:pPr>
      <w:r>
        <w:rPr>
          <w:b/>
        </w:rPr>
        <w:t>Baseline the posture (Assess).</w:t>
      </w:r>
      <w:r>
        <w:t xml:space="preserve"> Confirm licensing and the Compliance Manager role groups,</w:t>
      </w:r>
    </w:p>
    <w:p>
      <w:r>
        <w:t xml:space="preserve">   capture the current </w:t>
      </w:r>
      <w:r>
        <w:rPr>
          <w:b/>
        </w:rPr>
        <w:t>Compliance Score</w:t>
      </w:r>
      <w:r>
        <w:t xml:space="preserve"> and technical-control state (audit on/off,    DLP/label/retention presence, EU sensitive-information-type usage), and record the readiness    snapshot (</w:t>
      </w:r>
      <w:r>
        <w:rPr>
          <w:rFonts w:ascii="Consolas" w:hAnsi="Consolas"/>
          <w:sz w:val="19"/>
        </w:rPr>
        <w:t>GDPR Roles – Separation Evidence</w:t>
      </w:r>
      <w:r>
        <w:t>).</w:t>
      </w:r>
    </w:p>
    <w:p>
      <w:pPr>
        <w:pStyle w:val="ListNumber"/>
      </w:pPr>
      <w:r>
        <w:rPr>
          <w:b/>
        </w:rPr>
        <w:t>Design the assessment, scope, and article map (Design).</w:t>
      </w:r>
      <w:r>
        <w:t xml:space="preserve"> With compliance/privacy/legal</w:t>
      </w:r>
    </w:p>
    <w:p>
      <w:r>
        <w:t xml:space="preserve">   stakeholders, confirm the </w:t>
      </w:r>
      <w:r>
        <w:rPr>
          <w:b/>
        </w:rPr>
        <w:t>GDPR assessment template</w:t>
      </w:r>
      <w:r>
        <w:t xml:space="preserve">, the </w:t>
      </w:r>
      <w:r>
        <w:rPr>
          <w:b/>
        </w:rPr>
        <w:t>scope</w:t>
      </w:r>
      <w:r>
        <w:t xml:space="preserve"> (workloads holding EU    personal data, the systems in scope), the </w:t>
      </w:r>
      <w:r>
        <w:rPr>
          <w:b/>
        </w:rPr>
        <w:t>DSR method</w:t>
      </w:r>
      <w:r>
        <w:t xml:space="preserve">, and the </w:t>
      </w:r>
      <w:r>
        <w:rPr>
          <w:b/>
        </w:rPr>
        <w:t>article-to-Purview control    map</w:t>
      </w:r>
      <w:r>
        <w:t xml:space="preserve"> (</w:t>
      </w:r>
      <w:r>
        <w:rPr>
          <w:rFonts w:ascii="Consolas" w:hAnsi="Consolas"/>
          <w:sz w:val="19"/>
        </w:rPr>
        <w:t>GDPR Control Map – Articles</w:t>
      </w:r>
      <w:r>
        <w:t xml:space="preserve">, </w:t>
      </w:r>
      <w:r>
        <w:rPr>
          <w:rFonts w:ascii="Consolas" w:hAnsi="Consolas"/>
          <w:sz w:val="19"/>
        </w:rPr>
        <w:t>GDPR Scope – Record</w:t>
      </w:r>
      <w:r>
        <w:t>). Applicability, lawful basis, and    ROPA content are the stakeholders' determinations.</w:t>
      </w:r>
    </w:p>
    <w:p>
      <w:pPr>
        <w:pStyle w:val="ListNumber"/>
      </w:pPr>
      <w:r>
        <w:rPr>
          <w:b/>
        </w:rPr>
        <w:t>Configure roles, assessment, plan, evidence, and DSR (Configure).</w:t>
      </w:r>
      <w:r>
        <w:t xml:space="preserve"> Set least-privilege role</w:t>
      </w:r>
    </w:p>
    <w:p>
      <w:r>
        <w:t xml:space="preserve">   separation, create the pilot </w:t>
      </w:r>
      <w:r>
        <w:rPr>
          <w:b/>
        </w:rPr>
        <w:t>GDPR assessment</w:t>
      </w:r>
      <w:r>
        <w:t xml:space="preserve">, build the </w:t>
      </w:r>
      <w:r>
        <w:rPr>
          <w:b/>
        </w:rPr>
        <w:t>action plan</w:t>
      </w:r>
      <w:r>
        <w:t xml:space="preserve"> and </w:t>
      </w:r>
      <w:r>
        <w:rPr>
          <w:b/>
        </w:rPr>
        <w:t>evidence    register</w:t>
      </w:r>
      <w:r>
        <w:t xml:space="preserve">, enable </w:t>
      </w:r>
      <w:r>
        <w:rPr>
          <w:b/>
        </w:rPr>
        <w:t>automatic testing</w:t>
      </w:r>
      <w:r>
        <w:t xml:space="preserve"> for eligible actions, and wire the </w:t>
      </w:r>
      <w:r>
        <w:rPr>
          <w:b/>
        </w:rPr>
        <w:t>DSR runbook</w:t>
      </w:r>
      <w:r>
        <w:t xml:space="preserve"> —    piloting any new high-impact control (a DLP, label, or retention policy) in </w:t>
      </w:r>
      <w:r>
        <w:rPr>
          <w:b/>
        </w:rPr>
        <w:t>simulation/test</w:t>
      </w:r>
      <w:r>
        <w:t xml:space="preserve">    first.</w:t>
      </w:r>
    </w:p>
    <w:p>
      <w:pPr>
        <w:pStyle w:val="ListNumber"/>
      </w:pPr>
      <w:r>
        <w:rPr>
          <w:b/>
        </w:rPr>
        <w:t>Validate (Validate).</w:t>
      </w:r>
      <w:r>
        <w:t xml:space="preserve"> Confirm the technical evidence behind each mapped control — audit on,</w:t>
      </w:r>
    </w:p>
    <w:p>
      <w:r>
        <w:t xml:space="preserve">   DLP over EU personal data present, labels published, retention scoped — with explicit </w:t>
      </w:r>
      <w:r>
        <w:rPr>
          <w:b/>
        </w:rPr>
        <w:t>pass/fail    gates</w:t>
      </w:r>
      <w:r>
        <w:t xml:space="preserve">, and run a </w:t>
      </w:r>
      <w:r>
        <w:rPr>
          <w:b/>
        </w:rPr>
        <w:t>test DSR</w:t>
      </w:r>
      <w:r>
        <w:t xml:space="preserve"> end to end.</w:t>
      </w:r>
    </w:p>
    <w:p>
      <w:pPr>
        <w:pStyle w:val="ListNumber"/>
      </w:pPr>
      <w:r>
        <w:rPr>
          <w:b/>
        </w:rPr>
        <w:t>Report and expand (Expand).</w:t>
      </w:r>
      <w:r>
        <w:t xml:space="preserve"> Produce the </w:t>
      </w:r>
      <w:r>
        <w:rPr>
          <w:b/>
        </w:rPr>
        <w:t>posture report</w:t>
      </w:r>
      <w:r>
        <w:t>, expand the assessment to the full</w:t>
      </w:r>
    </w:p>
    <w:p>
      <w:r>
        <w:t xml:space="preserve">   program, and run the maintenance cadence. Enforce high-impact controls only after their pilot    passes; keep a documented rollback.</w:t>
      </w:r>
    </w:p>
    <w:p>
      <w:pPr>
        <w:pStyle w:val="Heading2"/>
      </w:pPr>
      <w:r>
        <w:t>What this does *not* do (limitations)</w:t>
      </w:r>
    </w:p>
    <w:p>
      <w:pPr>
        <w:pStyle w:val="ListBullet"/>
      </w:pPr>
      <w:r>
        <w:rPr>
          <w:b/>
        </w:rPr>
        <w:t>Licensing-gated.</w:t>
      </w:r>
      <w:r>
        <w:t xml:space="preserve"> The </w:t>
      </w:r>
      <w:r>
        <w:rPr>
          <w:b/>
        </w:rPr>
        <w:t>GDPR assessment template</w:t>
      </w:r>
      <w:r>
        <w:t xml:space="preserve"> and premium capabilities (auto-labeling at</w:t>
      </w:r>
    </w:p>
    <w:p>
      <w:r>
        <w:t xml:space="preserve">  rest, endpoint DLP, Audit Premium, DSPM, Insider Risk, Communication Compliance) require </w:t>
      </w:r>
      <w:r>
        <w:rPr>
          <w:b/>
        </w:rPr>
        <w:t>Microsoft   365 E5</w:t>
      </w:r>
      <w:r>
        <w:t xml:space="preserve"> or the </w:t>
      </w:r>
      <w:r>
        <w:rPr>
          <w:b/>
        </w:rPr>
        <w:t>E5 Compliance</w:t>
      </w:r>
      <w:r>
        <w:t xml:space="preserve"> add-on; </w:t>
      </w:r>
      <w:r>
        <w:rPr>
          <w:b/>
        </w:rPr>
        <w:t>Priva Subject Rights Requests</w:t>
      </w:r>
      <w:r>
        <w:t xml:space="preserve"> requires </w:t>
      </w:r>
      <w:r>
        <w:rPr>
          <w:b/>
        </w:rPr>
        <w:t>Microsoft   Priva</w:t>
      </w:r>
      <w:r>
        <w:t xml:space="preserve"> licensing. Availability is plan-/tenant-dependent — </w:t>
      </w:r>
      <w:r>
        <w:rPr>
          <w:b/>
        </w:rPr>
        <w:t>verify your licensing/tenant</w:t>
      </w:r>
      <w:r>
        <w:t>; the   portal is evolving and paths may differ.</w:t>
      </w:r>
    </w:p>
    <w:p>
      <w:pPr>
        <w:pStyle w:val="ListBullet"/>
      </w:pPr>
      <w:r>
        <w:rPr>
          <w:b/>
        </w:rPr>
        <w:t>Compliance Manager is portal-driven.</w:t>
      </w:r>
      <w:r>
        <w:t xml:space="preserve"> Assessments, improvement actions, evidence upload, and the</w:t>
      </w:r>
    </w:p>
    <w:p>
      <w:r>
        <w:t xml:space="preserve">  authoritative score are managed in the </w:t>
      </w:r>
      <w:r>
        <w:rPr>
          <w:b/>
        </w:rPr>
        <w:t>Purview portal</w:t>
      </w:r>
      <w:r>
        <w:t xml:space="preserve">. Compliance Manager does </w:t>
      </w:r>
      <w:r>
        <w:rPr>
          <w:b/>
        </w:rPr>
        <w:t>not</w:t>
      </w:r>
      <w:r>
        <w:t xml:space="preserve"> expose a   broad public PowerShell/Graph API to create assessments or set action status; the provided scripts   assess </w:t>
      </w:r>
      <w:r>
        <w:rPr>
          <w:b/>
        </w:rPr>
        <w:t>readiness, roles, and the technical evidence</w:t>
      </w:r>
      <w:r>
        <w:t xml:space="preserve"> behind the controls and structure the   plan/evidence artifacts — they do </w:t>
      </w:r>
      <w:r>
        <w:rPr>
          <w:b/>
        </w:rPr>
        <w:t>not</w:t>
      </w:r>
      <w:r>
        <w:t xml:space="preserve"> replace the portal.</w:t>
      </w:r>
    </w:p>
    <w:p>
      <w:pPr>
        <w:pStyle w:val="ListBullet"/>
      </w:pPr>
      <w:r>
        <w:rPr>
          <w:b/>
        </w:rPr>
        <w:t>Automatic testing is partial.</w:t>
      </w:r>
      <w:r>
        <w:t xml:space="preserve"> Only </w:t>
      </w:r>
      <w:r>
        <w:rPr>
          <w:b/>
        </w:rPr>
        <w:t>eligible</w:t>
      </w:r>
      <w:r>
        <w:t xml:space="preserve"> actions auto-test from Microsoft 365 signals;</w:t>
      </w:r>
    </w:p>
    <w:p>
      <w:r>
        <w:t xml:space="preserve">  others need manual implementation/test and uploaded evidence. Availability is plan/action-dependent   — verify.</w:t>
      </w:r>
    </w:p>
    <w:p>
      <w:pPr>
        <w:pStyle w:val="ListBullet"/>
      </w:pPr>
      <w:r>
        <w:rPr>
          <w:b/>
        </w:rPr>
        <w:t>Legal determinations are deferred.</w:t>
      </w:r>
      <w:r>
        <w:t xml:space="preserve"> GDPR applicability, lawful basis, ROPA (Art. 30) content,</w:t>
      </w:r>
    </w:p>
    <w:p>
      <w:r>
        <w:t xml:space="preserve">  DPIA (Art. 35) outcomes, retention schedules, and evidence adequacy are </w:t>
      </w:r>
      <w:r>
        <w:rPr>
          <w:b/>
        </w:rPr>
        <w:t>compliance/privacy/legal</w:t>
      </w:r>
      <w:r>
        <w:t xml:space="preserve">   determinations, not outputs of this tool.</w:t>
      </w:r>
    </w:p>
    <w:p>
      <w:pPr>
        <w:pStyle w:val="ListBullet"/>
      </w:pPr>
      <w:r>
        <w:rPr>
          <w:b/>
        </w:rPr>
        <w:t>No secrets in automation.</w:t>
      </w:r>
      <w:r>
        <w:t xml:space="preserve"> The scripts use interactive modern-auth sign-in; they never embed</w:t>
      </w:r>
    </w:p>
    <w:p>
      <w:r>
        <w:t xml:space="preserve">  credentials.</w:t>
      </w:r>
    </w:p>
    <w:p>
      <w:pPr>
        <w:pStyle w:val="Heading2"/>
      </w:pPr>
      <w:r>
        <w:t>Naming convention (used in every doc and script)</w:t>
      </w:r>
    </w:p>
    <w:p>
      <w:r>
        <w:t xml:space="preserve">Every artifact is named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and reused verbatim across docs, scripts, and the portal. The standard set: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GDPR assessment (pilot)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GDPR Assessment – Regulation – Pilot</w:t>
            </w:r>
          </w:p>
        </w:tc>
      </w:tr>
      <w:tr>
        <w:tc>
          <w:tcPr>
            <w:tcW w:type="dxa" w:w="4320"/>
          </w:tcPr>
          <w:p>
            <w:r>
              <w:t>GDPR assessment (production)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GDPR Assessment – Regulation – Production</w:t>
            </w:r>
          </w:p>
        </w:tc>
      </w:tr>
      <w:tr>
        <w:tc>
          <w:tcPr>
            <w:tcW w:type="dxa" w:w="4320"/>
          </w:tcPr>
          <w:p>
            <w:r>
              <w:t>Article → control map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GDPR Control Map – Articles</w:t>
            </w:r>
          </w:p>
        </w:tc>
      </w:tr>
      <w:tr>
        <w:tc>
          <w:tcPr>
            <w:tcW w:type="dxa" w:w="4320"/>
          </w:tcPr>
          <w:p>
            <w:r>
              <w:t>Improvement-action plan (pilot)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GDPR Action Plan – Pilot</w:t>
            </w:r>
          </w:p>
        </w:tc>
      </w:tr>
      <w:tr>
        <w:tc>
          <w:tcPr>
            <w:tcW w:type="dxa" w:w="4320"/>
          </w:tcPr>
          <w:p>
            <w:r>
              <w:t>Evidence register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GDPR Evidence – Register</w:t>
            </w:r>
          </w:p>
        </w:tc>
      </w:tr>
      <w:tr>
        <w:tc>
          <w:tcPr>
            <w:tcW w:type="dxa" w:w="4320"/>
          </w:tcPr>
          <w:p>
            <w:r>
              <w:t>Automatic-testing setting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GDPR Automatic Testing – Setting</w:t>
            </w:r>
          </w:p>
        </w:tc>
      </w:tr>
      <w:tr>
        <w:tc>
          <w:tcPr>
            <w:tcW w:type="dxa" w:w="4320"/>
          </w:tcPr>
          <w:p>
            <w:r>
              <w:t>Score / posture report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GDPR Posture – Report</w:t>
            </w:r>
          </w:p>
        </w:tc>
      </w:tr>
      <w:tr>
        <w:tc>
          <w:tcPr>
            <w:tcW w:type="dxa" w:w="4320"/>
          </w:tcPr>
          <w:p>
            <w:r>
              <w:t>Role-separation evidence snapshot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GDPR Roles – Separation Evidence</w:t>
            </w:r>
          </w:p>
        </w:tc>
      </w:tr>
      <w:tr>
        <w:tc>
          <w:tcPr>
            <w:tcW w:type="dxa" w:w="4320"/>
          </w:tcPr>
          <w:p>
            <w:r>
              <w:t>Scope / owners record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GDPR Scope – Record</w:t>
            </w:r>
          </w:p>
        </w:tc>
      </w:tr>
      <w:tr>
        <w:tc>
          <w:tcPr>
            <w:tcW w:type="dxa" w:w="4320"/>
          </w:tcPr>
          <w:p>
            <w:r>
              <w:t>Sensitivity label (personal data)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Sensitivity Label - Personal Data (GDPR) - All Users</w:t>
            </w:r>
          </w:p>
        </w:tc>
      </w:tr>
      <w:tr>
        <w:tc>
          <w:tcPr>
            <w:tcW w:type="dxa" w:w="4320"/>
          </w:tcPr>
          <w:p>
            <w:r>
              <w:t>DLP policy (EU personal data)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DLP Policy - EU Personal Data - Audit</w:t>
            </w:r>
            <w:r>
              <w:t xml:space="preserve"> (→ </w:t>
            </w:r>
            <w:r>
              <w:rPr>
                <w:rFonts w:ascii="Consolas" w:hAnsi="Consolas"/>
                <w:sz w:val="19"/>
              </w:rPr>
              <w:t>... - Enforce</w:t>
            </w:r>
            <w:r>
              <w:t xml:space="preserve"> at the gate)</w:t>
            </w:r>
          </w:p>
        </w:tc>
      </w:tr>
      <w:tr>
        <w:tc>
          <w:tcPr>
            <w:tcW w:type="dxa" w:w="4320"/>
          </w:tcPr>
          <w:p>
            <w:r>
              <w:t>Auto-labeling policy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Auto-Label - EU Personal Data - Pilot</w:t>
            </w:r>
          </w:p>
        </w:tc>
      </w:tr>
      <w:tr>
        <w:tc>
          <w:tcPr>
            <w:tcW w:type="dxa" w:w="4320"/>
          </w:tcPr>
          <w:p>
            <w:r>
              <w:t>Retention label (storage limitation)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Retention Label - Personal Data - Storage Limitation</w:t>
            </w:r>
          </w:p>
        </w:tc>
      </w:tr>
      <w:tr>
        <w:tc>
          <w:tcPr>
            <w:tcW w:type="dxa" w:w="4320"/>
          </w:tcPr>
          <w:p>
            <w:r>
              <w:t>DSR access search (content search method)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DSR - Data Subject Access - Search</w:t>
            </w:r>
          </w:p>
        </w:tc>
      </w:tr>
    </w:tbl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Baseline the posture → design the assessment, scope, article map, and DSR method with compliance/privacy/legal → configure roles (separation), create the pilot assessment, build the action plan and evidence register, enable automatic testing, wire the DSR runbook → validate the technical evidence behind each control (piloting any new high-impact control in simulation/test) and run a test DSR → report the posture → expand to the full program and run the maintenance cadence. Pattern: Assess → Design → Configure → Pilot (simulate/test) → Validate → Expand — GDPR applicability, lawful basis, ROPA content, DPIA outcomes, and evidence adequacy deferred to compliance/privacy/legal at every step.</w:t>
      </w:r>
    </w:p>
    <w:p>
      <w:pPr>
        <w:pStyle w:val="Heading1"/>
      </w:pPr>
      <w:r>
        <w:t>2. Requirements Guide — Microsoft Purview GDPR Compliance Program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configuring. Each entry: </w:t>
      </w:r>
      <w:r>
        <w:rPr>
          <w:b/>
        </w:rPr>
        <w:t>Description · Why · Verify · Implement-if-missing.</w:t>
      </w:r>
      <w:r>
        <w:t xml:space="preserve"> Category-wide prerequisites are in </w:t>
      </w:r>
      <w:r>
        <w:rPr>
          <w:rFonts w:ascii="Consolas" w:hAnsi="Consolas"/>
          <w:sz w:val="19"/>
        </w:rPr>
        <w:t>global-requirements-purview.md</w:t>
      </w:r>
      <w:r>
        <w:t xml:space="preserve"> — this guide names the </w:t>
      </w:r>
      <w:r>
        <w:rPr>
          <w:b/>
        </w:rPr>
        <w:t>GDPR-specific</w:t>
      </w:r>
      <w:r>
        <w:t xml:space="preserve"> licensing, roles, scope, and inputs; it does not repeat the six.</w:t>
      </w:r>
    </w:p>
    <w:p>
      <w:pPr>
        <w:pStyle w:val="Heading2"/>
      </w:pPr>
      <w:r>
        <w:t>2.1 Compliance licensing for the GDPR assessment + mapped controls</w:t>
      </w:r>
    </w:p>
    <w:p>
      <w:r>
        <w:rPr>
          <w:b/>
        </w:rPr>
        <w:t>Description:</w:t>
      </w:r>
      <w:r>
        <w:t xml:space="preserve"> Licensing that surfaces </w:t>
      </w:r>
      <w:r>
        <w:rPr>
          <w:b/>
        </w:rPr>
        <w:t>Compliance Manager</w:t>
      </w:r>
      <w:r>
        <w:t xml:space="preserve">, the </w:t>
      </w:r>
      <w:r>
        <w:rPr>
          <w:b/>
        </w:rPr>
        <w:t>GDPR assessment template</w:t>
      </w:r>
      <w:r>
        <w:t xml:space="preserve">, and the technical controls this program maps. Compliance Manager and the Microsoft 365 data-protection baseline assessment ship broadly; the </w:t>
      </w:r>
      <w:r>
        <w:rPr>
          <w:b/>
        </w:rPr>
        <w:t>GDPR template</w:t>
      </w:r>
      <w:r>
        <w:t xml:space="preserve">, </w:t>
      </w:r>
      <w:r>
        <w:rPr>
          <w:b/>
        </w:rPr>
        <w:t>premium assessment templates</w:t>
      </w:r>
      <w:r>
        <w:t xml:space="preserve">, </w:t>
      </w:r>
      <w:r>
        <w:rPr>
          <w:b/>
        </w:rPr>
        <w:t>auto-labeling at rest</w:t>
      </w:r>
      <w:r>
        <w:t xml:space="preserve">, </w:t>
      </w:r>
      <w:r>
        <w:rPr>
          <w:b/>
        </w:rPr>
        <w:t>endpoint DLP</w:t>
      </w:r>
      <w:r>
        <w:t xml:space="preserve">, </w:t>
      </w:r>
      <w:r>
        <w:rPr>
          <w:b/>
        </w:rPr>
        <w:t>Audit Premium</w:t>
      </w:r>
      <w:r>
        <w:t xml:space="preserve">, </w:t>
      </w:r>
      <w:r>
        <w:rPr>
          <w:b/>
        </w:rPr>
        <w:t>DSPM</w:t>
      </w:r>
      <w:r>
        <w:t xml:space="preserve">, </w:t>
      </w:r>
      <w:r>
        <w:rPr>
          <w:b/>
        </w:rPr>
        <w:t>Insider Risk Management</w:t>
      </w:r>
      <w:r>
        <w:t xml:space="preserve">, and </w:t>
      </w:r>
      <w:r>
        <w:rPr>
          <w:b/>
        </w:rPr>
        <w:t>Communication Compliance</w:t>
      </w:r>
      <w:r>
        <w:t xml:space="preserve"> require </w:t>
      </w:r>
      <w:r>
        <w:rPr>
          <w:b/>
        </w:rPr>
        <w:t>Microsoft 365 E5</w:t>
      </w:r>
      <w:r>
        <w:t xml:space="preserve"> or the </w:t>
      </w:r>
      <w:r>
        <w:rPr>
          <w:b/>
        </w:rPr>
        <w:t>E5 Compliance</w:t>
      </w:r>
      <w:r>
        <w:t xml:space="preserve"> add-on. </w:t>
      </w:r>
      <w:r>
        <w:rPr>
          <w:b/>
        </w:rPr>
        <w:t>Priva Subject Rights Requests</w:t>
      </w:r>
      <w:r>
        <w:t xml:space="preserve"> (the managed DSR workflow) requires </w:t>
      </w:r>
      <w:r>
        <w:rPr>
          <w:b/>
        </w:rPr>
        <w:t>Microsoft Priva</w:t>
      </w:r>
      <w:r>
        <w:t xml:space="preserve"> licensing. </w:t>
      </w:r>
      <w:r>
        <w:rPr>
          <w:b/>
        </w:rPr>
        <w:t>Why:</w:t>
      </w:r>
      <w:r>
        <w:t xml:space="preserve"> The GDPR template and the mapped premium controls will not appear without the right plan; availability is plan-/tenant-dependent and the portal evolves — </w:t>
      </w:r>
      <w:r>
        <w:rPr>
          <w:b/>
        </w:rPr>
        <w:t>verify your licensing/tenant</w:t>
      </w:r>
      <w:r>
        <w:t xml:space="preserve">. </w:t>
      </w:r>
      <w:r>
        <w:rPr>
          <w:b/>
        </w:rPr>
        <w:t>Verify:</w:t>
      </w:r>
      <w:r>
        <w:t xml:space="preserve"> Microsoft 365 admin center → </w:t>
      </w:r>
      <w:r>
        <w:rPr>
          <w:b/>
        </w:rPr>
        <w:t>Billing → Licenses</w:t>
      </w:r>
      <w:r>
        <w:t xml:space="preserve">; in Purview → </w:t>
      </w:r>
      <w:r>
        <w:rPr>
          <w:b/>
        </w:rPr>
        <w:t>Compliance Manager → Assessment templates</w:t>
      </w:r>
      <w:r>
        <w:t xml:space="preserve"> confirm </w:t>
      </w:r>
      <w:r>
        <w:rPr>
          <w:b/>
        </w:rPr>
        <w:t>GDPR</w:t>
      </w:r>
      <w:r>
        <w:t xml:space="preserve"> is available; run </w:t>
      </w:r>
      <w:r>
        <w:rPr>
          <w:rFonts w:ascii="Consolas" w:hAnsi="Consolas"/>
          <w:sz w:val="19"/>
        </w:rPr>
        <w:t>GDPR-Discovery.ps1</w:t>
      </w:r>
      <w:r>
        <w:t xml:space="preserve">. </w:t>
      </w:r>
      <w:r>
        <w:rPr>
          <w:b/>
        </w:rPr>
        <w:t>Implement:</w:t>
      </w:r>
      <w:r>
        <w:t xml:space="preserve"> Assign the required plan/add-on before starting; if a template or control is absent, confirm the plan rather than assuming the tenant lacks the capability.</w:t>
      </w:r>
    </w:p>
    <w:p>
      <w:pPr>
        <w:pStyle w:val="Heading2"/>
      </w:pPr>
      <w:r>
        <w:t>2.2 Least-privilege Compliance Manager + Purview roles (separation of duties)</w:t>
      </w:r>
    </w:p>
    <w:p>
      <w:r>
        <w:rPr>
          <w:b/>
        </w:rPr>
        <w:t>Description:</w:t>
      </w:r>
      <w:r>
        <w:t xml:space="preserve"> The operator holds only the roles the program needs — </w:t>
      </w:r>
      <w:r>
        <w:rPr>
          <w:b/>
        </w:rPr>
        <w:t>Compliance Manager Assessors / Contributors</w:t>
      </w:r>
      <w:r>
        <w:t xml:space="preserve"> for the assessment, </w:t>
      </w:r>
      <w:r>
        <w:rPr>
          <w:b/>
        </w:rPr>
        <w:t>Compliance Administrator</w:t>
      </w:r>
      <w:r>
        <w:t xml:space="preserve"> (or </w:t>
      </w:r>
      <w:r>
        <w:rPr>
          <w:b/>
        </w:rPr>
        <w:t>Information Protection Admin</w:t>
      </w:r>
      <w:r>
        <w:t xml:space="preserve"> + </w:t>
      </w:r>
      <w:r>
        <w:rPr>
          <w:b/>
        </w:rPr>
        <w:t>Data Loss Prevention</w:t>
      </w:r>
      <w:r>
        <w:t xml:space="preserve"> roles) for the mapped controls, </w:t>
      </w:r>
      <w:r>
        <w:rPr>
          <w:b/>
        </w:rPr>
        <w:t>Audit</w:t>
      </w:r>
      <w:r>
        <w:t xml:space="preserve"> roles for the audit evidence, and (where scoped) </w:t>
      </w:r>
      <w:r>
        <w:rPr>
          <w:b/>
        </w:rPr>
        <w:t>eDiscovery</w:t>
      </w:r>
      <w:r>
        <w:t xml:space="preserve"> / </w:t>
      </w:r>
      <w:r>
        <w:rPr>
          <w:b/>
        </w:rPr>
        <w:t>Subject Rights Request</w:t>
      </w:r>
      <w:r>
        <w:t xml:space="preserve"> roles for the DSR method. HR/privacy-sensitive capabilities (Insider Risk, Communication Compliance) are </w:t>
      </w:r>
      <w:r>
        <w:rPr>
          <w:b/>
        </w:rPr>
        <w:t>separated</w:t>
      </w:r>
      <w:r>
        <w:t xml:space="preserve"> from the general operator. </w:t>
      </w:r>
      <w:r>
        <w:rPr>
          <w:b/>
        </w:rPr>
        <w:t>Why:</w:t>
      </w:r>
      <w:r>
        <w:t xml:space="preserve"> Purview uses fine-grained role groups; least-privilege and </w:t>
      </w:r>
      <w:r>
        <w:rPr>
          <w:b/>
        </w:rPr>
        <w:t>role separation</w:t>
      </w:r>
      <w:r>
        <w:t xml:space="preserve"> are both a control and evidence for GDPR accountability (Art. 5(2)/32). Global Administrator alone is not the least-privilege choice.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https://purview.microsoft.com</w:t>
      </w:r>
      <w:r>
        <w:t xml:space="preserve"> → </w:t>
      </w:r>
      <w:r>
        <w:rPr>
          <w:b/>
        </w:rPr>
        <w:t>Settings → Roles and scopes → Role groups</w:t>
      </w:r>
      <w:r>
        <w:t xml:space="preserve">; confirm membership and that sensitive roles are held by separate owners. Run </w:t>
      </w:r>
      <w:r>
        <w:rPr>
          <w:rFonts w:ascii="Consolas" w:hAnsi="Consolas"/>
          <w:sz w:val="19"/>
        </w:rPr>
        <w:t>GDPR-Discovery.ps1</w:t>
      </w:r>
      <w:r>
        <w:t xml:space="preserve"> (role report). </w:t>
      </w:r>
      <w:r>
        <w:rPr>
          <w:b/>
        </w:rPr>
        <w:t>Implement:</w:t>
      </w:r>
      <w:r>
        <w:t xml:space="preserve"> Assign the least-privilege role groups under change control; capture the separation as </w:t>
      </w:r>
      <w:r>
        <w:rPr>
          <w:rFonts w:ascii="Consolas" w:hAnsi="Consolas"/>
          <w:sz w:val="19"/>
        </w:rPr>
        <w:t>GDPR Roles – Separation Evidence</w:t>
      </w:r>
      <w:r>
        <w:t>.</w:t>
      </w:r>
    </w:p>
    <w:p>
      <w:pPr>
        <w:pStyle w:val="Heading2"/>
      </w:pPr>
      <w:r>
        <w:t>2.3 In-scope GDPR assessment template selected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GDPR assessment</w:t>
      </w:r>
      <w:r>
        <w:t xml:space="preserve"> to work against — the built-in </w:t>
      </w:r>
      <w:r>
        <w:rPr>
          <w:b/>
        </w:rPr>
        <w:t>GDPR</w:t>
      </w:r>
      <w:r>
        <w:t xml:space="preserve"> template (and any overlay the organization runs, e.g. </w:t>
      </w:r>
      <w:r>
        <w:rPr>
          <w:b/>
        </w:rPr>
        <w:t>ISO 27701</w:t>
      </w:r>
      <w:r>
        <w:t xml:space="preserve"> where entitled) — chosen with compliance/privacy. </w:t>
      </w:r>
      <w:r>
        <w:rPr>
          <w:b/>
        </w:rPr>
        <w:t>Why:</w:t>
      </w:r>
      <w:r>
        <w:t xml:space="preserve"> The assessment defines the improvement actions, the score, and the evidence structure; the program is built around the chosen template. </w:t>
      </w:r>
      <w:r>
        <w:rPr>
          <w:b/>
        </w:rPr>
        <w:t>Verify:</w:t>
      </w:r>
      <w:r>
        <w:t xml:space="preserve"> Purview → </w:t>
      </w:r>
      <w:r>
        <w:rPr>
          <w:b/>
        </w:rPr>
        <w:t>Compliance Manager → Assessments</w:t>
      </w:r>
      <w:r>
        <w:t xml:space="preserve">; confirm the GDPR template is available to add. Run </w:t>
      </w:r>
      <w:r>
        <w:rPr>
          <w:rFonts w:ascii="Consolas" w:hAnsi="Consolas"/>
          <w:sz w:val="19"/>
        </w:rPr>
        <w:t>GDPR-Discovery.ps1</w:t>
      </w:r>
      <w:r>
        <w:t xml:space="preserve">. </w:t>
      </w:r>
      <w:r>
        <w:rPr>
          <w:b/>
        </w:rPr>
        <w:t>Implement:</w:t>
      </w:r>
      <w:r>
        <w:t xml:space="preserve"> Confirm the template with compliance/privacy stakeholders before creating the pilot assessment (Implementation Step 3).</w:t>
      </w:r>
    </w:p>
    <w:p>
      <w:pPr>
        <w:pStyle w:val="Heading2"/>
      </w:pPr>
      <w:r>
        <w:t>2.4 Scope: EU personal data, workloads, and the classification intent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workloads and data sources</w:t>
      </w:r>
      <w:r>
        <w:t xml:space="preserve"> holding </w:t>
      </w:r>
      <w:r>
        <w:rPr>
          <w:b/>
        </w:rPr>
        <w:t>EU personal data</w:t>
      </w:r>
      <w:r>
        <w:t xml:space="preserve"> in scope (Exchange, SharePoint, OneDrive, Teams, endpoints), and the </w:t>
      </w:r>
      <w:r>
        <w:rPr>
          <w:b/>
        </w:rPr>
        <w:t>EU personal-data sensitive-information types</w:t>
      </w:r>
      <w:r>
        <w:t xml:space="preserve"> (e.g. </w:t>
      </w:r>
      <w:r>
        <w:rPr>
          <w:b/>
        </w:rPr>
        <w:t>EU National Identification Number</w:t>
      </w:r>
      <w:r>
        <w:t xml:space="preserve">, </w:t>
      </w:r>
      <w:r>
        <w:rPr>
          <w:b/>
        </w:rPr>
        <w:t>EU Passport Number</w:t>
      </w:r>
      <w:r>
        <w:t xml:space="preserve">, </w:t>
      </w:r>
      <w:r>
        <w:rPr>
          <w:b/>
        </w:rPr>
        <w:t>EU Driver's License Number</w:t>
      </w:r>
      <w:r>
        <w:t xml:space="preserve">, </w:t>
      </w:r>
      <w:r>
        <w:rPr>
          <w:b/>
        </w:rPr>
        <w:t>EU Tax Identification Number</w:t>
      </w:r>
      <w:r>
        <w:t xml:space="preserve">, </w:t>
      </w:r>
      <w:r>
        <w:rPr>
          <w:b/>
        </w:rPr>
        <w:t>EU Debit Card Number</w:t>
      </w:r>
      <w:r>
        <w:t xml:space="preserve">, </w:t>
      </w:r>
      <w:r>
        <w:rPr>
          <w:b/>
        </w:rPr>
        <w:t>EU Social Security Number or Equivalent ID</w:t>
      </w:r>
      <w:r>
        <w:t xml:space="preserve">) that drive labels and DLP. </w:t>
      </w:r>
      <w:r>
        <w:rPr>
          <w:b/>
        </w:rPr>
        <w:t>Why:</w:t>
      </w:r>
      <w:r>
        <w:t xml:space="preserve"> Purview policies key off the in-scope workloads and the sensitive-information types; the control map and evidence are scoped to them. </w:t>
      </w:r>
      <w:r>
        <w:rPr>
          <w:b/>
        </w:rPr>
        <w:t>Verify:</w:t>
      </w:r>
      <w:r>
        <w:t xml:space="preserve"> Confirm the in-scope workloads and the EU SIT set with stakeholders; run </w:t>
      </w:r>
      <w:r>
        <w:rPr>
          <w:rFonts w:ascii="Consolas" w:hAnsi="Consolas"/>
          <w:sz w:val="19"/>
        </w:rPr>
        <w:t>GDPR-Discovery.ps1</w:t>
      </w:r>
      <w:r>
        <w:t xml:space="preserve"> to list the SITs and current label/DLP coverage. </w:t>
      </w:r>
      <w:r>
        <w:rPr>
          <w:b/>
        </w:rPr>
        <w:t>Implement:</w:t>
      </w:r>
      <w:r>
        <w:t xml:space="preserve"> Define the scope and the EU SIT set before authoring policies; capture it in </w:t>
      </w:r>
      <w:r>
        <w:rPr>
          <w:rFonts w:ascii="Consolas" w:hAnsi="Consolas"/>
          <w:sz w:val="19"/>
        </w:rPr>
        <w:t>GDPR Scope – Record</w:t>
      </w:r>
      <w:r>
        <w:t>.</w:t>
      </w:r>
    </w:p>
    <w:p>
      <w:pPr>
        <w:pStyle w:val="Heading2"/>
      </w:pPr>
      <w:r>
        <w:t>2.5 Data-subject-request (DSR) method decided</w:t>
      </w:r>
    </w:p>
    <w:p>
      <w:r>
        <w:rPr>
          <w:b/>
        </w:rPr>
        <w:t>Description:</w:t>
      </w:r>
      <w:r>
        <w:t xml:space="preserve"> The chosen </w:t>
      </w:r>
      <w:r>
        <w:rPr>
          <w:b/>
        </w:rPr>
        <w:t>DSR locate-review-produce</w:t>
      </w:r>
      <w:r>
        <w:t xml:space="preserve"> method: </w:t>
      </w:r>
      <w:r>
        <w:rPr>
          <w:b/>
        </w:rPr>
        <w:t>Microsoft Priva Subject Rights Requests</w:t>
      </w:r>
      <w:r>
        <w:t xml:space="preserve"> (managed workflow) where Priva is licensed, or </w:t>
      </w:r>
      <w:r>
        <w:rPr>
          <w:b/>
        </w:rPr>
        <w:t>Purview eDiscovery (Standard/Premium) / content search</w:t>
      </w:r>
      <w:r>
        <w:t xml:space="preserve"> as the locate method where it is not. </w:t>
      </w:r>
      <w:r>
        <w:rPr>
          <w:b/>
        </w:rPr>
        <w:t>Why:</w:t>
      </w:r>
      <w:r>
        <w:t xml:space="preserve"> GDPR access/erasure/portability rights (Art. 15/17/20) have a one-month clock; the method must be decided and wired before a request arrives. Availability depends on Priva/eDiscovery licensing — verify. </w:t>
      </w:r>
      <w:r>
        <w:rPr>
          <w:b/>
        </w:rPr>
        <w:t>Verify:</w:t>
      </w:r>
      <w:r>
        <w:t xml:space="preserve"> Purview → </w:t>
      </w:r>
      <w:r>
        <w:rPr>
          <w:b/>
        </w:rPr>
        <w:t>eDiscovery</w:t>
      </w:r>
      <w:r>
        <w:t xml:space="preserve"> (content search available) and, if licensed, the </w:t>
      </w:r>
      <w:r>
        <w:rPr>
          <w:b/>
        </w:rPr>
        <w:t>Priva</w:t>
      </w:r>
      <w:r>
        <w:t xml:space="preserve"> portal → </w:t>
      </w:r>
      <w:r>
        <w:rPr>
          <w:b/>
        </w:rPr>
        <w:t>Subject Rights Requests</w:t>
      </w:r>
      <w:r>
        <w:t xml:space="preserve">. Run </w:t>
      </w:r>
      <w:r>
        <w:rPr>
          <w:rFonts w:ascii="Consolas" w:hAnsi="Consolas"/>
          <w:sz w:val="19"/>
        </w:rPr>
        <w:t>GDPR-Discovery.ps1</w:t>
      </w:r>
      <w:r>
        <w:t xml:space="preserve">. </w:t>
      </w:r>
      <w:r>
        <w:rPr>
          <w:b/>
        </w:rPr>
        <w:t>Implement:</w:t>
      </w:r>
      <w:r>
        <w:t xml:space="preserve"> Decide the method with privacy/legal; document it in the DSR runbook (Implementation Step 7). Erasure/production </w:t>
      </w:r>
      <w:r>
        <w:rPr>
          <w:b/>
        </w:rPr>
        <w:t>decisions</w:t>
      </w:r>
      <w:r>
        <w:t xml:space="preserve"> remain privacy/legal calls — the tooling locates and produces, it does not decide.</w:t>
      </w:r>
    </w:p>
    <w:p>
      <w:pPr>
        <w:pStyle w:val="Heading2"/>
      </w:pPr>
      <w:r>
        <w:t>2.6 Compliance, privacy, records &amp; legal stakeholders + ROPA source</w:t>
      </w:r>
    </w:p>
    <w:p>
      <w:r>
        <w:rPr>
          <w:b/>
        </w:rPr>
        <w:t>Description:</w:t>
      </w:r>
      <w:r>
        <w:t xml:space="preserve"> Named </w:t>
      </w:r>
      <w:r>
        <w:rPr>
          <w:b/>
        </w:rPr>
        <w:t>compliance, privacy (DPO), records, security, and legal</w:t>
      </w:r>
      <w:r>
        <w:t xml:space="preserve"> owners, and the source of the </w:t>
      </w:r>
      <w:r>
        <w:rPr>
          <w:b/>
        </w:rPr>
        <w:t>records of processing activities (Art. 30)</w:t>
      </w:r>
      <w:r>
        <w:t xml:space="preserve">, lawful-basis register, and retention schedules the configuration must satisfy. </w:t>
      </w:r>
      <w:r>
        <w:rPr>
          <w:b/>
        </w:rPr>
        <w:t>Why:</w:t>
      </w:r>
      <w:r>
        <w:t xml:space="preserve"> GDPR applicability, lawful basis, ROPA content, DPIA outcomes, and retention durations are </w:t>
      </w:r>
      <w:r>
        <w:rPr>
          <w:b/>
        </w:rPr>
        <w:t>their</w:t>
      </w:r>
      <w:r>
        <w:t xml:space="preserve"> determinations, not technical defaults; several mapped capabilities (Insider Risk, Communication Compliance) carry HR/privacy sensitivity. </w:t>
      </w:r>
      <w:r>
        <w:rPr>
          <w:b/>
        </w:rPr>
        <w:t>Verify:</w:t>
      </w:r>
      <w:r>
        <w:t xml:space="preserve"> Confirm the DPO/owners, the ROPA source, the lawful-basis register, and the retention schedule. </w:t>
      </w:r>
      <w:r>
        <w:rPr>
          <w:b/>
        </w:rPr>
        <w:t>Implement:</w:t>
      </w:r>
      <w:r>
        <w:t xml:space="preserve"> Identify the owners and capture the requirements in </w:t>
      </w:r>
      <w:r>
        <w:rPr>
          <w:rFonts w:ascii="Consolas" w:hAnsi="Consolas"/>
          <w:sz w:val="19"/>
        </w:rPr>
        <w:t>GDPR Scope – Record</w:t>
      </w:r>
      <w:r>
        <w:t xml:space="preserve"> before configuring.</w:t>
      </w:r>
    </w:p>
    <w:p>
      <w:pPr>
        <w:pStyle w:val="Heading2"/>
      </w:pPr>
      <w:r>
        <w:t>2.7 Audit logging enabled (accountability evidence)</w:t>
      </w:r>
    </w:p>
    <w:p>
      <w:r>
        <w:rPr>
          <w:b/>
        </w:rPr>
        <w:t>Description:</w:t>
      </w:r>
      <w:r>
        <w:t xml:space="preserve"> Microsoft Purview </w:t>
      </w:r>
      <w:r>
        <w:rPr>
          <w:b/>
        </w:rPr>
        <w:t>Audit</w:t>
      </w:r>
      <w:r>
        <w:t xml:space="preserve"> (unified audit log) is turned on so activity is captured for accountability (Art. 5(2)) and breach investigation (Art. 33). </w:t>
      </w:r>
      <w:r>
        <w:rPr>
          <w:b/>
        </w:rPr>
        <w:t>Why:</w:t>
      </w:r>
      <w:r>
        <w:t xml:space="preserve"> The evidence register and coverage report read audit/activity data; without it the audit control has no proof. </w:t>
      </w:r>
      <w:r>
        <w:rPr>
          <w:b/>
        </w:rPr>
        <w:t>Verify:</w:t>
      </w:r>
      <w:r>
        <w:t xml:space="preserve"> Purview → </w:t>
      </w:r>
      <w:r>
        <w:rPr>
          <w:b/>
        </w:rPr>
        <w:t>Audit</w:t>
      </w:r>
      <w:r>
        <w:t xml:space="preserve">; searching returns results. Run </w:t>
      </w:r>
      <w:r>
        <w:rPr>
          <w:rFonts w:ascii="Consolas" w:hAnsi="Consolas"/>
          <w:sz w:val="19"/>
        </w:rPr>
        <w:t>GDPR-EvidenceReport.ps1</w:t>
      </w:r>
      <w:r>
        <w:t xml:space="preserve">. </w:t>
      </w:r>
      <w:r>
        <w:rPr>
          <w:b/>
        </w:rPr>
        <w:t>Implement:</w:t>
      </w:r>
      <w:r>
        <w:t xml:space="preserve"> Turn on auditing in the Purview </w:t>
      </w:r>
      <w:r>
        <w:rPr>
          <w:b/>
        </w:rPr>
        <w:t>Audit</w:t>
      </w:r>
      <w:r>
        <w:t xml:space="preserve"> solution; allow time for events to populate.</w:t>
      </w:r>
    </w:p>
    <w:p>
      <w:pPr>
        <w:pStyle w:val="Heading2"/>
      </w:pPr>
      <w:r>
        <w:t>2.8 Pilot scope and change control</w:t>
      </w:r>
    </w:p>
    <w:p>
      <w:r>
        <w:rPr>
          <w:b/>
        </w:rPr>
        <w:t>Description:</w:t>
      </w:r>
      <w:r>
        <w:t xml:space="preserve"> A Microsoft Entra security group of pilot users/locations (</w:t>
      </w:r>
      <w:r>
        <w:rPr>
          <w:rFonts w:ascii="Consolas" w:hAnsi="Consolas"/>
          <w:sz w:val="19"/>
        </w:rPr>
        <w:t>GDPR - Pilot Scope</w:t>
      </w:r>
      <w:r>
        <w:t xml:space="preserve">) and a documented </w:t>
      </w:r>
      <w:r>
        <w:rPr>
          <w:b/>
        </w:rPr>
        <w:t>change-control / rollback</w:t>
      </w:r>
      <w:r>
        <w:t xml:space="preserve"> process for any high-impact control switched to enforce (DLP to enforce, a retention policy that deletes content). </w:t>
      </w:r>
      <w:r>
        <w:rPr>
          <w:b/>
        </w:rPr>
        <w:t>Why:</w:t>
      </w:r>
      <w:r>
        <w:t xml:space="preserve"> Every mapped high-impact control is piloted in </w:t>
      </w:r>
      <w:r>
        <w:rPr>
          <w:b/>
        </w:rPr>
        <w:t>simulation/test</w:t>
      </w:r>
      <w:r>
        <w:t xml:space="preserve"> before enforcement; enforce-mode DLP can block work and retention deletion is irreversible.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</w:t>
      </w:r>
      <w:r>
        <w:rPr>
          <w:rFonts w:ascii="Consolas" w:hAnsi="Consolas"/>
          <w:sz w:val="19"/>
        </w:rPr>
        <w:t>GDPR - Pilot Scope</w:t>
      </w:r>
      <w:r>
        <w:t xml:space="preserve"> exists. A change ticket exists with an approver, a pilot scope, and a documented rollback. Run </w:t>
      </w:r>
      <w:r>
        <w:rPr>
          <w:rFonts w:ascii="Consolas" w:hAnsi="Consolas"/>
          <w:sz w:val="19"/>
        </w:rPr>
        <w:t>GDPR-Set-Scope.ps1 -WhatIf</w:t>
      </w:r>
      <w:r>
        <w:t xml:space="preserve">. </w:t>
      </w:r>
      <w:r>
        <w:rPr>
          <w:b/>
        </w:rPr>
        <w:t>Implement:</w:t>
      </w:r>
      <w:r>
        <w:t xml:space="preserve"> Build the pilot group with </w:t>
      </w:r>
      <w:r>
        <w:rPr>
          <w:rFonts w:ascii="Consolas" w:hAnsi="Consolas"/>
          <w:sz w:val="19"/>
        </w:rPr>
        <w:t>GDPR-Set-Scope.ps1</w:t>
      </w:r>
      <w:r>
        <w:t>; record the change and rollback and get approval before enforcing anything.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 xml:space="preserve">Compliance licensing (Compliance Manager + </w:t>
      </w:r>
      <w:r>
        <w:rPr>
          <w:b/>
        </w:rPr>
        <w:t>GDPR template</w:t>
      </w:r>
      <w:r>
        <w:t xml:space="preserve">; E5/E5 Compliance for premium controls; </w:t>
      </w:r>
      <w:r>
        <w:rPr>
          <w:b/>
        </w:rPr>
        <w:t>Priva</w:t>
      </w:r>
      <w:r>
        <w:t xml:space="preserve"> for managed SRR) — </w:t>
      </w:r>
      <w:r>
        <w:rPr>
          <w:rFonts w:ascii="Consolas" w:hAnsi="Consolas"/>
          <w:sz w:val="19"/>
        </w:rPr>
        <w:t>GDPR-Discovery.ps1</w:t>
      </w:r>
    </w:p>
    <w:p>
      <w:pPr>
        <w:pStyle w:val="ListBullet"/>
      </w:pPr>
      <w:r>
        <w:t xml:space="preserve">Least-privilege Compliance Manager + Purview roles with </w:t>
      </w:r>
      <w:r>
        <w:rPr>
          <w:b/>
        </w:rPr>
        <w:t>separation</w:t>
      </w:r>
      <w:r>
        <w:t xml:space="preserve"> — </w:t>
      </w:r>
      <w:r>
        <w:rPr>
          <w:rFonts w:ascii="Consolas" w:hAnsi="Consolas"/>
          <w:sz w:val="19"/>
        </w:rPr>
        <w:t>GDPR-Discovery.ps1</w:t>
      </w:r>
      <w:r>
        <w:t xml:space="preserve"> → </w:t>
      </w:r>
      <w:r>
        <w:rPr>
          <w:rFonts w:ascii="Consolas" w:hAnsi="Consolas"/>
          <w:sz w:val="19"/>
        </w:rPr>
        <w:t>GDPR Roles – Separation Evidence</w:t>
      </w:r>
    </w:p>
    <w:p>
      <w:pPr>
        <w:pStyle w:val="ListBullet"/>
      </w:pPr>
      <w:r>
        <w:t xml:space="preserve">In-scope </w:t>
      </w:r>
      <w:r>
        <w:rPr>
          <w:b/>
        </w:rPr>
        <w:t>GDPR assessment template</w:t>
      </w:r>
      <w:r>
        <w:t xml:space="preserve"> selected with compliance/privacy</w:t>
      </w:r>
    </w:p>
    <w:p>
      <w:pPr>
        <w:pStyle w:val="ListBullet"/>
      </w:pPr>
      <w:r>
        <w:t xml:space="preserve">Scope: EU personal-data workloads + </w:t>
      </w:r>
      <w:r>
        <w:rPr>
          <w:b/>
        </w:rPr>
        <w:t>EU sensitive-information types</w:t>
      </w:r>
      <w:r>
        <w:t xml:space="preserve"> captured → </w:t>
      </w:r>
      <w:r>
        <w:rPr>
          <w:rFonts w:ascii="Consolas" w:hAnsi="Consolas"/>
          <w:sz w:val="19"/>
        </w:rPr>
        <w:t>GDPR Scope – Record</w:t>
      </w:r>
    </w:p>
    <w:p>
      <w:pPr>
        <w:pStyle w:val="ListBullet"/>
      </w:pPr>
      <w:r>
        <w:rPr>
          <w:b/>
        </w:rPr>
        <w:t>DSR method</w:t>
      </w:r>
      <w:r>
        <w:t xml:space="preserve"> decided (Priva SRR or eDiscovery/content search)</w:t>
      </w:r>
    </w:p>
    <w:p>
      <w:pPr>
        <w:pStyle w:val="ListBullet"/>
      </w:pPr>
      <w:r>
        <w:t xml:space="preserve">Compliance/privacy (DPO)/records/legal stakeholders + </w:t>
      </w:r>
      <w:r>
        <w:rPr>
          <w:b/>
        </w:rPr>
        <w:t>ROPA / lawful-basis / retention</w:t>
      </w:r>
      <w:r>
        <w:t xml:space="preserve"> source named</w:t>
      </w:r>
    </w:p>
    <w:p>
      <w:pPr>
        <w:pStyle w:val="ListBullet"/>
      </w:pPr>
      <w:r>
        <w:t xml:space="preserve">Purview </w:t>
      </w:r>
      <w:r>
        <w:rPr>
          <w:b/>
        </w:rPr>
        <w:t>audit logging</w:t>
      </w:r>
      <w:r>
        <w:t xml:space="preserve"> enabled — </w:t>
      </w:r>
      <w:r>
        <w:rPr>
          <w:rFonts w:ascii="Consolas" w:hAnsi="Consolas"/>
          <w:sz w:val="19"/>
        </w:rPr>
        <w:t>GDPR-EvidenceReport.ps1</w:t>
      </w:r>
    </w:p>
    <w:p>
      <w:pPr>
        <w:pStyle w:val="ListBullet"/>
      </w:pPr>
      <w:r>
        <w:t xml:space="preserve">Pilot scope </w:t>
      </w:r>
      <w:r>
        <w:rPr>
          <w:rFonts w:ascii="Consolas" w:hAnsi="Consolas"/>
          <w:sz w:val="19"/>
        </w:rPr>
        <w:t>GDPR - Pilot Scope</w:t>
      </w:r>
      <w:r>
        <w:t xml:space="preserve"> + change control / rollback — </w:t>
      </w:r>
      <w:r>
        <w:rPr>
          <w:rFonts w:ascii="Consolas" w:hAnsi="Consolas"/>
          <w:sz w:val="19"/>
        </w:rPr>
        <w:t>GDPR-Set-Scope.ps1</w:t>
      </w:r>
    </w:p>
    <w:p>
      <w:pPr>
        <w:pStyle w:val="Heading1"/>
      </w:pPr>
      <w:r>
        <w:t>Global Requirements — Microsoft Purview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Purview</w:t>
      </w:r>
      <w:r>
        <w:t xml:space="preserve"> category (implementing and managing Microsoft Purview, sensitivity &amp; retention labels, DLP, data lifecycle &amp; records, insider risk, communication compliance, audit, data security posture management, and data governance). Verify each before starting a solution's implementation steps.</w:t>
      </w:r>
    </w:p>
    <w:p>
      <w:pPr>
        <w:ind w:left="432"/>
      </w:pPr>
      <w:r>
        <w:rPr>
          <w:i/>
          <w:color w:val="2E86C1"/>
        </w:rPr>
        <w:t>Vendor boundary (applies to every Purview solution). The Microsoft Purview portal (purview.microsoft.com), the Microsoft 365 admin center, Security &amp; Compliance PowerShell (Connect-IPPSSession), and Microsoft Graph are authored at exact, current click-by-click / cmdlet detail from Microsoft's public documentation. Microsoft Purview features are heavily licensing-/plan-dependent (many require Microsoft 365 E5 or the E5 Compliance add-on; some are in preview) and the portal is actively evolving — capability availability and portal paths are cited or flagged "verify your licensing/tenant", never asserted or invented. Regulatory, records-retention, and legal determinations (retention schedules, records file plans, legal holds, insider-risk case actions, regulatory applicability) are deferred to the organization's compliance, records, privacy, and legal functions — the solutions provide the technical configuration method and evidence, not the determination. Automation is PowerShell (Security &amp; Compliance PowerShell / Graph) — never with hardcoded credentials or secrets.</w:t>
      </w:r>
    </w:p>
    <w:p>
      <w:pPr>
        <w:pStyle w:val="Heading2"/>
      </w:pPr>
      <w:r>
        <w:t>1. Microsoft 365 tenant with the required Purview/compliance licensing</w:t>
      </w:r>
    </w:p>
    <w:p>
      <w:pPr>
        <w:pStyle w:val="ListBullet"/>
      </w:pPr>
      <w:r>
        <w:rPr>
          <w:b/>
        </w:rPr>
        <w:t>Description:</w:t>
      </w:r>
      <w:r>
        <w:t xml:space="preserve"> A Microsoft 365 tenant with the </w:t>
      </w:r>
      <w:r>
        <w:rPr>
          <w:b/>
        </w:rPr>
        <w:t>compliance licensing</w:t>
      </w:r>
      <w:r>
        <w:t xml:space="preserve"> the capability requires</w:t>
      </w:r>
    </w:p>
    <w:p>
      <w:r>
        <w:t xml:space="preserve">  (E3 for baseline; </w:t>
      </w:r>
      <w:r>
        <w:rPr>
          <w:b/>
        </w:rPr>
        <w:t>E5 / E5 Compliance</w:t>
      </w:r>
      <w:r>
        <w:t xml:space="preserve"> for advanced DLP, auto-labeling, insider risk, communication   compliance, Audit Premium, DSPM, etc.).</w:t>
      </w:r>
    </w:p>
    <w:p>
      <w:pPr>
        <w:pStyle w:val="ListBullet"/>
      </w:pPr>
      <w:r>
        <w:rPr>
          <w:b/>
        </w:rPr>
        <w:t>Why required:</w:t>
      </w:r>
      <w:r>
        <w:t xml:space="preserve"> Most Purview capabilities are plan-gated; the feature won't be available without the</w:t>
      </w:r>
    </w:p>
    <w:p>
      <w:r>
        <w:t xml:space="preserve">  right plan.</w:t>
      </w:r>
    </w:p>
    <w:p>
      <w:pPr>
        <w:pStyle w:val="ListBullet"/>
      </w:pPr>
      <w:r>
        <w:rPr>
          <w:b/>
        </w:rPr>
        <w:t>How to verify:</w:t>
      </w:r>
      <w:r>
        <w:t xml:space="preserve"> In the M365 admin center confirm the subscription/add-ons; check the feature is</w:t>
      </w:r>
    </w:p>
    <w:p>
      <w:r>
        <w:t xml:space="preserve">  visible in the Purview portal.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Assign/purchase the required licensing before starting.</w:t>
      </w:r>
    </w:p>
    <w:p>
      <w:pPr>
        <w:pStyle w:val="Heading2"/>
      </w:pPr>
      <w:r>
        <w:t>2. Purview roles (least-privilege) and portal access</w:t>
      </w:r>
    </w:p>
    <w:p>
      <w:pPr>
        <w:pStyle w:val="ListBullet"/>
      </w:pPr>
      <w:r>
        <w:rPr>
          <w:b/>
        </w:rPr>
        <w:t>Description:</w:t>
      </w:r>
      <w:r>
        <w:t xml:space="preserve"> Access with the least-privilege </w:t>
      </w:r>
      <w:r>
        <w:rPr>
          <w:b/>
        </w:rPr>
        <w:t>Purview / compliance role</w:t>
      </w:r>
      <w:r>
        <w:t xml:space="preserve"> the solution names</w:t>
      </w:r>
    </w:p>
    <w:p>
      <w:r>
        <w:t xml:space="preserve">  (e.g. Compliance Administrator, Compliance Data Administrator, Information Protection, Records   Management, Insider Risk, eDiscovery, Audit roles), with Global Administrator only where required.</w:t>
      </w:r>
    </w:p>
    <w:p>
      <w:pPr>
        <w:pStyle w:val="ListBullet"/>
      </w:pPr>
      <w:r>
        <w:rPr>
          <w:b/>
        </w:rPr>
        <w:t>Why required:</w:t>
      </w:r>
      <w:r>
        <w:t xml:space="preserve"> Purview uses fine-grained role groups; configuration requires the matching role.</w:t>
      </w:r>
    </w:p>
    <w:p>
      <w:pPr>
        <w:pStyle w:val="ListBullet"/>
      </w:pPr>
      <w:r>
        <w:rPr>
          <w:b/>
        </w:rPr>
        <w:t>How to verify:</w:t>
      </w:r>
      <w:r>
        <w:t xml:space="preserve"> Purview portal → </w:t>
      </w:r>
      <w:r>
        <w:rPr>
          <w:b/>
        </w:rPr>
        <w:t>Roles &amp; scopes / Permissions</w:t>
      </w:r>
      <w:r>
        <w:t xml:space="preserve"> — confirm the role membership.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 the least-privilege role group under change control.</w:t>
      </w:r>
    </w:p>
    <w:p>
      <w:pPr>
        <w:pStyle w:val="Heading2"/>
      </w:pPr>
      <w:r>
        <w:t>3. Security &amp; Compliance PowerShell + Graph toolchain</w:t>
      </w:r>
    </w:p>
    <w:p>
      <w:pPr>
        <w:pStyle w:val="ListBullet"/>
      </w:pPr>
      <w:r>
        <w:rPr>
          <w:b/>
        </w:rPr>
        <w:t>Description:</w:t>
      </w:r>
      <w:r>
        <w:t xml:space="preserve"> A workstation with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 via the</w:t>
      </w:r>
    </w:p>
    <w:p>
      <w:r>
        <w:t xml:space="preserve">  ExchangeOnlineManagement module) and </w:t>
      </w:r>
      <w:r>
        <w:rPr>
          <w:b/>
        </w:rPr>
        <w:t>Microsoft Graph PowerShell</w:t>
      </w:r>
      <w:r>
        <w:t>, modern-auth / MFA-capable admin.</w:t>
      </w:r>
    </w:p>
    <w:p>
      <w:pPr>
        <w:pStyle w:val="ListBullet"/>
      </w:pPr>
      <w:r>
        <w:rPr>
          <w:b/>
        </w:rPr>
        <w:t>Why required:</w:t>
      </w:r>
      <w:r>
        <w:t xml:space="preserve"> Configuration, automation, and the provided scripts run through these.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and </w:t>
      </w:r>
      <w:r>
        <w:rPr>
          <w:rFonts w:ascii="Consolas" w:hAnsi="Consolas"/>
          <w:sz w:val="19"/>
        </w:rPr>
        <w:t>Connect-MgGraph</w:t>
      </w:r>
      <w:r>
        <w:t xml:space="preserve"> succeed with the admin account.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Install the modules and confirm modern-auth sign-in before running steps.</w:t>
      </w:r>
    </w:p>
    <w:p>
      <w:pPr>
        <w:pStyle w:val="Heading2"/>
      </w:pPr>
      <w:r>
        <w:t>4. Data sources &amp; scope in scope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workloads and data sources</w:t>
      </w:r>
      <w:r>
        <w:t xml:space="preserve"> in scope (Exchange, SharePoint, OneDrive, Teams,</w:t>
      </w:r>
    </w:p>
    <w:p>
      <w:r>
        <w:t xml:space="preserve">  endpoints/devices, and — for data governance — the broader data estate) and a </w:t>
      </w:r>
      <w:r>
        <w:rPr>
          <w:b/>
        </w:rPr>
        <w:t>data-classification /   sensitivity</w:t>
      </w:r>
      <w:r>
        <w:t xml:space="preserve"> intent to drive labels, DLP, and retention.</w:t>
      </w:r>
    </w:p>
    <w:p>
      <w:pPr>
        <w:pStyle w:val="ListBullet"/>
      </w:pPr>
      <w:r>
        <w:rPr>
          <w:b/>
        </w:rPr>
        <w:t>Why required:</w:t>
      </w:r>
      <w:r>
        <w:t xml:space="preserve"> Purview policies key off the in-scope workloads and the classification scheme.</w:t>
      </w:r>
    </w:p>
    <w:p>
      <w:pPr>
        <w:pStyle w:val="ListBullet"/>
      </w:pPr>
      <w:r>
        <w:rPr>
          <w:b/>
        </w:rPr>
        <w:t>How to verify:</w:t>
      </w:r>
      <w:r>
        <w:t xml:space="preserve"> Confirm the in-scope workloads and the classification/sensitivity approach with</w:t>
      </w:r>
    </w:p>
    <w:p>
      <w:r>
        <w:t xml:space="preserve">  stakeholders.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scope and classification intent before authoring policies.</w:t>
      </w:r>
    </w:p>
    <w:p>
      <w:pPr>
        <w:pStyle w:val="Heading2"/>
      </w:pPr>
      <w:r>
        <w:t>5. Compliance, records, privacy &amp; legal stakeholders</w:t>
      </w:r>
    </w:p>
    <w:p>
      <w:pPr>
        <w:pStyle w:val="ListBullet"/>
      </w:pPr>
      <w:r>
        <w:rPr>
          <w:b/>
        </w:rPr>
        <w:t>Description:</w:t>
      </w:r>
      <w:r>
        <w:t xml:space="preserve"> Engagement with the </w:t>
      </w:r>
      <w:r>
        <w:rPr>
          <w:b/>
        </w:rPr>
        <w:t>compliance, records-management, privacy, security, and legal</w:t>
      </w:r>
    </w:p>
    <w:p>
      <w:r>
        <w:t xml:space="preserve">  stakeholders whose policies the configuration must satisfy (retention schedules, records file plans,   regulatory obligations, insider-risk and communication-compliance policy, legal hold).</w:t>
      </w:r>
    </w:p>
    <w:p>
      <w:pPr>
        <w:pStyle w:val="ListBullet"/>
      </w:pPr>
      <w:r>
        <w:rPr>
          <w:b/>
        </w:rPr>
        <w:t>Why required:</w:t>
      </w:r>
      <w:r>
        <w:t xml:space="preserve"> Purview configuration must align to enterprise policy and legal/records requirements,</w:t>
      </w:r>
    </w:p>
    <w:p>
      <w:r>
        <w:t xml:space="preserve">  not technical defaults; several capabilities have HR/legal sensitivity.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policies, the records schedule, and named 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owners and capture the requirements before configuring.</w:t>
      </w:r>
    </w:p>
    <w:p>
      <w:pPr>
        <w:pStyle w:val="Heading2"/>
      </w:pPr>
      <w:r>
        <w:t>6. A pilot scope and change control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pilot scope</w:t>
      </w:r>
      <w:r>
        <w:t xml:space="preserve"> (users/sites/policies in simulation or a limited ring) to validate</w:t>
      </w:r>
    </w:p>
    <w:p>
      <w:r>
        <w:t xml:space="preserve">  on before tenant-wide enforcement, and a </w:t>
      </w:r>
      <w:r>
        <w:rPr>
          <w:b/>
        </w:rPr>
        <w:t>change-control</w:t>
      </w:r>
      <w:r>
        <w:t xml:space="preserve"> process — most Purview policies support a   </w:t>
      </w:r>
      <w:r>
        <w:rPr>
          <w:b/>
        </w:rPr>
        <w:t>simulation / test / disabled</w:t>
      </w:r>
      <w:r>
        <w:t xml:space="preserve"> mode that MUST be used before enforcement.</w:t>
      </w:r>
    </w:p>
    <w:p>
      <w:pPr>
        <w:pStyle w:val="ListBullet"/>
      </w:pPr>
      <w:r>
        <w:rPr>
          <w:b/>
        </w:rPr>
        <w:t>Why required:</w:t>
      </w:r>
      <w:r>
        <w:t xml:space="preserve"> Every solution follows an **Assess → Design → Configure → Pilot (simulate) → Validate</w:t>
      </w:r>
    </w:p>
    <w:p>
      <w:r>
        <w:t xml:space="preserve">  → Expand (enforce)** model; DLP, labels, retention, and insider-risk changes are high-impact.</w:t>
      </w:r>
    </w:p>
    <w:p>
      <w:pPr>
        <w:pStyle w:val="ListBullet"/>
      </w:pPr>
      <w:r>
        <w:rPr>
          <w:b/>
        </w:rPr>
        <w:t>How to verify:</w:t>
      </w:r>
      <w:r>
        <w:t xml:space="preserve"> Confirm a named pilot scope, that simulation/test mode is available, and a change</w:t>
      </w:r>
    </w:p>
    <w:p>
      <w:r>
        <w:t xml:space="preserve">  window/approval path.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pilot and agree change control before enforcing anything.</w:t>
      </w:r>
    </w:p>
    <w:p>
      <w:r>
        <w:t xml:space="preserve">*The deployment model across every Purview solution is the same: </w:t>
      </w:r>
      <w:r>
        <w:rPr>
          <w:b/>
        </w:rPr>
        <w:t>Assess → Design → Configure → Pilot (simulate/test) → Validate → Expand (enforce)</w:t>
      </w:r>
      <w:r>
        <w:t xml:space="preserve">, with explicit pass/fail gates and a documented rollback. Automation is delivered as </w:t>
      </w:r>
      <w:r>
        <w:rPr>
          <w:b/>
        </w:rPr>
        <w:t>PowerShell</w:t>
      </w:r>
      <w:r>
        <w:t xml:space="preserve"> (Security &amp; Compliance PowerShell / Graph) — never with hardcoded credentials or secrets. Regulatory/records/legal determinations are deferred to the relevant governance functions.*</w:t>
      </w:r>
    </w:p>
    <w:p>
      <w:pPr>
        <w:pStyle w:val="Heading1"/>
      </w:pPr>
      <w:r>
        <w:t>3. Implementation Guide — Microsoft Purview GDPR Compliance Program</w:t>
      </w:r>
    </w:p>
    <w:p>
      <w:r>
        <w:t xml:space="preserve">Follow these steps </w:t>
      </w:r>
      <w:r>
        <w:rPr>
          <w:b/>
        </w:rPr>
        <w:t>in order</w:t>
      </w:r>
      <w:r>
        <w:t xml:space="preserve">, primarily in the </w:t>
      </w:r>
      <w:r>
        <w:rPr>
          <w:b/>
        </w:rPr>
        <w:t>Microsoft Purview portal</w:t>
      </w:r>
      <w:r>
        <w:t xml:space="preserve"> (</w:t>
      </w:r>
      <w:r>
        <w:rPr>
          <w:rFonts w:ascii="Consolas" w:hAnsi="Consolas"/>
          <w:sz w:val="19"/>
        </w:rPr>
        <w:t>https://purview.microsoft.com</w:t>
      </w:r>
      <w:r>
        <w:t xml:space="preserve">) and (for the managed DSR workflow) the </w:t>
      </w:r>
      <w:r>
        <w:rPr>
          <w:b/>
        </w:rPr>
        <w:t>Microsoft Priva</w:t>
      </w:r>
      <w:r>
        <w:t xml:space="preserve"> portal.</w:t>
      </w:r>
    </w:p>
    <w:p>
      <w:pPr>
        <w:ind w:left="432"/>
      </w:pPr>
      <w:r>
        <w:rPr>
          <w:i/>
          <w:color w:val="2E86C1"/>
        </w:rPr>
        <w:t>Model: Baseline the posture and roles, design the article-to-control map with compliance/privacy/legal, create the GDPR assessment and evidence register, wire the DSR method, and pilot every high-impact technical control in simulation/test before enforcing — validating each on GDPR - Pilot Scope before you expand. Pattern: Assess → Design → Configure → Pilot (simulate) → Validate → Expand.</w:t>
      </w:r>
    </w:p>
    <w:p>
      <w:pPr>
        <w:ind w:left="432"/>
      </w:pPr>
      <w:r>
        <w:rPr>
          <w:i/>
          <w:color w:val="2E86C1"/>
        </w:rPr>
        <w:t>Determinations stay with the business. GDPR applicability, lawful basis, ROPA (Art. 30) content, DPIA (Art. 35) outcomes, retention schedules, and evidence adequacy are compliance/privacy/legal calls. This guide configures the method and collects the evidence; it does not make the ruling.</w:t>
      </w:r>
    </w:p>
    <w:p>
      <w:r>
        <w:t>The named objects created below are reused verbatim in Testing, Troubleshooting, and the scripts: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Object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GDPR assessment (pilot → production)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GDPR Assessment – Regulation – Pilot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GDPR Assessment – Regulation – Production</w:t>
            </w:r>
          </w:p>
        </w:tc>
      </w:tr>
      <w:tr>
        <w:tc>
          <w:tcPr>
            <w:tcW w:type="dxa" w:w="4320"/>
          </w:tcPr>
          <w:p>
            <w:r>
              <w:t>Article → control map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GDPR Control Map – Articles</w:t>
            </w:r>
          </w:p>
        </w:tc>
      </w:tr>
      <w:tr>
        <w:tc>
          <w:tcPr>
            <w:tcW w:type="dxa" w:w="4320"/>
          </w:tcPr>
          <w:p>
            <w:r>
              <w:t>Action plan / evidence register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GDPR Action Plan – Pilot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GDPR Evidence – Register</w:t>
            </w:r>
          </w:p>
        </w:tc>
      </w:tr>
      <w:tr>
        <w:tc>
          <w:tcPr>
            <w:tcW w:type="dxa" w:w="4320"/>
          </w:tcPr>
          <w:p>
            <w:r>
              <w:t>Scope / owners record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GDPR Scope – Record</w:t>
            </w:r>
          </w:p>
        </w:tc>
      </w:tr>
      <w:tr>
        <w:tc>
          <w:tcPr>
            <w:tcW w:type="dxa" w:w="4320"/>
          </w:tcPr>
          <w:p>
            <w:r>
              <w:t>Role-separation evidence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GDPR Roles – Separation Evidence</w:t>
            </w:r>
          </w:p>
        </w:tc>
      </w:tr>
      <w:tr>
        <w:tc>
          <w:tcPr>
            <w:tcW w:type="dxa" w:w="4320"/>
          </w:tcPr>
          <w:p>
            <w:r>
              <w:t>Sensitivity label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Sensitivity Label - Personal Data (GDPR) - All Users</w:t>
            </w:r>
          </w:p>
        </w:tc>
      </w:tr>
      <w:tr>
        <w:tc>
          <w:tcPr>
            <w:tcW w:type="dxa" w:w="4320"/>
          </w:tcPr>
          <w:p>
            <w:r>
              <w:t>Auto-labeling policy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Auto-Label - EU Personal Data - Pilot</w:t>
            </w:r>
          </w:p>
        </w:tc>
      </w:tr>
      <w:tr>
        <w:tc>
          <w:tcPr>
            <w:tcW w:type="dxa" w:w="4320"/>
          </w:tcPr>
          <w:p>
            <w:r>
              <w:t>DLP policy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DLP Policy - EU Personal Data - Audit</w:t>
            </w:r>
            <w:r>
              <w:t xml:space="preserve"> (renamed </w:t>
            </w:r>
            <w:r>
              <w:rPr>
                <w:rFonts w:ascii="Consolas" w:hAnsi="Consolas"/>
                <w:sz w:val="19"/>
              </w:rPr>
              <w:t>... - Enforce</w:t>
            </w:r>
            <w:r>
              <w:t xml:space="preserve"> at the gate)</w:t>
            </w:r>
          </w:p>
        </w:tc>
      </w:tr>
      <w:tr>
        <w:tc>
          <w:tcPr>
            <w:tcW w:type="dxa" w:w="4320"/>
          </w:tcPr>
          <w:p>
            <w:r>
              <w:t>Retention label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Retention Label - Personal Data - Storage Limitation</w:t>
            </w:r>
          </w:p>
        </w:tc>
      </w:tr>
      <w:tr>
        <w:tc>
          <w:tcPr>
            <w:tcW w:type="dxa" w:w="4320"/>
          </w:tcPr>
          <w:p>
            <w:r>
              <w:t>DSR access search (content-search method)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DSR - Data Subject Access - Search</w:t>
            </w:r>
          </w:p>
        </w:tc>
      </w:tr>
      <w:tr>
        <w:tc>
          <w:tcPr>
            <w:tcW w:type="dxa" w:w="4320"/>
          </w:tcPr>
          <w:p>
            <w:r>
              <w:t>Posture report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GDPR Posture – Report</w:t>
            </w:r>
          </w:p>
        </w:tc>
      </w:tr>
    </w:tbl>
    <w:p>
      <w:pPr>
        <w:pStyle w:val="Heading2"/>
      </w:pPr>
      <w:r>
        <w:t>Step 1 — Baseline the posture and roles (Assess)</w:t>
      </w:r>
    </w:p>
    <w:p>
      <w:pPr>
        <w:pStyle w:val="ListNumber"/>
      </w:pPr>
      <w:r>
        <w:t xml:space="preserve">Confirm licensing (Requirement 2.1) and that the </w:t>
      </w:r>
      <w:r>
        <w:rPr>
          <w:b/>
        </w:rPr>
        <w:t>GDPR</w:t>
      </w:r>
      <w:r>
        <w:t xml:space="preserve"> assessment template is available in</w:t>
      </w:r>
    </w:p>
    <w:p>
      <w:r>
        <w:t xml:space="preserve">   Purview → </w:t>
      </w:r>
      <w:r>
        <w:rPr>
          <w:b/>
        </w:rPr>
        <w:t>Compliance Manager → Assessment templates</w:t>
      </w:r>
      <w:r>
        <w:t>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GDPR-Discovery.ps1</w:t>
      </w:r>
      <w:r>
        <w:t xml:space="preserve"> to capture the current state: existing labels, DLP policies (and mode),</w:t>
      </w:r>
    </w:p>
    <w:p>
      <w:r>
        <w:t xml:space="preserve">   retention policies, the </w:t>
      </w:r>
      <w:r>
        <w:rPr>
          <w:b/>
        </w:rPr>
        <w:t>EU personal-data sensitive-information types</w:t>
      </w:r>
      <w:r>
        <w:t xml:space="preserve">, and the Purview </w:t>
      </w:r>
      <w:r>
        <w:rPr>
          <w:b/>
        </w:rPr>
        <w:t>role    groups</w:t>
      </w:r>
      <w:r>
        <w:t xml:space="preserve"> and their members.</w:t>
      </w:r>
    </w:p>
    <w:p>
      <w:pPr>
        <w:pStyle w:val="ListNumber"/>
      </w:pPr>
      <w:r>
        <w:t xml:space="preserve">Confirm least-privilege </w:t>
      </w:r>
      <w:r>
        <w:rPr>
          <w:b/>
        </w:rPr>
        <w:t>role separation</w:t>
      </w:r>
      <w:r>
        <w:t xml:space="preserve"> (Requirement 2.2) and save the role snapshot as</w:t>
      </w:r>
    </w:p>
    <w:p>
      <w:r>
        <w:t xml:space="preserve">   </w:t>
      </w:r>
      <w:r>
        <w:rPr>
          <w:rFonts w:ascii="Consolas" w:hAnsi="Consolas"/>
          <w:sz w:val="19"/>
        </w:rPr>
        <w:t>GDPR Roles – Separation Evidence</w:t>
      </w:r>
      <w:r>
        <w:t>.</w:t>
      </w:r>
    </w:p>
    <w:p>
      <w:pPr>
        <w:pStyle w:val="ListNumber"/>
      </w:pPr>
      <w:r>
        <w:rPr>
          <w:b/>
        </w:rPr>
        <w:t>Gate:</w:t>
      </w:r>
      <w:r>
        <w:t xml:space="preserve"> licensing confirmed, GDPR template visible, roles separated. If the template is missing,</w:t>
      </w:r>
    </w:p>
    <w:p>
      <w:r>
        <w:t xml:space="preserve">   re-check the plan (Requirement 2.1) before proceeding.</w:t>
      </w:r>
    </w:p>
    <w:p>
      <w:pPr>
        <w:pStyle w:val="Heading2"/>
      </w:pPr>
      <w:r>
        <w:t>Step 2 — Design the scope and the article-to-control map (Design)</w:t>
      </w:r>
    </w:p>
    <w:p>
      <w:pPr>
        <w:pStyle w:val="ListNumber"/>
      </w:pPr>
      <w:r>
        <w:t xml:space="preserve">With compliance/privacy (DPO), records, and legal, confirm the </w:t>
      </w:r>
      <w:r>
        <w:rPr>
          <w:b/>
        </w:rPr>
        <w:t>scope</w:t>
      </w:r>
      <w:r>
        <w:t xml:space="preserve"> (workloads holding EU</w:t>
      </w:r>
    </w:p>
    <w:p>
      <w:r>
        <w:t xml:space="preserve">   personal data, the EU SIT set) and record it as </w:t>
      </w:r>
      <w:r>
        <w:rPr>
          <w:rFonts w:ascii="Consolas" w:hAnsi="Consolas"/>
          <w:sz w:val="19"/>
        </w:rPr>
        <w:t>GDPR Scope – Record</w:t>
      </w:r>
      <w:r>
        <w:t>.</w:t>
      </w:r>
    </w:p>
    <w:p>
      <w:pPr>
        <w:pStyle w:val="ListNumber"/>
      </w:pPr>
      <w:r>
        <w:t xml:space="preserve">Build </w:t>
      </w:r>
      <w:r>
        <w:rPr>
          <w:rFonts w:ascii="Consolas" w:hAnsi="Consolas"/>
          <w:sz w:val="19"/>
        </w:rPr>
        <w:t>GDPR Control Map – Articles</w:t>
      </w:r>
      <w:r>
        <w:t xml:space="preserve"> — map each in-scope GDPR obligation to the Purview control that</w:t>
      </w:r>
    </w:p>
    <w:p>
      <w:r>
        <w:t xml:space="preserve">   evidences it. A common baseline: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GDPR obligation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Purview control (evidence)</w:t>
            </w:r>
          </w:p>
        </w:tc>
      </w:tr>
      <w:tr>
        <w:tc>
          <w:tcPr>
            <w:tcW w:type="dxa" w:w="4320"/>
          </w:tcPr>
          <w:p>
            <w:r>
              <w:t>Art. 5(1)(f) / 32 — integrity &amp; confidentiality, security of processing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Sensitivity labels</w:t>
            </w:r>
            <w:r>
              <w:t xml:space="preserve"> (+ encryption), </w:t>
            </w:r>
            <w:r>
              <w:rPr>
                <w:b/>
              </w:rPr>
              <w:t>DLP</w:t>
            </w:r>
            <w:r>
              <w:t xml:space="preserve"> over EU personal data, access controls</w:t>
            </w:r>
          </w:p>
        </w:tc>
      </w:tr>
      <w:tr>
        <w:tc>
          <w:tcPr>
            <w:tcW w:type="dxa" w:w="4320"/>
          </w:tcPr>
          <w:p>
            <w:r>
              <w:t>Art. 5(1)(e) — storage limitation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Data lifecycle / retention</w:t>
            </w:r>
            <w:r>
              <w:t xml:space="preserve"> labels &amp; policies; disposition review</w:t>
            </w:r>
          </w:p>
        </w:tc>
      </w:tr>
      <w:tr>
        <w:tc>
          <w:tcPr>
            <w:tcW w:type="dxa" w:w="4320"/>
          </w:tcPr>
          <w:p>
            <w:r>
              <w:t>Art. 5(2) — accountability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Audit</w:t>
            </w:r>
            <w:r>
              <w:t xml:space="preserve"> (unified audit log); Compliance Manager evidence register</w:t>
            </w:r>
          </w:p>
        </w:tc>
      </w:tr>
      <w:tr>
        <w:tc>
          <w:tcPr>
            <w:tcW w:type="dxa" w:w="4320"/>
          </w:tcPr>
          <w:p>
            <w:r>
              <w:t>Art. 15 / 20 — access &amp; portability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DSR method</w:t>
            </w:r>
            <w:r>
              <w:t>: Priva SRR or eDiscovery/content search</w:t>
            </w:r>
          </w:p>
        </w:tc>
      </w:tr>
      <w:tr>
        <w:tc>
          <w:tcPr>
            <w:tcW w:type="dxa" w:w="4320"/>
          </w:tcPr>
          <w:p>
            <w:r>
              <w:t>Art. 17 — erasure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DSR</w:t>
            </w:r>
            <w:r>
              <w:t xml:space="preserve"> locate + </w:t>
            </w:r>
            <w:r>
              <w:rPr>
                <w:b/>
              </w:rPr>
              <w:t>retention/disposition</w:t>
            </w:r>
            <w:r>
              <w:t xml:space="preserve"> (execution deferred to privacy/legal)</w:t>
            </w:r>
          </w:p>
        </w:tc>
      </w:tr>
      <w:tr>
        <w:tc>
          <w:tcPr>
            <w:tcW w:type="dxa" w:w="4320"/>
          </w:tcPr>
          <w:p>
            <w:r>
              <w:t>Art. 25 — data protection by design &amp; default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Default/mandatory labeling</w:t>
            </w:r>
            <w:r>
              <w:t>, DLP defaults, retention defaults</w:t>
            </w:r>
          </w:p>
        </w:tc>
      </w:tr>
      <w:tr>
        <w:tc>
          <w:tcPr>
            <w:tcW w:type="dxa" w:w="4320"/>
          </w:tcPr>
          <w:p>
            <w:r>
              <w:t>Art. 30 — records of processing</w:t>
            </w:r>
          </w:p>
        </w:tc>
        <w:tc>
          <w:tcPr>
            <w:tcW w:type="dxa" w:w="4320"/>
          </w:tcPr>
          <w:p>
            <w:r>
              <w:t>Documentation (ROPA is a legal artifact; Purview evidences the technical controls)</w:t>
            </w:r>
          </w:p>
        </w:tc>
      </w:tr>
      <w:tr>
        <w:tc>
          <w:tcPr>
            <w:tcW w:type="dxa" w:w="4320"/>
          </w:tcPr>
          <w:p>
            <w:r>
              <w:t>Art. 33 / 34 — breach notification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Audit</w:t>
            </w:r>
            <w:r>
              <w:t xml:space="preserve">, DLP alerts, </w:t>
            </w:r>
            <w:r>
              <w:rPr>
                <w:b/>
              </w:rPr>
              <w:t>Insider Risk</w:t>
            </w:r>
            <w:r>
              <w:t xml:space="preserve"> signals (where scoped)</w:t>
            </w:r>
          </w:p>
        </w:tc>
      </w:tr>
    </w:tbl>
    <w:p>
      <w:pPr>
        <w:pStyle w:val="ListNumber"/>
      </w:pPr>
      <w:r>
        <w:t>Applicability, lawful basis, and ROPA content are the stakeholders' determinations — capture the</w:t>
      </w:r>
    </w:p>
    <w:p>
      <w:r>
        <w:t xml:space="preserve">   decisions, not assumptions.</w:t>
      </w:r>
    </w:p>
    <w:p>
      <w:pPr>
        <w:pStyle w:val="Heading2"/>
      </w:pPr>
      <w:r>
        <w:t>Step 3 — Create the pilot GDPR assessment (Configure)</w:t>
      </w:r>
    </w:p>
    <w:p>
      <w:pPr>
        <w:pStyle w:val="ListNumber"/>
      </w:pPr>
      <w:r>
        <w:t xml:space="preserve">Purview → </w:t>
      </w:r>
      <w:r>
        <w:rPr>
          <w:b/>
        </w:rPr>
        <w:t>Compliance Manager → Assessments → Add assessment</w:t>
      </w:r>
      <w:r>
        <w:t>.</w:t>
      </w:r>
    </w:p>
    <w:p>
      <w:pPr>
        <w:pStyle w:val="ListNumber"/>
      </w:pPr>
      <w:r>
        <w:t xml:space="preserve">Choose the </w:t>
      </w:r>
      <w:r>
        <w:rPr>
          <w:b/>
        </w:rPr>
        <w:t>GDPR</w:t>
      </w:r>
      <w:r>
        <w:t xml:space="preserve"> template (and any overlay, e.g. </w:t>
      </w:r>
      <w:r>
        <w:rPr>
          <w:b/>
        </w:rPr>
        <w:t>ISO 27701</w:t>
      </w:r>
      <w:r>
        <w:t>, where entitled).</w:t>
      </w:r>
    </w:p>
    <w:p>
      <w:pPr>
        <w:pStyle w:val="ListNumber"/>
      </w:pP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GDPR Assessment – Regulation – Pilot</w:t>
      </w:r>
      <w:r>
        <w:t xml:space="preserve">. Assign the </w:t>
      </w:r>
      <w:r>
        <w:rPr>
          <w:b/>
        </w:rPr>
        <w:t>group/scope</w:t>
      </w:r>
      <w:r>
        <w:t xml:space="preserve"> and create it.</w:t>
      </w:r>
    </w:p>
    <w:p>
      <w:pPr>
        <w:pStyle w:val="ListNumber"/>
      </w:pPr>
      <w:r>
        <w:t xml:space="preserve">The assessment now lists </w:t>
      </w:r>
      <w:r>
        <w:rPr>
          <w:b/>
        </w:rPr>
        <w:t>improvement actions</w:t>
      </w:r>
      <w:r>
        <w:t>, each with a score impact, an owner field, an</w:t>
      </w:r>
    </w:p>
    <w:p>
      <w:r>
        <w:t xml:space="preserve">   implementation status, a test status, and an evidence slot.</w:t>
      </w:r>
    </w:p>
    <w:p>
      <w:pPr>
        <w:pStyle w:val="Heading2"/>
      </w:pPr>
      <w:r>
        <w:t>Step 4 — Build the action plan and evidence register</w:t>
      </w:r>
    </w:p>
    <w:p>
      <w:pPr>
        <w:pStyle w:val="ListNumber"/>
      </w:pPr>
      <w:r>
        <w:t xml:space="preserve">In </w:t>
      </w:r>
      <w:r>
        <w:rPr>
          <w:rFonts w:ascii="Consolas" w:hAnsi="Consolas"/>
          <w:sz w:val="19"/>
        </w:rPr>
        <w:t>GDPR Assessment – Regulation – Pilot</w:t>
      </w:r>
      <w:r>
        <w:t xml:space="preserve">, assign each improvement action an </w:t>
      </w:r>
      <w:r>
        <w:rPr>
          <w:b/>
        </w:rPr>
        <w:t>owner</w:t>
      </w:r>
      <w:r>
        <w:t xml:space="preserve"> and a</w:t>
      </w:r>
    </w:p>
    <w:p>
      <w:r>
        <w:t xml:space="preserve">   target date — this is </w:t>
      </w:r>
      <w:r>
        <w:rPr>
          <w:rFonts w:ascii="Consolas" w:hAnsi="Consolas"/>
          <w:sz w:val="19"/>
        </w:rPr>
        <w:t>GDPR Action Plan – Pilot</w:t>
      </w:r>
      <w:r>
        <w:t>.</w:t>
      </w:r>
    </w:p>
    <w:p>
      <w:pPr>
        <w:pStyle w:val="ListNumber"/>
      </w:pPr>
      <w:r>
        <w:t xml:space="preserve">Create the </w:t>
      </w:r>
      <w:r>
        <w:rPr>
          <w:b/>
        </w:rPr>
        <w:t>evidence register</w:t>
      </w:r>
      <w:r>
        <w:t xml:space="preserve"> </w:t>
      </w:r>
      <w:r>
        <w:rPr>
          <w:rFonts w:ascii="Consolas" w:hAnsi="Consolas"/>
          <w:sz w:val="19"/>
        </w:rPr>
        <w:t>GDPR Evidence – Register</w:t>
      </w:r>
      <w:r>
        <w:t xml:space="preserve"> — for each mapped control, record the</w:t>
      </w:r>
    </w:p>
    <w:p>
      <w:r>
        <w:t xml:space="preserve">   owner, implementation status, test status, and the proof location (policy name, audit export,    screenshot, or </w:t>
      </w:r>
      <w:r>
        <w:rPr>
          <w:rFonts w:ascii="Consolas" w:hAnsi="Consolas"/>
          <w:sz w:val="19"/>
        </w:rPr>
        <w:t>GDPR-EvidenceReport.ps1</w:t>
      </w:r>
      <w:r>
        <w:t xml:space="preserve"> CSV).</w:t>
      </w:r>
    </w:p>
    <w:p>
      <w:pPr>
        <w:pStyle w:val="ListNumber"/>
      </w:pPr>
      <w:r>
        <w:t xml:space="preserve">Enable </w:t>
      </w:r>
      <w:r>
        <w:rPr>
          <w:b/>
        </w:rPr>
        <w:t>automatic testing</w:t>
      </w:r>
      <w:r>
        <w:t xml:space="preserve"> where eligible: Purview → </w:t>
      </w:r>
      <w:r>
        <w:rPr>
          <w:b/>
        </w:rPr>
        <w:t>Compliance Manager → Settings</w:t>
      </w:r>
      <w:r>
        <w:t xml:space="preserve"> → turn on</w:t>
      </w:r>
    </w:p>
    <w:p>
      <w:r>
        <w:t xml:space="preserve">   automatic testing of Microsoft-managed actions (</w:t>
      </w:r>
      <w:r>
        <w:rPr>
          <w:rFonts w:ascii="Consolas" w:hAnsi="Consolas"/>
          <w:sz w:val="19"/>
        </w:rPr>
        <w:t>GDPR Automatic Testing – Setting</w:t>
      </w:r>
      <w:r>
        <w:t>). Only eligible    actions auto-test; the rest are manual — verify availability.</w:t>
      </w:r>
    </w:p>
    <w:p>
      <w:pPr>
        <w:pStyle w:val="Heading2"/>
      </w:pPr>
      <w:r>
        <w:t>Step 5 — Configure the personal-data protection controls (pilot in simulation/test)</w:t>
      </w:r>
    </w:p>
    <w:p>
      <w:pPr>
        <w:ind w:left="432"/>
      </w:pPr>
      <w:r>
        <w:rPr>
          <w:i/>
          <w:color w:val="2E86C1"/>
        </w:rPr>
        <w:t>Each high-impact control below is referenced by the program and evidenced here; it is piloted in simulation/test on GDPR - Pilot Scope before enforcement. Where the organization already runs the GDPR DLP pack or a label taxonomy, reuse and evidence it rather than re-creating it.</w:t>
      </w:r>
    </w:p>
    <w:p>
      <w:pPr>
        <w:pStyle w:val="ListNumber"/>
      </w:pPr>
      <w:r>
        <w:rPr>
          <w:b/>
        </w:rPr>
        <w:t>Sensitivity label.</w:t>
      </w:r>
      <w:r>
        <w:t xml:space="preserve"> Purview → </w:t>
      </w:r>
      <w:r>
        <w:rPr>
          <w:b/>
        </w:rPr>
        <w:t>Information Protection → Sensitivity labels → Create a label</w:t>
      </w:r>
      <w:r>
        <w:t xml:space="preserve"> →</w:t>
      </w:r>
    </w:p>
    <w:p>
      <w:r>
        <w:t xml:space="preserve">   </w:t>
      </w:r>
      <w:r>
        <w:rPr>
          <w:rFonts w:ascii="Consolas" w:hAnsi="Consolas"/>
          <w:sz w:val="19"/>
        </w:rPr>
        <w:t>Sensitivity Label - Personal Data (GDPR) - All Users</w:t>
      </w:r>
      <w:r>
        <w:t xml:space="preserve"> (scope </w:t>
      </w:r>
      <w:r>
        <w:rPr>
          <w:b/>
        </w:rPr>
        <w:t>Items</w:t>
      </w:r>
      <w:r>
        <w:t xml:space="preserve">; configure encryption if    the classification requires it). Publish it to </w:t>
      </w:r>
      <w:r>
        <w:rPr>
          <w:rFonts w:ascii="Consolas" w:hAnsi="Consolas"/>
          <w:sz w:val="19"/>
        </w:rPr>
        <w:t>GDPR - Pilot Scope</w:t>
      </w:r>
      <w:r>
        <w:t xml:space="preserve"> via a label policy.</w:t>
      </w:r>
    </w:p>
    <w:p>
      <w:pPr>
        <w:pStyle w:val="ListNumber"/>
      </w:pPr>
      <w:r>
        <w:rPr>
          <w:b/>
        </w:rPr>
        <w:t>Auto-labeling (simulation).</w:t>
      </w:r>
      <w:r>
        <w:t xml:space="preserve"> </w:t>
      </w:r>
      <w:r>
        <w:rPr>
          <w:b/>
        </w:rPr>
        <w:t>Information Protection → Auto-labeling → Create</w:t>
      </w:r>
      <w:r>
        <w:t xml:space="preserve"> →</w:t>
      </w:r>
    </w:p>
    <w:p>
      <w:r>
        <w:t xml:space="preserve">   </w:t>
      </w:r>
      <w:r>
        <w:rPr>
          <w:rFonts w:ascii="Consolas" w:hAnsi="Consolas"/>
          <w:sz w:val="19"/>
        </w:rPr>
        <w:t>Auto-Label - EU Personal Data - Pilot</w:t>
      </w:r>
      <w:r>
        <w:t xml:space="preserve">; condition = the </w:t>
      </w:r>
      <w:r>
        <w:rPr>
          <w:b/>
        </w:rPr>
        <w:t>EU personal-data sensitive-information    types</w:t>
      </w:r>
      <w:r>
        <w:t xml:space="preserve"> (Requirement 2.4); apply the label above; choose </w:t>
      </w:r>
      <w:r>
        <w:rPr>
          <w:b/>
        </w:rPr>
        <w:t>Run policy in simulation mode</w:t>
      </w:r>
      <w:r>
        <w:t xml:space="preserve"> — do    </w:t>
      </w:r>
      <w:r>
        <w:rPr>
          <w:b/>
        </w:rPr>
        <w:t>not</w:t>
      </w:r>
      <w:r>
        <w:t xml:space="preserve"> turn it on. Review matches before activating.</w:t>
      </w:r>
    </w:p>
    <w:p>
      <w:pPr>
        <w:pStyle w:val="ListNumber"/>
      </w:pPr>
      <w:r>
        <w:rPr>
          <w:b/>
        </w:rPr>
        <w:t>DLP in audit.</w:t>
      </w:r>
      <w:r>
        <w:t xml:space="preserve"> </w:t>
      </w:r>
      <w:r>
        <w:rPr>
          <w:b/>
        </w:rPr>
        <w:t>Data Loss Prevention → Policies → Create</w:t>
      </w:r>
      <w:r>
        <w:t xml:space="preserve"> → `DLP Policy - EU Personal Data -</w:t>
      </w:r>
    </w:p>
    <w:p>
      <w:r>
        <w:t xml:space="preserve">   Audit</w:t>
      </w:r>
      <w:r>
        <w:rPr>
          <w:rFonts w:ascii="Consolas" w:hAnsi="Consolas"/>
          <w:sz w:val="19"/>
        </w:rPr>
        <w:t xml:space="preserve">; locations = Exchange, SharePoint, OneDrive, Teams, Devices (as licensed), scoped to    </w:t>
      </w:r>
      <w:r>
        <w:t xml:space="preserve">GDPR - Pilot Scope`; rule matches the EU personal-data SITs and/or the label; action = </w:t>
      </w:r>
      <w:r>
        <w:rPr>
          <w:b/>
        </w:rPr>
        <w:t>audit    only</w:t>
      </w:r>
      <w:r>
        <w:t xml:space="preserve"> (policy tips on, no block); </w:t>
      </w:r>
      <w:r>
        <w:rPr>
          <w:b/>
        </w:rPr>
        <w:t>Run the policy in test mode</w:t>
      </w:r>
      <w:r>
        <w:t>.</w:t>
      </w:r>
    </w:p>
    <w:p>
      <w:pPr>
        <w:pStyle w:val="ListNumber"/>
      </w:pPr>
      <w:r>
        <w:rPr>
          <w:b/>
        </w:rPr>
        <w:t>Retention (storage limitation).</w:t>
      </w:r>
      <w:r>
        <w:t xml:space="preserve"> </w:t>
      </w:r>
      <w:r>
        <w:rPr>
          <w:b/>
        </w:rPr>
        <w:t>Data Lifecycle Management → Retention labels → Create</w:t>
      </w:r>
      <w:r>
        <w:t xml:space="preserve"> →</w:t>
      </w:r>
    </w:p>
    <w:p>
      <w:r>
        <w:t xml:space="preserve">   </w:t>
      </w:r>
      <w:r>
        <w:rPr>
          <w:rFonts w:ascii="Consolas" w:hAnsi="Consolas"/>
          <w:sz w:val="19"/>
        </w:rPr>
        <w:t>Retention Label - Personal Data - Storage Limitation</w:t>
      </w:r>
      <w:r>
        <w:t xml:space="preserve"> (duration/end action </w:t>
      </w:r>
      <w:r>
        <w:rPr>
          <w:b/>
        </w:rPr>
        <w:t>from the retention    schedule</w:t>
      </w:r>
      <w:r>
        <w:t xml:space="preserve"> — a records/legal input, not a guess); use </w:t>
      </w:r>
      <w:r>
        <w:rPr>
          <w:b/>
        </w:rPr>
        <w:t>disposition review</w:t>
      </w:r>
      <w:r>
        <w:t xml:space="preserve"> so nothing is    auto-deleted unreviewed. Publish/auto-apply to the pilot scope.</w:t>
      </w:r>
    </w:p>
    <w:p>
      <w:pPr>
        <w:pStyle w:val="Heading2"/>
      </w:pPr>
      <w:r>
        <w:t>Step 6 — Pilot and tune (the audit gate)</w:t>
      </w:r>
    </w:p>
    <w:p>
      <w:pPr>
        <w:pStyle w:val="ListNumber"/>
      </w:pPr>
      <w:r>
        <w:t xml:space="preserve">Let the audit-mode DLP and simulation auto-labeling run against </w:t>
      </w:r>
      <w:r>
        <w:rPr>
          <w:rFonts w:ascii="Consolas" w:hAnsi="Consolas"/>
          <w:sz w:val="19"/>
        </w:rPr>
        <w:t>GDPR - Pilot Scope</w:t>
      </w:r>
      <w:r>
        <w:t xml:space="preserve"> for the agreed</w:t>
      </w:r>
    </w:p>
    <w:p>
      <w:r>
        <w:t xml:space="preserve">   window.</w:t>
      </w:r>
    </w:p>
    <w:p>
      <w:pPr>
        <w:pStyle w:val="ListNumber"/>
      </w:pPr>
      <w:r>
        <w:t xml:space="preserve">Review matches in Purview → </w:t>
      </w:r>
      <w:r>
        <w:rPr>
          <w:b/>
        </w:rPr>
        <w:t>Data Loss Prevention → Alerts</w:t>
      </w:r>
      <w:r>
        <w:t xml:space="preserve"> / </w:t>
      </w:r>
      <w:r>
        <w:rPr>
          <w:b/>
        </w:rPr>
        <w:t>Activity explorer</w:t>
      </w:r>
      <w:r>
        <w:t xml:space="preserve"> and the</w:t>
      </w:r>
    </w:p>
    <w:p>
      <w:r>
        <w:t xml:space="preserve">   auto-labeling </w:t>
      </w:r>
      <w:r>
        <w:rPr>
          <w:b/>
        </w:rPr>
        <w:t>Simulation</w:t>
      </w:r>
      <w:r>
        <w:t xml:space="preserve">; run </w:t>
      </w:r>
      <w:r>
        <w:rPr>
          <w:rFonts w:ascii="Consolas" w:hAnsi="Consolas"/>
          <w:sz w:val="19"/>
        </w:rPr>
        <w:t>GDPR-EvidenceReport.ps1</w:t>
      </w:r>
      <w:r>
        <w:t xml:space="preserve"> for a coverage + DLP-event summary.</w:t>
      </w:r>
    </w:p>
    <w:p>
      <w:pPr>
        <w:pStyle w:val="ListNumber"/>
      </w:pPr>
      <w:r>
        <w:t>Tune out false positives (confidence levels, instance counts, exceptions).</w:t>
      </w:r>
    </w:p>
    <w:p>
      <w:pPr>
        <w:pStyle w:val="ListNumber"/>
      </w:pPr>
      <w:r>
        <w:rPr>
          <w:b/>
        </w:rPr>
        <w:t>Gate:</w:t>
      </w:r>
      <w:r>
        <w:t xml:space="preserve"> only when the audit shows the controls match real EU personal data and not routine work</w:t>
      </w:r>
    </w:p>
    <w:p>
      <w:r>
        <w:t xml:space="preserve">   do you promote to enforce (Step 8). If still noisy, keep tuning — do not enforce.</w:t>
      </w:r>
    </w:p>
    <w:p>
      <w:pPr>
        <w:pStyle w:val="Heading2"/>
      </w:pPr>
      <w:r>
        <w:t>Step 7 — Wire the DSR (data-subject-request) method</w:t>
      </w:r>
    </w:p>
    <w:p>
      <w:pPr>
        <w:pStyle w:val="ListNumber"/>
      </w:pPr>
      <w:r>
        <w:rPr>
          <w:b/>
        </w:rPr>
        <w:t>If Priva is licensed:</w:t>
      </w:r>
      <w:r>
        <w:t xml:space="preserve"> Priva portal → </w:t>
      </w:r>
      <w:r>
        <w:rPr>
          <w:b/>
        </w:rPr>
        <w:t>Subject Rights Requests → Create request</w:t>
      </w:r>
      <w:r>
        <w:t xml:space="preserve"> — configure</w:t>
      </w:r>
    </w:p>
    <w:p>
      <w:r>
        <w:t xml:space="preserve">   the request type (access/export/tag for follow-up), the data subject, and the connectors; use it    as the managed locate-review-produce workflow.</w:t>
      </w:r>
    </w:p>
    <w:p>
      <w:pPr>
        <w:pStyle w:val="ListNumber"/>
      </w:pPr>
      <w:r>
        <w:rPr>
          <w:b/>
        </w:rPr>
        <w:t>If Priva is not licensed:</w:t>
      </w:r>
      <w:r>
        <w:t xml:space="preserve"> use Purview </w:t>
      </w:r>
      <w:r>
        <w:rPr>
          <w:b/>
        </w:rPr>
        <w:t>eDiscovery (Standard/Premium)</w:t>
      </w:r>
      <w:r>
        <w:t xml:space="preserve"> / content search as the</w:t>
      </w:r>
    </w:p>
    <w:p>
      <w:r>
        <w:t xml:space="preserve">   locate method — create a content search </w:t>
      </w:r>
      <w:r>
        <w:rPr>
          <w:rFonts w:ascii="Consolas" w:hAnsi="Consolas"/>
          <w:sz w:val="19"/>
        </w:rPr>
        <w:t>DSR - Data Subject Access - Search</w:t>
      </w:r>
      <w:r>
        <w:t xml:space="preserve"> keyed on the data    subject's identifiers across the in-scope workloads, review the results, and export.</w:t>
      </w:r>
    </w:p>
    <w:p>
      <w:pPr>
        <w:pStyle w:val="ListNumber"/>
      </w:pPr>
      <w:r>
        <w:t xml:space="preserve">Document the </w:t>
      </w:r>
      <w:r>
        <w:rPr>
          <w:b/>
        </w:rPr>
        <w:t>DSR runbook</w:t>
      </w:r>
      <w:r>
        <w:t>: intake → verify identity → locate (`DSR - Data Subject Access -</w:t>
      </w:r>
    </w:p>
    <w:p>
      <w:r>
        <w:t xml:space="preserve">   Search</w:t>
      </w:r>
      <w:r>
        <w:rPr>
          <w:rFonts w:ascii="Consolas" w:hAnsi="Consolas"/>
          <w:sz w:val="19"/>
        </w:rPr>
        <w:t xml:space="preserve"> or Priva SRR) → review → privacy/legal decision → produce/erase → record in    </w:t>
      </w:r>
      <w:r>
        <w:t xml:space="preserve">GDPR Evidence – Register`. </w:t>
      </w:r>
      <w:r>
        <w:rPr>
          <w:b/>
        </w:rPr>
        <w:t>Erasure/production decisions remain privacy/legal</w:t>
      </w:r>
      <w:r>
        <w:t xml:space="preserve"> — the tooling    locates and produces, it does not decide.</w:t>
      </w:r>
    </w:p>
    <w:p>
      <w:pPr>
        <w:pStyle w:val="Heading2"/>
      </w:pPr>
      <w:r>
        <w:t>Step 8 — Promote high-impact controls to enforce (after the gate)</w:t>
      </w:r>
    </w:p>
    <w:p>
      <w:pPr>
        <w:pStyle w:val="ListNumber"/>
      </w:pPr>
      <w:r>
        <w:rPr>
          <w:b/>
        </w:rPr>
        <w:t>DLP → enforce.</w:t>
      </w:r>
      <w:r>
        <w:t xml:space="preserve"> Open </w:t>
      </w:r>
      <w:r>
        <w:rPr>
          <w:rFonts w:ascii="Consolas" w:hAnsi="Consolas"/>
          <w:sz w:val="19"/>
        </w:rPr>
        <w:t>DLP Policy - EU Personal Data - Audit</w:t>
      </w:r>
      <w:r>
        <w:t xml:space="preserve"> → </w:t>
      </w:r>
      <w:r>
        <w:rPr>
          <w:b/>
        </w:rPr>
        <w:t>Edit</w:t>
      </w:r>
      <w:r>
        <w:t>; rename to</w:t>
      </w:r>
    </w:p>
    <w:p>
      <w:r>
        <w:t xml:space="preserve">   </w:t>
      </w:r>
      <w:r>
        <w:rPr>
          <w:rFonts w:ascii="Consolas" w:hAnsi="Consolas"/>
          <w:sz w:val="19"/>
        </w:rPr>
        <w:t>DLP Policy - EU Personal Data - Enforce</w:t>
      </w:r>
      <w:r>
        <w:t xml:space="preserve">; change the action to </w:t>
      </w:r>
      <w:r>
        <w:rPr>
          <w:b/>
        </w:rPr>
        <w:t>Block</w:t>
      </w:r>
      <w:r>
        <w:t xml:space="preserve"> (or </w:t>
      </w:r>
      <w:r>
        <w:rPr>
          <w:b/>
        </w:rPr>
        <w:t>Block with    override</w:t>
      </w:r>
      <w:r>
        <w:t xml:space="preserve">) as the business requires; </w:t>
      </w:r>
      <w:r>
        <w:rPr>
          <w:b/>
        </w:rPr>
        <w:t>Turn the policy on</w:t>
      </w:r>
      <w:r>
        <w:t xml:space="preserve"> for the pilot scope first.</w:t>
      </w:r>
    </w:p>
    <w:p>
      <w:pPr>
        <w:pStyle w:val="ListNumber"/>
      </w:pPr>
      <w:r>
        <w:rPr>
          <w:b/>
        </w:rPr>
        <w:t>Auto-labeling → on.</w:t>
      </w:r>
      <w:r>
        <w:t xml:space="preserve"> After the simulation is clean, turn </w:t>
      </w:r>
      <w:r>
        <w:rPr>
          <w:rFonts w:ascii="Consolas" w:hAnsi="Consolas"/>
          <w:sz w:val="19"/>
        </w:rPr>
        <w:t>Auto-Label - EU Personal Data - Pilot</w:t>
      </w:r>
    </w:p>
    <w:p>
      <w:r>
        <w:t xml:space="preserve">   on (out of simulation).</w:t>
      </w:r>
    </w:p>
    <w:p>
      <w:pPr>
        <w:pStyle w:val="ListNumber"/>
      </w:pPr>
      <w:r>
        <w:rPr>
          <w:b/>
        </w:rPr>
        <w:t>Rollback (if needed):</w:t>
      </w:r>
      <w:r>
        <w:t xml:space="preserve"> set the DLP policy back to </w:t>
      </w:r>
      <w:r>
        <w:rPr>
          <w:b/>
        </w:rPr>
        <w:t>Test mode</w:t>
      </w:r>
      <w:r>
        <w:t>, turn auto-labeling back to</w:t>
      </w:r>
    </w:p>
    <w:p>
      <w:r>
        <w:t xml:space="preserve">   simulation, or disable the retention policy. Deletion is irreversible — validate first.</w:t>
      </w:r>
    </w:p>
    <w:p>
      <w:pPr>
        <w:pStyle w:val="Heading2"/>
      </w:pPr>
      <w:r>
        <w:t>Step 9 — Validate</w:t>
      </w:r>
    </w:p>
    <w:p>
      <w:pPr>
        <w:pStyle w:val="ListNumber"/>
      </w:pPr>
      <w:r>
        <w:t xml:space="preserve">Complete the Testing Guide against </w:t>
      </w:r>
      <w:r>
        <w:rPr>
          <w:rFonts w:ascii="Consolas" w:hAnsi="Consolas"/>
          <w:sz w:val="19"/>
        </w:rPr>
        <w:t>GDPR - Pilot Scope</w:t>
      </w:r>
      <w:r>
        <w:t>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GDPR-Validation.ps1</w:t>
      </w:r>
      <w:r>
        <w:t xml:space="preserve"> (label published, DLP present + mode, retention present, audit on) and</w:t>
      </w:r>
    </w:p>
    <w:p>
      <w:r>
        <w:t xml:space="preserve">   </w:t>
      </w:r>
      <w:r>
        <w:rPr>
          <w:rFonts w:ascii="Consolas" w:hAnsi="Consolas"/>
          <w:sz w:val="19"/>
        </w:rPr>
        <w:t>GDPR-EvidenceReport.ps1</w:t>
      </w:r>
      <w:r>
        <w:t xml:space="preserve"> (classification + DLP-event coverage; audit sample).</w:t>
      </w:r>
    </w:p>
    <w:p>
      <w:pPr>
        <w:pStyle w:val="ListNumber"/>
      </w:pPr>
      <w:r>
        <w:t xml:space="preserve">Run a </w:t>
      </w:r>
      <w:r>
        <w:rPr>
          <w:b/>
        </w:rPr>
        <w:t>test DSR</w:t>
      </w:r>
      <w:r>
        <w:t xml:space="preserve"> end to end (Step 7 method) and record it in </w:t>
      </w:r>
      <w:r>
        <w:rPr>
          <w:rFonts w:ascii="Consolas" w:hAnsi="Consolas"/>
          <w:sz w:val="19"/>
        </w:rPr>
        <w:t>GDPR Evidence – Register</w:t>
      </w:r>
      <w:r>
        <w:t>.</w:t>
      </w:r>
    </w:p>
    <w:p>
      <w:pPr>
        <w:pStyle w:val="ListNumber"/>
      </w:pPr>
      <w:r>
        <w:rPr>
          <w:b/>
        </w:rPr>
        <w:t>Gate:</w:t>
      </w:r>
      <w:r>
        <w:t xml:space="preserve"> all pass/fail gates in the Testing Guide met; evidence recorded for each mapped control.</w:t>
      </w:r>
    </w:p>
    <w:p>
      <w:pPr>
        <w:pStyle w:val="Heading2"/>
      </w:pPr>
      <w:r>
        <w:t>Step 10 — Report and expand</w:t>
      </w:r>
    </w:p>
    <w:p>
      <w:pPr>
        <w:pStyle w:val="ListNumber"/>
      </w:pPr>
      <w:r>
        <w:t xml:space="preserve">Produce </w:t>
      </w:r>
      <w:r>
        <w:rPr>
          <w:rFonts w:ascii="Consolas" w:hAnsi="Consolas"/>
          <w:sz w:val="19"/>
        </w:rPr>
        <w:t>GDPR Posture – Report</w:t>
      </w:r>
      <w:r>
        <w:t xml:space="preserve"> from Compliance Manager (score, per-action status, evidence) plus</w:t>
      </w:r>
    </w:p>
    <w:p>
      <w:r>
        <w:t xml:space="preserve">   the </w:t>
      </w:r>
      <w:r>
        <w:rPr>
          <w:rFonts w:ascii="Consolas" w:hAnsi="Consolas"/>
          <w:sz w:val="19"/>
        </w:rPr>
        <w:t>GDPR-EvidenceReport.ps1</w:t>
      </w:r>
      <w:r>
        <w:t xml:space="preserve"> coverage output.</w:t>
      </w:r>
    </w:p>
    <w:p>
      <w:pPr>
        <w:pStyle w:val="ListNumber"/>
      </w:pPr>
      <w:r>
        <w:t xml:space="preserve">Promote the assessment to </w:t>
      </w:r>
      <w:r>
        <w:rPr>
          <w:rFonts w:ascii="Consolas" w:hAnsi="Consolas"/>
          <w:sz w:val="19"/>
        </w:rPr>
        <w:t>GDPR Assessment – Regulation – Production</w:t>
      </w:r>
      <w:r>
        <w:t>; widen the label policy, the</w:t>
      </w:r>
    </w:p>
    <w:p>
      <w:r>
        <w:t xml:space="preserve">   DLP enforce policy, and the retention policy from </w:t>
      </w:r>
      <w:r>
        <w:rPr>
          <w:rFonts w:ascii="Consolas" w:hAnsi="Consolas"/>
          <w:sz w:val="19"/>
        </w:rPr>
        <w:t>GDPR - Pilot Scope</w:t>
      </w:r>
      <w:r>
        <w:t xml:space="preserve"> to broader groups (or </w:t>
      </w:r>
      <w:r>
        <w:rPr>
          <w:b/>
        </w:rPr>
        <w:t>All    users / All locations</w:t>
      </w:r>
      <w:r>
        <w:t>) once the pilot passes.</w:t>
      </w:r>
    </w:p>
    <w:p>
      <w:pPr>
        <w:pStyle w:val="ListNumber"/>
      </w:pPr>
      <w:r>
        <w:t xml:space="preserve">Re-validate each expansion with </w:t>
      </w:r>
      <w:r>
        <w:rPr>
          <w:rFonts w:ascii="Consolas" w:hAnsi="Consolas"/>
          <w:sz w:val="19"/>
        </w:rPr>
        <w:t>GDPR-Validation.ps1</w:t>
      </w:r>
      <w:r>
        <w:t xml:space="preserve"> and </w:t>
      </w:r>
      <w:r>
        <w:rPr>
          <w:rFonts w:ascii="Consolas" w:hAnsi="Consolas"/>
          <w:sz w:val="19"/>
        </w:rPr>
        <w:t>GDPR-EvidenceReport.ps1</w:t>
      </w:r>
      <w:r>
        <w:t>; run the</w:t>
      </w:r>
    </w:p>
    <w:p>
      <w:r>
        <w:t xml:space="preserve">   maintenance cadence (re-score, re-test, refresh evidence) on a defined schedule.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Baseline + roles → scope + article map → GDPR assessment (pilot) → action plan + evidence register → personal-data controls (simulation/audit) → audit gate → DSR method wired → enforce (after gate) → validate + test DSR → report + expand</w:t>
      </w:r>
    </w:p>
    <w:p>
      <w:pPr>
        <w:pStyle w:val="Heading1"/>
      </w:pPr>
      <w:r>
        <w:t>5. Testing Guide — Microsoft Purview GDPR Compliance Program</w:t>
      </w:r>
    </w:p>
    <w:p>
      <w:r>
        <w:t xml:space="preserve">Run after the pilot assessment and controls are configured on </w:t>
      </w:r>
      <w:r>
        <w:rPr>
          <w:rFonts w:ascii="Consolas" w:hAnsi="Consolas"/>
          <w:sz w:val="19"/>
        </w:rPr>
        <w:t>GDPR - Pilot Scope</w:t>
      </w:r>
      <w:r>
        <w:t xml:space="preserve"> (Implementation Steps 3–7), </w:t>
      </w:r>
      <w:r>
        <w:rPr>
          <w:b/>
        </w:rPr>
        <w:t>before</w:t>
      </w:r>
      <w:r>
        <w:t xml:space="preserve"> the audit gate (Step 6), and again after each expansion. Each test states what to </w:t>
      </w:r>
      <w:r>
        <w:rPr>
          <w:b/>
        </w:rPr>
        <w:t>do</w:t>
      </w:r>
      <w:r>
        <w:t xml:space="preserve"> and the </w:t>
      </w:r>
      <w:r>
        <w:rPr>
          <w:b/>
        </w:rPr>
        <w:t>expected</w:t>
      </w:r>
      <w:r>
        <w:t xml:space="preserve"> result; the pass/fail gate is at the end.</w:t>
      </w:r>
    </w:p>
    <w:p>
      <w:pPr>
        <w:pStyle w:val="Heading2"/>
      </w:pPr>
      <w:r>
        <w:t>Test 1 — GDPR assessment created and scored</w:t>
      </w:r>
    </w:p>
    <w:p>
      <w:r>
        <w:rPr>
          <w:b/>
        </w:rPr>
        <w:t>Do:</w:t>
      </w:r>
      <w:r>
        <w:t xml:space="preserve"> Purview → </w:t>
      </w:r>
      <w:r>
        <w:rPr>
          <w:b/>
        </w:rPr>
        <w:t>Compliance Manager → Assessments →</w:t>
      </w:r>
      <w:r>
        <w:t xml:space="preserve"> open </w:t>
      </w:r>
      <w:r>
        <w:rPr>
          <w:rFonts w:ascii="Consolas" w:hAnsi="Consolas"/>
          <w:sz w:val="19"/>
        </w:rPr>
        <w:t>GDPR Assessment – Regulation – Pilot</w:t>
      </w:r>
      <w:r>
        <w:t xml:space="preserve">. </w:t>
      </w:r>
      <w:r>
        <w:rPr>
          <w:b/>
        </w:rPr>
        <w:t>Expected:</w:t>
      </w:r>
      <w:r>
        <w:t xml:space="preserve"> The assessment exists against the </w:t>
      </w:r>
      <w:r>
        <w:rPr>
          <w:b/>
        </w:rPr>
        <w:t>GDPR</w:t>
      </w:r>
      <w:r>
        <w:t xml:space="preserve"> template, shows a </w:t>
      </w:r>
      <w:r>
        <w:rPr>
          <w:b/>
        </w:rPr>
        <w:t>Compliance Score</w:t>
      </w:r>
      <w:r>
        <w:t>, and lists improvement actions with owner / implementation status / test status / evidence slots.</w:t>
      </w:r>
    </w:p>
    <w:p>
      <w:pPr>
        <w:pStyle w:val="Heading2"/>
      </w:pPr>
      <w:r>
        <w:t>Test 2 — Roles separated (least privilege)</w:t>
      </w:r>
    </w:p>
    <w:p>
      <w:r>
        <w:rPr>
          <w:b/>
        </w:rPr>
        <w:t>Do:</w:t>
      </w:r>
      <w:r>
        <w:t xml:space="preserve"> Purview → </w:t>
      </w:r>
      <w:r>
        <w:rPr>
          <w:b/>
        </w:rPr>
        <w:t>Settings → Roles and scopes → Role groups</w:t>
      </w:r>
      <w:r>
        <w:t xml:space="preserve">, or run </w:t>
      </w:r>
      <w:r>
        <w:rPr>
          <w:rFonts w:ascii="Consolas" w:hAnsi="Consolas"/>
          <w:sz w:val="19"/>
        </w:rPr>
        <w:t>GDPR-Discovery.ps1</w:t>
      </w:r>
      <w:r>
        <w:t xml:space="preserve"> (role report). </w:t>
      </w:r>
      <w:r>
        <w:rPr>
          <w:b/>
        </w:rPr>
        <w:t>Expected:</w:t>
      </w:r>
      <w:r>
        <w:t xml:space="preserve"> The mapped roles are assigned least-privilege and HR/privacy-sensitive roles (Insider Risk, Communication Compliance) are held by </w:t>
      </w:r>
      <w:r>
        <w:rPr>
          <w:b/>
        </w:rPr>
        <w:t>separate</w:t>
      </w:r>
      <w:r>
        <w:t xml:space="preserve"> owners — captured as </w:t>
      </w:r>
      <w:r>
        <w:rPr>
          <w:rFonts w:ascii="Consolas" w:hAnsi="Consolas"/>
          <w:sz w:val="19"/>
        </w:rPr>
        <w:t>GDPR Roles – Separation Evidence</w:t>
      </w:r>
      <w:r>
        <w:t>.</w:t>
      </w:r>
    </w:p>
    <w:p>
      <w:pPr>
        <w:pStyle w:val="Heading2"/>
      </w:pPr>
      <w:r>
        <w:t>Test 3 — Article-to-control map complete</w:t>
      </w:r>
    </w:p>
    <w:p>
      <w:r>
        <w:rPr>
          <w:b/>
        </w:rPr>
        <w:t>Do:</w:t>
      </w:r>
      <w:r>
        <w:t xml:space="preserve"> Review </w:t>
      </w:r>
      <w:r>
        <w:rPr>
          <w:rFonts w:ascii="Consolas" w:hAnsi="Consolas"/>
          <w:sz w:val="19"/>
        </w:rPr>
        <w:t>GDPR Control Map – Articles</w:t>
      </w:r>
      <w:r>
        <w:t xml:space="preserve"> and </w:t>
      </w:r>
      <w:r>
        <w:rPr>
          <w:rFonts w:ascii="Consolas" w:hAnsi="Consolas"/>
          <w:sz w:val="19"/>
        </w:rPr>
        <w:t>GDPR Evidence – Register</w:t>
      </w:r>
      <w:r>
        <w:t xml:space="preserve">. </w:t>
      </w:r>
      <w:r>
        <w:rPr>
          <w:b/>
        </w:rPr>
        <w:t>Expected:</w:t>
      </w:r>
      <w:r>
        <w:t xml:space="preserve"> Every in-scope obligation maps to a named Purview control with an owner and an evidence location; no in-scope obligation is unmapped.</w:t>
      </w:r>
    </w:p>
    <w:p>
      <w:pPr>
        <w:pStyle w:val="Heading2"/>
      </w:pPr>
      <w:r>
        <w:t>Test 4 — Personal-data label published and applies</w:t>
      </w:r>
    </w:p>
    <w:p>
      <w:r>
        <w:rPr>
          <w:b/>
        </w:rPr>
        <w:t>Do:</w:t>
      </w:r>
      <w:r>
        <w:t xml:space="preserve"> As a pilot user in Word/Outlook, open the </w:t>
      </w:r>
      <w:r>
        <w:rPr>
          <w:b/>
        </w:rPr>
        <w:t>Sensitivity</w:t>
      </w:r>
      <w:r>
        <w:t xml:space="preserve"> button; apply </w:t>
      </w:r>
      <w:r>
        <w:rPr>
          <w:rFonts w:ascii="Consolas" w:hAnsi="Consolas"/>
          <w:sz w:val="19"/>
        </w:rPr>
        <w:t>Sensitivity Label - Personal Data (GDPR) - All Users</w:t>
      </w:r>
      <w:r>
        <w:t xml:space="preserve"> to a test document. Or run </w:t>
      </w:r>
      <w:r>
        <w:rPr>
          <w:rFonts w:ascii="Consolas" w:hAnsi="Consolas"/>
          <w:sz w:val="19"/>
        </w:rPr>
        <w:t>GDPR-Validation.ps1</w:t>
      </w:r>
      <w:r>
        <w:t xml:space="preserve">. </w:t>
      </w:r>
      <w:r>
        <w:rPr>
          <w:b/>
        </w:rPr>
        <w:t>Expected:</w:t>
      </w:r>
      <w:r>
        <w:t xml:space="preserve"> The label appears via its label policy and (if encryption is configured) protects the document per its permissions.</w:t>
      </w:r>
    </w:p>
    <w:p>
      <w:pPr>
        <w:pStyle w:val="Heading2"/>
      </w:pPr>
      <w:r>
        <w:t>Test 5 — Auto-labeling simulation matches EU personal data</w:t>
      </w:r>
    </w:p>
    <w:p>
      <w:r>
        <w:rPr>
          <w:b/>
        </w:rPr>
        <w:t>Do:</w:t>
      </w:r>
      <w:r>
        <w:t xml:space="preserve"> Purview → </w:t>
      </w:r>
      <w:r>
        <w:rPr>
          <w:b/>
        </w:rPr>
        <w:t>Information Protection → Auto-labeling →</w:t>
      </w:r>
      <w:r>
        <w:t xml:space="preserve"> open </w:t>
      </w:r>
      <w:r>
        <w:rPr>
          <w:rFonts w:ascii="Consolas" w:hAnsi="Consolas"/>
          <w:sz w:val="19"/>
        </w:rPr>
        <w:t>Auto-Label - EU Personal Data - Pilot</w:t>
      </w:r>
      <w:r>
        <w:t xml:space="preserve"> → </w:t>
      </w:r>
      <w:r>
        <w:rPr>
          <w:b/>
        </w:rPr>
        <w:t>Simulation</w:t>
      </w:r>
      <w:r>
        <w:t xml:space="preserve">. </w:t>
      </w:r>
      <w:r>
        <w:rPr>
          <w:b/>
        </w:rPr>
        <w:t>Expected:</w:t>
      </w:r>
      <w:r>
        <w:t xml:space="preserve"> The simulation lists items containing </w:t>
      </w:r>
      <w:r>
        <w:rPr>
          <w:b/>
        </w:rPr>
        <w:t>EU personal-data sensitive-information types</w:t>
      </w:r>
      <w:r>
        <w:t xml:space="preserve"> (e.g. EU National Identification / Passport / Tax ID numbers) and does not flag routine, non-personal content.</w:t>
      </w:r>
    </w:p>
    <w:p>
      <w:pPr>
        <w:pStyle w:val="Heading2"/>
      </w:pPr>
      <w:r>
        <w:t>Test 6 — DLP is auditing (before the gate)</w:t>
      </w:r>
    </w:p>
    <w:p>
      <w:r>
        <w:rPr>
          <w:b/>
        </w:rPr>
        <w:t>Do:</w:t>
      </w:r>
      <w:r>
        <w:t xml:space="preserve"> As a pilot user, email a test message containing a fake </w:t>
      </w:r>
      <w:r>
        <w:rPr>
          <w:b/>
        </w:rPr>
        <w:t>EU personal-data identifier</w:t>
      </w:r>
      <w:r>
        <w:t xml:space="preserve"> to an external address; check Purview → </w:t>
      </w:r>
      <w:r>
        <w:rPr>
          <w:b/>
        </w:rPr>
        <w:t>Data Loss Prevention → Alerts</w:t>
      </w:r>
      <w:r>
        <w:t xml:space="preserve"> / </w:t>
      </w:r>
      <w:r>
        <w:rPr>
          <w:b/>
        </w:rPr>
        <w:t>Activity explorer</w:t>
      </w:r>
      <w:r>
        <w:t xml:space="preserve">. Or run </w:t>
      </w:r>
      <w:r>
        <w:rPr>
          <w:rFonts w:ascii="Consolas" w:hAnsi="Consolas"/>
          <w:sz w:val="19"/>
        </w:rPr>
        <w:t>GDPR-EvidenceReport.ps1</w:t>
      </w:r>
      <w:r>
        <w:t xml:space="preserve">. </w:t>
      </w: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19"/>
        </w:rPr>
        <w:t>DLP Policy - EU Personal Data - Audit</w:t>
      </w:r>
      <w:r>
        <w:t xml:space="preserve"> records the match (policy tip shown, no block) — the audit gate has data to review.</w:t>
      </w:r>
    </w:p>
    <w:p>
      <w:pPr>
        <w:pStyle w:val="Heading2"/>
      </w:pPr>
      <w:r>
        <w:t>Test 7 — DLP enforces (after the gate)</w:t>
      </w:r>
    </w:p>
    <w:p>
      <w:r>
        <w:rPr>
          <w:b/>
        </w:rPr>
        <w:t>Do:</w:t>
      </w:r>
      <w:r>
        <w:t xml:space="preserve"> After Implementation Step 8, repeat Test 6 against </w:t>
      </w:r>
      <w:r>
        <w:rPr>
          <w:rFonts w:ascii="Consolas" w:hAnsi="Consolas"/>
          <w:sz w:val="19"/>
        </w:rPr>
        <w:t>DLP Policy - EU Personal Data - Enforce</w:t>
      </w:r>
      <w:r>
        <w:t xml:space="preserve">. </w:t>
      </w:r>
      <w:r>
        <w:rPr>
          <w:b/>
        </w:rPr>
        <w:t>Expected:</w:t>
      </w:r>
      <w:r>
        <w:t xml:space="preserve"> The action now blocks (or blocks-with-override) per the enforce rule; the event is logged.</w:t>
      </w:r>
    </w:p>
    <w:p>
      <w:pPr>
        <w:pStyle w:val="Heading2"/>
      </w:pPr>
      <w:r>
        <w:t>Test 8 — Retention (storage limitation) applied</w:t>
      </w:r>
    </w:p>
    <w:p>
      <w:r>
        <w:rPr>
          <w:b/>
        </w:rPr>
        <w:t>Do:</w:t>
      </w:r>
      <w:r>
        <w:t xml:space="preserve"> Apply </w:t>
      </w:r>
      <w:r>
        <w:rPr>
          <w:rFonts w:ascii="Consolas" w:hAnsi="Consolas"/>
          <w:sz w:val="19"/>
        </w:rPr>
        <w:t>Retention Label - Personal Data - Storage Limitation</w:t>
      </w:r>
      <w:r>
        <w:t xml:space="preserve"> to a test item and attempt to delete it before the period. Or run </w:t>
      </w:r>
      <w:r>
        <w:rPr>
          <w:rFonts w:ascii="Consolas" w:hAnsi="Consolas"/>
          <w:sz w:val="19"/>
        </w:rPr>
        <w:t>GDPR-Validation.ps1</w:t>
      </w:r>
      <w:r>
        <w:t xml:space="preserve">. </w:t>
      </w:r>
      <w:r>
        <w:rPr>
          <w:b/>
        </w:rPr>
        <w:t>Expected:</w:t>
      </w:r>
      <w:r>
        <w:t xml:space="preserve"> The item is retained/dispositioned per the schedule; disposition review holds deletion for review rather than auto-deleting.</w:t>
      </w:r>
    </w:p>
    <w:p>
      <w:pPr>
        <w:pStyle w:val="Heading2"/>
      </w:pPr>
      <w:r>
        <w:t>Test 9 — DSR method locates a data subject's data</w:t>
      </w:r>
    </w:p>
    <w:p>
      <w:r>
        <w:rPr>
          <w:b/>
        </w:rPr>
        <w:t>Do:</w:t>
      </w:r>
      <w:r>
        <w:t xml:space="preserve"> Run the DSR method from Implementation Step 7 — a Priva </w:t>
      </w:r>
      <w:r>
        <w:rPr>
          <w:b/>
        </w:rPr>
        <w:t>Subject Rights Request</w:t>
      </w:r>
      <w:r>
        <w:t xml:space="preserve">, or the content search </w:t>
      </w:r>
      <w:r>
        <w:rPr>
          <w:rFonts w:ascii="Consolas" w:hAnsi="Consolas"/>
          <w:sz w:val="19"/>
        </w:rPr>
        <w:t>DSR - Data Subject Access - Search</w:t>
      </w:r>
      <w:r>
        <w:t xml:space="preserve"> keyed on a test subject's identifiers. </w:t>
      </w:r>
      <w:r>
        <w:rPr>
          <w:b/>
        </w:rPr>
        <w:t>Expected:</w:t>
      </w:r>
      <w:r>
        <w:t xml:space="preserve"> The request/search returns the test subject's personal data across the in-scope workloads; the run is recorded in </w:t>
      </w:r>
      <w:r>
        <w:rPr>
          <w:rFonts w:ascii="Consolas" w:hAnsi="Consolas"/>
          <w:sz w:val="19"/>
        </w:rPr>
        <w:t>GDPR Evidence – Register</w:t>
      </w:r>
      <w:r>
        <w:t xml:space="preserve">. (The produce/erase </w:t>
      </w:r>
      <w:r>
        <w:rPr>
          <w:b/>
        </w:rPr>
        <w:t>decision</w:t>
      </w:r>
      <w:r>
        <w:t xml:space="preserve"> is privacy/legal, not part of this test.)</w:t>
      </w:r>
    </w:p>
    <w:p>
      <w:pPr>
        <w:pStyle w:val="Heading2"/>
      </w:pPr>
      <w:r>
        <w:t>Test 10 — Audit and coverage evidence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GDPR-EvidenceReport.ps1</w:t>
      </w:r>
      <w:r>
        <w:t xml:space="preserve">. </w:t>
      </w:r>
      <w:r>
        <w:rPr>
          <w:b/>
        </w:rPr>
        <w:t>Expected:</w:t>
      </w:r>
      <w:r>
        <w:t xml:space="preserve"> A label inventory, a DLP service/mode matrix, a per-workload DLP-event count, and an audit-log sample — the cross-control evidence for the register.</w:t>
      </w:r>
    </w:p>
    <w:p>
      <w:pPr>
        <w:pStyle w:val="Heading2"/>
      </w:pPr>
      <w:r>
        <w:t>Test 11 — Posture report produced</w:t>
      </w:r>
    </w:p>
    <w:p>
      <w:r>
        <w:rPr>
          <w:b/>
        </w:rPr>
        <w:t>Do:</w:t>
      </w:r>
      <w:r>
        <w:t xml:space="preserve"> Produce </w:t>
      </w:r>
      <w:r>
        <w:rPr>
          <w:rFonts w:ascii="Consolas" w:hAnsi="Consolas"/>
          <w:sz w:val="19"/>
        </w:rPr>
        <w:t>GDPR Posture – Report</w:t>
      </w:r>
      <w:r>
        <w:t xml:space="preserve"> (Compliance Manager score + </w:t>
      </w:r>
      <w:r>
        <w:rPr>
          <w:rFonts w:ascii="Consolas" w:hAnsi="Consolas"/>
          <w:sz w:val="19"/>
        </w:rPr>
        <w:t>GDPR-EvidenceReport.ps1</w:t>
      </w:r>
      <w:r>
        <w:t xml:space="preserve"> output). </w:t>
      </w:r>
      <w:r>
        <w:rPr>
          <w:b/>
        </w:rPr>
        <w:t>Expected:</w:t>
      </w:r>
      <w:r>
        <w:t xml:space="preserve"> A score, per-action status, and evidence summary suitable for compliance/privacy review.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Design pass</w:t>
            </w:r>
          </w:p>
        </w:tc>
        <w:tc>
          <w:tcPr>
            <w:tcW w:type="dxa" w:w="4320"/>
          </w:tcPr>
          <w:p>
            <w:r>
              <w:t>Tests 1–3 pass — assessment scored, roles separated, article map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Pilot pass</w:t>
            </w:r>
          </w:p>
        </w:tc>
        <w:tc>
          <w:tcPr>
            <w:tcW w:type="dxa" w:w="4320"/>
          </w:tcPr>
          <w:p>
            <w:r>
              <w:t xml:space="preserve">Tests 4–6, 8, 9 pass on </w:t>
            </w:r>
            <w:r>
              <w:rPr>
                <w:rFonts w:ascii="Consolas" w:hAnsi="Consolas"/>
                <w:sz w:val="19"/>
              </w:rPr>
              <w:t>GDPR - Pilot Scope</w:t>
            </w:r>
            <w:r>
              <w:t>; DLP audit shows real EU-personal-data matches with acceptable noise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Audit gate</w:t>
            </w:r>
          </w:p>
        </w:tc>
        <w:tc>
          <w:tcPr>
            <w:tcW w:type="dxa" w:w="4320"/>
          </w:tcPr>
          <w:p>
            <w:r>
              <w:t>DLP audit reviewed and tuned; only then is Test 7 (enforce) run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Expand pass</w:t>
            </w:r>
          </w:p>
        </w:tc>
        <w:tc>
          <w:tcPr>
            <w:tcW w:type="dxa" w:w="4320"/>
          </w:tcPr>
          <w:p>
            <w:r>
              <w:t xml:space="preserve">Tests 4, 6/7, 8, 10, 11 pass after widening scope beyond the pilot; evidence refreshed in </w:t>
            </w:r>
            <w:r>
              <w:rPr>
                <w:rFonts w:ascii="Consolas" w:hAnsi="Consolas"/>
                <w:sz w:val="19"/>
              </w:rPr>
              <w:t>GDPR Evidence – Register</w:t>
            </w:r>
          </w:p>
        </w:tc>
      </w:tr>
    </w:tbl>
    <w:p>
      <w:pPr>
        <w:pStyle w:val="Heading1"/>
      </w:pPr>
      <w:r>
        <w:t>6. Troubleshooting Guide — Microsoft Purview GDPR Compliance Program</w:t>
      </w:r>
    </w:p>
    <w:p>
      <w:r>
        <w:t xml:space="preserve">Common field issues for the GDPR program and how to resolve them. Objects are named verbatim from the Implementation Guide. Most problems are </w:t>
      </w:r>
      <w:r>
        <w:rPr>
          <w:b/>
        </w:rPr>
        <w:t>licensing/cloud gaps</w:t>
      </w:r>
      <w:r>
        <w:t xml:space="preserve">, </w:t>
      </w:r>
      <w:r>
        <w:rPr>
          <w:b/>
        </w:rPr>
        <w:t>replication delay</w:t>
      </w:r>
      <w:r>
        <w:t xml:space="preserve">, or </w:t>
      </w:r>
      <w:r>
        <w:rPr>
          <w:b/>
        </w:rPr>
        <w:t>audit not-yet-tuned</w:t>
      </w:r>
      <w:r>
        <w:t xml:space="preserve"> — not step mistakes. When a feature is simply absent, treat it as a plan/cloud gap (Requirement 2.1) and </w:t>
      </w:r>
      <w:r>
        <w:rPr>
          <w:b/>
        </w:rPr>
        <w:t>verify your licensing/tenant</w:t>
      </w:r>
      <w:r>
        <w:t xml:space="preserve"> first. Remember the boundary: </w:t>
      </w:r>
      <w:r>
        <w:rPr>
          <w:b/>
        </w:rPr>
        <w:t>GDPR applicability, lawful basis, ROPA (Art. 30), DPIA (Art. 35) outcomes, retention schedules, and evidence adequacy are compliance/privacy/legal determinations</w:t>
      </w:r>
      <w:r>
        <w:t xml:space="preserve"> — the tooling configures and evidences, it does not decide.</w:t>
      </w:r>
    </w:p>
    <w:p>
      <w:pPr>
        <w:pStyle w:val="Heading2"/>
      </w:pPr>
      <w:r>
        <w:t>The GDPR assessment template isn't available in Compliance Manager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GDPR Assessment – Regulation – Pilot</w:t>
      </w:r>
      <w:r>
        <w:t xml:space="preserve"> can't be created; the </w:t>
      </w:r>
      <w:r>
        <w:rPr>
          <w:b/>
        </w:rPr>
        <w:t>GDPR</w:t>
      </w:r>
      <w:r>
        <w:t xml:space="preserve"> template is</w:t>
      </w:r>
    </w:p>
    <w:p>
      <w:r>
        <w:t xml:space="preserve">  missing.</w:t>
      </w:r>
    </w:p>
    <w:p>
      <w:pPr>
        <w:pStyle w:val="ListBullet"/>
      </w:pPr>
      <w:r>
        <w:rPr>
          <w:b/>
        </w:rPr>
        <w:t>Likely cause:</w:t>
      </w:r>
      <w:r>
        <w:t xml:space="preserve"> Premium Compliance Manager assessments need </w:t>
      </w:r>
      <w:r>
        <w:rPr>
          <w:b/>
        </w:rPr>
        <w:t>Microsoft 365 E5 / E5 Compliance</w:t>
      </w:r>
      <w:r>
        <w:t>;</w:t>
      </w:r>
    </w:p>
    <w:p>
      <w:r>
        <w:t xml:space="preserve">  availability varies by cloud.</w:t>
      </w:r>
    </w:p>
    <w:p>
      <w:pPr>
        <w:pStyle w:val="ListBullet"/>
      </w:pPr>
      <w:r>
        <w:rPr>
          <w:b/>
        </w:rPr>
        <w:t>Resolve:</w:t>
      </w:r>
      <w:r>
        <w:t xml:space="preserve"> Run </w:t>
      </w:r>
      <w:r>
        <w:rPr>
          <w:rFonts w:ascii="Consolas" w:hAnsi="Consolas"/>
          <w:sz w:val="19"/>
        </w:rPr>
        <w:t>GDPR-Discovery.ps1</w:t>
      </w:r>
      <w:r>
        <w:t>; confirm the plan in the M365 admin center; **verify your</w:t>
      </w:r>
    </w:p>
    <w:p>
      <w:r>
        <w:t xml:space="preserve">  tenant.** Where the template is absent, evidence the mapped controls against the available baseline   and record the gap.</w:t>
      </w:r>
    </w:p>
    <w:p>
      <w:pPr>
        <w:pStyle w:val="Heading2"/>
      </w:pPr>
      <w:r>
        <w:t>Compliance Score doesn't move / improvement actions don't auto-test</w:t>
      </w:r>
    </w:p>
    <w:p>
      <w:pPr>
        <w:pStyle w:val="ListBullet"/>
      </w:pPr>
      <w:r>
        <w:rPr>
          <w:b/>
        </w:rPr>
        <w:t>Symptom:</w:t>
      </w:r>
      <w:r>
        <w:t xml:space="preserve"> After configuring controls, </w:t>
      </w:r>
      <w:r>
        <w:rPr>
          <w:rFonts w:ascii="Consolas" w:hAnsi="Consolas"/>
          <w:sz w:val="19"/>
        </w:rPr>
        <w:t>GDPR Assessment</w:t>
      </w:r>
      <w:r>
        <w:t xml:space="preserve"> score or action status doesn't update.</w:t>
      </w:r>
    </w:p>
    <w:p>
      <w:pPr>
        <w:pStyle w:val="ListBullet"/>
      </w:pPr>
      <w:r>
        <w:rPr>
          <w:b/>
        </w:rPr>
        <w:t>Likely cause:</w:t>
      </w:r>
      <w:r>
        <w:t xml:space="preserve"> </w:t>
      </w:r>
      <w:r>
        <w:rPr>
          <w:b/>
        </w:rPr>
        <w:t>Automatic testing</w:t>
      </w:r>
      <w:r>
        <w:t xml:space="preserve"> isn't enabled, the action isn't eligible for auto-test, or</w:t>
      </w:r>
    </w:p>
    <w:p>
      <w:r>
        <w:t xml:space="preserve">  testing/scan latency.</w:t>
      </w:r>
    </w:p>
    <w:p>
      <w:pPr>
        <w:pStyle w:val="ListBullet"/>
      </w:pPr>
      <w:r>
        <w:rPr>
          <w:b/>
        </w:rPr>
        <w:t>Resolve:</w:t>
      </w:r>
      <w:r>
        <w:t xml:space="preserve"> Purview → </w:t>
      </w:r>
      <w:r>
        <w:rPr>
          <w:b/>
        </w:rPr>
        <w:t>Compliance Manager → Settings</w:t>
      </w:r>
      <w:r>
        <w:t xml:space="preserve"> → enable automatic testing</w:t>
      </w:r>
    </w:p>
    <w:p>
      <w:r>
        <w:t xml:space="preserve">  (</w:t>
      </w:r>
      <w:r>
        <w:rPr>
          <w:rFonts w:ascii="Consolas" w:hAnsi="Consolas"/>
          <w:sz w:val="19"/>
        </w:rPr>
        <w:t>GDPR Automatic Testing – Setting</w:t>
      </w:r>
      <w:r>
        <w:t xml:space="preserve">); note only eligible Microsoft-managed actions auto-test — the   rest are </w:t>
      </w:r>
      <w:r>
        <w:rPr>
          <w:b/>
        </w:rPr>
        <w:t>manual</w:t>
      </w:r>
      <w:r>
        <w:t xml:space="preserve"> and evidenced by hand in </w:t>
      </w:r>
      <w:r>
        <w:rPr>
          <w:rFonts w:ascii="Consolas" w:hAnsi="Consolas"/>
          <w:sz w:val="19"/>
        </w:rPr>
        <w:t>GDPR Evidence – Register</w:t>
      </w:r>
      <w:r>
        <w:t>. Allow time to reflect.</w:t>
      </w:r>
    </w:p>
    <w:p>
      <w:pPr>
        <w:pStyle w:val="Heading2"/>
      </w:pPr>
      <w:r>
        <w:t>The personal-data label doesn't appear for pilot users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Sensitivity Label - Personal Data (GDPR) - All Users</w:t>
      </w:r>
      <w:r>
        <w:t xml:space="preserve"> isn't visible in Word/Outlook.</w:t>
      </w:r>
    </w:p>
    <w:p>
      <w:pPr>
        <w:pStyle w:val="ListBullet"/>
      </w:pPr>
      <w:r>
        <w:rPr>
          <w:b/>
        </w:rPr>
        <w:t>Likely cause:</w:t>
      </w:r>
      <w:r>
        <w:t xml:space="preserve"> </w:t>
      </w:r>
      <w:r>
        <w:rPr>
          <w:b/>
        </w:rPr>
        <w:t>Replication delay</w:t>
      </w:r>
      <w:r>
        <w:t xml:space="preserve">, the user isn't in </w:t>
      </w:r>
      <w:r>
        <w:rPr>
          <w:rFonts w:ascii="Consolas" w:hAnsi="Consolas"/>
          <w:sz w:val="19"/>
        </w:rPr>
        <w:t>GDPR - Pilot Scope</w:t>
      </w:r>
      <w:r>
        <w:t>, or the client hasn't</w:t>
      </w:r>
    </w:p>
    <w:p>
      <w:r>
        <w:t xml:space="preserve">  refreshed.</w:t>
      </w:r>
    </w:p>
    <w:p>
      <w:pPr>
        <w:pStyle w:val="ListBullet"/>
      </w:pPr>
      <w:r>
        <w:rPr>
          <w:b/>
        </w:rPr>
        <w:t>Resolve:</w:t>
      </w:r>
      <w:r>
        <w:t xml:space="preserve"> Confirm publication with </w:t>
      </w:r>
      <w:r>
        <w:rPr>
          <w:rFonts w:ascii="Consolas" w:hAnsi="Consolas"/>
          <w:sz w:val="19"/>
        </w:rPr>
        <w:t>GDPR-Validation.ps1</w:t>
      </w:r>
      <w:r>
        <w:t>; verify pilot-group membership</w:t>
      </w:r>
    </w:p>
    <w:p>
      <w:r>
        <w:t xml:space="preserve">  (</w:t>
      </w:r>
      <w:r>
        <w:rPr>
          <w:rFonts w:ascii="Consolas" w:hAnsi="Consolas"/>
          <w:sz w:val="19"/>
        </w:rPr>
        <w:t>GDPR-Set-Scope.ps1</w:t>
      </w:r>
      <w:r>
        <w:t>); restart the Office client; allow propagation before re-publishing.</w:t>
      </w:r>
    </w:p>
    <w:p>
      <w:pPr>
        <w:pStyle w:val="Heading2"/>
      </w:pPr>
      <w:r>
        <w:t>Auto-labeling simulation shows nothing (or the wrong items)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Auto-Label - EU Personal Data - Pilot</w:t>
      </w:r>
      <w:r>
        <w:t xml:space="preserve"> simulation is empty or flags routine content.</w:t>
      </w:r>
    </w:p>
    <w:p>
      <w:pPr>
        <w:pStyle w:val="ListBullet"/>
      </w:pPr>
      <w:r>
        <w:rPr>
          <w:b/>
        </w:rPr>
        <w:t>Likely cause:</w:t>
      </w:r>
      <w:r>
        <w:t xml:space="preserve"> Simulation still crawling; the condition doesn't use the **EU personal-data</w:t>
      </w:r>
    </w:p>
    <w:p>
      <w:r>
        <w:t xml:space="preserve">  sensitive-information types**; no matching content in the in-scope locations.</w:t>
      </w:r>
    </w:p>
    <w:p>
      <w:pPr>
        <w:pStyle w:val="ListBullet"/>
      </w:pPr>
      <w:r>
        <w:rPr>
          <w:b/>
        </w:rPr>
        <w:t>Resolve:</w:t>
      </w:r>
      <w:r>
        <w:t xml:space="preserve"> Let the simulation complete; confirm the rule uses EU SITs (National ID / Passport / Tax</w:t>
      </w:r>
    </w:p>
    <w:p>
      <w:r>
        <w:t xml:space="preserve">  ID etc., Requirement 2.4) and applies the correct label; seed a pilot site with test EU-personal-data   content; re-run. Never turn the policy on until the simulation is clean.</w:t>
      </w:r>
    </w:p>
    <w:p>
      <w:pPr>
        <w:pStyle w:val="Heading2"/>
      </w:pPr>
      <w:r>
        <w:t>DLP records nothing in audit</w:t>
      </w:r>
    </w:p>
    <w:p>
      <w:pPr>
        <w:pStyle w:val="ListBullet"/>
      </w:pPr>
      <w:r>
        <w:rPr>
          <w:b/>
        </w:rPr>
        <w:t>Symptom:</w:t>
      </w:r>
      <w:r>
        <w:t xml:space="preserve"> No policy tips or Activity-explorer events from </w:t>
      </w:r>
      <w:r>
        <w:rPr>
          <w:rFonts w:ascii="Consolas" w:hAnsi="Consolas"/>
          <w:sz w:val="19"/>
        </w:rPr>
        <w:t>DLP Policy - EU Personal Data - Audit</w:t>
      </w:r>
      <w:r>
        <w:t>.</w:t>
      </w:r>
    </w:p>
    <w:p>
      <w:pPr>
        <w:pStyle w:val="ListBullet"/>
      </w:pPr>
      <w:r>
        <w:rPr>
          <w:b/>
        </w:rPr>
        <w:t>Likely cause:</w:t>
      </w:r>
      <w:r>
        <w:t xml:space="preserve"> Policy still deploying; </w:t>
      </w:r>
      <w:r>
        <w:rPr>
          <w:b/>
        </w:rPr>
        <w:t>audit logging off</w:t>
      </w:r>
      <w:r>
        <w:t xml:space="preserve"> (Requirement 2.7); the location isn't</w:t>
      </w:r>
    </w:p>
    <w:p>
      <w:r>
        <w:t xml:space="preserve">  in scope.</w:t>
      </w:r>
    </w:p>
    <w:p>
      <w:pPr>
        <w:pStyle w:val="ListBullet"/>
      </w:pPr>
      <w:r>
        <w:rPr>
          <w:b/>
        </w:rPr>
        <w:t>Resolve:</w:t>
      </w:r>
      <w:r>
        <w:t xml:space="preserve"> Confirm auditing is on and returning results; run </w:t>
      </w:r>
      <w:r>
        <w:rPr>
          <w:rFonts w:ascii="Consolas" w:hAnsi="Consolas"/>
          <w:sz w:val="19"/>
        </w:rPr>
        <w:t>GDPR-EvidenceReport.ps1</w:t>
      </w:r>
      <w:r>
        <w:t xml:space="preserve"> for the</w:t>
      </w:r>
    </w:p>
    <w:p>
      <w:r>
        <w:t xml:space="preserve">  event summary; verify the policy's locations and </w:t>
      </w:r>
      <w:r>
        <w:rPr>
          <w:rFonts w:ascii="Consolas" w:hAnsi="Consolas"/>
          <w:sz w:val="19"/>
        </w:rPr>
        <w:t>GDPR - Pilot Scope</w:t>
      </w:r>
      <w:r>
        <w:t xml:space="preserve"> scoping. Allow deployment time.</w:t>
      </w:r>
    </w:p>
    <w:p>
      <w:pPr>
        <w:pStyle w:val="Heading2"/>
      </w:pPr>
      <w:r>
        <w:t>DLP blocks legitimate work after enforce</w:t>
      </w:r>
    </w:p>
    <w:p>
      <w:pPr>
        <w:pStyle w:val="ListBullet"/>
      </w:pPr>
      <w:r>
        <w:rPr>
          <w:b/>
        </w:rPr>
        <w:t>Symptom:</w:t>
      </w:r>
      <w:r>
        <w:t xml:space="preserve"> After Step 8, routine business email/files are blocked.</w:t>
      </w:r>
    </w:p>
    <w:p>
      <w:pPr>
        <w:pStyle w:val="ListBullet"/>
      </w:pPr>
      <w:r>
        <w:rPr>
          <w:b/>
        </w:rPr>
        <w:t>Likely cause:</w:t>
      </w:r>
      <w:r>
        <w:t xml:space="preserve"> The policy was promoted before the </w:t>
      </w:r>
      <w:r>
        <w:rPr>
          <w:b/>
        </w:rPr>
        <w:t>audit gate</w:t>
      </w:r>
      <w:r>
        <w:t xml:space="preserve"> was clean, or exceptions are</w:t>
      </w:r>
    </w:p>
    <w:p>
      <w:r>
        <w:t xml:space="preserve">  missing.</w:t>
      </w:r>
    </w:p>
    <w:p>
      <w:pPr>
        <w:pStyle w:val="ListBullet"/>
      </w:pPr>
      <w:r>
        <w:rPr>
          <w:b/>
        </w:rPr>
        <w:t>Resolve:</w:t>
      </w:r>
      <w:r>
        <w:t xml:space="preserve"> </w:t>
      </w:r>
      <w:r>
        <w:rPr>
          <w:b/>
        </w:rPr>
        <w:t>Rollback</w:t>
      </w:r>
      <w:r>
        <w:t xml:space="preserve"> — set </w:t>
      </w:r>
      <w:r>
        <w:rPr>
          <w:rFonts w:ascii="Consolas" w:hAnsi="Consolas"/>
          <w:sz w:val="19"/>
        </w:rPr>
        <w:t>DLP Policy - EU Personal Data - Enforce</w:t>
      </w:r>
      <w:r>
        <w:t xml:space="preserve"> back to </w:t>
      </w:r>
      <w:r>
        <w:rPr>
          <w:b/>
        </w:rPr>
        <w:t>Test mode</w:t>
      </w:r>
    </w:p>
    <w:p>
      <w:r>
        <w:t xml:space="preserve">  (audit); tune out false positives (confidence, instance counts, exceptions); re-enforce only after   the gate passes.</w:t>
      </w:r>
    </w:p>
    <w:p>
      <w:pPr>
        <w:pStyle w:val="Heading2"/>
      </w:pPr>
      <w:r>
        <w:t>A DSR (subject rights request) returns nothing / too much</w:t>
      </w:r>
    </w:p>
    <w:p>
      <w:pPr>
        <w:pStyle w:val="ListBullet"/>
      </w:pPr>
      <w:r>
        <w:rPr>
          <w:b/>
        </w:rPr>
        <w:t>Symptom:</w:t>
      </w:r>
      <w:r>
        <w:t xml:space="preserve"> The Priva Subject Rights Request or the content search `DSR - Data Subject Access -</w:t>
      </w:r>
    </w:p>
    <w:p>
      <w:r>
        <w:t xml:space="preserve">  Search` misses or over-returns the subject's data.</w:t>
      </w:r>
    </w:p>
    <w:p>
      <w:pPr>
        <w:pStyle w:val="ListBullet"/>
      </w:pPr>
      <w:r>
        <w:rPr>
          <w:b/>
        </w:rPr>
        <w:t>Likely cause:</w:t>
      </w:r>
      <w:r>
        <w:t xml:space="preserve"> Wrong/insufficient subject identifiers, workloads out of scope, or indexing delay.</w:t>
      </w:r>
    </w:p>
    <w:p>
      <w:pPr>
        <w:pStyle w:val="ListBullet"/>
      </w:pPr>
      <w:r>
        <w:rPr>
          <w:b/>
        </w:rPr>
        <w:t>Resolve:</w:t>
      </w:r>
      <w:r>
        <w:t xml:space="preserve"> Broaden the identifiers (email aliases, employee ID, phone); confirm all in-scope</w:t>
      </w:r>
    </w:p>
    <w:p>
      <w:r>
        <w:t xml:space="preserve">  workloads are searched; allow indexing time. Record the run in </w:t>
      </w:r>
      <w:r>
        <w:rPr>
          <w:rFonts w:ascii="Consolas" w:hAnsi="Consolas"/>
          <w:sz w:val="19"/>
        </w:rPr>
        <w:t>GDPR Evidence – Register</w:t>
      </w:r>
      <w:r>
        <w:t xml:space="preserve">. </w:t>
      </w:r>
      <w:r>
        <w:rPr>
          <w:b/>
        </w:rPr>
        <w:t>The   erase/produce decision is privacy/legal</w:t>
      </w:r>
      <w:r>
        <w:t xml:space="preserve"> — the tooling locates and produces, it does not decide.</w:t>
      </w:r>
    </w:p>
    <w:p>
      <w:pPr>
        <w:pStyle w:val="Heading2"/>
      </w:pPr>
      <w:r>
        <w:t>Retention deletes too much or nothing (storage limitation)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Retention Label - Personal Data - Storage Limitation</w:t>
      </w:r>
      <w:r>
        <w:t xml:space="preserve"> behaves unexpectedly.</w:t>
      </w:r>
    </w:p>
    <w:p>
      <w:pPr>
        <w:pStyle w:val="ListBullet"/>
      </w:pPr>
      <w:r>
        <w:rPr>
          <w:b/>
        </w:rPr>
        <w:t>Likely cause:</w:t>
      </w:r>
      <w:r>
        <w:t xml:space="preserve"> Policy still propagating; wrong locations; duration/end-action set from a </w:t>
      </w:r>
      <w:r>
        <w:rPr>
          <w:b/>
        </w:rPr>
        <w:t>guess</w:t>
      </w:r>
    </w:p>
    <w:p>
      <w:r>
        <w:t xml:space="preserve">  rather than the retention schedule.</w:t>
      </w:r>
    </w:p>
    <w:p>
      <w:pPr>
        <w:pStyle w:val="ListBullet"/>
      </w:pPr>
      <w:r>
        <w:rPr>
          <w:b/>
        </w:rPr>
        <w:t>Resolve:</w:t>
      </w:r>
      <w:r>
        <w:t xml:space="preserve"> Confirm the policy is </w:t>
      </w:r>
      <w:r>
        <w:rPr>
          <w:b/>
        </w:rPr>
        <w:t>On</w:t>
      </w:r>
      <w:r>
        <w:t xml:space="preserve"> and scoped (</w:t>
      </w:r>
      <w:r>
        <w:rPr>
          <w:rFonts w:ascii="Consolas" w:hAnsi="Consolas"/>
          <w:sz w:val="19"/>
        </w:rPr>
        <w:t>GDPR-Validation.ps1</w:t>
      </w:r>
      <w:r>
        <w:t>); use **disposition</w:t>
      </w:r>
    </w:p>
    <w:p>
      <w:r>
        <w:t xml:space="preserve">  review</w:t>
      </w:r>
      <w:r>
        <w:rPr>
          <w:b/>
        </w:rPr>
        <w:t xml:space="preserve"> so nothing auto-deletes unreviewed. </w:t>
      </w:r>
      <w:r>
        <w:t>Retention durations are a records/legal   determination** — confirm the schedule before activating deletion. Deletion is irreversible.</w:t>
      </w:r>
    </w:p>
    <w:p>
      <w:pPr>
        <w:pStyle w:val="Heading2"/>
      </w:pPr>
      <w:r>
        <w:t>Role separation looks wrong (HR/privacy-sensitive roles)</w:t>
      </w:r>
    </w:p>
    <w:p>
      <w:pPr>
        <w:pStyle w:val="ListBullet"/>
      </w:pPr>
      <w:r>
        <w:rPr>
          <w:b/>
        </w:rPr>
        <w:t>Symptom:</w:t>
      </w:r>
      <w:r>
        <w:t xml:space="preserve"> Insider Risk / Communication Compliance roles held by the same owner as configuration</w:t>
      </w:r>
    </w:p>
    <w:p>
      <w:r>
        <w:t xml:space="preserve">  roles.</w:t>
      </w:r>
    </w:p>
    <w:p>
      <w:pPr>
        <w:pStyle w:val="ListBullet"/>
      </w:pPr>
      <w:r>
        <w:rPr>
          <w:b/>
        </w:rPr>
        <w:t>Likely cause:</w:t>
      </w:r>
      <w:r>
        <w:t xml:space="preserve"> Over-broad role assignment; least-privilege separation not applied.</w:t>
      </w:r>
    </w:p>
    <w:p>
      <w:pPr>
        <w:pStyle w:val="ListBullet"/>
      </w:pPr>
      <w:r>
        <w:rPr>
          <w:b/>
        </w:rPr>
        <w:t>Resolve:</w:t>
      </w:r>
      <w:r>
        <w:t xml:space="preserve"> Purview → </w:t>
      </w:r>
      <w:r>
        <w:rPr>
          <w:b/>
        </w:rPr>
        <w:t>Settings → Roles and scopes → Role groups</w:t>
      </w:r>
      <w:r>
        <w:t>; separate the HR/privacy-</w:t>
      </w:r>
    </w:p>
    <w:p>
      <w:r>
        <w:t xml:space="preserve">  sensitive roles from configuration roles; re-capture </w:t>
      </w:r>
      <w:r>
        <w:rPr>
          <w:rFonts w:ascii="Consolas" w:hAnsi="Consolas"/>
          <w:sz w:val="19"/>
        </w:rPr>
        <w:t>GDPR Roles – Separation Evidence</w:t>
      </w:r>
      <w:r>
        <w:t xml:space="preserve"> via   </w:t>
      </w:r>
      <w:r>
        <w:rPr>
          <w:rFonts w:ascii="Consolas" w:hAnsi="Consolas"/>
          <w:sz w:val="19"/>
        </w:rPr>
        <w:t>GDPR-Discovery.ps1</w:t>
      </w:r>
      <w:r>
        <w:t>. Role separation is a control, not a convenience.</w:t>
      </w:r>
    </w:p>
    <w:p>
      <w:pPr>
        <w:pStyle w:val="Heading2"/>
      </w:pPr>
      <w:r>
        <w:t>Evidence report is empty or partial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GDPR-EvidenceReport.ps1</w:t>
      </w:r>
      <w:r>
        <w:t xml:space="preserve"> produces little cross-control evidence.</w:t>
      </w:r>
    </w:p>
    <w:p>
      <w:pPr>
        <w:pStyle w:val="ListBullet"/>
      </w:pPr>
      <w:r>
        <w:rPr>
          <w:b/>
        </w:rPr>
        <w:t>Likely cause:</w:t>
      </w:r>
      <w:r>
        <w:t xml:space="preserve"> Audit off; DLP not yet auditing; labels/retention not yet published; read-access</w:t>
      </w:r>
    </w:p>
    <w:p>
      <w:r>
        <w:t xml:space="preserve">  gaps.</w:t>
      </w:r>
    </w:p>
    <w:p>
      <w:pPr>
        <w:pStyle w:val="ListBullet"/>
      </w:pPr>
      <w:r>
        <w:rPr>
          <w:b/>
        </w:rPr>
        <w:t>Resolve:</w:t>
      </w:r>
      <w:r>
        <w:t xml:space="preserve"> Enable audit (Requirement 2.7); confirm the controls are configured and auditing;</w:t>
      </w:r>
    </w:p>
    <w:p>
      <w:r>
        <w:t xml:space="preserve">  re-run after events accumulate; confirm the operator holds the read roles.</w:t>
      </w:r>
    </w:p>
    <w:p>
      <w:pPr>
        <w:pStyle w:val="Heading2"/>
      </w:pPr>
      <w:r>
        <w:t>PowerShell can't connect or a cmdlet is missing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/ </w:t>
      </w:r>
      <w:r>
        <w:rPr>
          <w:rFonts w:ascii="Consolas" w:hAnsi="Consolas"/>
          <w:sz w:val="19"/>
        </w:rPr>
        <w:t>Connect-MgGraph</w:t>
      </w:r>
      <w:r>
        <w:t xml:space="preserve"> fails or a cmdlet is unavailable.</w:t>
      </w:r>
    </w:p>
    <w:p>
      <w:pPr>
        <w:pStyle w:val="ListBullet"/>
      </w:pPr>
      <w:r>
        <w:rPr>
          <w:b/>
        </w:rPr>
        <w:t>Likely cause:</w:t>
      </w:r>
      <w:r>
        <w:t xml:space="preserve"> Modules missing/old, or MFA/modern-auth blocked.</w:t>
      </w:r>
    </w:p>
    <w:p>
      <w:pPr>
        <w:pStyle w:val="ListBullet"/>
      </w:pPr>
      <w:r>
        <w:rPr>
          <w:b/>
        </w:rPr>
        <w:t>Resolve:</w:t>
      </w:r>
      <w:r>
        <w:t xml:space="preserve"> </w:t>
      </w:r>
      <w:r>
        <w:rPr>
          <w:rFonts w:ascii="Consolas" w:hAnsi="Consolas"/>
          <w:sz w:val="19"/>
        </w:rPr>
        <w:t>Install-Module ExchangeOnlineManagement -Scope CurrentUser</w:t>
      </w:r>
      <w:r>
        <w:t xml:space="preserve"> (and Microsoft.Graph for</w:t>
      </w:r>
    </w:p>
    <w:p>
      <w:r>
        <w:t xml:space="preserve">  the scope script); sign in with an MFA-capable Compliance Administrator; retry. A cmdlet still   missing after a good connection is a plan/cloud gap — </w:t>
      </w:r>
      <w:r>
        <w:rPr>
          <w:b/>
        </w:rPr>
        <w:t>verify your tenant.</w:t>
      </w:r>
    </w:p>
    <w:p>
      <w:r>
        <w:t>__________________________________________________</w:t>
      </w:r>
    </w:p>
    <w:p>
      <w:pPr>
        <w:pStyle w:val="Heading3"/>
      </w:pPr>
      <w:r>
        <w:t>Escalation &amp; rollback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Situation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t>DLP enforce disrupts work</w:t>
            </w:r>
          </w:p>
        </w:tc>
        <w:tc>
          <w:tcPr>
            <w:tcW w:type="dxa" w:w="4320"/>
          </w:tcPr>
          <w:p>
            <w:r>
              <w:t xml:space="preserve">Revert to </w:t>
            </w:r>
            <w:r>
              <w:rPr>
                <w:b/>
              </w:rPr>
              <w:t>Test mode</w:t>
            </w:r>
            <w:r>
              <w:t xml:space="preserve"> (audit); fix exceptions; re-run the audit gate</w:t>
            </w:r>
          </w:p>
        </w:tc>
      </w:tr>
      <w:tr>
        <w:tc>
          <w:tcPr>
            <w:tcW w:type="dxa" w:w="4320"/>
          </w:tcPr>
          <w:p>
            <w:r>
              <w:t>Auto-labeling mislabels</w:t>
            </w:r>
          </w:p>
        </w:tc>
        <w:tc>
          <w:tcPr>
            <w:tcW w:type="dxa" w:w="4320"/>
          </w:tcPr>
          <w:p>
            <w:r>
              <w:t xml:space="preserve">Return the policy to </w:t>
            </w:r>
            <w:r>
              <w:rPr>
                <w:b/>
              </w:rPr>
              <w:t>simulation</w:t>
            </w:r>
            <w:r>
              <w:t>; fix the rule; re-simulate</w:t>
            </w:r>
          </w:p>
        </w:tc>
      </w:tr>
      <w:tr>
        <w:tc>
          <w:tcPr>
            <w:tcW w:type="dxa" w:w="4320"/>
          </w:tcPr>
          <w:p>
            <w:r>
              <w:t>Retention deleting wrongly</w:t>
            </w:r>
          </w:p>
        </w:tc>
        <w:tc>
          <w:tcPr>
            <w:tcW w:type="dxa" w:w="4320"/>
          </w:tcPr>
          <w:p>
            <w:r>
              <w:t xml:space="preserve">Disable the retention policy; enable </w:t>
            </w:r>
            <w:r>
              <w:rPr>
                <w:b/>
              </w:rPr>
              <w:t>disposition review</w:t>
            </w:r>
            <w:r>
              <w:t>; confirm the schedule with records/legal</w:t>
            </w:r>
          </w:p>
        </w:tc>
      </w:tr>
      <w:tr>
        <w:tc>
          <w:tcPr>
            <w:tcW w:type="dxa" w:w="4320"/>
          </w:tcPr>
          <w:p>
            <w:r>
              <w:t>Feature genuinely absent</w:t>
            </w:r>
          </w:p>
        </w:tc>
        <w:tc>
          <w:tcPr>
            <w:tcW w:type="dxa" w:w="4320"/>
          </w:tcPr>
          <w:p>
            <w:r>
              <w:t xml:space="preserve">Treat as licensing/cloud gap (Req 2.1) — </w:t>
            </w:r>
            <w:r>
              <w:rPr>
                <w:b/>
              </w:rPr>
              <w:t>verify your licensing/tenant</w:t>
            </w:r>
          </w:p>
        </w:tc>
      </w:tr>
      <w:tr>
        <w:tc>
          <w:tcPr>
            <w:tcW w:type="dxa" w:w="4320"/>
          </w:tcPr>
          <w:p>
            <w:r>
              <w:t>Applicability / lawful basis / ROPA / DPIA / erasure question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Determination deferred</w:t>
            </w:r>
            <w:r>
              <w:t xml:space="preserve"> to compliance/privacy/legal — capture, don't decide</w:t>
            </w:r>
          </w:p>
        </w:tc>
      </w:tr>
    </w:tbl>
    <w:p>
      <w:pPr>
        <w:pStyle w:val="Heading1"/>
      </w:pPr>
      <w:r>
        <w:t>7. Best Practices — Microsoft Purview GDPR Compliance Program</w:t>
      </w:r>
    </w:p>
    <w:p>
      <w:pPr>
        <w:pStyle w:val="ListBullet"/>
      </w:pPr>
      <w:r>
        <w:rPr>
          <w:b/>
        </w:rPr>
        <w:t>Map before you build.</w:t>
      </w:r>
      <w:r>
        <w:t xml:space="preserve"> Start from </w:t>
      </w:r>
      <w:r>
        <w:rPr>
          <w:rFonts w:ascii="Consolas" w:hAnsi="Consolas"/>
          <w:sz w:val="19"/>
        </w:rPr>
        <w:t>GDPR Control Map – Articles</w:t>
      </w:r>
      <w:r>
        <w:t xml:space="preserve"> — decide which Purview control</w:t>
      </w:r>
    </w:p>
    <w:p>
      <w:r>
        <w:t xml:space="preserve">  evidences each in-scope obligation *first*, so every configuration traces to a GDPR article and no   obligation is left unmapped. Evidence once, score many via Compliance Manager's shared controls.</w:t>
      </w:r>
    </w:p>
    <w:p>
      <w:pPr>
        <w:pStyle w:val="ListBullet"/>
      </w:pPr>
      <w:r>
        <w:rPr>
          <w:b/>
        </w:rPr>
        <w:t>Keep determinations with the business.</w:t>
      </w:r>
      <w:r>
        <w:t xml:space="preserve"> Applicability, lawful basis, ROPA (Art. 30) content,</w:t>
      </w:r>
    </w:p>
    <w:p>
      <w:r>
        <w:t xml:space="preserve">  DPIA (Art. 35) outcomes, retention schedules, and erasure decisions are </w:t>
      </w:r>
      <w:r>
        <w:rPr>
          <w:b/>
        </w:rPr>
        <w:t>compliance/privacy/legal</w:t>
      </w:r>
      <w:r>
        <w:t xml:space="preserve">   calls. Configure the method and collect the proof; never let the tool make the ruling.</w:t>
      </w:r>
    </w:p>
    <w:p>
      <w:pPr>
        <w:pStyle w:val="ListBullet"/>
      </w:pPr>
      <w:r>
        <w:rPr>
          <w:b/>
        </w:rPr>
        <w:t>Separate the sensitive roles.</w:t>
      </w:r>
      <w:r>
        <w:t xml:space="preserve"> Give Insider Risk and Communication Compliance to </w:t>
      </w:r>
      <w:r>
        <w:rPr>
          <w:b/>
        </w:rPr>
        <w:t>different</w:t>
      </w:r>
    </w:p>
    <w:p>
      <w:r>
        <w:t xml:space="preserve">  owners than the general operator, and keep everything least-privilege. The separation is both a   control and GDPR accountability evidence — capture it in </w:t>
      </w:r>
      <w:r>
        <w:rPr>
          <w:rFonts w:ascii="Consolas" w:hAnsi="Consolas"/>
          <w:sz w:val="19"/>
        </w:rPr>
        <w:t>GDPR Roles – Separation Evidence</w:t>
      </w:r>
      <w:r>
        <w:t>.</w:t>
      </w:r>
    </w:p>
    <w:p>
      <w:pPr>
        <w:pStyle w:val="ListBullet"/>
      </w:pPr>
      <w:r>
        <w:rPr>
          <w:b/>
        </w:rPr>
        <w:t>Simulate and audit before you enforce.</w:t>
      </w:r>
      <w:r>
        <w:t xml:space="preserve"> Run auto-labeling in </w:t>
      </w:r>
      <w:r>
        <w:rPr>
          <w:b/>
        </w:rPr>
        <w:t>simulation</w:t>
      </w:r>
      <w:r>
        <w:t xml:space="preserve"> and every DLP policy</w:t>
      </w:r>
    </w:p>
    <w:p>
      <w:r>
        <w:t xml:space="preserve">  in </w:t>
      </w:r>
      <w:r>
        <w:rPr>
          <w:b/>
        </w:rPr>
        <w:t>test/audit</w:t>
      </w:r>
      <w:r>
        <w:t xml:space="preserve"> first; review matches, tune false positives with confidence levels and instance   counts, and only then promote to enforce. A blocked-work storm is the fastest way to lose trust.</w:t>
      </w:r>
    </w:p>
    <w:p>
      <w:pPr>
        <w:pStyle w:val="ListBullet"/>
      </w:pPr>
      <w:r>
        <w:rPr>
          <w:b/>
        </w:rPr>
        <w:t>Name every object by purpose and stage.</w:t>
      </w:r>
      <w:r>
        <w:t xml:space="preserve"> Use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(rename</w:t>
      </w:r>
    </w:p>
    <w:p>
      <w:r>
        <w:t xml:space="preserve">  </w:t>
      </w:r>
      <w:r>
        <w:rPr>
          <w:rFonts w:ascii="Consolas" w:hAnsi="Consolas"/>
          <w:sz w:val="19"/>
        </w:rPr>
        <w:t>DLP Policy - EU Personal Data - Audit</w:t>
      </w:r>
      <w:r>
        <w:t xml:space="preserve"> to </w:t>
      </w:r>
      <w:r>
        <w:rPr>
          <w:rFonts w:ascii="Consolas" w:hAnsi="Consolas"/>
          <w:sz w:val="19"/>
        </w:rPr>
        <w:t>... - Enforce</w:t>
      </w:r>
      <w:r>
        <w:t xml:space="preserve"> at the gate) so the portal shows exactly   where each control is in its lifecycle and the docs, scripts, and evidence all agree.</w:t>
      </w:r>
    </w:p>
    <w:p>
      <w:pPr>
        <w:pStyle w:val="ListBullet"/>
      </w:pPr>
      <w:r>
        <w:rPr>
          <w:b/>
        </w:rPr>
        <w:t>Wire the DSR method before a request arrives.</w:t>
      </w:r>
      <w:r>
        <w:t xml:space="preserve"> Decide Priva SRR vs eDiscovery/content search up</w:t>
      </w:r>
    </w:p>
    <w:p>
      <w:r>
        <w:t xml:space="preserve">  front, write the intake→locate→review→decide→produce runbook, and run a </w:t>
      </w:r>
      <w:r>
        <w:rPr>
          <w:b/>
        </w:rPr>
        <w:t>test DSR</w:t>
      </w:r>
      <w:r>
        <w:t xml:space="preserve"> so the   one-month clock (Art. 15/17/20) never starts on an untested process.</w:t>
      </w:r>
    </w:p>
    <w:p>
      <w:pPr>
        <w:pStyle w:val="ListBullet"/>
      </w:pPr>
      <w:r>
        <w:rPr>
          <w:b/>
        </w:rPr>
        <w:t>Retention from a schedule, not a guess.</w:t>
      </w:r>
      <w:r>
        <w:t xml:space="preserve"> Set `Retention Label - Personal Data - Storage</w:t>
      </w:r>
    </w:p>
    <w:p>
      <w:r>
        <w:t xml:space="preserve">  Limitation` durations from the records/legal schedule, use </w:t>
      </w:r>
      <w:r>
        <w:rPr>
          <w:b/>
        </w:rPr>
        <w:t>disposition review</w:t>
      </w:r>
      <w:r>
        <w:t xml:space="preserve"> so nothing is   auto-deleted unreviewed, and record the schedule source so storage-limitation (Art. 5(1)(e)) is   defensible.</w:t>
      </w:r>
    </w:p>
    <w:p>
      <w:pPr>
        <w:pStyle w:val="ListBullet"/>
      </w:pPr>
      <w:r>
        <w:rPr>
          <w:b/>
        </w:rPr>
        <w:t>Keep audit on and evidence current.</w:t>
      </w:r>
      <w:r>
        <w:t xml:space="preserve"> Unified audit logging underpins accountability (Art. 5(2))</w:t>
      </w:r>
    </w:p>
    <w:p>
      <w:r>
        <w:t xml:space="preserve">  and breach investigation (Art. 33). Refresh </w:t>
      </w:r>
      <w:r>
        <w:rPr>
          <w:rFonts w:ascii="Consolas" w:hAnsi="Consolas"/>
          <w:sz w:val="19"/>
        </w:rPr>
        <w:t>GDPR Evidence – Register</w:t>
      </w:r>
      <w:r>
        <w:t xml:space="preserve"> on a cadence with   </w:t>
      </w:r>
      <w:r>
        <w:rPr>
          <w:rFonts w:ascii="Consolas" w:hAnsi="Consolas"/>
          <w:sz w:val="19"/>
        </w:rPr>
        <w:t>GDPR-EvidenceReport.ps1</w:t>
      </w:r>
      <w:r>
        <w:t xml:space="preserve"> so the posture report reflects reality, not a point-in-time snapshot.</w:t>
      </w:r>
    </w:p>
    <w:p>
      <w:pPr>
        <w:pStyle w:val="ListBullet"/>
      </w:pPr>
      <w:r>
        <w:rPr>
          <w:b/>
        </w:rPr>
        <w:t>Verify licensing before assuming a gap.</w:t>
      </w:r>
      <w:r>
        <w:t xml:space="preserve"> The GDPR template, premium controls, and Priva SRR are</w:t>
      </w:r>
    </w:p>
    <w:p>
      <w:r>
        <w:t xml:space="preserve">  plan-/tenant-gated and the portal evolves — if a capability is absent, confirm the plan with   </w:t>
      </w:r>
      <w:r>
        <w:rPr>
          <w:rFonts w:ascii="Consolas" w:hAnsi="Consolas"/>
          <w:sz w:val="19"/>
        </w:rPr>
        <w:t>GDPR-Discovery.ps1</w:t>
      </w:r>
      <w:r>
        <w:t xml:space="preserve"> and Requirement 2.1 before concluding the tenant lacks it.</w:t>
      </w:r>
    </w:p>
    <w:p>
      <w:pPr>
        <w:pStyle w:val="ListBullet"/>
      </w:pPr>
      <w:r>
        <w:rPr>
          <w:b/>
        </w:rPr>
        <w:t>Re-score on a schedule and after change.</w:t>
      </w:r>
      <w:r>
        <w:t xml:space="preserve"> Re-run the assessment, re-test eligible actions, and</w:t>
      </w:r>
    </w:p>
    <w:p>
      <w:r>
        <w:t xml:space="preserve">  refresh evidence periodically and after any tenant change, so </w:t>
      </w:r>
      <w:r>
        <w:rPr>
          <w:rFonts w:ascii="Consolas" w:hAnsi="Consolas"/>
          <w:sz w:val="19"/>
        </w:rPr>
        <w:t>GDPR Posture – Report</w:t>
      </w:r>
      <w:r>
        <w:t xml:space="preserve"> stays audit-   ready rather than a one-off deliverable.</w:t>
      </w:r>
    </w:p>
    <w:p>
      <w:pPr>
        <w:pStyle w:val="Heading1"/>
      </w:pPr>
      <w:r>
        <w:t>8. Deliverables Summary — Microsoft Purview GDPR Compliance Program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What the GDPR program is — Compliance Manager scoring, article-to-control mapping, DSR method, and evidence — benefits and limitations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GDPR-specific prerequisite with Verify / Implement-if-missing</w:t>
            </w:r>
          </w:p>
        </w:tc>
      </w:tr>
      <w:tr>
        <w:tc>
          <w:tcPr>
            <w:tcW w:type="dxa" w:w="4320"/>
          </w:tcPr>
          <w:p>
            <w:r>
              <w:t>Global Requirements (Purview)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 steps: baseline &amp; roles, article map, GDPR assessment, action plan &amp; evidence register, personal-data controls (simulation/audit), DSR method, enforce, validate, expand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procedures with pass/fail gates and the DLP audit gate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 and remediation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</w:t>
            </w:r>
          </w:p>
        </w:tc>
      </w:tr>
    </w:tbl>
    <w:p>
      <w:pPr>
        <w:pStyle w:val="Heading2"/>
      </w:pPr>
      <w:r>
        <w:t>PowerShell 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GDPR-Discovery.ps1</w:t>
            </w:r>
          </w:p>
        </w:tc>
        <w:tc>
          <w:tcPr>
            <w:tcW w:type="dxa" w:w="4320"/>
          </w:tcPr>
          <w:p>
            <w:r>
              <w:t>Reports the tenant's GDPR-relevant posture — labels, DLP policies (and mode), retention, EU personal-data sensitive-information types, audit signal, and Purview role groups (role-separation readiness); read-only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GDPR-Validation.ps1</w:t>
            </w:r>
          </w:p>
        </w:tc>
        <w:tc>
          <w:tcPr>
            <w:tcW w:type="dxa" w:w="4320"/>
          </w:tcPr>
          <w:p>
            <w:r>
              <w:t>Confirms the named objects are in place — personal-data label published, DLP present (and its mode), retention present, audit on — pass/fail with exit code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GDPR-EvidenceReport.ps1</w:t>
            </w:r>
          </w:p>
        </w:tc>
        <w:tc>
          <w:tcPr>
            <w:tcW w:type="dxa" w:w="4320"/>
          </w:tcPr>
          <w:p>
            <w:r>
              <w:t xml:space="preserve">Cross-control evidence: label inventory, DLP service/mode matrix, per-workload DLP-event counts, and an audit-log sample — optionally exported to CSV for </w:t>
            </w:r>
            <w:r>
              <w:rPr>
                <w:rFonts w:ascii="Consolas" w:hAnsi="Consolas"/>
                <w:sz w:val="19"/>
              </w:rPr>
              <w:t>GDPR Evidence – Register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GDPR-Remediation.ps1</w:t>
            </w:r>
          </w:p>
        </w:tc>
        <w:tc>
          <w:tcPr>
            <w:tcW w:type="dxa" w:w="4320"/>
          </w:tcPr>
          <w:p>
            <w:r>
              <w:t xml:space="preserve">Safe remediation of low-risk gaps (default </w:t>
            </w:r>
            <w:r>
              <w:rPr>
                <w:rFonts w:ascii="Consolas" w:hAnsi="Consolas"/>
                <w:sz w:val="19"/>
              </w:rPr>
              <w:t>-WhatIf</w:t>
            </w:r>
            <w:r>
              <w:t xml:space="preserve">) — enables a disabled label/retention policy; </w:t>
            </w:r>
            <w:r>
              <w:rPr>
                <w:b/>
              </w:rPr>
              <w:t>never</w:t>
            </w:r>
            <w:r>
              <w:t xml:space="preserve"> auto-enforces DLP (the audit gate is a human decision)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GDPR-Set-Scope.ps1</w:t>
            </w:r>
          </w:p>
        </w:tc>
        <w:tc>
          <w:tcPr>
            <w:tcW w:type="dxa" w:w="4320"/>
          </w:tcPr>
          <w:p>
            <w:r>
              <w:t xml:space="preserve">Builds/updates the </w:t>
            </w:r>
            <w:r>
              <w:rPr>
                <w:rFonts w:ascii="Consolas" w:hAnsi="Consolas"/>
                <w:sz w:val="19"/>
              </w:rPr>
              <w:t>GDPR - Pilot Scope</w:t>
            </w:r>
            <w:r>
              <w:t xml:space="preserve"> Microsoft Entra security group for piloting and expansion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>This implementation guide as a Word document and PDF.</w:t>
      </w:r>
    </w:p>
    <w:p>
      <w:pPr>
        <w:pStyle w:val="ListBullet"/>
      </w:pPr>
      <w:r>
        <w:t>All five PowerShell scripts in a single ZIP.</w:t>
      </w:r>
    </w:p>
    <w:p>
      <w:pPr>
        <w:pStyle w:val="ListBullet"/>
      </w:pPr>
      <w:r>
        <w:t>A repeatable program following the model: **Assess → Design → Configure → Pilot (simulate) →</w:t>
      </w:r>
    </w:p>
    <w:p>
      <w:r>
        <w:t xml:space="preserve">  Validate → Expand**, with a DLP audit gate before enforce, a wired DSR runbook, and a documented   rollback.</w:t>
      </w:r>
    </w:p>
    <w:p>
      <w:pPr>
        <w:pStyle w:val="Heading2"/>
      </w:pPr>
      <w:r>
        <w:t>Outcome</w:t>
      </w:r>
    </w:p>
    <w:p>
      <w:r>
        <w:t xml:space="preserve">A GDPR-aligned program in Microsoft Purview — obligations mapped to Purview controls, scored in Compliance Manager, personal-data protection piloted in simulation/audit before it enforces, a DSR method that answers access/erasure/portability requests on the clock, and a centralized evidence register — configured, validated, and </w:t>
      </w:r>
      <w:r>
        <w:rPr>
          <w:b/>
        </w:rPr>
        <w:t>defensible</w:t>
      </w:r>
      <w:r>
        <w:t>. GDPR applicability, lawful basis, ROPA content, DPIA outcomes, and evidence adequacy remain compliance/privacy/legal determinations.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GDPR-Discovery.ps1</w:t>
      </w:r>
    </w:p>
    <w:p>
      <w:r>
        <w:rPr>
          <w:b/>
        </w:rPr>
        <w:t>Purpose:</w:t>
      </w:r>
      <w:r>
        <w:t xml:space="preserve"> Connects to Security &amp; Compliance PowerShell and reports the "what exists today" baseline for the GDPR program: sensitivity labels and label policies, DLP policies (with mode: test/audit vs enforce), retention labels/policies, the EU personal-data sensitive-information types available in the tenant, and the Purview role groups + members (role-separation readiness). Compliance Manager assessments are portal-driven and are NOT created here. HOW TO RUN Install-Module ExchangeOnlineManagement -Scope CurrentUser powershell -ExecutionPolicy Bypass -File .\GDPR-Discovery.ps1 Sign in as a least-privilege Compliance Administrator / Compliance Data Administrator. EXPECTED RESULTS Lists of labels (name, priority, encryption), label policies, DLP policies (name + MODE — flags any already enforcing), retention labels/policies, matching EU personal-data SITs, and Purview role groups with member counts. Read-only — makes no changes. .NOTES White-label — Purview Solutions. Read-only. Uses Get-Label / Get-LabelPolicy / Get-DlpCompliancePolicy / Get-RetentionCompliancePolicy / Get-ComplianceTag / Get-DlpSensitiveInformationType / Get-RoleGroup / Get-RoleGroupMember. &gt; [CmdletBinding()] param()</w:t>
      </w:r>
    </w:p>
    <w:p>
      <w:r>
        <w:rPr>
          <w:b/>
        </w:rPr>
        <w:t>How to run:</w:t>
      </w:r>
      <w:r>
        <w:t xml:space="preserve"> Install-Module ExchangeOnlineManagement -Scope CurrentUser powershell -ExecutionPolicy Bypass -File .\GDPR-Discovery.ps1 Sign in as a least-privilege Compliance Administrator / Compliance Data Administrator. EXPECTED RESULTS Lists of labels (name, priority, encryption), label policies, DLP policies (name + MODE — flags any already enforcing), retention labels/policies, matching EU personal-data SITs, and Purview role groups with member counts. Read-only — makes no changes. .NOTES White-label — Purview Solutions. Read-only. Uses Get-Label / Get-LabelPolicy / Get-DlpCompliancePolicy / Get-RetentionCompliancePolicy / Get-ComplianceTag / Get-DlpSensitiveInformationType / Get-RoleGroup / Get-RoleGroupMember. &gt; [CmdletBinding()] param()</w:t>
      </w:r>
    </w:p>
    <w:p>
      <w:pPr>
        <w:pStyle w:val="Heading2"/>
      </w:pPr>
      <w:r>
        <w:t>GDPR-EvidenceReport.ps1</w:t>
      </w:r>
    </w:p>
    <w:p>
      <w:r>
        <w:rPr>
          <w:b/>
        </w:rPr>
        <w:t>Purpose:</w:t>
      </w:r>
      <w:r>
        <w:t xml:space="preserve"> Produces the cross-control evidence the program records in </w:t>
      </w:r>
      <w:r>
        <w:rPr>
          <w:rFonts w:ascii="Consolas" w:hAnsi="Consolas"/>
          <w:sz w:val="19"/>
        </w:rPr>
        <w:t>GDPR Evidence - Register</w:t>
      </w:r>
      <w:r>
        <w:t>: (1) the sensitivity-label inventory (classification / Art. 32 evidence), (2) a DLP service/mode matrix over EU personal data, (3) recent DLP events from the unified audit log grouped by workload (the audit-gate data), and (4) a small audit-log sample proving accountability logging (Art. 5(2)/33) is on. Optionally exports to CSV. Read-only. HOW TO RUN powershell -ExecutionPolicy Bypass -File .\GDPR-EvidenceReport.ps1 -Days 7 -CsvPath C:\Temp\gdpr-evidence.csv Sign in as a Compliance Administrator when prompted. Requires audit logging enabled (Requirement 2.7) for the event sections to return data. EXPECTED RESULTS A label inventory, a DLP location/mode matrix, a per-workload DLP-event count, and an audit-log sample for the window — optionally saved to CSV for the evidence register. .NOTES White-label — Purview Solutions. Read-only. Uses Get-Label / Get-DlpCompliancePolicy and Search-UnifiedAuditLog (DLP + sample records). &gt; [CmdletBinding()] param( [int]$Days = 7, [string]$CsvPath )</w:t>
      </w:r>
    </w:p>
    <w:p>
      <w:r>
        <w:rPr>
          <w:b/>
        </w:rPr>
        <w:t>How to run:</w:t>
      </w:r>
      <w:r>
        <w:t xml:space="preserve"> powershell -ExecutionPolicy Bypass -File .\GDPR-EvidenceReport.ps1 -Days 7 -CsvPath C:\Temp\gdpr-evidence.csv Sign in as a Compliance Administrator when prompted. Requires audit logging enabled (Requirement 2.7) for the event sections to return data. EXPECTED RESULTS A label inventory, a DLP location/mode matrix, a per-workload DLP-event count, and an audit-log sample for the window — optionally saved to CSV for the evidence register. .NOTES White-label — Purview Solutions. Read-only. Uses Get-Label / Get-DlpCompliancePolicy and Search-UnifiedAuditLog (DLP + sample records). &gt; [CmdletBinding()] param( [int]$Days = 7, [string]$CsvPath )</w:t>
      </w:r>
    </w:p>
    <w:p>
      <w:pPr>
        <w:pStyle w:val="Heading2"/>
      </w:pPr>
      <w:r>
        <w:t>GDPR-Remediation.ps1</w:t>
      </w:r>
    </w:p>
    <w:p>
      <w:r>
        <w:rPr>
          <w:b/>
        </w:rPr>
        <w:t>Purpose:</w:t>
      </w:r>
      <w:r>
        <w:t xml:space="preserve"> Remediates the low-risk gaps GDPR-Validation.ps1 finds — enabling a published-but-off label policy and enabling a disabled retention policy — WITHOUT ever switching a DLP policy to enforce (the audit gate is a human decision) and without deleting anything. Runs in -WhatIf by default; pass -Apply to make the two safe changes. It only REPORTS DLP policies still in test/audit for the operator to promote manually. HOW TO RUN Preview (safe, default): powershell -ExecutionPolicy Bypass -File .\GDPR-Remediation.ps1 Apply changes:          powershell -ExecutionPolicy Bypass -File .\GDPR-Remediation.ps1 -Apply Sign in as a Compliance Administrator when prompted. EXPECTED RESULTS A list of proposed actions (WhatIf) or the applied changes (-Apply). DLP enforce is never automated; retention is enabled but never created or deleted. .NOTES White-label — Purview Solutions. Default is a dry run. Uses Get-/Set-LabelPolicy and Get-/Set-RetentionCompliancePolicy; reads Get-DlpCompliancePolicy. &gt; [CmdletBinding()] param( [switch]$Apply, [string]$LabelPolicyName     = 'Label Policy - Sensitivity Taxonomy - All Users', [string]$RetentionPolicyName = 'Retention Policy - Personal Data - Storage Limitation' ) $WhatIf = -not $Apply $mode = $(if($WhatIf){'WHATIF (preview only)'}else{'APPLY'})</w:t>
      </w:r>
    </w:p>
    <w:p>
      <w:r>
        <w:rPr>
          <w:b/>
        </w:rPr>
        <w:t>How to run:</w:t>
      </w:r>
      <w:r>
        <w:t xml:space="preserve"> Preview (safe, default): powershell -ExecutionPolicy Bypass -File .\GDPR-Remediation.ps1 Apply changes:          powershell -ExecutionPolicy Bypass -File .\GDPR-Remediation.ps1 -Apply Sign in as a Compliance Administrator when prompted. EXPECTED RESULTS A list of proposed actions (WhatIf) or the applied changes (-Apply). DLP enforce is never automated; retention is enabled but never created or deleted. .NOTES White-label — Purview Solutions. Default is a dry run. Uses Get-/Set-LabelPolicy and Get-/Set-RetentionCompliancePolicy; reads Get-DlpCompliancePolicy. &gt; [CmdletBinding()] param( [switch]$Apply, [string]$LabelPolicyName     = 'Label Policy - Sensitivity Taxonomy - All Users', [string]$RetentionPolicyName = 'Retention Policy - Personal Data - Storage Limitation' ) $WhatIf = -not $Apply $mode = $(if($WhatIf){'WHATIF (preview only)'}else{'APPLY'})</w:t>
      </w:r>
    </w:p>
    <w:p>
      <w:pPr>
        <w:pStyle w:val="Heading2"/>
      </w:pPr>
      <w:r>
        <w:t>GDPR-Set-Scope.ps1</w:t>
      </w:r>
    </w:p>
    <w:p>
      <w:r>
        <w:rPr>
          <w:b/>
        </w:rPr>
        <w:t>Purpose:</w:t>
      </w:r>
      <w:r>
        <w:t xml:space="preserve"> Creates or updates the Microsoft Entra security group used to pilot and then expand the GDPR program ('GDPR - Pilot Scope') and, optionally, adds a supplied list of pilot users. This is the scope every high-impact control (label, DLP, retention) targets before tenant-wide expansion. Runs in -WhatIf by default; pass -Apply to make changes. It never deletes the group or removes members. HOW TO RUN Preview (safe, default): powershell -ExecutionPolicy Bypass -File .\GDPR-Set-Scope.ps1 Apply (create/update):   powershell -ExecutionPolicy Bypass -File .\GDPR-Set-Scope.ps1 -Apply Add members:             .\GDPR-Set-Scope.ps1 -Apply -Members user1@contoso.com,user2@contoso.com Sign in with a Groups Administrator (or better) when Connect-MgGraph prompts. EXAMPLE .\GDPR-Set-Scope.ps1 -WhatIf EXPECTED RESULTS Reports whether the group exists and what would change (WhatIf) or creates/updates it (-Apply), then reports membership. Use the group as the pilot scope in the label/DLP/retention policies. .NOTES White-label — Purview Solutions. Default is a dry run. PowerShell 5.1+/7+. Microsoft Graph: Group.ReadWrite.All (+ User.Read.All to resolve members). No credentials in code. &gt; [CmdletBinding()] param( [string]  $GroupName    = 'GDPR - Pilot Scope', [string]  $MailNickname = 'gdpr-pilot-scope', [string[]]$Members, [switch]  $Apply, [switch]  $WhatIf ) $doApply = $Apply -and -not $WhatIf $mode = $(if($doApply){'APPLY'}else{'WHATIF (preview only)'})</w:t>
      </w:r>
    </w:p>
    <w:p>
      <w:r>
        <w:rPr>
          <w:b/>
        </w:rPr>
        <w:t>How to run:</w:t>
      </w:r>
      <w:r>
        <w:t xml:space="preserve"> Preview (safe, default): powershell -ExecutionPolicy Bypass -File .\GDPR-Set-Scope.ps1 Apply (create/update):   powershell -ExecutionPolicy Bypass -File .\GDPR-Set-Scope.ps1 -Apply Add members:             .\GDPR-Set-Scope.ps1 -Apply -Members user1@contoso.com,user2@contoso.com Sign in with a Groups Administrator (or better) when Connect-MgGraph prompts. EXAMPLE .\GDPR-Set-Scope.ps1 -WhatIf EXPECTED RESULTS Reports whether the group exists and what would change (WhatIf) or creates/updates it (-Apply), then reports membership. Use the group as the pilot scope in the label/DLP/retention policies. .NOTES White-label — Purview Solutions. Default is a dry run. PowerShell 5.1+/7+. Microsoft Graph: Group.ReadWrite.All (+ User.Read.All to resolve members). No credentials in code. &gt; [CmdletBinding()] param( [string]  $GroupName    = 'GDPR - Pilot Scope', [string]  $MailNickname = 'gdpr-pilot-scope', [string[]]$Members, [switch]  $Apply, [switch]  $WhatIf ) $doApply = $Apply -and -not $WhatIf $mode = $(if($doApply){'APPLY'}else{'WHATIF (preview only)'})</w:t>
      </w:r>
    </w:p>
    <w:p>
      <w:pPr>
        <w:pStyle w:val="Heading2"/>
      </w:pPr>
      <w:r>
        <w:t>GDPR-Validation.ps1</w:t>
      </w:r>
    </w:p>
    <w:p>
      <w:r>
        <w:rPr>
          <w:b/>
        </w:rPr>
        <w:t>Purpose:</w:t>
      </w:r>
      <w:r>
        <w:t xml:space="preserve"> Verifies the objects this program deploys are present: the personal-data label policy is published, the EU-personal-data DLP policy exists (and reports its mode so you can see whether it has passed the audit gate into enforce), and the storage-limitation retention policy exists and is enabled. Pass/fail per the Testing Guide — read-only. HOW TO RUN powershell -ExecutionPolicy Bypass -File .\GDPR-Validation.ps1 Sign in as a Compliance Administrator when prompted. Optionally pass -LabelPolicyName / -DlpPolicyName / -RetentionPolicyName to match your renamed objects. EXPECTED RESULTS "VALIDATION PASSED" when the label policy is enabled, the DLP policy is present, and the retention policy is enabled. Exit code 0 on pass, 1 on any gap. .NOTES White-label — Purview Solutions. Read-only. Uses Get-LabelPolicy / Get-DlpCompliancePolicy / Get-RetentionCompliancePolicy. &gt; [CmdletBinding()] param( [string]$LabelPolicyName     = 'Label Policy - Sensitivity Taxonomy - All Users', [string]$DlpPolicyName       = 'DLP Policy - EU Personal Data', [string]$RetentionPolicyName = 'Retention Policy - Personal Data - Storage Limitation' )</w:t>
      </w:r>
    </w:p>
    <w:p>
      <w:r>
        <w:rPr>
          <w:b/>
        </w:rPr>
        <w:t>How to run:</w:t>
      </w:r>
      <w:r>
        <w:t xml:space="preserve"> powershell -ExecutionPolicy Bypass -File .\GDPR-Validation.ps1 Sign in as a Compliance Administrator when prompted. Optionally pass -LabelPolicyName / -DlpPolicyName / -RetentionPolicyName to match your renamed objects. EXPECTED RESULTS "VALIDATION PASSED" when the label policy is enabled, the DLP policy is present, and the retention policy is enabled. Exit code 0 on pass, 1 on any gap. .NOTES White-label — Purview Solutions. Read-only. Uses Get-LabelPolicy / Get-DlpCompliancePolicy / Get-RetentionCompliancePolicy. &gt; [CmdletBinding()] param( [string]$LabelPolicyName     = 'Label Policy - Sensitivity Taxonomy - All Users', [string]$DlpPolicyName       = 'DLP Policy - EU Personal Data', [string]$RetentionPolicyName = 'Retention Policy - Personal Data - Storage Limitation'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