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CMMC / CUI DLP Pack — Microsoft Purview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CMMC / CUI DLP Pack (Microsoft Purview)</w:t>
      </w:r>
    </w:p>
    <w:p>
      <w:pPr>
        <w:pStyle w:val="Heading2"/>
      </w:pPr>
      <w:r>
        <w:t>The problem</w:t>
      </w:r>
    </w:p>
    <w:p>
      <w:r>
        <w:t xml:space="preserve">Organizations holding </w:t>
      </w:r>
      <w:r>
        <w:rPr>
          <w:b/>
        </w:rPr>
        <w:t>Controlled Unclassified Information (CUI)</w:t>
      </w:r>
      <w:r>
        <w:t xml:space="preserve"> under a federal contract must show, under </w:t>
      </w:r>
      <w:r>
        <w:rPr>
          <w:b/>
        </w:rPr>
        <w:t>DFARS 252.204-7012</w:t>
      </w:r>
      <w:r>
        <w:t xml:space="preserve">, </w:t>
      </w:r>
      <w:r>
        <w:rPr>
          <w:b/>
        </w:rPr>
        <w:t>NIST SP 800-171</w:t>
      </w:r>
      <w:r>
        <w:t xml:space="preserve">, and </w:t>
      </w:r>
      <w:r>
        <w:rPr>
          <w:b/>
        </w:rPr>
        <w:t>CMMC</w:t>
      </w:r>
      <w:r>
        <w:t xml:space="preserve">, that CUI does not leave the boundary uncontrolled. But CUI is defined by </w:t>
      </w:r>
      <w:r>
        <w:rPr>
          <w:b/>
        </w:rPr>
        <w:t>marking</w:t>
      </w:r>
      <w:r>
        <w:t>, not by a magic detector — there is no single built-in "CUI" type — so a data-loss program that ignores marking will both miss real CUI and fire on everything. And the classic failure — switching data-loss controls straight to "block" — floods the help desk with false positives, blocks contract work, and gets turned off within a week.</w:t>
      </w:r>
    </w:p>
    <w:p>
      <w:pPr>
        <w:pStyle w:val="Heading2"/>
      </w:pPr>
      <w:r>
        <w:t>The solution</w:t>
      </w:r>
    </w:p>
    <w:p>
      <w:r>
        <w:t xml:space="preserve">Stand up </w:t>
      </w:r>
      <w:r>
        <w:rPr>
          <w:b/>
        </w:rPr>
        <w:t>CUI-tuned Microsoft Purview Data Loss Prevention (DLP)</w:t>
      </w:r>
      <w:r>
        <w:t xml:space="preserve"> across all five locations — </w:t>
      </w:r>
      <w:r>
        <w:rPr>
          <w:b/>
        </w:rPr>
        <w:t>Exchange email, SharePoint, OneDrive, Teams, and Endpoint (managed devices)</w:t>
      </w:r>
      <w:r>
        <w:t xml:space="preserve"> — using only the Microsoft Purview portal, Security &amp; Compliance PowerShell, and Microsoft Graph. Detection is </w:t>
      </w:r>
      <w:r>
        <w:rPr>
          <w:b/>
        </w:rPr>
        <w:t>marking-aware</w:t>
      </w:r>
      <w:r>
        <w:t xml:space="preserve">: policies key off the </w:t>
      </w:r>
      <w:r>
        <w:rPr>
          <w:b/>
        </w:rPr>
        <w:t>`CUI` sensitivity label</w:t>
      </w:r>
      <w:r>
        <w:t xml:space="preserve"> (the primary, precise signal that follows your marking decision) with a </w:t>
      </w:r>
      <w:r>
        <w:rPr>
          <w:b/>
        </w:rPr>
        <w:t>CUI banner/marking keyword type</w:t>
      </w:r>
      <w:r>
        <w:t xml:space="preserve"> as a backstop for marked-but-unlabeled CUI. The defining discipline is that </w:t>
      </w:r>
      <w:r>
        <w:rPr>
          <w:b/>
        </w:rPr>
        <w:t>every policy is built and proven in SIMULATION first</w:t>
      </w:r>
      <w:r>
        <w:t xml:space="preserve"> — Microsoft's built-in test mode that shows what *would* be blocked with zero user impact — then tuned for a </w:t>
      </w:r>
      <w:r>
        <w:rPr>
          <w:b/>
        </w:rPr>
        <w:t>low false-positive rate</w:t>
      </w:r>
      <w:r>
        <w:t xml:space="preserve">, then enforced to a </w:t>
      </w:r>
      <w:r>
        <w:rPr>
          <w:b/>
        </w:rPr>
        <w:t>pilot ring</w:t>
      </w:r>
      <w:r>
        <w:t>, then expanded across the CUI-handling enclave. The result: CUI leaks are blocked without blocking the contract.</w:t>
      </w:r>
    </w:p>
    <w:p>
      <w:pPr>
        <w:pStyle w:val="Heading2"/>
      </w:pPr>
      <w:r>
        <w:t>What it delivers</w:t>
      </w:r>
    </w:p>
    <w:p>
      <w:pPr>
        <w:pStyle w:val="ListBullet"/>
      </w:pPr>
      <w:r>
        <w:t xml:space="preserve">A </w:t>
      </w:r>
      <w:r>
        <w:rPr>
          <w:b/>
        </w:rPr>
        <w:t>marking-aware detection layer</w:t>
      </w:r>
      <w:r>
        <w:t xml:space="preserve"> — the </w:t>
      </w:r>
      <w:r>
        <w:rPr>
          <w:rFonts w:ascii="Consolas" w:hAnsi="Consolas"/>
          <w:sz w:val="19"/>
        </w:rPr>
        <w:t>CUI</w:t>
      </w:r>
      <w:r>
        <w:t xml:space="preserve"> label as primary signal plus a keyword backstop built from</w:t>
      </w:r>
    </w:p>
    <w:p>
      <w:r>
        <w:t xml:space="preserve">  your </w:t>
      </w:r>
      <w:r>
        <w:rPr>
          <w:b/>
        </w:rPr>
        <w:t>real</w:t>
      </w:r>
      <w:r>
        <w:t xml:space="preserve"> CUI markings (never invented).</w:t>
      </w:r>
    </w:p>
    <w:p>
      <w:pPr>
        <w:pStyle w:val="ListBullet"/>
      </w:pPr>
      <w:r>
        <w:rPr>
          <w:b/>
        </w:rPr>
        <w:t>DLP policies across email, cloud, Teams, and endpoint</w:t>
      </w:r>
      <w:r>
        <w:t>, scoped to the CUI enclave, each proven in</w:t>
      </w:r>
    </w:p>
    <w:p>
      <w:r>
        <w:t xml:space="preserve">  simulation, tuned, and enforced through policy tips, justification/override, or block/encrypt.</w:t>
      </w:r>
    </w:p>
    <w:p>
      <w:pPr>
        <w:pStyle w:val="ListBullet"/>
      </w:pPr>
      <w:r>
        <w:t xml:space="preserve">A </w:t>
      </w:r>
      <w:r>
        <w:rPr>
          <w:b/>
        </w:rPr>
        <w:t>measured false-positive rate</w:t>
      </w:r>
      <w:r>
        <w:t xml:space="preserve"> kept at/under an agreed threshold — the difference between a control</w:t>
      </w:r>
    </w:p>
    <w:p>
      <w:r>
        <w:t xml:space="preserve">  people trust and one they ignore.</w:t>
      </w:r>
    </w:p>
    <w:p>
      <w:pPr>
        <w:pStyle w:val="ListBullet"/>
      </w:pPr>
      <w:r>
        <w:t xml:space="preserve">An </w:t>
      </w:r>
      <w:r>
        <w:rPr>
          <w:b/>
        </w:rPr>
        <w:t>incident/alert triage workflow with a retained evidence trail</w:t>
      </w:r>
      <w:r>
        <w:t xml:space="preserve"> in Activity Explorer — the auditable</w:t>
      </w:r>
    </w:p>
    <w:p>
      <w:r>
        <w:t xml:space="preserve">  record an assessor or contracting officer expects.</w:t>
      </w:r>
    </w:p>
    <w:p>
      <w:pPr>
        <w:pStyle w:val="ListBullet"/>
      </w:pPr>
      <w:r>
        <w:rPr>
          <w:b/>
        </w:rPr>
        <w:t>Five PowerShell tools</w:t>
      </w:r>
      <w:r>
        <w:t xml:space="preserve"> (posture assessment, policy config helper, validation-gate checker, match/</w:t>
      </w:r>
    </w:p>
    <w:p>
      <w:r>
        <w:t xml:space="preserve">  false-positive &amp; evidence report, scope helper) — read-only or </w:t>
      </w:r>
      <w:r>
        <w:rPr>
          <w:rFonts w:ascii="Consolas" w:hAnsi="Consolas"/>
          <w:sz w:val="19"/>
        </w:rPr>
        <w:t>-WhatIf</w:t>
      </w:r>
      <w:r>
        <w:t xml:space="preserve"> by default, no credentials in code.</w:t>
      </w:r>
    </w:p>
    <w:p>
      <w:pPr>
        <w:pStyle w:val="Heading2"/>
      </w:pPr>
      <w:r>
        <w:t>Business outcomes</w:t>
      </w:r>
    </w:p>
    <w:p>
      <w:pPr>
        <w:pStyle w:val="ListBullet"/>
      </w:pPr>
      <w:r>
        <w:rPr>
          <w:b/>
        </w:rPr>
        <w:t>CUI leaks blocked</w:t>
      </w:r>
      <w:r>
        <w:t xml:space="preserve"> across the channels controlled data actually walks out through — external email,</w:t>
      </w:r>
    </w:p>
    <w:p>
      <w:r>
        <w:t xml:space="preserve">  cloud sharing, and USB/print on endpoints.</w:t>
      </w:r>
    </w:p>
    <w:p>
      <w:pPr>
        <w:pStyle w:val="ListBullet"/>
      </w:pPr>
      <w:r>
        <w:rPr>
          <w:b/>
        </w:rPr>
        <w:t>Minimal disruption</w:t>
      </w:r>
      <w:r>
        <w:t xml:space="preserve"> — simulation-first plus enclave scoping and tuning means the control catches CUI</w:t>
      </w:r>
    </w:p>
    <w:p>
      <w:r>
        <w:t xml:space="preserve">  without a wave of false positives, and any policy reverts to simulation instantly if needed.</w:t>
      </w:r>
    </w:p>
    <w:p>
      <w:pPr>
        <w:pStyle w:val="ListBullet"/>
      </w:pPr>
      <w:r>
        <w:rPr>
          <w:b/>
        </w:rPr>
        <w:t>Operable, auditable, and defensible</w:t>
      </w:r>
      <w:r>
        <w:t xml:space="preserve"> — matches raise alerts that are triaged to disposition, with an</w:t>
      </w:r>
    </w:p>
    <w:p>
      <w:r>
        <w:t xml:space="preserve">  evidence trail retained to support the control narrative.</w:t>
      </w:r>
    </w:p>
    <w:p>
      <w:pPr>
        <w:pStyle w:val="ListBullet"/>
      </w:pPr>
      <w:r>
        <w:rPr>
          <w:b/>
        </w:rPr>
        <w:t>Self-guided at a fraction of consulting cost</w:t>
      </w:r>
      <w:r>
        <w:t xml:space="preserve"> — the same method a specialist would use, documented and</w:t>
      </w:r>
    </w:p>
    <w:p>
      <w:r>
        <w:t xml:space="preserve">  tooled to run in-house.</w:t>
      </w:r>
    </w:p>
    <w:p>
      <w:pPr>
        <w:pStyle w:val="Heading2"/>
      </w:pPr>
      <w:r>
        <w:t>Boundaries (so scope is clear)</w:t>
      </w:r>
    </w:p>
    <w:p>
      <w:r>
        <w:t xml:space="preserve">CUI DLP is licensing-/tenant-dependent — </w:t>
      </w:r>
      <w:r>
        <w:rPr>
          <w:b/>
        </w:rPr>
        <w:t>Endpoint DLP and label-based conditions require E5 / E5 Compliance and onboarded devices</w:t>
      </w:r>
      <w:r>
        <w:t xml:space="preserve">, and CUI enclaves are frequently </w:t>
      </w:r>
      <w:r>
        <w:rPr>
          <w:b/>
        </w:rPr>
        <w:t>GCC High</w:t>
      </w:r>
      <w:r>
        <w:t xml:space="preserve">, where availability and portal paths must be </w:t>
      </w:r>
      <w:r>
        <w:rPr>
          <w:b/>
        </w:rPr>
        <w:t>verified</w:t>
      </w:r>
      <w:r>
        <w:t xml:space="preserve"> (never assumed). This solution provides the </w:t>
      </w:r>
      <w:r>
        <w:rPr>
          <w:b/>
        </w:rPr>
        <w:t>technical configuration and the evidence</w:t>
      </w:r>
      <w:r>
        <w:t xml:space="preserve">. *Which* data is CUI, *which* categories/markings apply, the </w:t>
      </w:r>
      <w:r>
        <w:rPr>
          <w:b/>
        </w:rPr>
        <w:t>enforced action per condition</w:t>
      </w:r>
      <w:r>
        <w:t xml:space="preserve">, GCC High residency, DFARS incident-reporting obligations, and — critically — </w:t>
      </w:r>
      <w:r>
        <w:rPr>
          <w:b/>
        </w:rPr>
        <w:t>whether a NIST SP 800-171 / CMMC practice is satisfied, the SPRS score, and the assessment outcome</w:t>
      </w:r>
      <w:r>
        <w:t xml:space="preserve"> are </w:t>
      </w:r>
      <w:r>
        <w:rPr>
          <w:b/>
        </w:rPr>
        <w:t>compliance, contracts, legal, and certified-assessor (C3PAO) determinations</w:t>
      </w:r>
      <w:r>
        <w:t>, captured alongside the delivered evidence.</w:t>
      </w:r>
    </w:p>
    <w:p>
      <w:pPr>
        <w:pStyle w:val="Heading1"/>
      </w:pPr>
      <w:r>
        <w:t>1. Solution Overview — CMMC / CUI DLP Pack (Microsoft Purview)</w:t>
      </w:r>
    </w:p>
    <w:p>
      <w:pPr>
        <w:pStyle w:val="Heading2"/>
      </w:pPr>
      <w:r>
        <w:t>What this solution is</w:t>
      </w:r>
    </w:p>
    <w:p>
      <w:r>
        <w:t xml:space="preserve">Organizations that hold </w:t>
      </w:r>
      <w:r>
        <w:rPr>
          <w:b/>
        </w:rPr>
        <w:t>Controlled Unclassified Information (CUI)</w:t>
      </w:r>
      <w:r>
        <w:t xml:space="preserve"> under a federal contract — Covered Defense Information / Controlled Technical Information under </w:t>
      </w:r>
      <w:r>
        <w:rPr>
          <w:b/>
        </w:rPr>
        <w:t>DFARS 252.204-7012</w:t>
      </w:r>
      <w:r>
        <w:t xml:space="preserve">, and the safeguarding expectations of </w:t>
      </w:r>
      <w:r>
        <w:rPr>
          <w:b/>
        </w:rPr>
        <w:t>NIST SP 800-171</w:t>
      </w:r>
      <w:r>
        <w:t xml:space="preserve"> and </w:t>
      </w:r>
      <w:r>
        <w:rPr>
          <w:b/>
        </w:rPr>
        <w:t>CMMC</w:t>
      </w:r>
      <w:r>
        <w:t xml:space="preserve"> — must be able to show that CUI does not leave the boundary uncontrolled. </w:t>
      </w:r>
      <w:r>
        <w:rPr>
          <w:b/>
        </w:rPr>
        <w:t>Microsoft Purview Data Loss Prevention (DLP)</w:t>
      </w:r>
      <w:r>
        <w:t xml:space="preserve"> provides that control: it detects CUI as it moves through </w:t>
      </w:r>
      <w:r>
        <w:rPr>
          <w:b/>
        </w:rPr>
        <w:t>Exchange email, SharePoint, OneDrive, Teams, and Endpoint (managed devices)</w:t>
      </w:r>
      <w:r>
        <w:t xml:space="preserve"> and applies an action — audit, warn with a </w:t>
      </w:r>
      <w:r>
        <w:rPr>
          <w:b/>
        </w:rPr>
        <w:t>policy tip</w:t>
      </w:r>
      <w:r>
        <w:t xml:space="preserve">, allow with a </w:t>
      </w:r>
      <w:r>
        <w:rPr>
          <w:b/>
        </w:rPr>
        <w:t>justification</w:t>
      </w:r>
      <w:r>
        <w:t xml:space="preserve">, or </w:t>
      </w:r>
      <w:r>
        <w:rPr>
          <w:b/>
        </w:rPr>
        <w:t>block</w:t>
      </w:r>
      <w:r>
        <w:t xml:space="preserve"> — when CUI is about to leave the boundary or reach an unauthorized recipient.</w:t>
      </w:r>
    </w:p>
    <w:p>
      <w:r>
        <w:t xml:space="preserve">This solution is a repeatable, evidence-driven way to stand up </w:t>
      </w:r>
      <w:r>
        <w:rPr>
          <w:b/>
        </w:rPr>
        <w:t>CUI-tuned DLP</w:t>
      </w:r>
      <w:r>
        <w:t xml:space="preserve"> using only the </w:t>
      </w:r>
      <w:r>
        <w:rPr>
          <w:b/>
        </w:rPr>
        <w:t>Microsoft Purview portal</w:t>
      </w:r>
      <w:r>
        <w:t xml:space="preserve">,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), and </w:t>
      </w:r>
      <w:r>
        <w:rPr>
          <w:b/>
        </w:rPr>
        <w:t>Microsoft Graph</w:t>
      </w:r>
      <w:r>
        <w:t xml:space="preserve"> — no third-party DLP tooling. Its two defining disciplines are </w:t>
      </w:r>
      <w:r>
        <w:rPr>
          <w:b/>
        </w:rPr>
        <w:t>marking-awareness</w:t>
      </w:r>
      <w:r>
        <w:t xml:space="preserve"> — DLP keys off the </w:t>
      </w:r>
      <w:r>
        <w:rPr>
          <w:b/>
        </w:rPr>
        <w:t>CUI sensitivity label</w:t>
      </w:r>
      <w:r>
        <w:t xml:space="preserve"> and the </w:t>
      </w:r>
      <w:r>
        <w:rPr>
          <w:b/>
        </w:rPr>
        <w:t>CUI banner/portion markings</w:t>
      </w:r>
      <w:r>
        <w:t xml:space="preserve"> your organization applies, not a guessed pattern — and </w:t>
      </w:r>
      <w:r>
        <w:rPr>
          <w:b/>
        </w:rPr>
        <w:t>simulation-first</w:t>
      </w:r>
      <w:r>
        <w:t xml:space="preserve">: every policy is built and proven in </w:t>
      </w:r>
      <w:r>
        <w:rPr>
          <w:b/>
        </w:rPr>
        <w:t>SIMULATION mode</w:t>
      </w:r>
      <w:r>
        <w:t xml:space="preserve"> (Microsoft's built-in test mode that shows what *would* be blocked, with zero user impact), tuned for a low false-positive rate, and only then enforced.</w:t>
      </w:r>
    </w:p>
    <w:p>
      <w:pPr>
        <w:ind w:left="432"/>
      </w:pPr>
      <w:r>
        <w:rPr>
          <w:i/>
          <w:color w:val="2E86C1"/>
        </w:rPr>
        <w:t>Scope boundary — CMMC/CUI determinations are deferred. This solution delivers the technical DLP method and the evidence. *Which* data is CUI, *which* CUI categories apply, *how* CUI must be marked, and *what* the enforced action must be are compliance, contracts, records, and legal determinations. CMMC control-satisfaction and assessment determinations — whether a given NIST SP 800-171 / CMMC practice is "met", the SPRS score, and the assessment outcome — are the responsibility of your compliance function and, for certification, a certified third-party assessor (C3PAO). This pack configures and proves a supporting technical control and produces evidence for it; it does not make the assessment call.</w:t>
      </w:r>
    </w:p>
    <w:p>
      <w:pPr>
        <w:pStyle w:val="Heading2"/>
      </w:pPr>
      <w:r>
        <w:t>Why this matters</w:t>
      </w:r>
    </w:p>
    <w:p>
      <w:pPr>
        <w:pStyle w:val="ListBullet"/>
      </w:pPr>
      <w:r>
        <w:rPr>
          <w:b/>
        </w:rPr>
        <w:t>CUI is defined by marking, not by a magic detector.</w:t>
      </w:r>
      <w:r>
        <w:t xml:space="preserve"> There is no single built-in "CUI" sensitive</w:t>
      </w:r>
    </w:p>
    <w:p>
      <w:r>
        <w:t xml:space="preserve">  information type. CUI is identified by the </w:t>
      </w:r>
      <w:r>
        <w:rPr>
          <w:b/>
        </w:rPr>
        <w:t>CUI banner marking</w:t>
      </w:r>
      <w:r>
        <w:t xml:space="preserve"> (e.g. </w:t>
      </w:r>
      <w:r>
        <w:rPr>
          <w:rFonts w:ascii="Consolas" w:hAnsi="Consolas"/>
          <w:sz w:val="19"/>
        </w:rPr>
        <w:t>CUI</w:t>
      </w:r>
      <w:r>
        <w:t xml:space="preserve">, </w:t>
      </w:r>
      <w:r>
        <w:rPr>
          <w:rFonts w:ascii="Consolas" w:hAnsi="Consolas"/>
          <w:sz w:val="19"/>
        </w:rPr>
        <w:t>CUI//SP-CTI</w:t>
      </w:r>
      <w:r>
        <w:t xml:space="preserve">,   </w:t>
      </w:r>
      <w:r>
        <w:rPr>
          <w:rFonts w:ascii="Consolas" w:hAnsi="Consolas"/>
          <w:sz w:val="19"/>
        </w:rPr>
        <w:t>CUI//SP-EXPT</w:t>
      </w:r>
      <w:r>
        <w:t xml:space="preserve">) your organization applies per the </w:t>
      </w:r>
      <w:r>
        <w:rPr>
          <w:b/>
        </w:rPr>
        <w:t>NARA CUI Registry</w:t>
      </w:r>
      <w:r>
        <w:t xml:space="preserve"> and 32 CFR Part 2002, and by the   </w:t>
      </w:r>
      <w:r>
        <w:rPr>
          <w:b/>
        </w:rPr>
        <w:t>sensitivity label</w:t>
      </w:r>
      <w:r>
        <w:t xml:space="preserve"> you attach to it. A DLP program that ignores marking will both miss real CUI and   fire on everything.</w:t>
      </w:r>
    </w:p>
    <w:p>
      <w:pPr>
        <w:pStyle w:val="ListBullet"/>
      </w:pPr>
      <w:r>
        <w:rPr>
          <w:b/>
        </w:rPr>
        <w:t>DLP switched straight to enforce is the classic failure</w:t>
      </w:r>
      <w:r>
        <w:t xml:space="preserve"> — it blocks legitimate contract work, floods</w:t>
      </w:r>
    </w:p>
    <w:p>
      <w:r>
        <w:t xml:space="preserve">  the help desk, and gets disabled within a week. Simulation-first is the difference between a control that   survives an assessment and one that was turned off before it.</w:t>
      </w:r>
    </w:p>
    <w:p>
      <w:pPr>
        <w:pStyle w:val="ListBullet"/>
      </w:pPr>
      <w:r>
        <w:rPr>
          <w:b/>
        </w:rPr>
        <w:t>CUI environments are frequently GCC / GCC High.</w:t>
      </w:r>
      <w:r>
        <w:t xml:space="preserve"> Feature availability, portal paths, and some SIT/label</w:t>
      </w:r>
    </w:p>
    <w:p>
      <w:r>
        <w:t xml:space="preserve">  capabilities differ between Commercial, GCC, and </w:t>
      </w:r>
      <w:r>
        <w:rPr>
          <w:b/>
        </w:rPr>
        <w:t>GCC High</w:t>
      </w:r>
      <w:r>
        <w:t xml:space="preserve"> tenants. This solution </w:t>
      </w:r>
      <w:r>
        <w:rPr>
          <w:b/>
        </w:rPr>
        <w:t>flags "verify your   licensing/tenant"</w:t>
      </w:r>
      <w:r>
        <w:t xml:space="preserve"> rather than asserting availability — GCC High in particular must be verified.</w:t>
      </w:r>
    </w:p>
    <w:p>
      <w:pPr>
        <w:pStyle w:val="ListBullet"/>
      </w:pPr>
      <w:r>
        <w:t>The same label + SIT layer that drives CUI DLP also drives **encryption, auto-labeling, and insider</w:t>
      </w:r>
    </w:p>
    <w:p>
      <w:r>
        <w:t xml:space="preserve">  risk** — getting CUI marking right here pays off across the whole safeguarding program.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The CUI sensitivity label is the primary signal.</w:t>
      </w:r>
      <w:r>
        <w:t xml:space="preserve"> A published </w:t>
      </w:r>
      <w:r>
        <w:rPr>
          <w:rFonts w:ascii="Consolas" w:hAnsi="Consolas"/>
          <w:sz w:val="19"/>
        </w:rPr>
        <w:t>CUI</w:t>
      </w:r>
      <w:r>
        <w:t xml:space="preserve"> sensitivity label (optionally</w:t>
      </w:r>
    </w:p>
    <w:p>
      <w:r>
        <w:t xml:space="preserve">   with sub-labels per CUI category, e.g. </w:t>
      </w:r>
      <w:r>
        <w:rPr>
          <w:rFonts w:ascii="Consolas" w:hAnsi="Consolas"/>
          <w:sz w:val="19"/>
        </w:rPr>
        <w:t>CUI//SP-CTI</w:t>
      </w:r>
      <w:r>
        <w:t xml:space="preserve">) applies </w:t>
      </w:r>
      <w:r>
        <w:rPr>
          <w:b/>
        </w:rPr>
        <w:t>content markings</w:t>
      </w:r>
      <w:r>
        <w:t xml:space="preserve"> (header/footer banner    </w:t>
      </w:r>
      <w:r>
        <w:rPr>
          <w:rFonts w:ascii="Consolas" w:hAnsi="Consolas"/>
          <w:sz w:val="19"/>
        </w:rPr>
        <w:t>CUI</w:t>
      </w:r>
      <w:r>
        <w:t xml:space="preserve">) and, where required, </w:t>
      </w:r>
      <w:r>
        <w:rPr>
          <w:b/>
        </w:rPr>
        <w:t>encryption</w:t>
      </w:r>
      <w:r>
        <w:t xml:space="preserve">. DLP conditions then match </w:t>
      </w:r>
      <w:r>
        <w:rPr>
          <w:b/>
        </w:rPr>
        <w:t>"content contains sensitivity    label = CUI"</w:t>
      </w:r>
      <w:r>
        <w:t xml:space="preserve"> — the most reliable detector because it follows the marking decision a human or    auto-labeling policy already made.</w:t>
      </w:r>
    </w:p>
    <w:p>
      <w:pPr>
        <w:pStyle w:val="ListNumber"/>
      </w:pPr>
      <w:r>
        <w:rPr>
          <w:b/>
        </w:rPr>
        <w:t>Marking/keyword detection backs up the label.</w:t>
      </w:r>
      <w:r>
        <w:t xml:space="preserve"> A </w:t>
      </w:r>
      <w:r>
        <w:rPr>
          <w:b/>
        </w:rPr>
        <w:t>custom SIT / keyword dictionary</w:t>
      </w:r>
    </w:p>
    <w:p>
      <w:r>
        <w:t xml:space="preserve">   (</w:t>
      </w:r>
      <w:r>
        <w:rPr>
          <w:rFonts w:ascii="Consolas" w:hAnsi="Consolas"/>
          <w:sz w:val="19"/>
        </w:rPr>
        <w:t>CUI Banner Marking – Custom SIT – Classification</w:t>
      </w:r>
      <w:r>
        <w:t xml:space="preserve">) detects the literal </w:t>
      </w:r>
      <w:r>
        <w:rPr>
          <w:b/>
        </w:rPr>
        <w:t>CUI banner and portion    markings</w:t>
      </w:r>
      <w:r>
        <w:t xml:space="preserve"> in body/attachment text, so CUI that is marked-but-not-yet-labeled (or arriving from a    partner) is still caught. Category-specific keyword lists (e.g. export-control, CTI terms) refine it. *No    marking string is invented — you supply the exact markings your CUI policy uses.*</w:t>
      </w:r>
    </w:p>
    <w:p>
      <w:pPr>
        <w:pStyle w:val="ListNumber"/>
      </w:pPr>
      <w:r>
        <w:rPr>
          <w:b/>
        </w:rPr>
        <w:t>DLP policies</w:t>
      </w:r>
      <w:r>
        <w:t xml:space="preserve"> bind the label + marking conditions to </w:t>
      </w:r>
      <w:r>
        <w:rPr>
          <w:b/>
        </w:rPr>
        <w:t>locations</w:t>
      </w:r>
      <w:r>
        <w:t xml:space="preserve"> (Exchange, SharePoint, OneDrive,</w:t>
      </w:r>
    </w:p>
    <w:p>
      <w:r>
        <w:t xml:space="preserve">   Teams, </w:t>
      </w:r>
      <w:r>
        <w:rPr>
          <w:b/>
        </w:rPr>
        <w:t>Devices/Endpoint</w:t>
      </w:r>
      <w:r>
        <w:t xml:space="preserve">) with </w:t>
      </w:r>
      <w:r>
        <w:rPr>
          <w:b/>
        </w:rPr>
        <w:t>conditions</w:t>
      </w:r>
      <w:r>
        <w:t xml:space="preserve"> (label present, marking present, recipient is external),    </w:t>
      </w:r>
      <w:r>
        <w:rPr>
          <w:b/>
        </w:rPr>
        <w:t>actions</w:t>
      </w:r>
      <w:r>
        <w:t xml:space="preserve"> (audit / notify / restrict / block; on endpoint restrict USB/print/cloud-upload/clipboard),    and </w:t>
      </w:r>
      <w:r>
        <w:rPr>
          <w:b/>
        </w:rPr>
        <w:t>user experience</w:t>
      </w:r>
      <w:r>
        <w:t xml:space="preserve"> (policy tips, allow-with-justification).</w:t>
      </w:r>
    </w:p>
    <w:p>
      <w:pPr>
        <w:pStyle w:val="ListNumber"/>
      </w:pPr>
      <w:r>
        <w:rPr>
          <w:b/>
        </w:rPr>
        <w:t>Simulation mode</w:t>
      </w:r>
      <w:r>
        <w:t xml:space="preserve"> runs each policy against live traffic and records what *would* have matched — with no</w:t>
      </w:r>
    </w:p>
    <w:p>
      <w:r>
        <w:t xml:space="preserve">   enforcement — so the true hit volume and false positives are known </w:t>
      </w:r>
      <w:r>
        <w:rPr>
          <w:b/>
        </w:rPr>
        <w:t>before</w:t>
      </w:r>
      <w:r>
        <w:t xml:space="preserve"> anything is blocked.</w:t>
      </w:r>
    </w:p>
    <w:p>
      <w:pPr>
        <w:pStyle w:val="ListNumber"/>
      </w:pPr>
      <w:r>
        <w:rPr>
          <w:b/>
        </w:rPr>
        <w:t>Tuning</w:t>
      </w:r>
      <w:r>
        <w:t xml:space="preserve"> reduces false positives (label-based conditions, confidence, instance counts, exceptions),</w:t>
      </w:r>
    </w:p>
    <w:p>
      <w:r>
        <w:t xml:space="preserve">   measured against the simulation results.</w:t>
      </w:r>
    </w:p>
    <w:p>
      <w:pPr>
        <w:pStyle w:val="ListNumber"/>
      </w:pPr>
      <w:r>
        <w:rPr>
          <w:b/>
        </w:rPr>
        <w:t>Enforcement + evidence</w:t>
      </w:r>
      <w:r>
        <w:t xml:space="preserve"> turns the tuned policy on for a pilot ring then expands, while </w:t>
      </w:r>
      <w:r>
        <w:rPr>
          <w:b/>
        </w:rPr>
        <w:t>DLP alerts</w:t>
      </w:r>
    </w:p>
    <w:p>
      <w:r>
        <w:t xml:space="preserve">   and </w:t>
      </w:r>
      <w:r>
        <w:rPr>
          <w:b/>
        </w:rPr>
        <w:t>Activity Explorer</w:t>
      </w:r>
      <w:r>
        <w:t xml:space="preserve"> produce the </w:t>
      </w:r>
      <w:r>
        <w:rPr>
          <w:b/>
        </w:rPr>
        <w:t>evidence trail</w:t>
      </w:r>
      <w:r>
        <w:t xml:space="preserve"> an assessor or contracting officer expects.</w:t>
      </w:r>
    </w:p>
    <w:p>
      <w:pPr>
        <w:pStyle w:val="Heading2"/>
      </w:pPr>
      <w:r>
        <w:t>The five DLP locations (and what each controls for CUI)</w:t>
      </w:r>
    </w:p>
    <w:p>
      <w:pPr>
        <w:pStyle w:val="ListBullet"/>
      </w:pPr>
      <w:r>
        <w:rPr>
          <w:b/>
        </w:rPr>
        <w:t>Exchange (email):</w:t>
      </w:r>
      <w:r>
        <w:t xml:space="preserve"> outbound mail carrying CUI to external/unauthorized recipients — block or encrypt.</w:t>
      </w:r>
    </w:p>
    <w:p>
      <w:pPr>
        <w:pStyle w:val="ListBullet"/>
      </w:pPr>
      <w:r>
        <w:rPr>
          <w:b/>
        </w:rPr>
        <w:t>SharePoint &amp; OneDrive:</w:t>
      </w:r>
      <w:r>
        <w:t xml:space="preserve"> CUI documents at rest and when shared — block external sharing on match.</w:t>
      </w:r>
    </w:p>
    <w:p>
      <w:pPr>
        <w:pStyle w:val="ListBullet"/>
      </w:pPr>
      <w:r>
        <w:rPr>
          <w:b/>
        </w:rPr>
        <w:t>Teams chat &amp; channel messages:</w:t>
      </w:r>
      <w:r>
        <w:t xml:space="preserve"> CUI pasted or shared in messages.</w:t>
      </w:r>
    </w:p>
    <w:p>
      <w:pPr>
        <w:pStyle w:val="ListBullet"/>
      </w:pPr>
      <w:r>
        <w:rPr>
          <w:b/>
        </w:rPr>
        <w:t>Endpoint (Devices):</w:t>
      </w:r>
      <w:r>
        <w:t xml:space="preserve"> activities on </w:t>
      </w:r>
      <w:r>
        <w:rPr>
          <w:b/>
        </w:rPr>
        <w:t>onboarded</w:t>
      </w:r>
      <w:r>
        <w:t xml:space="preserve"> Windows/macOS devices — copy CUI to USB, copy to</w:t>
      </w:r>
    </w:p>
    <w:p>
      <w:r>
        <w:t xml:space="preserve">  network share, print, upload to unallowed cloud apps/browser, copy to clipboard. </w:t>
      </w:r>
      <w:r>
        <w:rPr>
          <w:b/>
        </w:rPr>
        <w:t>Requires onboarding and   the right licensing.</w:t>
      </w:r>
    </w:p>
    <w:p>
      <w:pPr>
        <w:pStyle w:val="ListBullet"/>
      </w:pPr>
      <w:r>
        <w:rPr>
          <w:b/>
        </w:rPr>
        <w:t>On-premises / cloud apps (Defender for Cloud Apps):</w:t>
      </w:r>
      <w:r>
        <w:t xml:space="preserve"> additional locations that may be available</w:t>
      </w:r>
    </w:p>
    <w:p>
      <w:r>
        <w:t xml:space="preserve">  depending on licensing/tenant — </w:t>
      </w:r>
      <w:r>
        <w:rPr>
          <w:b/>
        </w:rPr>
        <w:t>verify availability (especially GCC High).</w:t>
      </w:r>
    </w:p>
    <w:p>
      <w:pPr>
        <w:pStyle w:val="Heading2"/>
      </w:pPr>
      <w:r>
        <w:t>The simulate→enforce journey (the core discipline)</w:t>
      </w:r>
    </w:p>
    <w:p>
      <w:pPr>
        <w:ind w:left="432"/>
      </w:pPr>
      <w:r>
        <w:rPr>
          <w:i/>
          <w:color w:val="2E86C1"/>
        </w:rPr>
        <w:t>Confirm the CUI label + markings (compliance decision) → build each DLP policy keyed on label = CUI and CUI markings in SIMULATION (no user impact) → measure hit volume and false positives in Activity Explorer / DLP alerts → tune → re-simulate until false positives are acceptable → enable with policy tips + allow-override in a pilot ring → validate → expand to enforce (block/encrypt) across the CUI-handling population → operate (triage alerts, retain evidence, re-tune).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t xml:space="preserve">Which </w:t>
      </w:r>
      <w:r>
        <w:rPr>
          <w:b/>
        </w:rPr>
        <w:t>CUI sensitivity label(s)</w:t>
      </w:r>
      <w:r>
        <w:t xml:space="preserve"> and which </w:t>
      </w:r>
      <w:r>
        <w:rPr>
          <w:b/>
        </w:rPr>
        <w:t>CUI markings/keywords</w:t>
      </w:r>
      <w:r>
        <w:t xml:space="preserve"> each policy detects.</w:t>
      </w:r>
    </w:p>
    <w:p>
      <w:pPr>
        <w:pStyle w:val="ListBullet"/>
      </w:pPr>
      <w:r>
        <w:t xml:space="preserve">Which </w:t>
      </w:r>
      <w:r>
        <w:rPr>
          <w:b/>
        </w:rPr>
        <w:t>locations</w:t>
      </w:r>
      <w:r>
        <w:t xml:space="preserve"> each policy covers and which users/sites/groups are </w:t>
      </w:r>
      <w:r>
        <w:rPr>
          <w:b/>
        </w:rPr>
        <w:t>included or excluded</w:t>
      </w:r>
      <w:r>
        <w:t xml:space="preserve"> (the</w:t>
      </w:r>
    </w:p>
    <w:p>
      <w:r>
        <w:t xml:space="preserve">  CUI-handling enclave vs the rest of the tenant).</w:t>
      </w:r>
    </w:p>
    <w:p>
      <w:pPr>
        <w:pStyle w:val="ListBullet"/>
      </w:pPr>
      <w:r>
        <w:t xml:space="preserve">The </w:t>
      </w:r>
      <w:r>
        <w:rPr>
          <w:b/>
        </w:rPr>
        <w:t>action</w:t>
      </w:r>
      <w:r>
        <w:t xml:space="preserve"> per condition (audit → tip → justify → block/encrypt) — set per the CUI safeguarding</w:t>
      </w:r>
    </w:p>
    <w:p>
      <w:r>
        <w:t xml:space="preserve">  determination.</w:t>
      </w:r>
    </w:p>
    <w:p>
      <w:pPr>
        <w:pStyle w:val="ListBullet"/>
      </w:pPr>
      <w:r>
        <w:t xml:space="preserve">Whether users get </w:t>
      </w:r>
      <w:r>
        <w:rPr>
          <w:b/>
        </w:rPr>
        <w:t>policy tips</w:t>
      </w:r>
      <w:r>
        <w:t xml:space="preserve">, can </w:t>
      </w:r>
      <w:r>
        <w:rPr>
          <w:b/>
        </w:rPr>
        <w:t>override</w:t>
      </w:r>
      <w:r>
        <w:t xml:space="preserve"> with justification, and the notice wording.</w:t>
      </w:r>
    </w:p>
    <w:p>
      <w:pPr>
        <w:pStyle w:val="ListBullet"/>
      </w:pPr>
      <w:r>
        <w:t xml:space="preserve">The </w:t>
      </w:r>
      <w:r>
        <w:rPr>
          <w:b/>
        </w:rPr>
        <w:t>pilot ring</w:t>
      </w:r>
      <w:r>
        <w:t xml:space="preserve"> enforced first and the simulation dwell time before enforcement.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CUI marking is a prerequisite, not an output.</w:t>
      </w:r>
      <w:r>
        <w:t xml:space="preserve"> DLP is only as good as the marking/labeling program</w:t>
      </w:r>
    </w:p>
    <w:p>
      <w:r>
        <w:t xml:space="preserve">  feeding it — if CUI is not marked or labeled, a marking-keyed policy cannot see it. This pack assumes (and   its Requirements name) a CUI labeling decision.</w:t>
      </w:r>
    </w:p>
    <w:p>
      <w:pPr>
        <w:pStyle w:val="ListBullet"/>
      </w:pPr>
      <w:r>
        <w:rPr>
          <w:b/>
        </w:rPr>
        <w:t>Endpoint DLP requires onboarded devices and the appropriate licensing</w:t>
      </w:r>
      <w:r>
        <w:t xml:space="preserve"> (verify your plan — endpoint DLP</w:t>
      </w:r>
    </w:p>
    <w:p>
      <w:r>
        <w:t xml:space="preserve">  and several advanced classifiers are gated behind </w:t>
      </w:r>
      <w:r>
        <w:rPr>
          <w:b/>
        </w:rPr>
        <w:t>E5 / E5 Compliance</w:t>
      </w:r>
      <w:r>
        <w:t>). A Devices-location policy is   inert until onboarding is complete.</w:t>
      </w:r>
    </w:p>
    <w:p>
      <w:pPr>
        <w:pStyle w:val="ListBullet"/>
      </w:pPr>
      <w:r>
        <w:rPr>
          <w:b/>
        </w:rPr>
        <w:t>GCC High and preview features must be verified</w:t>
      </w:r>
      <w:r>
        <w:t xml:space="preserve"> — availability and portal paths differ; this solution</w:t>
      </w:r>
    </w:p>
    <w:p>
      <w:r>
        <w:t xml:space="preserve">  flags rather than asserts.</w:t>
      </w:r>
    </w:p>
    <w:p>
      <w:pPr>
        <w:pStyle w:val="ListBullet"/>
      </w:pPr>
      <w:r>
        <w:t xml:space="preserve">DLP inspects </w:t>
      </w:r>
      <w:r>
        <w:rPr>
          <w:b/>
        </w:rPr>
        <w:t>content it can classify</w:t>
      </w:r>
      <w:r>
        <w:t>; strongly-encrypted or unrecognized formats, or content below the</w:t>
      </w:r>
    </w:p>
    <w:p>
      <w:r>
        <w:t xml:space="preserve">  match threshold, will not match. DLP is one NIST SP 800-171 / CMMC supporting control among many, not a   guarantee of compliance.</w:t>
      </w:r>
    </w:p>
    <w:p>
      <w:pPr>
        <w:pStyle w:val="ListBullet"/>
      </w:pPr>
      <w:r>
        <w:t>**The enforced action, the CUI categories in scope, and CMMC assessment outcomes are compliance / legal /</w:t>
      </w:r>
    </w:p>
    <w:p>
      <w:r>
        <w:t xml:space="preserve">  C3PAO decisions**, not technical defaults — this solution configures and proves the control; the   determination is deferred.</w:t>
      </w:r>
    </w:p>
    <w:p>
      <w:pPr>
        <w:pStyle w:val="Heading2"/>
      </w:pPr>
      <w:r>
        <w:t>Naming convention (used in every doc and script)</w:t>
      </w:r>
    </w:p>
    <w:p>
      <w:r>
        <w:t xml:space="preserve">Every artifact this solution creates uses </w:t>
      </w:r>
      <w:r>
        <w:rPr>
          <w:rFonts w:ascii="Consolas" w:hAnsi="Consolas"/>
          <w:sz w:val="19"/>
        </w:rPr>
        <w:t>&lt;Purpose&gt; – &lt;Scope&gt; – &lt;Stage&gt;</w:t>
      </w:r>
      <w:r>
        <w:t>, reused verbatim across the docs, scripts, and the Purview portal. The standard set: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CUI sensitivity label (parent)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</w:t>
            </w:r>
          </w:p>
        </w:tc>
      </w:tr>
      <w:tr>
        <w:tc>
          <w:tcPr>
            <w:tcW w:type="dxa" w:w="4320"/>
          </w:tcPr>
          <w:p>
            <w:r>
              <w:t>CUI sub-label (per category, example)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CUI//SP-CTI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CUI//SP-EXPT</w:t>
            </w:r>
          </w:p>
        </w:tc>
      </w:tr>
      <w:tr>
        <w:tc>
          <w:tcPr>
            <w:tcW w:type="dxa" w:w="4320"/>
          </w:tcPr>
          <w:p>
            <w:r>
              <w:t>CUI marking keyword SIT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Banner Marking – Custom SIT – Classification</w:t>
            </w:r>
          </w:p>
        </w:tc>
      </w:tr>
      <w:tr>
        <w:tc>
          <w:tcPr>
            <w:tcW w:type="dxa" w:w="4320"/>
          </w:tcPr>
          <w:p>
            <w:r>
              <w:t>Email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CUI Email – Simulation</w:t>
            </w:r>
          </w:p>
        </w:tc>
      </w:tr>
      <w:tr>
        <w:tc>
          <w:tcPr>
            <w:tcW w:type="dxa" w:w="4320"/>
          </w:tcPr>
          <w:p>
            <w:r>
              <w:t>Cloud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CUI SPO+OneDrive+Teams – Simulation</w:t>
            </w:r>
          </w:p>
        </w:tc>
      </w:tr>
      <w:tr>
        <w:tc>
          <w:tcPr>
            <w:tcW w:type="dxa" w:w="4320"/>
          </w:tcPr>
          <w:p>
            <w:r>
              <w:t>Endpoint DLP policy (simulation)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CUI Endpoint – Simulation</w:t>
            </w:r>
          </w:p>
        </w:tc>
      </w:tr>
      <w:tr>
        <w:tc>
          <w:tcPr>
            <w:tcW w:type="dxa" w:w="4320"/>
          </w:tcPr>
          <w:p>
            <w:r>
              <w:t>Enforced pilot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CUI All Locations – Enforce Pilot</w:t>
            </w:r>
          </w:p>
        </w:tc>
      </w:tr>
      <w:tr>
        <w:tc>
          <w:tcPr>
            <w:tcW w:type="dxa" w:w="4320"/>
          </w:tcPr>
          <w:p>
            <w:r>
              <w:t>Pilot user ring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DLP Pilot Ring – Stage1</w:t>
            </w:r>
          </w:p>
        </w:tc>
      </w:tr>
      <w:tr>
        <w:tc>
          <w:tcPr>
            <w:tcW w:type="dxa" w:w="4320"/>
          </w:tcPr>
          <w:p>
            <w:r>
              <w:t>Policy-tip / override text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Notice – Standard – AllPolicies</w:t>
            </w:r>
          </w:p>
        </w:tc>
      </w:tr>
      <w:tr>
        <w:tc>
          <w:tcPr>
            <w:tcW w:type="dxa" w:w="4320"/>
          </w:tcPr>
          <w:p>
            <w:r>
              <w:t>Incident/alert workflow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DLP Alerts – Triage – Operations</w:t>
            </w:r>
          </w:p>
        </w:tc>
      </w:tr>
    </w:tbl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current CUI exposure, marking/label state, and licensing/tenant (incl. GCC High) → Design the label + marking detection and the policies/user experience → Configure policies in simulation → Pilot (simulate → tune → enforce to a ring) → Validate against pass/fail gates (CUI leaks blocked, false-positive rate low, incidents handled + evidenced) → Expand to the full CUI-handling population and ongoing operations. Every high-impact change is piloted in simulation first, with a documented rollback. Regulatory/records/legal and CMMC assessment determinations are deferred.</w:t>
      </w:r>
    </w:p>
    <w:p>
      <w:pPr>
        <w:pStyle w:val="Heading1"/>
      </w:pPr>
      <w:r>
        <w:t>2. Requirements — CMMC / CUI DLP Pack (Microsoft Purview)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implementing CUI-tuned Purview DLP for CMMC / DFARS / NIST SP 800-171 alignment. They build on — and do not repeat — the six shared prerequisites in </w:t>
      </w:r>
      <w:r>
        <w:rPr>
          <w:rFonts w:ascii="Consolas" w:hAnsi="Consolas"/>
          <w:sz w:val="19"/>
        </w:rPr>
        <w:t>global-requirements-purview.md</w:t>
      </w:r>
      <w:r>
        <w:t xml:space="preserve"> (tenant + compliance licensing, least-privilege Purview roles, S&amp;C PowerShell + Graph toolchain, in-scope data sources, compliance/records/privacy/legal stakeholders, and a pilot scope + change control). Verify each item below before starting the Implementation Guide.</w:t>
      </w:r>
    </w:p>
    <w:p>
      <w:r>
        <w:t xml:space="preserve">For every requirement: </w:t>
      </w:r>
      <w:r>
        <w:rPr>
          <w:b/>
        </w:rPr>
        <w:t>Description</w:t>
      </w:r>
      <w:r>
        <w:t xml:space="preserve"> (what it is),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</w:t>
      </w:r>
      <w:r>
        <w:rPr>
          <w:b/>
        </w:rPr>
        <w:t>How to implement if missing</w:t>
      </w:r>
      <w:r>
        <w:t>.</w:t>
      </w:r>
    </w:p>
    <w:p>
      <w:pPr>
        <w:ind w:left="432"/>
      </w:pPr>
      <w:r>
        <w:rPr>
          <w:i/>
          <w:color w:val="2E86C1"/>
        </w:rPr>
        <w:t>Determination boundary. Whether a NIST SP 800-171 / CMMC practice is satisfied, the SPRS score, and the assessment outcome are decided by your compliance function and a C3PAO — not by this pack. *Which* data is CUI, *which* CUI categories/markings apply, and the *enforced action* are compliance / contracts / legal determinations. This pack provides the technical control and evidence.</w:t>
      </w:r>
    </w:p>
    <w:p>
      <w:r>
        <w:t>__________________________________________________</w:t>
      </w:r>
    </w:p>
    <w:p>
      <w:pPr>
        <w:pStyle w:val="Heading2"/>
      </w:pPr>
      <w:r>
        <w:t>2.1 A CUI marking &amp; labeling decision (the prerequisite that makes DLP possible)</w:t>
      </w:r>
    </w:p>
    <w:p>
      <w:pPr>
        <w:pStyle w:val="ListBullet"/>
      </w:pPr>
      <w:r>
        <w:rPr>
          <w:b/>
        </w:rPr>
        <w:t>Description:</w:t>
      </w:r>
      <w:r>
        <w:t xml:space="preserve"> A documented </w:t>
      </w:r>
      <w:r>
        <w:rPr>
          <w:b/>
        </w:rPr>
        <w:t>CUI marking and sensitivity-labeling decision</w:t>
      </w:r>
      <w:r>
        <w:t xml:space="preserve"> from your compliance/</w:t>
      </w:r>
    </w:p>
    <w:p>
      <w:r>
        <w:t xml:space="preserve">  contracts function: the </w:t>
      </w:r>
      <w:r>
        <w:rPr>
          <w:b/>
        </w:rPr>
        <w:t>CUI banner and portion markings</w:t>
      </w:r>
      <w:r>
        <w:t xml:space="preserve"> you use (per the </w:t>
      </w:r>
      <w:r>
        <w:rPr>
          <w:b/>
        </w:rPr>
        <w:t>NARA CUI Registry</w:t>
      </w:r>
      <w:r>
        <w:t xml:space="preserve"> /   32 CFR Part 2002 — e.g. </w:t>
      </w:r>
      <w:r>
        <w:rPr>
          <w:rFonts w:ascii="Consolas" w:hAnsi="Consolas"/>
          <w:sz w:val="19"/>
        </w:rPr>
        <w:t>CUI</w:t>
      </w:r>
      <w:r>
        <w:t xml:space="preserve">, </w:t>
      </w:r>
      <w:r>
        <w:rPr>
          <w:rFonts w:ascii="Consolas" w:hAnsi="Consolas"/>
          <w:sz w:val="19"/>
        </w:rPr>
        <w:t>CUI//SP-CTI</w:t>
      </w:r>
      <w:r>
        <w:t xml:space="preserve">, </w:t>
      </w:r>
      <w:r>
        <w:rPr>
          <w:rFonts w:ascii="Consolas" w:hAnsi="Consolas"/>
          <w:sz w:val="19"/>
        </w:rPr>
        <w:t>CUI//SP-EXPT</w:t>
      </w:r>
      <w:r>
        <w:t xml:space="preserve">), and the </w:t>
      </w:r>
      <w:r>
        <w:rPr>
          <w:b/>
        </w:rPr>
        <w:t>Purview sensitivity label(s)</w:t>
      </w:r>
      <w:r>
        <w:t xml:space="preserve">   (</w:t>
      </w:r>
      <w:r>
        <w:rPr>
          <w:rFonts w:ascii="Consolas" w:hAnsi="Consolas"/>
          <w:sz w:val="19"/>
        </w:rPr>
        <w:t>CUI</w:t>
      </w:r>
      <w:r>
        <w:t xml:space="preserve">, with sub-labels per category if used) that carry those markings. DLP in this solution keys off the   </w:t>
      </w:r>
      <w:r>
        <w:rPr>
          <w:b/>
        </w:rPr>
        <w:t>label</w:t>
      </w:r>
      <w:r>
        <w:t xml:space="preserve"> and the </w:t>
      </w:r>
      <w:r>
        <w:rPr>
          <w:b/>
        </w:rPr>
        <w:t>markings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There is </w:t>
      </w:r>
      <w:r>
        <w:rPr>
          <w:b/>
        </w:rPr>
        <w:t>no built-in "CUI" detector</w:t>
      </w:r>
      <w:r>
        <w:t>. DLP can only act on CUI that is **marked or</w:t>
      </w:r>
    </w:p>
    <w:p>
      <w:r>
        <w:t xml:space="preserve">  labeled**; the marking/label decision is the input the whole program depends 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marking scheme with compliance; in **Purview portal → Information protection</w:t>
      </w:r>
    </w:p>
    <w:p>
      <w:r>
        <w:t xml:space="preserve">  → Sensitivity labels</w:t>
      </w:r>
      <w:r>
        <w:rPr>
          <w:b/>
        </w:rPr>
        <w:t xml:space="preserve">, confirm the `CUI` label (and any sub-labels) exist and are </w:t>
      </w:r>
      <w:r>
        <w:t>published** to the   CUI-handling users.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compliance define the marking scheme and stand up the </w:t>
      </w:r>
      <w:r>
        <w:rPr>
          <w:rFonts w:ascii="Consolas" w:hAnsi="Consolas"/>
          <w:sz w:val="19"/>
        </w:rPr>
        <w:t>CUI</w:t>
      </w:r>
    </w:p>
    <w:p>
      <w:r>
        <w:t xml:space="preserve">  sensitivity label(s) with the correct content marking (and encryption where required) </w:t>
      </w:r>
      <w:r>
        <w:rPr>
          <w:b/>
        </w:rPr>
        <w:t>before</w:t>
      </w:r>
      <w:r>
        <w:t xml:space="preserve"> building   marking-keyed DLP. *Which markings/categories apply is a compliance determination, not a technical one.*</w:t>
      </w:r>
    </w:p>
    <w:p>
      <w:pPr>
        <w:pStyle w:val="Heading2"/>
      </w:pPr>
      <w:r>
        <w:t>2.2 Licensing sufficient for CUI DLP — especially Endpoint DLP and label-based conditions</w:t>
      </w:r>
    </w:p>
    <w:p>
      <w:pPr>
        <w:pStyle w:val="ListBullet"/>
      </w:pPr>
      <w:r>
        <w:rPr>
          <w:b/>
        </w:rPr>
        <w:t>Description:</w:t>
      </w:r>
      <w:r>
        <w:t xml:space="preserve"> DLP for </w:t>
      </w:r>
      <w:r>
        <w:rPr>
          <w:b/>
        </w:rPr>
        <w:t>Exchange/SharePoint/OneDrive/Teams</w:t>
      </w:r>
      <w:r>
        <w:t xml:space="preserve"> and </w:t>
      </w:r>
      <w:r>
        <w:rPr>
          <w:b/>
        </w:rPr>
        <w:t>built-in SITs</w:t>
      </w:r>
      <w:r>
        <w:t xml:space="preserve"> is broadly available,</w:t>
      </w:r>
    </w:p>
    <w:p>
      <w:r>
        <w:t xml:space="preserve">  but </w:t>
      </w:r>
      <w:r>
        <w:rPr>
          <w:b/>
        </w:rPr>
        <w:t>Endpoint DLP</w:t>
      </w:r>
      <w:r>
        <w:t xml:space="preserve">, </w:t>
      </w:r>
      <w:r>
        <w:rPr>
          <w:b/>
        </w:rPr>
        <w:t>sensitivity-label-based DLP conditions</w:t>
      </w:r>
      <w:r>
        <w:t xml:space="preserve">, </w:t>
      </w:r>
      <w:r>
        <w:rPr>
          <w:b/>
        </w:rPr>
        <w:t>custom classifiers</w:t>
      </w:r>
      <w:r>
        <w:t xml:space="preserve">, and </w:t>
      </w:r>
      <w:r>
        <w:rPr>
          <w:b/>
        </w:rPr>
        <w:t>Exact Data   Match</w:t>
      </w:r>
      <w:r>
        <w:t xml:space="preserve"> are typically </w:t>
      </w:r>
      <w:r>
        <w:rPr>
          <w:b/>
        </w:rPr>
        <w:t>Microsoft 365 E5</w:t>
      </w:r>
      <w:r>
        <w:t xml:space="preserve"> or the </w:t>
      </w:r>
      <w:r>
        <w:rPr>
          <w:b/>
        </w:rPr>
        <w:t>E5 Compliance</w:t>
      </w:r>
      <w:r>
        <w:t xml:space="preserve"> add-on (some capabilities are in   </w:t>
      </w:r>
      <w:r>
        <w:rPr>
          <w:b/>
        </w:rPr>
        <w:t>preview</w:t>
      </w:r>
      <w:r>
        <w:t>). Extends GR-#1.</w:t>
      </w:r>
    </w:p>
    <w:p>
      <w:pPr>
        <w:pStyle w:val="ListBullet"/>
      </w:pPr>
      <w:r>
        <w:rPr>
          <w:b/>
        </w:rPr>
        <w:t>Why required:</w:t>
      </w:r>
      <w:r>
        <w:t xml:space="preserve"> A policy that scopes the Devices location or matches on a </w:t>
      </w:r>
      <w:r>
        <w:rPr>
          <w:b/>
        </w:rPr>
        <w:t>sensitivity label</w:t>
      </w:r>
      <w:r>
        <w:t xml:space="preserve"> requires</w:t>
      </w:r>
    </w:p>
    <w:p>
      <w:r>
        <w:t xml:space="preserve">  the plan that includes those capabilities; otherwise the policy will not function.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Microsoft 365 admin center</w:t>
      </w:r>
      <w:r>
        <w:t xml:space="preserve"> confirm the subscription/add-ons; in the</w:t>
      </w:r>
    </w:p>
    <w:p>
      <w:r>
        <w:t xml:space="preserve">  </w:t>
      </w:r>
      <w:r>
        <w:rPr>
          <w:b/>
        </w:rPr>
        <w:t>Purview portal → Data Loss Prevention</w:t>
      </w:r>
      <w:r>
        <w:t xml:space="preserve"> confirm the </w:t>
      </w:r>
      <w:r>
        <w:rPr>
          <w:b/>
        </w:rPr>
        <w:t>Devices</w:t>
      </w:r>
      <w:r>
        <w:t xml:space="preserve"> location and the </w:t>
      </w:r>
      <w:r>
        <w:rPr>
          <w:b/>
        </w:rPr>
        <w:t>"content contains   sensitivity label"</w:t>
      </w:r>
      <w:r>
        <w:t xml:space="preserve"> condition are available. </w:t>
      </w:r>
      <w:r>
        <w:rPr>
          <w:b/>
        </w:rPr>
        <w:t>Flag "verify your licensing/tenant."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Acquire/assign E5 / E5 Compliance before building endpoint or label-based</w:t>
      </w:r>
    </w:p>
    <w:p>
      <w:r>
        <w:t xml:space="preserve">  policies; scope the initial rollout to features your plan covers.</w:t>
      </w:r>
    </w:p>
    <w:p>
      <w:pPr>
        <w:pStyle w:val="Heading2"/>
      </w:pPr>
      <w:r>
        <w:t>2.3 Tenant type confirmed — Commercial vs GCC vs GCC High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cloud environment</w:t>
      </w:r>
      <w:r>
        <w:t xml:space="preserve"> the CUI enclave lives in — </w:t>
      </w:r>
      <w:r>
        <w:rPr>
          <w:b/>
        </w:rPr>
        <w:t>Commercial, GCC, or GCC High</w:t>
      </w:r>
      <w:r>
        <w:t xml:space="preserve"> —</w:t>
      </w:r>
    </w:p>
    <w:p>
      <w:r>
        <w:t xml:space="preserve">  confirmed, because feature availability, portal URLs, and some SIT/label behaviors </w:t>
      </w:r>
      <w:r>
        <w:rPr>
          <w:b/>
        </w:rPr>
        <w:t>differ</w:t>
      </w:r>
      <w:r>
        <w:t xml:space="preserve"> between them.   Many CUI/CDI (and export-controlled) workloads run in </w:t>
      </w:r>
      <w:r>
        <w:rPr>
          <w:b/>
        </w:rPr>
        <w:t>GCC High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Portal paths and capability availability this solution cites are from Microsoft's public</w:t>
      </w:r>
    </w:p>
    <w:p>
      <w:r>
        <w:t xml:space="preserve">  docs for Commercial/GCC; </w:t>
      </w:r>
      <w:r>
        <w:rPr>
          <w:b/>
        </w:rPr>
        <w:t>GCC High can differ</w:t>
      </w:r>
      <w:r>
        <w:t xml:space="preserve"> and must be verified rather than assumed. *Whether CUI   must reside in GCC High (e.g. for ITAR/export-controlled categories) is a compliance/contracts   determination.*</w:t>
      </w:r>
    </w:p>
    <w:p>
      <w:pPr>
        <w:pStyle w:val="ListBullet"/>
      </w:pPr>
      <w:r>
        <w:rPr>
          <w:b/>
        </w:rPr>
        <w:t>How to verify:</w:t>
      </w:r>
      <w:r>
        <w:t xml:space="preserve"> Confirm the tenant type with your admins; confirm the correct Purview portal endpoint</w:t>
      </w:r>
    </w:p>
    <w:p>
      <w:r>
        <w:t xml:space="preserve">  for that environment and that the features you plan to use are present there.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Determine the tenant type before authoring; treat every portal path/</w:t>
      </w:r>
    </w:p>
    <w:p>
      <w:r>
        <w:t xml:space="preserve">  capability as </w:t>
      </w:r>
      <w:r>
        <w:rPr>
          <w:b/>
        </w:rPr>
        <w:t>"verify in your (GCC High) tenant"</w:t>
      </w:r>
      <w:r>
        <w:t xml:space="preserve"> and adjust where Microsoft's GCC High docs differ.</w:t>
      </w:r>
    </w:p>
    <w:p>
      <w:pPr>
        <w:pStyle w:val="Heading2"/>
      </w:pPr>
      <w:r>
        <w:t>2.4 CUI-handling scope (enclave) and included/excluded population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users, groups, sites, and devices that handle CUI</w:t>
      </w:r>
      <w:r>
        <w:t xml:space="preserve"> — the CUI enclave — identified</w:t>
      </w:r>
    </w:p>
    <w:p>
      <w:r>
        <w:t xml:space="preserve">  as the DLP </w:t>
      </w:r>
      <w:r>
        <w:rPr>
          <w:b/>
        </w:rPr>
        <w:t>included</w:t>
      </w:r>
      <w:r>
        <w:t xml:space="preserve"> scope, with the rest of the tenant </w:t>
      </w:r>
      <w:r>
        <w:rPr>
          <w:b/>
        </w:rPr>
        <w:t>excluded</w:t>
      </w:r>
      <w:r>
        <w:t xml:space="preserve"> (or covered by a lighter policy).   Extends GR-#4.</w:t>
      </w:r>
    </w:p>
    <w:p>
      <w:pPr>
        <w:pStyle w:val="ListBullet"/>
      </w:pPr>
      <w:r>
        <w:rPr>
          <w:b/>
        </w:rPr>
        <w:t>Why required:</w:t>
      </w:r>
      <w:r>
        <w:t xml:space="preserve"> CUI DLP should focus enforcement where CUI actually is; scoping to the enclave reduces</w:t>
      </w:r>
    </w:p>
    <w:p>
      <w:r>
        <w:t xml:space="preserve">  false positives and blast radius, and keeps the control defensible.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enclave membership (users/groups/sites/devices) with the CUI program owner;</w:t>
      </w:r>
    </w:p>
    <w:p>
      <w:r>
        <w:t xml:space="preserve">  confirm the groups exist in the tenant to scope policies against.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enclave and the security groups/site list before scoping</w:t>
      </w:r>
    </w:p>
    <w:p>
      <w:r>
        <w:t xml:space="preserve">  policies; the delivered scope helper reports and (with </w:t>
      </w:r>
      <w:r>
        <w:rPr>
          <w:rFonts w:ascii="Consolas" w:hAnsi="Consolas"/>
          <w:sz w:val="19"/>
        </w:rPr>
        <w:t>-Commit</w:t>
      </w:r>
      <w:r>
        <w:t>) sets the included/excluded scope.</w:t>
      </w:r>
    </w:p>
    <w:p>
      <w:pPr>
        <w:pStyle w:val="Heading2"/>
      </w:pPr>
      <w:r>
        <w:t>2.5 Devices onboarded to Purview for Endpoint DLP</w:t>
      </w:r>
    </w:p>
    <w:p>
      <w:pPr>
        <w:pStyle w:val="ListBullet"/>
      </w:pPr>
      <w:r>
        <w:rPr>
          <w:b/>
        </w:rPr>
        <w:t>Description:</w:t>
      </w:r>
      <w:r>
        <w:t xml:space="preserve"> Endpoint DLP monitors activities on </w:t>
      </w:r>
      <w:r>
        <w:rPr>
          <w:b/>
        </w:rPr>
        <w:t>onboarded Windows 10/11 and macOS devices</w:t>
      </w:r>
      <w:r>
        <w:t>.</w:t>
      </w:r>
    </w:p>
    <w:p>
      <w:r>
        <w:t xml:space="preserve">  Onboarding is done in </w:t>
      </w:r>
      <w:r>
        <w:rPr>
          <w:b/>
        </w:rPr>
        <w:t>Purview portal → Settings → Device onboarding</w:t>
      </w:r>
      <w:r>
        <w:t xml:space="preserve"> (or via Intune / script / Group   Policy) and is </w:t>
      </w:r>
      <w:r>
        <w:rPr>
          <w:b/>
        </w:rPr>
        <w:t>shared with Microsoft Defender for Endpoint onboarding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A DLP policy scoped to the </w:t>
      </w:r>
      <w:r>
        <w:rPr>
          <w:b/>
        </w:rPr>
        <w:t>Devices</w:t>
      </w:r>
      <w:r>
        <w:t xml:space="preserve"> location does nothing on a device that is not</w:t>
      </w:r>
    </w:p>
    <w:p>
      <w:r>
        <w:t xml:space="preserve">  onboarded and reporting — and CUI often walks out via USB/print on endpoints.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b/>
        </w:rPr>
        <w:t>Purview portal → Settings → Device onboarding → Devices</w:t>
      </w:r>
      <w:r>
        <w:t xml:space="preserve"> shows onboarded devices;</w:t>
      </w:r>
    </w:p>
    <w:p>
      <w:r>
        <w:t xml:space="preserve">  confirm the CUI-handling devices appear and are reporting.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Onboard devices via the Purview package, Intune, or Group Policy; confirm</w:t>
      </w:r>
    </w:p>
    <w:p>
      <w:r>
        <w:t xml:space="preserve">  the minimum OS build and required agent/AV state per Microsoft docs before scoping endpoint policies.</w:t>
      </w:r>
    </w:p>
    <w:p>
      <w:pPr>
        <w:pStyle w:val="Heading2"/>
      </w:pPr>
      <w:r>
        <w:t>2.6 CUI marking keyword list / custom SIT source (backs up the label)</w:t>
      </w:r>
    </w:p>
    <w:p>
      <w:pPr>
        <w:pStyle w:val="ListBullet"/>
      </w:pPr>
      <w:r>
        <w:rPr>
          <w:b/>
        </w:rPr>
        <w:t>Description:</w:t>
      </w:r>
      <w:r>
        <w:t xml:space="preserve"> The exact </w:t>
      </w:r>
      <w:r>
        <w:rPr>
          <w:b/>
        </w:rPr>
        <w:t>CUI banner and portion-marking strings</w:t>
      </w:r>
      <w:r>
        <w:t xml:space="preserve"> (and any category keyword lists — CTI,</w:t>
      </w:r>
    </w:p>
    <w:p>
      <w:r>
        <w:t xml:space="preserve">  export-control, etc.) to build the </w:t>
      </w:r>
      <w:r>
        <w:rPr>
          <w:rFonts w:ascii="Consolas" w:hAnsi="Consolas"/>
          <w:sz w:val="19"/>
        </w:rPr>
        <w:t>CUI Banner Marking – Custom SIT – Classification</w:t>
      </w:r>
      <w:r>
        <w:t xml:space="preserve"> keyword SIT that   catches marked-but-unlabeled CUI. Supplied by compliance from your marking policy.</w:t>
      </w:r>
    </w:p>
    <w:p>
      <w:pPr>
        <w:pStyle w:val="ListBullet"/>
      </w:pPr>
      <w:r>
        <w:rPr>
          <w:b/>
        </w:rPr>
        <w:t>Why required:</w:t>
      </w:r>
      <w:r>
        <w:t xml:space="preserve"> The label is the primary signal but does not cover CUI that arrives marked-but-unlabeled</w:t>
      </w:r>
    </w:p>
    <w:p>
      <w:r>
        <w:t xml:space="preserve">  (e.g. from a partner) or is authored before labeling. The marking SIT is the backstop — and it must use   </w:t>
      </w:r>
      <w:r>
        <w:rPr>
          <w:b/>
        </w:rPr>
        <w:t>your real markings</w:t>
      </w:r>
      <w:r>
        <w:t>, not invented strings.</w:t>
      </w:r>
    </w:p>
    <w:p>
      <w:pPr>
        <w:pStyle w:val="ListBullet"/>
      </w:pPr>
      <w:r>
        <w:rPr>
          <w:b/>
        </w:rPr>
        <w:t>How to verify:</w:t>
      </w:r>
      <w:r>
        <w:t xml:space="preserve"> Confirm the marking strings with compliance; test the resulting custom SIT in the SIT</w:t>
      </w:r>
    </w:p>
    <w:p>
      <w:r>
        <w:t xml:space="preserve">  wizard's </w:t>
      </w:r>
      <w:r>
        <w:rPr>
          <w:b/>
        </w:rPr>
        <w:t>Test</w:t>
      </w:r>
      <w:r>
        <w:t xml:space="preserve"> step against known-marked sample text.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marking list from compliance and build the keyword SIT; if a</w:t>
      </w:r>
    </w:p>
    <w:p>
      <w:r>
        <w:t xml:space="preserve">  category is conceptual (not string-based), evaluate a trainable classifier (verify availability/plan).</w:t>
      </w:r>
    </w:p>
    <w:p>
      <w:pPr>
        <w:pStyle w:val="Heading2"/>
      </w:pPr>
      <w:r>
        <w:t>2.7 A pilot ring, simulation dwell time, and change control (CUI-specific)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CUI pilot ring</w:t>
      </w:r>
      <w:r>
        <w:t xml:space="preserve"> (</w:t>
      </w:r>
      <w:r>
        <w:rPr>
          <w:rFonts w:ascii="Consolas" w:hAnsi="Consolas"/>
          <w:sz w:val="19"/>
        </w:rPr>
        <w:t>CUI DLP Pilot Ring – Stage1</w:t>
      </w:r>
      <w:r>
        <w:t>), an agreed **simulation dwell</w:t>
      </w:r>
    </w:p>
    <w:p>
      <w:r>
        <w:t xml:space="preserve">  time</w:t>
      </w:r>
      <w:r>
        <w:rPr>
          <w:b/>
        </w:rPr>
        <w:t xml:space="preserve"> (long enough to capture representative CUI traffic), and the </w:t>
      </w:r>
      <w:r>
        <w:t>change-control window** for moving   simulation → enforce. Extends GR-#6.</w:t>
      </w:r>
    </w:p>
    <w:p>
      <w:pPr>
        <w:pStyle w:val="ListBullet"/>
      </w:pPr>
      <w:r>
        <w:rPr>
          <w:b/>
        </w:rPr>
        <w:t>Why required:</w:t>
      </w:r>
      <w:r>
        <w:t xml:space="preserve"> CUI DLP is high-impact and touches contract-critical work; enforcing without a simulation</w:t>
      </w:r>
    </w:p>
    <w:p>
      <w:r>
        <w:t xml:space="preserve">  baseline and a limited ring is how the control breaks the business and gets disabled. Simulation-first is   mandated by the house model.</w:t>
      </w:r>
    </w:p>
    <w:p>
      <w:pPr>
        <w:pStyle w:val="ListBullet"/>
      </w:pPr>
      <w:r>
        <w:rPr>
          <w:b/>
        </w:rPr>
        <w:t>How to verify:</w:t>
      </w:r>
      <w:r>
        <w:t xml:space="preserve"> Confirm the ring membership, that </w:t>
      </w:r>
      <w:r>
        <w:rPr>
          <w:b/>
        </w:rPr>
        <w:t>simulation mode</w:t>
      </w:r>
      <w:r>
        <w:t xml:space="preserve"> is selected on each new policy,</w:t>
      </w:r>
    </w:p>
    <w:p>
      <w:r>
        <w:t xml:space="preserve">  and the approval path to enforce.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ring and dwell time and agree change control before enabling</w:t>
      </w:r>
    </w:p>
    <w:p>
      <w:r>
        <w:t xml:space="preserve">  any enforcement action.</w:t>
      </w:r>
    </w:p>
    <w:p>
      <w:pPr>
        <w:pStyle w:val="Heading2"/>
      </w:pPr>
      <w:r>
        <w:t>2.8 An incident/alert triage owner, destination, and evidence retention</w:t>
      </w:r>
    </w:p>
    <w:p>
      <w:pPr>
        <w:pStyle w:val="ListBullet"/>
      </w:pPr>
      <w:r>
        <w:rPr>
          <w:b/>
        </w:rPr>
        <w:t>Description:</w:t>
      </w:r>
      <w:r>
        <w:t xml:space="preserve"> A named owner (or queue) for </w:t>
      </w:r>
      <w:r>
        <w:rPr>
          <w:b/>
        </w:rPr>
        <w:t>CUI DLP alerts</w:t>
      </w:r>
      <w:r>
        <w:t xml:space="preserve"> (</w:t>
      </w:r>
      <w:r>
        <w:rPr>
          <w:rFonts w:ascii="Consolas" w:hAnsi="Consolas"/>
          <w:sz w:val="19"/>
        </w:rPr>
        <w:t>CUI DLP Alerts – Triage – Operations</w:t>
      </w:r>
      <w:r>
        <w:t>)</w:t>
      </w:r>
    </w:p>
    <w:p>
      <w:r>
        <w:t xml:space="preserve">  in </w:t>
      </w:r>
      <w:r>
        <w:rPr>
          <w:b/>
        </w:rPr>
        <w:t>Purview → Data loss prevention → Alerts</w:t>
      </w:r>
      <w:r>
        <w:t>, where events are reviewed (</w:t>
      </w:r>
      <w:r>
        <w:rPr>
          <w:b/>
        </w:rPr>
        <w:t>Activity Explorer</w:t>
      </w:r>
      <w:r>
        <w:t xml:space="preserve">), where   they are forwarded (SIEM / Microsoft Sentinel, if used), and how the </w:t>
      </w:r>
      <w:r>
        <w:rPr>
          <w:b/>
        </w:rPr>
        <w:t>evidence is retained</w:t>
      </w:r>
      <w:r>
        <w:t xml:space="preserve"> for   assessment/audit.</w:t>
      </w:r>
    </w:p>
    <w:p>
      <w:pPr>
        <w:pStyle w:val="ListBullet"/>
      </w:pPr>
      <w:r>
        <w:rPr>
          <w:b/>
        </w:rPr>
        <w:t>Why required:</w:t>
      </w:r>
      <w:r>
        <w:t xml:space="preserve"> A CUI match with no triage is not a control — and CMMC/DFARS expect an **auditable</w:t>
      </w:r>
    </w:p>
    <w:p>
      <w:r>
        <w:t xml:space="preserve">  evidence trail** of incident handling. Someone must own triage, severity, response, and evidence retention.</w:t>
      </w:r>
    </w:p>
    <w:p>
      <w:pPr>
        <w:pStyle w:val="ListBullet"/>
      </w:pPr>
      <w:r>
        <w:rPr>
          <w:b/>
        </w:rPr>
        <w:t>How to verify:</w:t>
      </w:r>
      <w:r>
        <w:t xml:space="preserve"> Confirm the triage owner/queue, the severity scheme, any SIEM forwarding, and the</w:t>
      </w:r>
    </w:p>
    <w:p>
      <w:r>
        <w:t xml:space="preserve">  evidence-retention location/period.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owner, define severity/response and retention, and (optionally)</w:t>
      </w:r>
    </w:p>
    <w:p>
      <w:r>
        <w:t xml:space="preserve">  wire SIEM forwarding before enforcement generates real alerts. *Incident-reporting obligations under DFARS   are a compliance/legal determination.*</w:t>
      </w:r>
    </w:p>
    <w:p>
      <w:r>
        <w:t>__________________________________________________</w:t>
      </w:r>
    </w:p>
    <w:p>
      <w:pPr>
        <w:pStyle w:val="Heading3"/>
      </w:pPr>
      <w:r>
        <w:t>Requirements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880"/>
          </w:tcPr>
          <w:p>
            <w:r>
              <w:t>GR 1–6</w:t>
            </w:r>
          </w:p>
        </w:tc>
        <w:tc>
          <w:tcPr>
            <w:tcW w:type="dxa" w:w="2880"/>
          </w:tcPr>
          <w:p>
            <w:r>
              <w:t>Category prerequisites (</w:t>
            </w:r>
            <w:r>
              <w:rPr>
                <w:rFonts w:ascii="Consolas" w:hAnsi="Consolas"/>
                <w:sz w:val="19"/>
              </w:rPr>
              <w:t>global-requirements-purview.md</w:t>
            </w:r>
            <w:r>
              <w:t>)</w:t>
            </w:r>
          </w:p>
        </w:tc>
        <w:tc>
          <w:tcPr>
            <w:tcW w:type="dxa" w:w="2880"/>
          </w:tcPr>
          <w:p>
            <w:r>
              <w:t>Tenant/licensing, roles, toolchain, scope, stakeholders, pilot + change control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CUI marking &amp; sensitivity-label decision</w:t>
            </w:r>
          </w:p>
        </w:tc>
        <w:tc>
          <w:tcPr>
            <w:tcW w:type="dxa" w:w="2880"/>
          </w:tcPr>
          <w:p>
            <w:r>
              <w:t>DLP has a marking/label to key off</w:t>
            </w:r>
          </w:p>
        </w:tc>
      </w:tr>
      <w:tr>
        <w:tc>
          <w:tcPr>
            <w:tcW w:type="dxa" w:w="2880"/>
          </w:tcPr>
          <w:p>
            <w:r>
              <w:t>2.2</w:t>
            </w:r>
          </w:p>
        </w:tc>
        <w:tc>
          <w:tcPr>
            <w:tcW w:type="dxa" w:w="2880"/>
          </w:tcPr>
          <w:p>
            <w:r>
              <w:t>Licensing (E5 / E5 Compliance; label-based + endpoint)</w:t>
            </w:r>
          </w:p>
        </w:tc>
        <w:tc>
          <w:tcPr>
            <w:tcW w:type="dxa" w:w="2880"/>
          </w:tcPr>
          <w:p>
            <w:r>
              <w:t>Endpoint &amp; label conditions available</w:t>
            </w:r>
          </w:p>
        </w:tc>
      </w:tr>
      <w:tr>
        <w:tc>
          <w:tcPr>
            <w:tcW w:type="dxa" w:w="2880"/>
          </w:tcPr>
          <w:p>
            <w:r>
              <w:t>2.3</w:t>
            </w:r>
          </w:p>
        </w:tc>
        <w:tc>
          <w:tcPr>
            <w:tcW w:type="dxa" w:w="2880"/>
          </w:tcPr>
          <w:p>
            <w:r>
              <w:t>Tenant type confirmed (Commercial/GCC/</w:t>
            </w:r>
            <w:r>
              <w:rPr>
                <w:b/>
              </w:rPr>
              <w:t>GCC High</w:t>
            </w:r>
            <w:r>
              <w:t>)</w:t>
            </w:r>
          </w:p>
        </w:tc>
        <w:tc>
          <w:tcPr>
            <w:tcW w:type="dxa" w:w="2880"/>
          </w:tcPr>
          <w:p>
            <w:r>
              <w:t>Paths/features verified, not assumed</w:t>
            </w:r>
          </w:p>
        </w:tc>
      </w:tr>
      <w:tr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CUI enclave scope (included/excluded)</w:t>
            </w:r>
          </w:p>
        </w:tc>
        <w:tc>
          <w:tcPr>
            <w:tcW w:type="dxa" w:w="2880"/>
          </w:tcPr>
          <w:p>
            <w:r>
              <w:t>Enforcement focused on CUI population</w:t>
            </w:r>
          </w:p>
        </w:tc>
      </w:tr>
      <w:tr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Devices onboarded to Purview</w:t>
            </w:r>
          </w:p>
        </w:tc>
        <w:tc>
          <w:tcPr>
            <w:tcW w:type="dxa" w:w="2880"/>
          </w:tcPr>
          <w:p>
            <w:r>
              <w:t>Endpoint location functional</w:t>
            </w:r>
          </w:p>
        </w:tc>
      </w:tr>
      <w:tr>
        <w:tc>
          <w:tcPr>
            <w:tcW w:type="dxa" w:w="2880"/>
          </w:tcPr>
          <w:p>
            <w:r>
              <w:t>2.6</w:t>
            </w:r>
          </w:p>
        </w:tc>
        <w:tc>
          <w:tcPr>
            <w:tcW w:type="dxa" w:w="2880"/>
          </w:tcPr>
          <w:p>
            <w:r>
              <w:t>CUI marking keyword SIT source</w:t>
            </w:r>
          </w:p>
        </w:tc>
        <w:tc>
          <w:tcPr>
            <w:tcW w:type="dxa" w:w="2880"/>
          </w:tcPr>
          <w:p>
            <w:r>
              <w:t>Marked-but-unlabeled CUI still caught</w:t>
            </w:r>
          </w:p>
        </w:tc>
      </w:tr>
      <w:tr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Pilot ring + simulation dwell + change control</w:t>
            </w:r>
          </w:p>
        </w:tc>
        <w:tc>
          <w:tcPr>
            <w:tcW w:type="dxa" w:w="2880"/>
          </w:tcPr>
          <w:p>
            <w:r>
              <w:t>Simulate-first enforced</w:t>
            </w:r>
          </w:p>
        </w:tc>
      </w:tr>
      <w:tr>
        <w:tc>
          <w:tcPr>
            <w:tcW w:type="dxa" w:w="2880"/>
          </w:tcPr>
          <w:p>
            <w:r>
              <w:t>2.8</w:t>
            </w:r>
          </w:p>
        </w:tc>
        <w:tc>
          <w:tcPr>
            <w:tcW w:type="dxa" w:w="2880"/>
          </w:tcPr>
          <w:p>
            <w:r>
              <w:t>Alert triage owner + destination + evidence retention</w:t>
            </w:r>
          </w:p>
        </w:tc>
        <w:tc>
          <w:tcPr>
            <w:tcW w:type="dxa" w:w="2880"/>
          </w:tcPr>
          <w:p>
            <w:r>
              <w:t>Matches acted on and evidenced</w:t>
            </w:r>
          </w:p>
        </w:tc>
      </w:tr>
    </w:tbl>
    <w:p>
      <w:pPr>
        <w:ind w:left="432"/>
      </w:pPr>
      <w:r>
        <w:rPr>
          <w:i/>
          <w:color w:val="2E86C1"/>
        </w:rPr>
        <w:t>Deferred to compliance / contracts / legal / C3PAO: which data is CUI, which categories/markings apply, the enforced action per condition, DFARS incident-reporting obligations, GCC High residency requirements, and all CMMC / NIST SP 800-171 control-satisfaction and assessment determinations. This solution provides the technical configuration and evidence, not the determination.</w:t>
      </w:r>
    </w:p>
    <w:p>
      <w:pPr>
        <w:pStyle w:val="Heading1"/>
      </w:pPr>
      <w:r>
        <w:t>Global Requirements — Microsoft Purview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Purview</w:t>
      </w:r>
      <w:r>
        <w:t xml:space="preserve"> category (implementing and managing Microsoft Purview, sensitivity &amp; retention labels, DLP, data lifecycle &amp; records, insider risk, communication compliance, audit, data security posture management, and data governance).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Purview solution). The Microsoft Purview portal (purview.microsoft.com), the Microsoft 365 admin center, Security &amp; Compliance PowerShell (Connect-IPPSSession), and Microsoft Graph are authored at exact, current click-by-click / cmdlet detail from Microsoft's public documentation. Microsoft Purview features are heavily licensing-/plan-dependent (many require Microsoft 365 E5 or the E5 Compliance add-on; some are in preview) and the portal is actively evolving — capability availability and portal paths are cited or flagged "verify your licensing/tenant", never asserted or invented. Regulatory, records-retention, and legal determinations (retention schedules, records file plans, legal holds, insider-risk case actions, regulatory applicability) are deferred to the organization's compliance, records, privacy, and legal functions — the solutions provide the technical configuration method and evidence, not the determination. Automation is PowerShell (Security &amp; Compliance PowerShell / Graph) — never with hardcoded credentials or secrets.</w:t>
      </w:r>
    </w:p>
    <w:p>
      <w:pPr>
        <w:pStyle w:val="Heading2"/>
      </w:pPr>
      <w:r>
        <w:t>1. Microsoft 365 tenant with the required Purview/compliance licensing</w:t>
      </w:r>
    </w:p>
    <w:p>
      <w:pPr>
        <w:pStyle w:val="ListBullet"/>
      </w:pPr>
      <w:r>
        <w:rPr>
          <w:b/>
        </w:rPr>
        <w:t>Description:</w:t>
      </w:r>
      <w:r>
        <w:t xml:space="preserve"> A Microsoft 365 tenant with the </w:t>
      </w:r>
      <w:r>
        <w:rPr>
          <w:b/>
        </w:rPr>
        <w:t>compliance licensing</w:t>
      </w:r>
      <w:r>
        <w:t xml:space="preserve"> the capability requires</w:t>
      </w:r>
    </w:p>
    <w:p>
      <w:r>
        <w:t xml:space="preserve">  (E3 for baseline; </w:t>
      </w:r>
      <w:r>
        <w:rPr>
          <w:b/>
        </w:rPr>
        <w:t>E5 / E5 Compliance</w:t>
      </w:r>
      <w:r>
        <w:t xml:space="preserve"> for advanced DLP, auto-labeling, insider risk, communication   compliance, Audit Premium, DSPM, etc.).</w:t>
      </w:r>
    </w:p>
    <w:p>
      <w:pPr>
        <w:pStyle w:val="ListBullet"/>
      </w:pPr>
      <w:r>
        <w:rPr>
          <w:b/>
        </w:rPr>
        <w:t>Why required:</w:t>
      </w:r>
      <w:r>
        <w:t xml:space="preserve"> Most Purview capabilities are plan-gated; the feature won't be available without the</w:t>
      </w:r>
    </w:p>
    <w:p>
      <w:r>
        <w:t xml:space="preserve">  right plan.</w:t>
      </w:r>
    </w:p>
    <w:p>
      <w:pPr>
        <w:pStyle w:val="ListBullet"/>
      </w:pPr>
      <w:r>
        <w:rPr>
          <w:b/>
        </w:rPr>
        <w:t>How to verify:</w:t>
      </w:r>
      <w:r>
        <w:t xml:space="preserve"> In the M365 admin center confirm the subscription/add-ons; check the feature is</w:t>
      </w:r>
    </w:p>
    <w:p>
      <w:r>
        <w:t xml:space="preserve">  visible in the Purview portal.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Assign/purchase the required licensing before starting.</w:t>
      </w:r>
    </w:p>
    <w:p>
      <w:pPr>
        <w:pStyle w:val="Heading2"/>
      </w:pPr>
      <w:r>
        <w:t>2. Purview roles (least-privilege) and portal access</w:t>
      </w:r>
    </w:p>
    <w:p>
      <w:pPr>
        <w:pStyle w:val="ListBullet"/>
      </w:pPr>
      <w:r>
        <w:rPr>
          <w:b/>
        </w:rPr>
        <w:t>Description:</w:t>
      </w:r>
      <w:r>
        <w:t xml:space="preserve"> Access with the least-privilege </w:t>
      </w:r>
      <w:r>
        <w:rPr>
          <w:b/>
        </w:rPr>
        <w:t>Purview / compliance role</w:t>
      </w:r>
      <w:r>
        <w:t xml:space="preserve"> the solution names</w:t>
      </w:r>
    </w:p>
    <w:p>
      <w:r>
        <w:t xml:space="preserve">  (e.g. Compliance Administrator, Compliance Data Administrator, Information Protection, Records   Management, Insider Risk, eDiscovery, Audit roles), with Global Administrator only where required.</w:t>
      </w:r>
    </w:p>
    <w:p>
      <w:pPr>
        <w:pStyle w:val="ListBullet"/>
      </w:pPr>
      <w:r>
        <w:rPr>
          <w:b/>
        </w:rPr>
        <w:t>Why required:</w:t>
      </w:r>
      <w:r>
        <w:t xml:space="preserve"> Purview uses fine-grained role groups; configuration requires the matching role.</w:t>
      </w:r>
    </w:p>
    <w:p>
      <w:pPr>
        <w:pStyle w:val="ListBullet"/>
      </w:pPr>
      <w:r>
        <w:rPr>
          <w:b/>
        </w:rPr>
        <w:t>How to verify:</w:t>
      </w:r>
      <w:r>
        <w:t xml:space="preserve"> Purview portal → </w:t>
      </w:r>
      <w:r>
        <w:rPr>
          <w:b/>
        </w:rPr>
        <w:t>Roles &amp; scopes / Permissions</w:t>
      </w:r>
      <w:r>
        <w:t xml:space="preserve"> — confirm the role membership.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Assign the least-privilege role group under change control.</w:t>
      </w:r>
    </w:p>
    <w:p>
      <w:pPr>
        <w:pStyle w:val="Heading2"/>
      </w:pPr>
      <w:r>
        <w:t>3. Security &amp; Compliance PowerShell + Graph toolchain</w:t>
      </w:r>
    </w:p>
    <w:p>
      <w:pPr>
        <w:pStyle w:val="ListBullet"/>
      </w:pPr>
      <w:r>
        <w:rPr>
          <w:b/>
        </w:rPr>
        <w:t>Description:</w:t>
      </w:r>
      <w:r>
        <w:t xml:space="preserve"> A workstation with </w:t>
      </w:r>
      <w:r>
        <w:rPr>
          <w:b/>
        </w:rPr>
        <w:t>Security &amp; Compliance PowerShell</w:t>
      </w:r>
      <w:r>
        <w:t xml:space="preserve"> (</w:t>
      </w:r>
      <w:r>
        <w:rPr>
          <w:rFonts w:ascii="Consolas" w:hAnsi="Consolas"/>
          <w:sz w:val="19"/>
        </w:rPr>
        <w:t>Connect-IPPSSession</w:t>
      </w:r>
      <w:r>
        <w:t xml:space="preserve"> via the</w:t>
      </w:r>
    </w:p>
    <w:p>
      <w:r>
        <w:t xml:space="preserve">  ExchangeOnlineManagement module) and </w:t>
      </w:r>
      <w:r>
        <w:rPr>
          <w:b/>
        </w:rPr>
        <w:t>Microsoft Graph PowerShell</w:t>
      </w:r>
      <w:r>
        <w:t>, modern-auth / MFA-capable admin.</w:t>
      </w:r>
    </w:p>
    <w:p>
      <w:pPr>
        <w:pStyle w:val="ListBullet"/>
      </w:pPr>
      <w:r>
        <w:rPr>
          <w:b/>
        </w:rPr>
        <w:t>Why required:</w:t>
      </w:r>
      <w:r>
        <w:t xml:space="preserve"> Configuration, automation, and the provided scripts run through these.</w:t>
      </w:r>
    </w:p>
    <w:p>
      <w:pPr>
        <w:pStyle w:val="ListBullet"/>
      </w:pP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Connect-IPPSSession</w:t>
      </w:r>
      <w:r>
        <w:t xml:space="preserve"> and </w:t>
      </w:r>
      <w:r>
        <w:rPr>
          <w:rFonts w:ascii="Consolas" w:hAnsi="Consolas"/>
          <w:sz w:val="19"/>
        </w:rPr>
        <w:t>Connect-MgGraph</w:t>
      </w:r>
      <w:r>
        <w:t xml:space="preserve"> succeed with the admin account.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Install the modules and confirm modern-auth sign-in before running steps.</w:t>
      </w:r>
    </w:p>
    <w:p>
      <w:pPr>
        <w:pStyle w:val="Heading2"/>
      </w:pPr>
      <w:r>
        <w:t>4. Data sources &amp; scope in scope</w:t>
      </w:r>
    </w:p>
    <w:p>
      <w:pPr>
        <w:pStyle w:val="ListBullet"/>
      </w:pPr>
      <w:r>
        <w:rPr>
          <w:b/>
        </w:rPr>
        <w:t>Description:</w:t>
      </w:r>
      <w:r>
        <w:t xml:space="preserve"> The </w:t>
      </w:r>
      <w:r>
        <w:rPr>
          <w:b/>
        </w:rPr>
        <w:t>workloads and data sources</w:t>
      </w:r>
      <w:r>
        <w:t xml:space="preserve"> in scope (Exchange, SharePoint, OneDrive, Teams,</w:t>
      </w:r>
    </w:p>
    <w:p>
      <w:r>
        <w:t xml:space="preserve">  endpoints/devices, and — for data governance — the broader data estate) and a </w:t>
      </w:r>
      <w:r>
        <w:rPr>
          <w:b/>
        </w:rPr>
        <w:t>data-classification /   sensitivity</w:t>
      </w:r>
      <w:r>
        <w:t xml:space="preserve"> intent to drive labels, DLP, and retention.</w:t>
      </w:r>
    </w:p>
    <w:p>
      <w:pPr>
        <w:pStyle w:val="ListBullet"/>
      </w:pPr>
      <w:r>
        <w:rPr>
          <w:b/>
        </w:rPr>
        <w:t>Why required:</w:t>
      </w:r>
      <w:r>
        <w:t xml:space="preserve"> Purview policies key off the in-scope workloads and the classification scheme.</w:t>
      </w:r>
    </w:p>
    <w:p>
      <w:pPr>
        <w:pStyle w:val="ListBullet"/>
      </w:pPr>
      <w:r>
        <w:rPr>
          <w:b/>
        </w:rPr>
        <w:t>How to verify:</w:t>
      </w:r>
      <w:r>
        <w:t xml:space="preserve"> Confirm the in-scope workloads and the classification/sensitivity approach with</w:t>
      </w:r>
    </w:p>
    <w:p>
      <w:r>
        <w:t xml:space="preserve">  stakeholders.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scope and classification intent before authoring policies.</w:t>
      </w:r>
    </w:p>
    <w:p>
      <w:pPr>
        <w:pStyle w:val="Heading2"/>
      </w:pPr>
      <w:r>
        <w:t>5. Compliance, records, privacy &amp; legal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compliance, records-management, privacy, security, and legal</w:t>
      </w:r>
    </w:p>
    <w:p>
      <w:r>
        <w:t xml:space="preserve">  stakeholders whose policies the configuration must satisfy (retention schedules, records file plans,   regulatory obligations, insider-risk and communication-compliance policy, legal hold).</w:t>
      </w:r>
    </w:p>
    <w:p>
      <w:pPr>
        <w:pStyle w:val="ListBullet"/>
      </w:pPr>
      <w:r>
        <w:rPr>
          <w:b/>
        </w:rPr>
        <w:t>Why required:</w:t>
      </w:r>
      <w:r>
        <w:t xml:space="preserve"> Purview configuration must align to enterprise policy and legal/records requirements,</w:t>
      </w:r>
    </w:p>
    <w:p>
      <w:r>
        <w:t xml:space="preserve">  not technical defaults; several capabilities have HR/legal sensitivity.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policies, the records schedule, and named 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capture the requirements before configuring.</w:t>
      </w:r>
    </w:p>
    <w:p>
      <w:pPr>
        <w:pStyle w:val="Heading2"/>
      </w:pPr>
      <w:r>
        <w:t>6. A pilot scope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scope</w:t>
      </w:r>
      <w:r>
        <w:t xml:space="preserve"> (users/sites/policies in simulation or a limited ring) to validate</w:t>
      </w:r>
    </w:p>
    <w:p>
      <w:r>
        <w:t xml:space="preserve">  on before tenant-wide enforcement, and a </w:t>
      </w:r>
      <w:r>
        <w:rPr>
          <w:b/>
        </w:rPr>
        <w:t>change-control</w:t>
      </w:r>
      <w:r>
        <w:t xml:space="preserve"> process — most Purview policies support a   </w:t>
      </w:r>
      <w:r>
        <w:rPr>
          <w:b/>
        </w:rPr>
        <w:t>simulation / test / disabled</w:t>
      </w:r>
      <w:r>
        <w:t xml:space="preserve"> mode that MUST be used before enforcement.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**Assess → Design → Configure → Pilot (simulate) → Validate</w:t>
      </w:r>
    </w:p>
    <w:p>
      <w:r>
        <w:t xml:space="preserve">  → Expand (enforce)** model; DLP, labels, retention, and insider-risk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scope, that simulation/test mode is available, and a change</w:t>
      </w:r>
    </w:p>
    <w:p>
      <w:r>
        <w:t xml:space="preserve">  window/approval path.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pilot and agree change control before enforcing anything.</w:t>
      </w:r>
    </w:p>
    <w:p>
      <w:r>
        <w:t xml:space="preserve">*The deployment model across every Purview solution is the same: </w:t>
      </w:r>
      <w:r>
        <w:rPr>
          <w:b/>
        </w:rPr>
        <w:t>Assess → Design → Configure → Pilot (simulate/test) → Validate → Expand (enforce)</w:t>
      </w:r>
      <w:r>
        <w:t xml:space="preserve">, with explicit pass/fail gates and a documented rollback. Automation is delivered as </w:t>
      </w:r>
      <w:r>
        <w:rPr>
          <w:b/>
        </w:rPr>
        <w:t>PowerShell</w:t>
      </w:r>
      <w:r>
        <w:t xml:space="preserve"> (Security &amp; Compliance PowerShell / Graph) — never with hardcoded credentials or secrets. Regulatory/records/legal determinations are deferred to the relevant governance functions.*</w:t>
      </w:r>
    </w:p>
    <w:p>
      <w:pPr>
        <w:pStyle w:val="Heading1"/>
      </w:pPr>
      <w:r>
        <w:t>3. Implementation Guide — CMMC / CUI DLP Pack (Microsoft Purview)</w:t>
      </w:r>
    </w:p>
    <w:p>
      <w:r>
        <w:t xml:space="preserve">This is the exact, ordered procedure to implement </w:t>
      </w:r>
      <w:r>
        <w:rPr>
          <w:b/>
        </w:rPr>
        <w:t>CUI-tuned Purview DLP</w:t>
      </w:r>
      <w:r>
        <w:t xml:space="preserve"> across </w:t>
      </w:r>
      <w:r>
        <w:rPr>
          <w:b/>
        </w:rPr>
        <w:t>email, cloud, Teams, and endpoint</w:t>
      </w:r>
      <w:r>
        <w:t xml:space="preserve"> — every policy keyed on the </w:t>
      </w:r>
      <w:r>
        <w:rPr>
          <w:b/>
        </w:rPr>
        <w:t>CUI sensitivity label</w:t>
      </w:r>
      <w:r>
        <w:t xml:space="preserve"> and </w:t>
      </w:r>
      <w:r>
        <w:rPr>
          <w:b/>
        </w:rPr>
        <w:t>CUI markings</w:t>
      </w:r>
      <w:r>
        <w:t xml:space="preserve">, built in </w:t>
      </w:r>
      <w:r>
        <w:rPr>
          <w:b/>
        </w:rPr>
        <w:t>SIMULATION</w:t>
      </w:r>
      <w:r>
        <w:t xml:space="preserve"> first, tuned, then enforced to a ring, then expanded. Portal paths and cmdlets are from Microsoft's public documentation; </w:t>
      </w:r>
      <w:r>
        <w:rPr>
          <w:b/>
        </w:rPr>
        <w:t>licensing-/plan-dependent features and evolving portal paths (and any GCC High differences) are flagged "verify your licensing/tenant"</w:t>
      </w:r>
      <w:r>
        <w:t xml:space="preserve"> and are never asserted for your tenant. Do the phases in order. Each phase names its artifacts (from the Overview naming table), states a </w:t>
      </w:r>
      <w:r>
        <w:rPr>
          <w:b/>
        </w:rPr>
        <w:t>pass/fail gate</w:t>
      </w:r>
      <w:r>
        <w:t xml:space="preserve">, and gives a </w:t>
      </w:r>
      <w:r>
        <w:rPr>
          <w:b/>
        </w:rPr>
        <w:t>rollback</w:t>
      </w:r>
      <w:r>
        <w:t>.</w:t>
      </w:r>
    </w:p>
    <w:p>
      <w:pPr>
        <w:ind w:left="432"/>
      </w:pPr>
      <w:r>
        <w:rPr>
          <w:i/>
          <w:color w:val="2E86C1"/>
        </w:rPr>
        <w:t>Automation. The five delivered PowerShell tools run through Security &amp; Compliance PowerShell (Connect-IPPSSession) and Microsoft Graph. They are read-only or -WhatIf by default; writes require an explicit -Commit switch, and the config helper never leaves a policy in enforce. No credentials are stored in code.</w:t>
      </w:r>
    </w:p>
    <w:p>
      <w:pPr>
        <w:ind w:left="432"/>
      </w:pPr>
      <w:r>
        <w:rPr>
          <w:i/>
          <w:color w:val="2E86C1"/>
        </w:rPr>
        <w:t>Determinations deferred. *Which* data is CUI, *which* markings/categories apply, the *enforced action* per condition, and whether a CMMC / NIST SP 800-171 practice is satisfied are compliance / contracts / legal / C3PAO decisions. This guide configures and proves a supporting control and produces evidence; capture those determinations before Phase 3.</w:t>
      </w:r>
    </w:p>
    <w:p>
      <w:r>
        <w:t>__________________________________________________</w:t>
      </w:r>
    </w:p>
    <w:p>
      <w:pPr>
        <w:pStyle w:val="Heading2"/>
      </w:pPr>
      <w:r>
        <w:t>Phase 0 — Connect, confirm tenant, and baseline (Assess)</w:t>
      </w:r>
    </w:p>
    <w:p>
      <w:pPr>
        <w:pStyle w:val="ListNumber"/>
      </w:pPr>
      <w:r>
        <w:rPr>
          <w:b/>
        </w:rPr>
        <w:t>Connect the toolchain</w:t>
      </w:r>
      <w:r>
        <w:t xml:space="preserve"> (GR-#3). On the admin workstation:</w:t>
      </w:r>
    </w:p>
    <w:p>
      <w:r>
        <w:rPr>
          <w:rFonts w:ascii="Consolas" w:hAnsi="Consolas"/>
          <w:sz w:val="18"/>
        </w:rPr>
        <w:t xml:space="preserve">   Install-Module ExchangeOnlineManagement -Scope CurrentUser -Force   # provides Connect-IPPSSession</w:t>
        <w:br/>
        <w:t xml:space="preserve">   Connect-IPPSSession -UserPrincipalName admin@contoso.com            # Security &amp; Compliance PowerShell</w:t>
        <w:br/>
        <w:t xml:space="preserve">   Connect-MgGraph -Scopes 'Organization.Read.All','InformationProtectionPolicy.Read' -NoWelcome</w:t>
      </w:r>
    </w:p>
    <w:p>
      <w:r>
        <w:t xml:space="preserve">   </w:t>
      </w:r>
      <w:r>
        <w:rPr>
          <w:b/>
        </w:rPr>
        <w:t>GCC High:</w:t>
      </w:r>
      <w:r>
        <w:t xml:space="preserve"> use the environment-specific connection parameters per Microsoft's GCC High docs and the    correct portal endpoint — </w:t>
      </w:r>
      <w:r>
        <w:rPr>
          <w:b/>
        </w:rPr>
        <w:t>verify in your tenant</w:t>
      </w:r>
      <w:r>
        <w:t>.</w:t>
      </w:r>
    </w:p>
    <w:p>
      <w:pPr>
        <w:pStyle w:val="ListNumber"/>
      </w:pPr>
      <w:r>
        <w:rPr>
          <w:b/>
        </w:rPr>
        <w:t>Confirm the CUI label exists and is published</w:t>
      </w:r>
      <w:r>
        <w:t xml:space="preserve"> (Req 2.1) and </w:t>
      </w:r>
      <w:r>
        <w:rPr>
          <w:b/>
        </w:rPr>
        <w:t>run the posture assessment</w:t>
      </w:r>
      <w:r>
        <w:t xml:space="preserve"> (delivered</w:t>
      </w:r>
    </w:p>
    <w:p>
      <w:r>
        <w:t xml:space="preserve">   script #1, read-only):</w:t>
      </w:r>
    </w:p>
    <w:p>
      <w:r>
        <w:rPr>
          <w:rFonts w:ascii="Consolas" w:hAnsi="Consolas"/>
          <w:sz w:val="18"/>
        </w:rPr>
        <w:t xml:space="preserve">   .\DLPCMMC-Discovery.ps1 -CsvPath .\DLPCMMC-Posture.csv</w:t>
      </w:r>
    </w:p>
    <w:p>
      <w:r>
        <w:t xml:space="preserve">   It reports existing DLP policies and their mode, whether a </w:t>
      </w:r>
      <w:r>
        <w:rPr>
          <w:b/>
        </w:rPr>
        <w:t>`CUI` sensitivity label</w:t>
      </w:r>
      <w:r>
        <w:t xml:space="preserve"> and marking SIT are    present, and licensing/endpoint readiness signals.</w:t>
      </w:r>
    </w:p>
    <w:p>
      <w:pPr>
        <w:pStyle w:val="ListNumber"/>
      </w:pPr>
      <w:r>
        <w:rPr>
          <w:b/>
        </w:rPr>
        <w:t>Confirm licensing, tenant type, and endpoint readiness</w:t>
      </w:r>
      <w:r>
        <w:t xml:space="preserve"> (Req 2.2/2.3/2.5): E5/E5-Compliance where</w:t>
      </w:r>
    </w:p>
    <w:p>
      <w:r>
        <w:t xml:space="preserve">   endpoint or label-based conditions are needed, the tenant environment (Commercial/GCC/</w:t>
      </w:r>
      <w:r>
        <w:rPr>
          <w:b/>
        </w:rPr>
        <w:t>GCC High</w:t>
      </w:r>
      <w:r>
        <w:t xml:space="preserve">), and    that CUI-handling devices are </w:t>
      </w:r>
      <w:r>
        <w:rPr>
          <w:b/>
        </w:rPr>
        <w:t>onboarded</w:t>
      </w:r>
      <w:r>
        <w:t>.</w:t>
      </w:r>
    </w:p>
    <w:p>
      <w:r>
        <w:rPr>
          <w:b/>
        </w:rPr>
        <w:t>Pass/fail gate:</w:t>
      </w:r>
      <w:r>
        <w:t xml:space="preserve"> you have a written baseline (existing policies + modes), confirmation the </w:t>
      </w:r>
      <w:r>
        <w:rPr>
          <w:rFonts w:ascii="Consolas" w:hAnsi="Consolas"/>
          <w:sz w:val="19"/>
        </w:rPr>
        <w:t>CUI</w:t>
      </w:r>
      <w:r>
        <w:t xml:space="preserve"> label is published, a confirmed tenant type, and confirmed licensing + endpoint onboarding for the locations you will target. </w:t>
      </w:r>
      <w:r>
        <w:rPr>
          <w:b/>
        </w:rPr>
        <w:t>Rollback:</w:t>
      </w:r>
      <w:r>
        <w:t xml:space="preserve"> none (read-only).</w:t>
      </w:r>
    </w:p>
    <w:p>
      <w:r>
        <w:t>__________________________________________________</w:t>
      </w:r>
    </w:p>
    <w:p>
      <w:pPr>
        <w:pStyle w:val="Heading2"/>
      </w:pPr>
      <w:r>
        <w:t>Phase 1 — Confirm the CUI detection layer (label + markings)</w:t>
      </w:r>
    </w:p>
    <w:p>
      <w:r>
        <w:t xml:space="preserve">Do </w:t>
      </w:r>
      <w:r>
        <w:rPr>
          <w:b/>
        </w:rPr>
        <w:t>not</w:t>
      </w:r>
      <w:r>
        <w:t xml:space="preserve"> invent CUI markings or a CUI SIT. Use the </w:t>
      </w:r>
      <w:r>
        <w:rPr>
          <w:b/>
        </w:rPr>
        <w:t>label</w:t>
      </w:r>
      <w:r>
        <w:t xml:space="preserve"> as the primary signal and build the </w:t>
      </w:r>
      <w:r>
        <w:rPr>
          <w:b/>
        </w:rPr>
        <w:t>marking keyword SIT</w:t>
      </w:r>
      <w:r>
        <w:t xml:space="preserve"> only from the strings compliance supplies.</w:t>
      </w:r>
    </w:p>
    <w:p>
      <w:pPr>
        <w:pStyle w:val="ListNumber"/>
      </w:pPr>
      <w:r>
        <w:rPr>
          <w:b/>
        </w:rPr>
        <w:t>Confirm the CUI sensitivity label</w:t>
      </w:r>
      <w:r>
        <w:t xml:space="preserve"> (Req 2.1). In **Purview portal → Information protection →</w:t>
      </w:r>
    </w:p>
    <w:p>
      <w:r>
        <w:t xml:space="preserve">   Sensitivity labels</w:t>
      </w:r>
      <w:r>
        <w:rPr>
          <w:b/>
        </w:rPr>
        <w:t xml:space="preserve">, confirm the `CUI` label (and any sub-labels, e.g. `CUI//SP-CTI`,    `CUI//SP-EXPT`) exists, applies the </w:t>
      </w:r>
      <w:r>
        <w:t>content marking</w:t>
      </w:r>
      <w:r>
        <w:rPr>
          <w:b/>
        </w:rPr>
        <w:t xml:space="preserve"> (header/footer banner `CUI`), applies    </w:t>
      </w:r>
      <w:r>
        <w:t>encryption</w:t>
      </w:r>
      <w:r>
        <w:rPr>
          <w:b/>
        </w:rPr>
        <w:t xml:space="preserve"> where the CUI category requires it, and is </w:t>
      </w:r>
      <w:r>
        <w:t>published** to the CUI-handling users. *If the    label does not exist, that is a labeling-program task (a separate solution) — DLP cannot proceed without    it.*</w:t>
      </w:r>
    </w:p>
    <w:p>
      <w:pPr>
        <w:pStyle w:val="ListNumber"/>
      </w:pPr>
      <w:r>
        <w:rPr>
          <w:b/>
        </w:rPr>
        <w:t>Build the CUI marking keyword SIT</w:t>
      </w:r>
      <w:r>
        <w:t xml:space="preserve"> (Req 2.6). In **Purview portal → Data classification → Classifiers →</w:t>
      </w:r>
    </w:p>
    <w:p>
      <w:r>
        <w:t xml:space="preserve">   Sensitive info types → Create sensitive info type</w:t>
      </w:r>
      <w:r>
        <w:rPr>
          <w:b/>
        </w:rPr>
        <w:t xml:space="preserve">, create    `CUI Banner Marking – Custom SIT – Classification` using the </w:t>
      </w:r>
      <w:r>
        <w:t>exact banner/portion-marking strings</w:t>
      </w:r>
      <w:r>
        <w:rPr>
          <w:b/>
        </w:rPr>
        <w:t xml:space="preserve">    compliance supplied (as a keyword list / regex with proximity). Test it in the wizard's </w:t>
      </w:r>
      <w:r>
        <w:t>Test** step    against known-marked sample text. Add category keyword lists (CTI, export-control) only if supplied.</w:t>
      </w:r>
    </w:p>
    <w:p>
      <w:pPr>
        <w:pStyle w:val="ListNumber"/>
      </w:pPr>
      <w:r>
        <w:rPr>
          <w:b/>
        </w:rPr>
        <w:t>Decide the primary DLP condition.</w:t>
      </w:r>
      <w:r>
        <w:t xml:space="preserve"> Prefer </w:t>
      </w:r>
      <w:r>
        <w:rPr>
          <w:b/>
        </w:rPr>
        <w:t>"content contains sensitivity label = `CUI`"</w:t>
      </w:r>
      <w:r>
        <w:t xml:space="preserve"> (most</w:t>
      </w:r>
    </w:p>
    <w:p>
      <w:r>
        <w:t xml:space="preserve">   reliable — follows the marking decision) with the </w:t>
      </w:r>
      <w:r>
        <w:rPr>
          <w:b/>
        </w:rPr>
        <w:t>marking SIT</w:t>
      </w:r>
      <w:r>
        <w:t xml:space="preserve"> as a secondary/OR condition to catch    marked-but-unlabeled CUI. *Which conditions and thresholds legally suffice is a compliance determination.*</w:t>
      </w:r>
    </w:p>
    <w:p>
      <w:r>
        <w:rPr>
          <w:b/>
        </w:rPr>
        <w:t>Pass/fail gate:</w:t>
      </w:r>
      <w:r>
        <w:t xml:space="preserve"> the </w:t>
      </w:r>
      <w:r>
        <w:rPr>
          <w:rFonts w:ascii="Consolas" w:hAnsi="Consolas"/>
          <w:sz w:val="19"/>
        </w:rPr>
        <w:t>CUI</w:t>
      </w:r>
      <w:r>
        <w:t xml:space="preserve"> label is confirmed published, and the marking SIT is created and tested to match your real CUI markings without matching ordinary text. </w:t>
      </w:r>
      <w:r>
        <w:rPr>
          <w:b/>
        </w:rPr>
        <w:t>Rollback:</w:t>
      </w:r>
      <w:r>
        <w:t xml:space="preserve"> delete the unused custom SIT (it has no effect until referenced by a policy). Do </w:t>
      </w:r>
      <w:r>
        <w:rPr>
          <w:b/>
        </w:rPr>
        <w:t>not</w:t>
      </w:r>
      <w:r>
        <w:t xml:space="preserve"> delete the label (managed by the labeling program).</w:t>
      </w:r>
    </w:p>
    <w:p>
      <w:r>
        <w:t>__________________________________________________</w:t>
      </w:r>
    </w:p>
    <w:p>
      <w:pPr>
        <w:pStyle w:val="Heading2"/>
      </w:pPr>
      <w:r>
        <w:t>Phase 2 — Build the CUI DLP policies in SIMULATION (Configure — no user impact)</w:t>
      </w:r>
    </w:p>
    <w:p>
      <w:r>
        <w:t xml:space="preserve">Create </w:t>
      </w:r>
      <w:r>
        <w:rPr>
          <w:b/>
        </w:rPr>
        <w:t>one policy per location group</w:t>
      </w:r>
      <w:r>
        <w:t xml:space="preserve">, each in </w:t>
      </w:r>
      <w:r>
        <w:rPr>
          <w:b/>
        </w:rPr>
        <w:t>simulation mode</w:t>
      </w:r>
      <w:r>
        <w:t xml:space="preserve">, each keyed on </w:t>
      </w:r>
      <w:r>
        <w:rPr>
          <w:b/>
        </w:rPr>
        <w:t>label = CUI</w:t>
      </w:r>
      <w:r>
        <w:t xml:space="preserve"> (and the marking SIT). Simulation evaluates against real traffic and records what *would* match, with </w:t>
      </w:r>
      <w:r>
        <w:rPr>
          <w:b/>
        </w:rPr>
        <w:t>no</w:t>
      </w:r>
      <w:r>
        <w:t xml:space="preserve"> enforcement.</w:t>
      </w:r>
    </w:p>
    <w:p>
      <w:pPr>
        <w:pStyle w:val="ListNumber"/>
      </w:pPr>
      <w:r>
        <w:rPr>
          <w:b/>
        </w:rPr>
        <w:t>Email DLP policy — `DLP – CUI Email – Simulation`.</w:t>
      </w:r>
    </w:p>
    <w:p>
      <w:r>
        <w:t xml:space="preserve">   Portal: </w:t>
      </w:r>
      <w:r>
        <w:rPr>
          <w:b/>
        </w:rPr>
        <w:t>Data loss prevention → Policies → Create policy</w:t>
      </w:r>
      <w:r>
        <w:t xml:space="preserve"> (custom) → </w:t>
      </w:r>
      <w:r>
        <w:rPr>
          <w:b/>
        </w:rPr>
        <w:t>Locations: Exchange email only</w:t>
      </w:r>
      <w:r>
        <w:t xml:space="preserve">    → rule: condition *Content contains → Sensitivity labels → </w:t>
      </w:r>
      <w:r>
        <w:rPr>
          <w:rFonts w:ascii="Consolas" w:hAnsi="Consolas"/>
          <w:sz w:val="19"/>
        </w:rPr>
        <w:t>CUI</w:t>
      </w:r>
      <w:r>
        <w:t xml:space="preserve">* (OR *Content contains → Sensitive info    types → CUI Banner Marking SIT*), plus *Recipient is external* → action *Restrict access or encrypt*    (kept inert by simulation) → </w:t>
      </w:r>
      <w:r>
        <w:rPr>
          <w:b/>
        </w:rPr>
        <w:t>Policy mode: Run the policy in simulation mode</w:t>
      </w:r>
      <w:r>
        <w:t xml:space="preserve"> (optionally *with policy    tips*). Scope to the </w:t>
      </w:r>
      <w:r>
        <w:rPr>
          <w:b/>
        </w:rPr>
        <w:t>CUI enclave</w:t>
      </w:r>
      <w:r>
        <w:t xml:space="preserve"> (Req 2.4). Finish.</w:t>
      </w:r>
    </w:p>
    <w:p>
      <w:pPr>
        <w:pStyle w:val="ListNumber"/>
      </w:pPr>
      <w:r>
        <w:rPr>
          <w:b/>
        </w:rPr>
        <w:t>Cloud DLP policy — `DLP – CUI SPO+OneDrive+Teams – Simulation`.</w:t>
      </w:r>
    </w:p>
    <w:p>
      <w:r>
        <w:t xml:space="preserve">   Same flow → </w:t>
      </w:r>
      <w:r>
        <w:rPr>
          <w:b/>
        </w:rPr>
        <w:t>Locations: SharePoint sites, OneDrive accounts, Teams chat and channel messages</w:t>
      </w:r>
      <w:r>
        <w:t xml:space="preserve"> (scope to    the CUI sites/enclave) → same label/marking conditions → action *Restrict access* (block external sharing    on match) → </w:t>
      </w:r>
      <w:r>
        <w:rPr>
          <w:b/>
        </w:rPr>
        <w:t>simulation mode</w:t>
      </w:r>
      <w:r>
        <w:t>.</w:t>
      </w:r>
    </w:p>
    <w:p>
      <w:pPr>
        <w:pStyle w:val="ListNumber"/>
      </w:pPr>
      <w:r>
        <w:rPr>
          <w:b/>
        </w:rPr>
        <w:t>Endpoint DLP policy — `DLP – CUI Endpoint – Simulation`</w:t>
      </w:r>
      <w:r>
        <w:t xml:space="preserve"> (requires onboarded devices + licensing).</w:t>
      </w:r>
    </w:p>
    <w:p>
      <w:r>
        <w:t xml:space="preserve">   Same flow → </w:t>
      </w:r>
      <w:r>
        <w:rPr>
          <w:b/>
        </w:rPr>
        <w:t>Locations: Devices</w:t>
      </w:r>
      <w:r>
        <w:t xml:space="preserve"> (enclave devices) → same label/marking conditions → </w:t>
      </w:r>
      <w:r>
        <w:rPr>
          <w:b/>
        </w:rPr>
        <w:t>endpoint    activities to audit/restrict</w:t>
      </w:r>
      <w:r>
        <w:t xml:space="preserve">: *copy to USB/removable media*, *copy to network share*, *print*, *upload    to unallowed cloud apps/browser*, *copy to clipboard* → </w:t>
      </w:r>
      <w:r>
        <w:rPr>
          <w:b/>
        </w:rPr>
        <w:t>simulation mode</w:t>
      </w:r>
      <w:r>
        <w:t>. If the Devices location is    not selectable, revisit licensing/onboarding (Req 2.2/2.5).</w:t>
      </w:r>
    </w:p>
    <w:p>
      <w:pPr>
        <w:pStyle w:val="ListNumber"/>
      </w:pPr>
      <w:r>
        <w:rPr>
          <w:b/>
        </w:rPr>
        <w:t>Set the user experience</w:t>
      </w:r>
      <w:r>
        <w:t xml:space="preserve"> consistently: define </w:t>
      </w:r>
      <w:r>
        <w:rPr>
          <w:rFonts w:ascii="Consolas" w:hAnsi="Consolas"/>
          <w:sz w:val="19"/>
        </w:rPr>
        <w:t>CUI Notice – Standard – AllPolicies</w:t>
      </w:r>
      <w:r>
        <w:t xml:space="preserve"> policy-tip text</w:t>
      </w:r>
    </w:p>
    <w:p>
      <w:r>
        <w:t xml:space="preserve">    (plain-language: this content is marked CUI; sending it externally is restricted) and enable </w:t>
      </w:r>
      <w:r>
        <w:rPr>
          <w:b/>
        </w:rPr>
        <w:t>allow     override with justification</w:t>
      </w:r>
      <w:r>
        <w:t xml:space="preserve"> where compliance permits.</w:t>
      </w:r>
    </w:p>
    <w:p>
      <w:pPr>
        <w:pStyle w:val="ListNumber"/>
      </w:pPr>
      <w:r>
        <w:rPr>
          <w:b/>
        </w:rPr>
        <w:t>Verify with the config helper</w:t>
      </w:r>
      <w:r>
        <w:t xml:space="preserve"> (delivered script #2, </w:t>
      </w:r>
      <w:r>
        <w:rPr>
          <w:rFonts w:ascii="Consolas" w:hAnsi="Consolas"/>
          <w:sz w:val="19"/>
        </w:rPr>
        <w:t>-WhatIf</w:t>
      </w:r>
      <w:r>
        <w:t xml:space="preserve"> by default):</w:t>
      </w:r>
    </w:p>
    <w:p>
      <w:r>
        <w:rPr>
          <w:rFonts w:ascii="Consolas" w:hAnsi="Consolas"/>
          <w:sz w:val="18"/>
        </w:rPr>
        <w:t xml:space="preserve">    .\DLPCMMC-Config.ps1 -PolicyName 'DLP - CUI Email - Simulation' -Locations Exchange `</w:t>
        <w:br/>
        <w:t xml:space="preserve">        -SensitivityLabel 'CUI' -MarkingSit 'CUI Banner Marking - Custom SIT - Classification' -WhatIf</w:t>
      </w:r>
    </w:p>
    <w:p>
      <w:r>
        <w:t xml:space="preserve">    Run with </w:t>
      </w:r>
      <w:r>
        <w:rPr>
          <w:rFonts w:ascii="Consolas" w:hAnsi="Consolas"/>
          <w:sz w:val="19"/>
        </w:rPr>
        <w:t>-Commit</w:t>
      </w:r>
      <w:r>
        <w:t xml:space="preserve"> only to apply an intended change; the script creates in </w:t>
      </w:r>
      <w:r>
        <w:rPr>
          <w:b/>
        </w:rPr>
        <w:t>simulation</w:t>
      </w:r>
      <w:r>
        <w:t xml:space="preserve"> and never     leaves a policy in enforce.</w:t>
      </w:r>
    </w:p>
    <w:p>
      <w:r>
        <w:rPr>
          <w:b/>
        </w:rPr>
        <w:t>Pass/fail gate:</w:t>
      </w:r>
      <w:r>
        <w:t xml:space="preserve"> all three policies exist and are confirmed in </w:t>
      </w:r>
      <w:r>
        <w:rPr>
          <w:b/>
        </w:rPr>
        <w:t>simulation</w:t>
      </w:r>
      <w:r>
        <w:t xml:space="preserve"> (script #1/#3 report a </w:t>
      </w:r>
      <w:r>
        <w:rPr>
          <w:rFonts w:ascii="Consolas" w:hAnsi="Consolas"/>
          <w:sz w:val="19"/>
        </w:rPr>
        <w:t>Test*</w:t>
      </w:r>
      <w:r>
        <w:t xml:space="preserve"> mode), scoped to the CUI enclave and keyed on the </w:t>
      </w:r>
      <w:r>
        <w:rPr>
          <w:rFonts w:ascii="Consolas" w:hAnsi="Consolas"/>
          <w:sz w:val="19"/>
        </w:rPr>
        <w:t>CUI</w:t>
      </w:r>
      <w:r>
        <w:t xml:space="preserve"> label + marking SIT. </w:t>
      </w:r>
      <w:r>
        <w:rPr>
          <w:b/>
        </w:rPr>
        <w:t>Rollback:</w:t>
      </w:r>
      <w:r>
        <w:t xml:space="preserve"> delete the simulation policy — simulation has no user impact, so removal is clean.</w:t>
      </w:r>
    </w:p>
    <w:p>
      <w:r>
        <w:t>__________________________________________________</w:t>
      </w:r>
    </w:p>
    <w:p>
      <w:pPr>
        <w:pStyle w:val="Heading2"/>
      </w:pPr>
      <w:r>
        <w:t>Phase 3 — Measure and tune (drive false positives down)</w:t>
      </w:r>
    </w:p>
    <w:p>
      <w:r>
        <w:t xml:space="preserve">Let each policy run in simulation for the agreed </w:t>
      </w:r>
      <w:r>
        <w:rPr>
          <w:b/>
        </w:rPr>
        <w:t>dwell time</w:t>
      </w:r>
      <w:r>
        <w:t xml:space="preserve"> (Req 2.7) to capture representative CUI traffic.</w:t>
      </w:r>
    </w:p>
    <w:p>
      <w:pPr>
        <w:pStyle w:val="ListNumber"/>
      </w:pPr>
      <w:r>
        <w:rPr>
          <w:b/>
        </w:rPr>
        <w:t>Review what matched.</w:t>
      </w:r>
      <w:r>
        <w:t xml:space="preserve"> </w:t>
      </w:r>
      <w:r>
        <w:rPr>
          <w:b/>
        </w:rPr>
        <w:t>Purview → Data loss prevention → Alerts</w:t>
      </w:r>
      <w:r>
        <w:t xml:space="preserve"> (simulation alerts) and</w:t>
      </w:r>
    </w:p>
    <w:p>
      <w:r>
        <w:t xml:space="preserve">    </w:t>
      </w:r>
      <w:r>
        <w:rPr>
          <w:b/>
        </w:rPr>
        <w:t>Data classification → Activity explorer</w:t>
      </w:r>
      <w:r>
        <w:t xml:space="preserve"> (filter to DLP activities) show every simulated match with     the file/message, the label/SIT, and the confidence. Export with the reporting script:</w:t>
      </w:r>
    </w:p>
    <w:p>
      <w:r>
        <w:rPr>
          <w:rFonts w:ascii="Consolas" w:hAnsi="Consolas"/>
          <w:sz w:val="18"/>
        </w:rPr>
        <w:t xml:space="preserve">    .\DLPCMMC-Report.ps1 -Days 14 -CsvPath .\DLPCMMC-Matches.csv</w:t>
      </w:r>
    </w:p>
    <w:p>
      <w:pPr>
        <w:pStyle w:val="ListNumber"/>
      </w:pPr>
      <w:r>
        <w:rPr>
          <w:b/>
        </w:rPr>
        <w:t>Classify each match</w:t>
      </w:r>
      <w:r>
        <w:t xml:space="preserve"> as true positive or </w:t>
      </w:r>
      <w:r>
        <w:rPr>
          <w:b/>
        </w:rPr>
        <w:t>false positive</w:t>
      </w:r>
      <w:r>
        <w:t xml:space="preserve"> and identify the drivers (e.g. the marking</w:t>
      </w:r>
    </w:p>
    <w:p>
      <w:r>
        <w:t xml:space="preserve">    SIT firing on a document that merely *quotes* the word "CUI" in guidance text).</w:t>
      </w:r>
    </w:p>
    <w:p>
      <w:pPr>
        <w:pStyle w:val="ListNumber"/>
      </w:pPr>
      <w:r>
        <w:rPr>
          <w:b/>
        </w:rPr>
        <w:t>Tune</w:t>
      </w:r>
      <w:r>
        <w:t xml:space="preserve"> to reduce false positives without losing true positives:</w:t>
      </w:r>
    </w:p>
    <w:p>
      <w:pPr>
        <w:pStyle w:val="ListBullet"/>
      </w:pPr>
      <w:r>
        <w:rPr>
          <w:b/>
        </w:rPr>
        <w:t>Prefer the label condition</w:t>
      </w:r>
      <w:r>
        <w:t xml:space="preserve"> — label-based matching is far more precise than keyword marking.</w:t>
      </w:r>
    </w:p>
    <w:p>
      <w:pPr>
        <w:pStyle w:val="ListBullet"/>
      </w:pPr>
      <w:r>
        <w:t xml:space="preserve">Add </w:t>
      </w:r>
      <w:r>
        <w:rPr>
          <w:b/>
        </w:rPr>
        <w:t>proximity/keyword context</w:t>
      </w:r>
      <w:r>
        <w:t xml:space="preserve"> to the marking SIT so a stray "CUI" mention doesn't fire.</w:t>
      </w:r>
    </w:p>
    <w:p>
      <w:pPr>
        <w:pStyle w:val="ListBullet"/>
      </w:pPr>
      <w:r>
        <w:t xml:space="preserve">Add </w:t>
      </w:r>
      <w:r>
        <w:rPr>
          <w:b/>
        </w:rPr>
        <w:t>exceptions</w:t>
      </w:r>
      <w:r>
        <w:t xml:space="preserve"> (e.g. a known compliance-training library that discusses CUI) where justified.</w:t>
      </w:r>
    </w:p>
    <w:p>
      <w:pPr>
        <w:pStyle w:val="ListBullet"/>
      </w:pPr>
      <w:r>
        <w:t xml:space="preserve">Tighten the </w:t>
      </w:r>
      <w:r>
        <w:rPr>
          <w:b/>
        </w:rPr>
        <w:t>external-recipient / sharing</w:t>
      </w:r>
      <w:r>
        <w:t xml:space="preserve"> condition so internal enclave movement isn't flagged.</w:t>
      </w:r>
    </w:p>
    <w:p>
      <w:pPr>
        <w:pStyle w:val="ListNumber"/>
      </w:pPr>
      <w:r>
        <w:rPr>
          <w:b/>
        </w:rPr>
        <w:t>Re-simulate</w:t>
      </w:r>
      <w:r>
        <w:t xml:space="preserve"> after each tuning change and re-measure. Repeat until the false-positive rate meets the</w:t>
      </w:r>
    </w:p>
    <w:p>
      <w:r>
        <w:t xml:space="preserve">    validation gate (see Testing).</w:t>
      </w:r>
    </w:p>
    <w:p>
      <w:r>
        <w:rPr>
          <w:b/>
        </w:rPr>
        <w:t>Pass/fail gate:</w:t>
      </w:r>
      <w:r>
        <w:t xml:space="preserve"> measured false-positive rate is at/under the agreed threshold on the simulation sample, with true positives (real marked/labeled CUI) still detected. </w:t>
      </w:r>
      <w:r>
        <w:rPr>
          <w:b/>
        </w:rPr>
        <w:t>Rollback:</w:t>
      </w:r>
      <w:r>
        <w:t xml:space="preserve"> revert the last tuning change (script #2 </w:t>
      </w:r>
      <w:r>
        <w:rPr>
          <w:rFonts w:ascii="Consolas" w:hAnsi="Consolas"/>
          <w:sz w:val="19"/>
        </w:rPr>
        <w:t>-WhatIf</w:t>
      </w:r>
      <w:r>
        <w:t xml:space="preserve"> shows the diff before </w:t>
      </w:r>
      <w:r>
        <w:rPr>
          <w:rFonts w:ascii="Consolas" w:hAnsi="Consolas"/>
          <w:sz w:val="19"/>
        </w:rPr>
        <w:t>-Commit</w:t>
      </w:r>
      <w:r>
        <w:t>).</w:t>
      </w:r>
    </w:p>
    <w:p>
      <w:r>
        <w:t>__________________________________________________</w:t>
      </w:r>
    </w:p>
    <w:p>
      <w:pPr>
        <w:pStyle w:val="Heading2"/>
      </w:pPr>
      <w:r>
        <w:t>Phase 4 — Enforce in a pilot ring (Pilot)</w:t>
      </w:r>
    </w:p>
    <w:p>
      <w:pPr>
        <w:pStyle w:val="ListNumber"/>
      </w:pPr>
      <w:r>
        <w:rPr>
          <w:b/>
        </w:rPr>
        <w:t>Scope to the pilot ring.</w:t>
      </w:r>
      <w:r>
        <w:t xml:space="preserve"> Set </w:t>
      </w:r>
      <w:r>
        <w:rPr>
          <w:rFonts w:ascii="Consolas" w:hAnsi="Consolas"/>
          <w:sz w:val="19"/>
        </w:rPr>
        <w:t>CUI DLP Pilot Ring – Stage1</w:t>
      </w:r>
      <w:r>
        <w:t xml:space="preserve"> (users) and pilot enclave devices as the</w:t>
      </w:r>
    </w:p>
    <w:p>
      <w:r>
        <w:t xml:space="preserve">    </w:t>
      </w:r>
      <w:r>
        <w:rPr>
          <w:b/>
        </w:rPr>
        <w:t>included</w:t>
      </w:r>
      <w:r>
        <w:t xml:space="preserve"> scope on each policy (all others excluded for now) — the scope helper reports/sets this:</w:t>
      </w:r>
    </w:p>
    <w:p>
      <w:r>
        <w:rPr>
          <w:rFonts w:ascii="Consolas" w:hAnsi="Consolas"/>
          <w:sz w:val="18"/>
        </w:rPr>
        <w:t xml:space="preserve">    .\DLPCMMC-Set-Scope.ps1 -PolicyName 'DLP - CUI Email - Simulation' -IncludeGroup 'CUI DLP Pilot Ring - Stage1' -WhatIf</w:t>
      </w:r>
    </w:p>
    <w:p>
      <w:pPr>
        <w:pStyle w:val="ListNumber"/>
      </w:pPr>
      <w:r>
        <w:rPr>
          <w:b/>
        </w:rPr>
        <w:t>Move the ring to enforcement.</w:t>
      </w:r>
      <w:r>
        <w:t xml:space="preserve"> Change </w:t>
      </w:r>
      <w:r>
        <w:rPr>
          <w:b/>
        </w:rPr>
        <w:t>Policy mode</w:t>
      </w:r>
      <w:r>
        <w:t xml:space="preserve"> from *simulation* to </w:t>
      </w:r>
      <w:r>
        <w:rPr>
          <w:b/>
        </w:rPr>
        <w:t>Turn it on / Enforce</w:t>
      </w:r>
      <w:r>
        <w:t>.</w:t>
      </w:r>
    </w:p>
    <w:p>
      <w:r>
        <w:t xml:space="preserve">    Start with </w:t>
      </w:r>
      <w:r>
        <w:rPr>
          <w:b/>
        </w:rPr>
        <w:t>policy tips + allow-override (justification)</w:t>
      </w:r>
      <w:r>
        <w:t xml:space="preserve"> rather than hard block, so the pilot can     report false negatives/positives while retaining a business escape hatch (unless compliance mandates     immediate block/encrypt for a category).</w:t>
      </w:r>
    </w:p>
    <w:p>
      <w:pPr>
        <w:pStyle w:val="ListNumber"/>
      </w:pPr>
      <w:r>
        <w:rPr>
          <w:b/>
        </w:rPr>
        <w:t>Confirm enforcement is live</w:t>
      </w:r>
      <w:r>
        <w:t xml:space="preserve"> for the ring only (script #1/#3 report mode </w:t>
      </w:r>
      <w:r>
        <w:rPr>
          <w:rFonts w:ascii="Consolas" w:hAnsi="Consolas"/>
          <w:sz w:val="19"/>
        </w:rPr>
        <w:t>Enable</w:t>
      </w:r>
      <w:r>
        <w:t xml:space="preserve"> and the scoped</w:t>
      </w:r>
    </w:p>
    <w:p>
      <w:r>
        <w:t xml:space="preserve">    identities). Confirm ring users now see the </w:t>
      </w:r>
      <w:r>
        <w:rPr>
          <w:rFonts w:ascii="Consolas" w:hAnsi="Consolas"/>
          <w:sz w:val="19"/>
        </w:rPr>
        <w:t>CUI Notice – Standard – AllPolicies</w:t>
      </w:r>
      <w:r>
        <w:t xml:space="preserve"> tip on a test match     with fake CUI-marked content.</w:t>
      </w:r>
    </w:p>
    <w:p>
      <w:pPr>
        <w:pStyle w:val="ListNumber"/>
      </w:pPr>
      <w:r>
        <w:rPr>
          <w:b/>
        </w:rPr>
        <w:t>Handle incidents + capture evidence.</w:t>
      </w:r>
      <w:r>
        <w:t xml:space="preserve"> Wire </w:t>
      </w:r>
      <w:r>
        <w:rPr>
          <w:rFonts w:ascii="Consolas" w:hAnsi="Consolas"/>
          <w:sz w:val="19"/>
        </w:rPr>
        <w:t>CUI DLP Alerts – Triage – Operations</w:t>
      </w:r>
      <w:r>
        <w:t>: assign the alert</w:t>
      </w:r>
    </w:p>
    <w:p>
      <w:r>
        <w:t xml:space="preserve">    owner/queue (Req 2.8), set severities, retain evidence, and (optionally) forward to SIEM/Sentinel. Triage     a real simulated/pilot alert end-to-end to prove the workflow and the evidence trail.</w:t>
      </w:r>
    </w:p>
    <w:p>
      <w:r>
        <w:rPr>
          <w:b/>
        </w:rPr>
        <w:t>Pass/fail gate:</w:t>
      </w:r>
      <w:r>
        <w:t xml:space="preserve"> the pilot ring is enforced (tips shown, overrides captured), CUI matches raise alerts, and the triage workflow produces a </w:t>
      </w:r>
      <w:r>
        <w:rPr>
          <w:b/>
        </w:rPr>
        <w:t>dispositioned, evidenced</w:t>
      </w:r>
      <w:r>
        <w:t xml:space="preserve"> incident. No enforcement outside the ring. </w:t>
      </w:r>
      <w:r>
        <w:rPr>
          <w:b/>
        </w:rPr>
        <w:t>Rollback:</w:t>
      </w:r>
      <w:r>
        <w:t xml:space="preserve"> set the policy back to </w:t>
      </w:r>
      <w:r>
        <w:rPr>
          <w:b/>
        </w:rPr>
        <w:t>simulation mode</w:t>
      </w:r>
      <w:r>
        <w:t xml:space="preserve"> (single setting) — instantly removes enforcement with no data change.</w:t>
      </w:r>
    </w:p>
    <w:p>
      <w:r>
        <w:t>__________________________________________________</w:t>
      </w:r>
    </w:p>
    <w:p>
      <w:pPr>
        <w:pStyle w:val="Heading2"/>
      </w:pPr>
      <w:r>
        <w:t>Phase 5 — Expand, enforce, and evidence (Enforce → Operate)</w:t>
      </w:r>
    </w:p>
    <w:p>
      <w:pPr>
        <w:pStyle w:val="ListNumber"/>
      </w:pPr>
      <w:r>
        <w:rPr>
          <w:b/>
        </w:rPr>
        <w:t>Expand scope</w:t>
      </w:r>
      <w:r>
        <w:t xml:space="preserve"> from the ring to the full </w:t>
      </w:r>
      <w:r>
        <w:rPr>
          <w:b/>
        </w:rPr>
        <w:t>CUI-handling population/enclave</w:t>
      </w:r>
      <w:r>
        <w:t xml:space="preserve"> once the pilot gate</w:t>
      </w:r>
    </w:p>
    <w:p>
      <w:r>
        <w:t xml:space="preserve">    passes, keeping documented exclusions.</w:t>
      </w:r>
    </w:p>
    <w:p>
      <w:pPr>
        <w:pStyle w:val="ListNumber"/>
      </w:pPr>
      <w:r>
        <w:rPr>
          <w:b/>
        </w:rPr>
        <w:t>Escalate the action</w:t>
      </w:r>
      <w:r>
        <w:t xml:space="preserve"> per compliance's determination — e.g. move CUI-to-external from *tip + override*</w:t>
      </w:r>
    </w:p>
    <w:p>
      <w:r>
        <w:t xml:space="preserve">    to </w:t>
      </w:r>
      <w:r>
        <w:rPr>
          <w:b/>
        </w:rPr>
        <w:t>block/encrypt</w:t>
      </w:r>
      <w:r>
        <w:t xml:space="preserve"> — one condition/location at a time, re-validating after each.</w:t>
      </w:r>
    </w:p>
    <w:p>
      <w:pPr>
        <w:pStyle w:val="ListNumber"/>
      </w:pPr>
      <w:r>
        <w:rPr>
          <w:b/>
        </w:rPr>
        <w:t>Operationalize:</w:t>
      </w:r>
      <w:r>
        <w:t xml:space="preserve"> schedule the reporting script for a recurring false-positive/alert review, review</w:t>
      </w:r>
    </w:p>
    <w:p>
      <w:r>
        <w:t xml:space="preserve">    </w:t>
      </w:r>
      <w:r>
        <w:rPr>
          <w:b/>
        </w:rPr>
        <w:t>user overrides</w:t>
      </w:r>
      <w:r>
        <w:t xml:space="preserve">, retain the </w:t>
      </w:r>
      <w:r>
        <w:rPr>
          <w:b/>
        </w:rPr>
        <w:t>evidence trail</w:t>
      </w:r>
      <w:r>
        <w:t xml:space="preserve"> (alerts, Activity Explorer exports) for assessment/     audit, and re-tune as data and behavior change.</w:t>
      </w:r>
    </w:p>
    <w:p>
      <w:pPr>
        <w:pStyle w:val="ListNumber"/>
      </w:pPr>
      <w:r>
        <w:rPr>
          <w:b/>
        </w:rPr>
        <w:t>Validate end-to-end</w:t>
      </w:r>
      <w:r>
        <w:t xml:space="preserve"> with the delivered testing procedure (next section) and record the pass/fail</w:t>
      </w:r>
    </w:p>
    <w:p>
      <w:r>
        <w:t xml:space="preserve">    </w:t>
      </w:r>
      <w:r>
        <w:rPr>
          <w:b/>
        </w:rPr>
        <w:t>evidence</w:t>
      </w:r>
      <w:r>
        <w:t xml:space="preserve"> — this is what supports the CMMC/DFARS/NIST SP 800-171 control narrative (satisfaction     determination remains with compliance/C3PAO).</w:t>
      </w:r>
    </w:p>
    <w:p>
      <w:r>
        <w:rPr>
          <w:b/>
        </w:rPr>
        <w:t>Pass/fail gate:</w:t>
      </w:r>
      <w:r>
        <w:t xml:space="preserve"> enforcement live across the CUI population with the compliance-mandated action per condition; false-positive rate steady/low; alerts triaged and </w:t>
      </w:r>
      <w:r>
        <w:rPr>
          <w:b/>
        </w:rPr>
        <w:t>evidenced</w:t>
      </w:r>
      <w:r>
        <w:t xml:space="preserve"> on cadence; overrides reviewed. </w:t>
      </w:r>
      <w:r>
        <w:rPr>
          <w:b/>
        </w:rPr>
        <w:t>Rollback:</w:t>
      </w:r>
      <w:r>
        <w:t xml:space="preserve"> any policy can be returned to </w:t>
      </w:r>
      <w:r>
        <w:rPr>
          <w:b/>
        </w:rPr>
        <w:t>simulation</w:t>
      </w:r>
      <w:r>
        <w:t xml:space="preserve"> at any time as an immediate, non-destructive safety switch; individual policies can be disabled without affecting others.</w:t>
      </w:r>
    </w:p>
    <w:p>
      <w:r>
        <w:t>__________________________________________________</w:t>
      </w:r>
    </w:p>
    <w:p>
      <w:pPr>
        <w:pStyle w:val="Heading2"/>
      </w:pPr>
      <w:r>
        <w:t>Order-of-operations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Artifact(s)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Rollback</w:t>
            </w:r>
          </w:p>
        </w:tc>
      </w:tr>
      <w:tr>
        <w:tc>
          <w:tcPr>
            <w:tcW w:type="dxa" w:w="1728"/>
          </w:tcPr>
          <w:p>
            <w:r>
              <w:t>0 Assess</w:t>
            </w:r>
          </w:p>
        </w:tc>
        <w:tc>
          <w:tcPr>
            <w:tcW w:type="dxa" w:w="1728"/>
          </w:tcPr>
          <w:p>
            <w:r>
              <w:t>Connect, confirm label/tenant/licensing, baseline</w:t>
            </w:r>
          </w:p>
        </w:tc>
        <w:tc>
          <w:tcPr>
            <w:tcW w:type="dxa" w:w="1728"/>
          </w:tcPr>
          <w:p>
            <w:r>
              <w:t>Posture CSV</w:t>
            </w:r>
          </w:p>
        </w:tc>
        <w:tc>
          <w:tcPr>
            <w:tcW w:type="dxa" w:w="1728"/>
          </w:tcPr>
          <w:p>
            <w:r>
              <w:t xml:space="preserve">Baseline +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label + readiness confirmed</w:t>
            </w:r>
          </w:p>
        </w:tc>
        <w:tc>
          <w:tcPr>
            <w:tcW w:type="dxa" w:w="1728"/>
          </w:tcPr>
          <w:p>
            <w:r>
              <w:t>n/a (read-only)</w:t>
            </w:r>
          </w:p>
        </w:tc>
      </w:tr>
      <w:tr>
        <w:tc>
          <w:tcPr>
            <w:tcW w:type="dxa" w:w="1728"/>
          </w:tcPr>
          <w:p>
            <w:r>
              <w:t>1 Detection</w:t>
            </w:r>
          </w:p>
        </w:tc>
        <w:tc>
          <w:tcPr>
            <w:tcW w:type="dxa" w:w="1728"/>
          </w:tcPr>
          <w:p>
            <w:r>
              <w:t>Confirm CUI label, build marking SIT</w:t>
            </w:r>
          </w:p>
        </w:tc>
        <w:tc>
          <w:tcPr>
            <w:tcW w:type="dxa" w:w="1728"/>
          </w:tcPr>
          <w:p>
            <w:r>
              <w:t>Marking SIT</w:t>
            </w:r>
          </w:p>
        </w:tc>
        <w:tc>
          <w:tcPr>
            <w:tcW w:type="dxa" w:w="1728"/>
          </w:tcPr>
          <w:p>
            <w:r>
              <w:t>Label published + SIT tested</w:t>
            </w:r>
          </w:p>
        </w:tc>
        <w:tc>
          <w:tcPr>
            <w:tcW w:type="dxa" w:w="1728"/>
          </w:tcPr>
          <w:p>
            <w:r>
              <w:t>Delete unused SIT</w:t>
            </w:r>
          </w:p>
        </w:tc>
      </w:tr>
      <w:tr>
        <w:tc>
          <w:tcPr>
            <w:tcW w:type="dxa" w:w="1728"/>
          </w:tcPr>
          <w:p>
            <w:r>
              <w:t>2 Configure</w:t>
            </w:r>
          </w:p>
        </w:tc>
        <w:tc>
          <w:tcPr>
            <w:tcW w:type="dxa" w:w="1728"/>
          </w:tcPr>
          <w:p>
            <w:r>
              <w:t xml:space="preserve">Build 3 policies keyed on label+marking in </w:t>
            </w:r>
            <w:r>
              <w:rPr>
                <w:b/>
              </w:rPr>
              <w:t>simulation</w:t>
            </w:r>
          </w:p>
        </w:tc>
        <w:tc>
          <w:tcPr>
            <w:tcW w:type="dxa" w:w="1728"/>
          </w:tcPr>
          <w:p>
            <w:r>
              <w:t>Email/Cloud/Endpoint sim policies</w:t>
            </w:r>
          </w:p>
        </w:tc>
        <w:tc>
          <w:tcPr>
            <w:tcW w:type="dxa" w:w="1728"/>
          </w:tcPr>
          <w:p>
            <w:r>
              <w:t>All in simulation, enclave-scoped</w:t>
            </w:r>
          </w:p>
        </w:tc>
        <w:tc>
          <w:tcPr>
            <w:tcW w:type="dxa" w:w="1728"/>
          </w:tcPr>
          <w:p>
            <w:r>
              <w:t>Delete sim policy</w:t>
            </w:r>
          </w:p>
        </w:tc>
      </w:tr>
      <w:tr>
        <w:tc>
          <w:tcPr>
            <w:tcW w:type="dxa" w:w="1728"/>
          </w:tcPr>
          <w:p>
            <w:r>
              <w:t>3 Tune</w:t>
            </w:r>
          </w:p>
        </w:tc>
        <w:tc>
          <w:tcPr>
            <w:tcW w:type="dxa" w:w="1728"/>
          </w:tcPr>
          <w:p>
            <w:r>
              <w:t>Measure + reduce false positives</w:t>
            </w:r>
          </w:p>
        </w:tc>
        <w:tc>
          <w:tcPr>
            <w:tcW w:type="dxa" w:w="1728"/>
          </w:tcPr>
          <w:p>
            <w:r>
              <w:t>Matches CSV</w:t>
            </w:r>
          </w:p>
        </w:tc>
        <w:tc>
          <w:tcPr>
            <w:tcW w:type="dxa" w:w="1728"/>
          </w:tcPr>
          <w:p>
            <w:r>
              <w:t>FP rate ≤ threshold</w:t>
            </w:r>
          </w:p>
        </w:tc>
        <w:tc>
          <w:tcPr>
            <w:tcW w:type="dxa" w:w="1728"/>
          </w:tcPr>
          <w:p>
            <w:r>
              <w:t>Revert tuning change</w:t>
            </w:r>
          </w:p>
        </w:tc>
      </w:tr>
      <w:tr>
        <w:tc>
          <w:tcPr>
            <w:tcW w:type="dxa" w:w="1728"/>
          </w:tcPr>
          <w:p>
            <w:r>
              <w:t>4 Pilot</w:t>
            </w:r>
          </w:p>
        </w:tc>
        <w:tc>
          <w:tcPr>
            <w:tcW w:type="dxa" w:w="1728"/>
          </w:tcPr>
          <w:p>
            <w:r>
              <w:t>Enforce to ring, wire alerts + evidence</w:t>
            </w:r>
          </w:p>
        </w:tc>
        <w:tc>
          <w:tcPr>
            <w:tcW w:type="dxa" w:w="1728"/>
          </w:tcPr>
          <w:p>
            <w:r>
              <w:t>Pilot ring, alert triage</w:t>
            </w:r>
          </w:p>
        </w:tc>
        <w:tc>
          <w:tcPr>
            <w:tcW w:type="dxa" w:w="1728"/>
          </w:tcPr>
          <w:p>
            <w:r>
              <w:t>Ring enforced, incident evidenced</w:t>
            </w:r>
          </w:p>
        </w:tc>
        <w:tc>
          <w:tcPr>
            <w:tcW w:type="dxa" w:w="1728"/>
          </w:tcPr>
          <w:p>
            <w:r>
              <w:t>Back to simulation</w:t>
            </w:r>
          </w:p>
        </w:tc>
      </w:tr>
      <w:tr>
        <w:tc>
          <w:tcPr>
            <w:tcW w:type="dxa" w:w="1728"/>
          </w:tcPr>
          <w:p>
            <w:r>
              <w:t>5 Expand</w:t>
            </w:r>
          </w:p>
        </w:tc>
        <w:tc>
          <w:tcPr>
            <w:tcW w:type="dxa" w:w="1728"/>
          </w:tcPr>
          <w:p>
            <w:r>
              <w:t>Broaden to CUI population, escalate to block/encrypt, evidence</w:t>
            </w:r>
          </w:p>
        </w:tc>
        <w:tc>
          <w:tcPr>
            <w:tcW w:type="dxa" w:w="1728"/>
          </w:tcPr>
          <w:p>
            <w:r>
              <w:t>Enforced policies</w:t>
            </w:r>
          </w:p>
        </w:tc>
        <w:tc>
          <w:tcPr>
            <w:tcW w:type="dxa" w:w="1728"/>
          </w:tcPr>
          <w:p>
            <w:r>
              <w:t>Full-scope enforce, low FP, evidenced</w:t>
            </w:r>
          </w:p>
        </w:tc>
        <w:tc>
          <w:tcPr>
            <w:tcW w:type="dxa" w:w="1728"/>
          </w:tcPr>
          <w:p>
            <w:r>
              <w:t>Simulation / disable</w:t>
            </w:r>
          </w:p>
        </w:tc>
      </w:tr>
    </w:tbl>
    <w:p>
      <w:pPr>
        <w:pStyle w:val="Heading1"/>
      </w:pPr>
      <w:r>
        <w:t>5. Testing &amp; Validation — CMMC / CUI DLP Pack (Microsoft Purview)</w:t>
      </w:r>
    </w:p>
    <w:p>
      <w:r>
        <w:t xml:space="preserve">Validate the CUI DLP implementation against explicit </w:t>
      </w:r>
      <w:r>
        <w:rPr>
          <w:b/>
        </w:rPr>
        <w:t>pass/fail gates</w:t>
      </w:r>
      <w:r>
        <w:t xml:space="preserve">. The three headline gates are: </w:t>
      </w:r>
      <w:r>
        <w:rPr>
          <w:b/>
        </w:rPr>
        <w:t>(A) CUI leaks are blocked</w:t>
      </w:r>
      <w:r>
        <w:t xml:space="preserve">, </w:t>
      </w:r>
      <w:r>
        <w:rPr>
          <w:b/>
        </w:rPr>
        <w:t>(B) the false-positive rate is low</w:t>
      </w:r>
      <w:r>
        <w:t xml:space="preserve">, and </w:t>
      </w:r>
      <w:r>
        <w:rPr>
          <w:b/>
        </w:rPr>
        <w:t>(C) incidents are handled and evidenced</w:t>
      </w:r>
      <w:r>
        <w:t xml:space="preserve">. Run every test with </w:t>
      </w:r>
      <w:r>
        <w:rPr>
          <w:b/>
        </w:rPr>
        <w:t>non-real, clearly-fake sample content</w:t>
      </w:r>
      <w:r>
        <w:t xml:space="preserve"> — a test document </w:t>
      </w:r>
      <w:r>
        <w:rPr>
          <w:b/>
        </w:rPr>
        <w:t>marked `CUI`</w:t>
      </w:r>
      <w:r>
        <w:t xml:space="preserve"> and/or carrying the </w:t>
      </w:r>
      <w:r>
        <w:rPr>
          <w:rFonts w:ascii="Consolas" w:hAnsi="Consolas"/>
          <w:sz w:val="19"/>
        </w:rPr>
        <w:t>CUI</w:t>
      </w:r>
      <w:r>
        <w:t xml:space="preserve"> sensitivity label, containing </w:t>
      </w:r>
      <w:r>
        <w:rPr>
          <w:b/>
        </w:rPr>
        <w:t>no real CUI/CDI</w:t>
      </w:r>
      <w:r>
        <w:t xml:space="preserve"> — never real controlled data. Record the evidence; it supports the control narrative (the CMMC/NIST SP 800-171 </w:t>
      </w:r>
      <w:r>
        <w:rPr>
          <w:b/>
        </w:rPr>
        <w:t>satisfaction determination stays with compliance/C3PAO</w:t>
      </w:r>
      <w:r>
        <w:t>).</w:t>
      </w:r>
    </w:p>
    <w:p>
      <w:pPr>
        <w:ind w:left="432"/>
      </w:pPr>
      <w:r>
        <w:rPr>
          <w:i/>
          <w:color w:val="2E86C1"/>
        </w:rPr>
        <w:t>All tests assume the policies from the Implementation Guide, first proven in simulation and then enforced to the CUI DLP Pilot Ring – Stage1. Endpoint tests require an onboarded device (Req 2.5). On GCC High, confirm each step against your tenant's portal.</w:t>
      </w:r>
    </w:p>
    <w:p>
      <w:r>
        <w:t>__________________________________________________</w:t>
      </w:r>
    </w:p>
    <w:p>
      <w:pPr>
        <w:pStyle w:val="Heading2"/>
      </w:pPr>
      <w:r>
        <w:t>Test A — Detection &amp; enforcement (CUI leaks are blocked)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Labeled-CUI email blocked</w:t>
            </w:r>
          </w:p>
        </w:tc>
        <w:tc>
          <w:tcPr>
            <w:tcW w:type="dxa" w:w="2160"/>
          </w:tcPr>
          <w:p>
            <w:r>
              <w:t xml:space="preserve">From a ring user, apply the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label to a fake test file and email it to an </w:t>
            </w:r>
            <w:r>
              <w:rPr>
                <w:b/>
              </w:rPr>
              <w:t>external</w:t>
            </w:r>
            <w:r>
              <w:t xml:space="preserve"> recipient.</w:t>
            </w:r>
          </w:p>
        </w:tc>
        <w:tc>
          <w:tcPr>
            <w:tcW w:type="dxa" w:w="2160"/>
          </w:tcPr>
          <w:p>
            <w:r>
              <w:t>Message is blocked/encrypted per the enforced action; sender sees the CUI policy tip; a DLP alert is raised.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Marked-but-unlabeled CUI email</w:t>
            </w:r>
          </w:p>
        </w:tc>
        <w:tc>
          <w:tcPr>
            <w:tcW w:type="dxa" w:w="2160"/>
          </w:tcPr>
          <w:p>
            <w:r>
              <w:t xml:space="preserve">Send an email whose body/attachment contains the </w:t>
            </w:r>
            <w:r>
              <w:rPr>
                <w:b/>
              </w:rPr>
              <w:t>CUI banner marking</w:t>
            </w:r>
            <w:r>
              <w:t xml:space="preserve"> text (matched by the marking SIT) to an external recipient.</w:t>
            </w:r>
          </w:p>
        </w:tc>
        <w:tc>
          <w:tcPr>
            <w:tcW w:type="dxa" w:w="2160"/>
          </w:tcPr>
          <w:p>
            <w:r>
              <w:t>Matched by the marking SIT condition; enforced action applied; alert raised — confirms the marking backstop works.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SharePoint/OneDrive external share blocked</w:t>
            </w:r>
          </w:p>
        </w:tc>
        <w:tc>
          <w:tcPr>
            <w:tcW w:type="dxa" w:w="2160"/>
          </w:tcPr>
          <w:p>
            <w:r>
              <w:t xml:space="preserve">As a ring user, upload a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-labeled fake file and attempt to share it </w:t>
            </w:r>
            <w:r>
              <w:rPr>
                <w:b/>
              </w:rPr>
              <w:t>externally</w:t>
            </w:r>
            <w:r>
              <w:t>.</w:t>
            </w:r>
          </w:p>
        </w:tc>
        <w:tc>
          <w:tcPr>
            <w:tcW w:type="dxa" w:w="2160"/>
          </w:tcPr>
          <w:p>
            <w:r>
              <w:t>External sharing is blocked/restricted on match; event appears in Activity Explorer.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Teams message match</w:t>
            </w:r>
          </w:p>
        </w:tc>
        <w:tc>
          <w:tcPr>
            <w:tcW w:type="dxa" w:w="2160"/>
          </w:tcPr>
          <w:p>
            <w:r>
              <w:t xml:space="preserve">Paste fake </w:t>
            </w:r>
            <w:r>
              <w:rPr>
                <w:b/>
              </w:rPr>
              <w:t>CUI-marked</w:t>
            </w:r>
            <w:r>
              <w:t xml:space="preserve"> content into a Teams chat/channel covered by the policy.</w:t>
            </w:r>
          </w:p>
        </w:tc>
        <w:tc>
          <w:tcPr>
            <w:tcW w:type="dxa" w:w="2160"/>
          </w:tcPr>
          <w:p>
            <w:r>
              <w:t>Message is blocked or tipped per the enforced action; event logged.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Endpoint — USB / print / cloud upload</w:t>
            </w:r>
          </w:p>
        </w:tc>
        <w:tc>
          <w:tcPr>
            <w:tcW w:type="dxa" w:w="2160"/>
          </w:tcPr>
          <w:p>
            <w:r>
              <w:t xml:space="preserve">On an onboarded ring device, copy a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-labeled fake file to </w:t>
            </w:r>
            <w:r>
              <w:rPr>
                <w:b/>
              </w:rPr>
              <w:t>removable media</w:t>
            </w:r>
            <w:r>
              <w:t xml:space="preserve">, </w:t>
            </w:r>
            <w:r>
              <w:rPr>
                <w:b/>
              </w:rPr>
              <w:t>print</w:t>
            </w:r>
            <w:r>
              <w:t xml:space="preserve"> it, and </w:t>
            </w:r>
            <w:r>
              <w:rPr>
                <w:b/>
              </w:rPr>
              <w:t>upload</w:t>
            </w:r>
            <w:r>
              <w:t xml:space="preserve"> it to an unallowed cloud app/browser.</w:t>
            </w:r>
          </w:p>
        </w:tc>
        <w:tc>
          <w:tcPr>
            <w:tcW w:type="dxa" w:w="2160"/>
          </w:tcPr>
          <w:p>
            <w:r>
              <w:t>Each activity is audited/blocked per policy; endpoint DLP events appear in Activity Explorer.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Internal-movement / below-threshold negative</w:t>
            </w:r>
          </w:p>
        </w:tc>
        <w:tc>
          <w:tcPr>
            <w:tcW w:type="dxa" w:w="2160"/>
          </w:tcPr>
          <w:p>
            <w:r>
              <w:t xml:space="preserve">Move the same CUI file </w:t>
            </w:r>
            <w:r>
              <w:rPr>
                <w:b/>
              </w:rPr>
              <w:t>internally within the enclave</w:t>
            </w:r>
            <w:r>
              <w:t>, and send unmarked/unlabeled content.</w:t>
            </w:r>
          </w:p>
        </w:tc>
        <w:tc>
          <w:tcPr>
            <w:tcW w:type="dxa" w:w="2160"/>
          </w:tcPr>
          <w:p>
            <w:r>
              <w:t xml:space="preserve">Internal enclave movement and non-CUI content are correctly </w:t>
            </w:r>
            <w:r>
              <w:rPr>
                <w:b/>
              </w:rPr>
              <w:t>not</w:t>
            </w:r>
            <w:r>
              <w:t xml:space="preserve"> blocked — confirms scoping/conditions hold.</w:t>
            </w:r>
          </w:p>
        </w:tc>
      </w:tr>
    </w:tbl>
    <w:p>
      <w:r>
        <w:rPr>
          <w:b/>
        </w:rPr>
        <w:t>Gate A (pass):</w:t>
      </w:r>
      <w:r>
        <w:t xml:space="preserve"> A1–A5 each produce the enforced action and a logged event; A6 correctly does not fire.</w:t>
      </w:r>
    </w:p>
    <w:p>
      <w:r>
        <w:t>__________________________________________________</w:t>
      </w:r>
    </w:p>
    <w:p>
      <w:pPr>
        <w:pStyle w:val="Heading2"/>
      </w:pPr>
      <w:r>
        <w:t>Test B — False-positive rate (adoption &amp; assessment gate)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Simulation FP baseline</w:t>
            </w:r>
          </w:p>
        </w:tc>
        <w:tc>
          <w:tcPr>
            <w:tcW w:type="dxa" w:w="2160"/>
          </w:tcPr>
          <w:p>
            <w:r>
              <w:t>Over the agreed dwell time, export simulation matches (</w:t>
            </w:r>
            <w:r>
              <w:rPr>
                <w:rFonts w:ascii="Consolas" w:hAnsi="Consolas"/>
                <w:sz w:val="19"/>
              </w:rPr>
              <w:t>DLPCMMC-Report.ps1 -Days &lt;n&gt;</w:t>
            </w:r>
            <w:r>
              <w:t>) and classify each as TP/FP.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False-positive rate ≤ the agreed threshold</w:t>
            </w:r>
            <w:r>
              <w:t xml:space="preserve"> (define with compliance; label-keyed matching should be very precise, so target a low absolute FP count the triage team can absorb).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"CUI mention" negative</w:t>
            </w:r>
          </w:p>
        </w:tc>
        <w:tc>
          <w:tcPr>
            <w:tcW w:type="dxa" w:w="2160"/>
          </w:tcPr>
          <w:p>
            <w:r>
              <w:t xml:space="preserve">Run legitimate content that merely </w:t>
            </w:r>
            <w:r>
              <w:rPr>
                <w:b/>
              </w:rPr>
              <w:t>mentions</w:t>
            </w:r>
            <w:r>
              <w:t xml:space="preserve"> the word "CUI" (e.g. a compliance-training doc) but is not itself CUI.</w:t>
            </w:r>
          </w:p>
        </w:tc>
        <w:tc>
          <w:tcPr>
            <w:tcW w:type="dxa" w:w="2160"/>
          </w:tcPr>
          <w:p>
            <w:r>
              <w:t>Not matched — confirms the marking SIT uses proximity/context and the label condition carries the weight.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Post-tuning re-measure</w:t>
            </w:r>
          </w:p>
        </w:tc>
        <w:tc>
          <w:tcPr>
            <w:tcW w:type="dxa" w:w="2160"/>
          </w:tcPr>
          <w:p>
            <w:r>
              <w:t>After each tuning change (label-first, proximity, exceptions, recipient scope), re-simulate and re-measure.</w:t>
            </w:r>
          </w:p>
        </w:tc>
        <w:tc>
          <w:tcPr>
            <w:tcW w:type="dxa" w:w="2160"/>
          </w:tcPr>
          <w:p>
            <w:r>
              <w:t xml:space="preserve">FP rate trends </w:t>
            </w:r>
            <w:r>
              <w:rPr>
                <w:b/>
              </w:rPr>
              <w:t>down</w:t>
            </w:r>
            <w:r>
              <w:t xml:space="preserve"> while true positives (Test A) still fire.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Override sanity</w:t>
            </w:r>
          </w:p>
        </w:tc>
        <w:tc>
          <w:tcPr>
            <w:tcW w:type="dxa" w:w="2160"/>
          </w:tcPr>
          <w:p>
            <w:r>
              <w:t xml:space="preserve">In the pilot ring, review captured </w:t>
            </w:r>
            <w:r>
              <w:rPr>
                <w:b/>
              </w:rPr>
              <w:t>allow-with-justification</w:t>
            </w:r>
            <w:r>
              <w:t xml:space="preserve"> overrides.</w:t>
            </w:r>
          </w:p>
        </w:tc>
        <w:tc>
          <w:tcPr>
            <w:tcW w:type="dxa" w:w="2160"/>
          </w:tcPr>
          <w:p>
            <w:r>
              <w:t>Overrides are legitimate business justifications, not routine bypass — if routine, re-tune or re-scope.</w:t>
            </w:r>
          </w:p>
        </w:tc>
      </w:tr>
    </w:tbl>
    <w:p>
      <w:r>
        <w:rPr>
          <w:b/>
        </w:rPr>
        <w:t>Gate B (pass):</w:t>
      </w:r>
      <w:r>
        <w:t xml:space="preserve"> measured FP rate at/under threshold on the simulation sample with true positives intact.</w:t>
      </w:r>
    </w:p>
    <w:p>
      <w:r>
        <w:t>__________________________________________________</w:t>
      </w:r>
    </w:p>
    <w:p>
      <w:pPr>
        <w:pStyle w:val="Heading2"/>
      </w:pPr>
      <w:r>
        <w:t>Test C — Incident / alert handling &amp; evidence (the control is operable and auditable)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Steps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Alert raised</w:t>
            </w:r>
          </w:p>
        </w:tc>
        <w:tc>
          <w:tcPr>
            <w:tcW w:type="dxa" w:w="2160"/>
          </w:tcPr>
          <w:p>
            <w:r>
              <w:t>Trigger a policy match (Test A1/A5).</w:t>
            </w:r>
          </w:p>
        </w:tc>
        <w:tc>
          <w:tcPr>
            <w:tcW w:type="dxa" w:w="2160"/>
          </w:tcPr>
          <w:p>
            <w:r>
              <w:t xml:space="preserve">A DLP </w:t>
            </w:r>
            <w:r>
              <w:rPr>
                <w:b/>
              </w:rPr>
              <w:t>alert</w:t>
            </w:r>
            <w:r>
              <w:t xml:space="preserve"> appears in </w:t>
            </w:r>
            <w:r>
              <w:rPr>
                <w:b/>
              </w:rPr>
              <w:t>Purview → Data loss prevention → Alerts</w:t>
            </w:r>
            <w:r>
              <w:t xml:space="preserve"> with the correct policy, severity, and evidence.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Triage workflow</w:t>
            </w:r>
          </w:p>
        </w:tc>
        <w:tc>
          <w:tcPr>
            <w:tcW w:type="dxa" w:w="2160"/>
          </w:tcPr>
          <w:p>
            <w:r>
              <w:t xml:space="preserve">The </w:t>
            </w:r>
            <w:r>
              <w:rPr>
                <w:rFonts w:ascii="Consolas" w:hAnsi="Consolas"/>
                <w:sz w:val="19"/>
              </w:rPr>
              <w:t>CUI DLP Alerts – Triage – Operations</w:t>
            </w:r>
            <w:r>
              <w:t xml:space="preserve"> owner/queue picks up the alert, sets status, and dispositions it.</w:t>
            </w:r>
          </w:p>
        </w:tc>
        <w:tc>
          <w:tcPr>
            <w:tcW w:type="dxa" w:w="2160"/>
          </w:tcPr>
          <w:p>
            <w:r>
              <w:t>Alert moves through the defined states to a resolved disposition by the named owner.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Activity Explorer evidence trail</w:t>
            </w:r>
          </w:p>
        </w:tc>
        <w:tc>
          <w:tcPr>
            <w:tcW w:type="dxa" w:w="2160"/>
          </w:tcPr>
          <w:p>
            <w:r>
              <w:t xml:space="preserve">Locate the same event in </w:t>
            </w:r>
            <w:r>
              <w:rPr>
                <w:b/>
              </w:rPr>
              <w:t>Data classification → Activity explorer</w:t>
            </w:r>
            <w:r>
              <w:t xml:space="preserve"> and </w:t>
            </w:r>
            <w:r>
              <w:rPr>
                <w:b/>
              </w:rPr>
              <w:t>export</w:t>
            </w:r>
            <w:r>
              <w:t xml:space="preserve"> it.</w:t>
            </w:r>
          </w:p>
        </w:tc>
        <w:tc>
          <w:tcPr>
            <w:tcW w:type="dxa" w:w="2160"/>
          </w:tcPr>
          <w:p>
            <w:r>
              <w:t>Full evidence trail present (user, location, label/SIT, action) and retained per Req 2.8 for assessment/audit.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SIEM forwarding (if configured)</w:t>
            </w:r>
          </w:p>
        </w:tc>
        <w:tc>
          <w:tcPr>
            <w:tcW w:type="dxa" w:w="2160"/>
          </w:tcPr>
          <w:p>
            <w:r>
              <w:t>Confirm the DLP event reaches the SIEM/Sentinel destination (Req 2.8).</w:t>
            </w:r>
          </w:p>
        </w:tc>
        <w:tc>
          <w:tcPr>
            <w:tcW w:type="dxa" w:w="2160"/>
          </w:tcPr>
          <w:p>
            <w:r>
              <w:t>Event present in the downstream system with usable fields.</w:t>
            </w:r>
          </w:p>
        </w:tc>
      </w:tr>
    </w:tbl>
    <w:p>
      <w:r>
        <w:rPr>
          <w:b/>
        </w:rPr>
        <w:t>Gate C (pass):</w:t>
      </w:r>
      <w:r>
        <w:t xml:space="preserve"> matches raise alerts, alerts are triaged to disposition by the owner, and the </w:t>
      </w:r>
      <w:r>
        <w:rPr>
          <w:b/>
        </w:rPr>
        <w:t>retained evidence trail</w:t>
      </w:r>
      <w:r>
        <w:t xml:space="preserve"> (and SIEM forward, if used) is present.</w:t>
      </w:r>
    </w:p>
    <w:p>
      <w:r>
        <w:t>__________________________________________________</w:t>
      </w:r>
    </w:p>
    <w:p>
      <w:pPr>
        <w:pStyle w:val="Heading2"/>
      </w:pPr>
      <w:r>
        <w:t>Simulation-first &amp; rollback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Nothing enforced outside the ring</w:t>
            </w:r>
          </w:p>
        </w:tc>
        <w:tc>
          <w:tcPr>
            <w:tcW w:type="dxa" w:w="2880"/>
          </w:tcPr>
          <w:p>
            <w:r>
              <w:t xml:space="preserve">Users/devices </w:t>
            </w:r>
            <w:r>
              <w:rPr>
                <w:b/>
              </w:rPr>
              <w:t>outside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CUI DLP Pilot Ring – Stage1</w:t>
            </w:r>
            <w:r>
              <w:t xml:space="preserve"> experience no blocking during pilot.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Instant rollback</w:t>
            </w:r>
          </w:p>
        </w:tc>
        <w:tc>
          <w:tcPr>
            <w:tcW w:type="dxa" w:w="2880"/>
          </w:tcPr>
          <w:p>
            <w:r>
              <w:t xml:space="preserve">Setting any enforced policy back to </w:t>
            </w:r>
            <w:r>
              <w:rPr>
                <w:b/>
              </w:rPr>
              <w:t>simulation mode</w:t>
            </w:r>
            <w:r>
              <w:t xml:space="preserve"> immediately removes enforcement with no data change (verify a previously-blocked CUI action now only simulates).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Scripts are safe-by-default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DLPCMMC-Config.ps1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DLPCMMC-Set-Scope.ps1</w:t>
            </w:r>
            <w:r>
              <w:t xml:space="preserve"> run </w:t>
            </w:r>
            <w:r>
              <w:rPr>
                <w:b/>
              </w:rPr>
              <w:t>without</w:t>
            </w:r>
            <w:r>
              <w:t xml:space="preserve"> </w:t>
            </w:r>
            <w:r>
              <w:rPr>
                <w:rFonts w:ascii="Consolas" w:hAnsi="Consolas"/>
                <w:sz w:val="19"/>
              </w:rPr>
              <w:t>-Commit</w:t>
            </w:r>
            <w:r>
              <w:t xml:space="preserve"> make no change (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output only); discovery/validate/report scripts are read-only.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Evidence to capture (for the deliverable record &amp; control narrative)</w:t>
      </w:r>
    </w:p>
    <w:p>
      <w:pPr>
        <w:pStyle w:val="ListBullet"/>
      </w:pPr>
      <w:r>
        <w:t xml:space="preserve">Baseline posture CSV (Phase 0), the </w:t>
      </w:r>
      <w:r>
        <w:rPr>
          <w:rFonts w:ascii="Consolas" w:hAnsi="Consolas"/>
          <w:sz w:val="19"/>
        </w:rPr>
        <w:t>CUI</w:t>
      </w:r>
      <w:r>
        <w:t xml:space="preserve"> label confirmation, and the marking-SIT test result.</w:t>
      </w:r>
    </w:p>
    <w:p>
      <w:pPr>
        <w:pStyle w:val="ListBullet"/>
      </w:pPr>
      <w:r>
        <w:t xml:space="preserve">Simulation match export + TP/FP classification and the computed </w:t>
      </w:r>
      <w:r>
        <w:rPr>
          <w:b/>
        </w:rPr>
        <w:t>false-positive rate</w:t>
      </w:r>
      <w:r>
        <w:t xml:space="preserve"> before/after</w:t>
      </w:r>
    </w:p>
    <w:p>
      <w:r>
        <w:t xml:space="preserve">  tuning (Gate B).</w:t>
      </w:r>
    </w:p>
    <w:p>
      <w:pPr>
        <w:pStyle w:val="ListBullet"/>
      </w:pPr>
      <w:r>
        <w:t xml:space="preserve">Screenshots/log of Test A enforcement actions (labeled CUI </w:t>
      </w:r>
      <w:r>
        <w:rPr>
          <w:b/>
        </w:rPr>
        <w:t>and</w:t>
      </w:r>
      <w:r>
        <w:t xml:space="preserve"> marked-but-unlabeled) and the raised</w:t>
      </w:r>
    </w:p>
    <w:p>
      <w:r>
        <w:t xml:space="preserve">  alerts (Gate A/C).</w:t>
      </w:r>
    </w:p>
    <w:p>
      <w:pPr>
        <w:pStyle w:val="ListBullet"/>
      </w:pPr>
      <w:r>
        <w:t xml:space="preserve">The dispositioned, </w:t>
      </w:r>
      <w:r>
        <w:rPr>
          <w:b/>
        </w:rPr>
        <w:t>retained</w:t>
      </w:r>
      <w:r>
        <w:t xml:space="preserve"> incident from Test C2/C3 and, if used, the SIEM forward (C4).</w:t>
      </w:r>
    </w:p>
    <w:p>
      <w:pPr>
        <w:pStyle w:val="ListBullet"/>
      </w:pPr>
      <w:r>
        <w:t>Confirmation that outside-ring users were unaffected (S1) and that simulation rollback works (S2).</w:t>
      </w:r>
    </w:p>
    <w:p>
      <w:pPr>
        <w:ind w:left="432"/>
      </w:pPr>
      <w:r>
        <w:rPr>
          <w:i/>
          <w:color w:val="2E86C1"/>
        </w:rPr>
        <w:t>Determination boundary. These tests prove the control works and produce the evidence. Whether that evidence satisfies a given NIST SP 800-171 / CMMC practice, the SPRS score, the acceptable FP threshold, and the enforced action per CUI category are compliance / contracts / legal / C3PAO sign-offs, captured alongside the evidence above.</w:t>
      </w:r>
    </w:p>
    <w:p>
      <w:pPr>
        <w:pStyle w:val="Heading1"/>
      </w:pPr>
      <w:r>
        <w:t>6. Troubleshooting — CMMC / CUI DLP Pack (Microsoft Purview)</w:t>
      </w:r>
    </w:p>
    <w:p>
      <w:r>
        <w:t>Symptom-first fixes for the failures you actually hit implementing CUI DLP across email, cloud, Teams, and endpoint. Most problems are one of: a policy not matching CUI, the CUI label/marking not detected, the marking keyword over-firing, the endpoint location unavailable, GCC High path differences, or matches that raise no alert.</w:t>
      </w:r>
    </w:p>
    <w:p>
      <w:r>
        <w:t>__________________________________________________</w:t>
      </w:r>
    </w:p>
    <w:p>
      <w:pPr>
        <w:pStyle w:val="Heading2"/>
      </w:pPr>
      <w:r>
        <w:t>CUI detection (label &amp; marking)</w:t>
      </w:r>
    </w:p>
    <w:p>
      <w:r>
        <w:rPr>
          <w:b/>
        </w:rPr>
        <w:t>A CUI DLP policy matches nothing even though the file is clearly marked/labeled CUI.</w:t>
      </w:r>
    </w:p>
    <w:p>
      <w:pPr>
        <w:pStyle w:val="ListBullet"/>
      </w:pPr>
      <w:r>
        <w:t xml:space="preserve">Confirm the policy is </w:t>
      </w:r>
      <w:r>
        <w:rPr>
          <w:b/>
        </w:rPr>
        <w:t>enabled and in a mode that evaluates</w:t>
      </w:r>
      <w:r>
        <w:t xml:space="preserve"> — a *disabled* policy does nothing; a</w:t>
      </w:r>
    </w:p>
    <w:p>
      <w:r>
        <w:t xml:space="preserve">  </w:t>
      </w:r>
      <w:r>
        <w:rPr>
          <w:b/>
        </w:rPr>
        <w:t>simulation</w:t>
      </w:r>
      <w:r>
        <w:t xml:space="preserve"> policy evaluates and logs but does not block. Check with </w:t>
      </w:r>
      <w:r>
        <w:rPr>
          <w:rFonts w:ascii="Consolas" w:hAnsi="Consolas"/>
          <w:sz w:val="19"/>
        </w:rPr>
        <w:t>DLPCMMC-Discovery.ps1</w:t>
      </w:r>
      <w:r>
        <w:t xml:space="preserve"> (Mode   column) or </w:t>
      </w:r>
      <w:r>
        <w:rPr>
          <w:rFonts w:ascii="Consolas" w:hAnsi="Consolas"/>
          <w:sz w:val="19"/>
        </w:rPr>
        <w:t>DLPCMMC-Validate.ps1</w:t>
      </w:r>
      <w:r>
        <w:t>.</w:t>
      </w:r>
    </w:p>
    <w:p>
      <w:pPr>
        <w:pStyle w:val="ListBullet"/>
      </w:pPr>
      <w:r>
        <w:t xml:space="preserve">Confirm the rule actually references the </w:t>
      </w:r>
      <w:r>
        <w:rPr>
          <w:b/>
        </w:rPr>
        <w:t>`CUI` sensitivity label</w:t>
      </w:r>
      <w:r>
        <w:t xml:space="preserve"> and/or the marking SIT — run</w:t>
      </w:r>
    </w:p>
    <w:p>
      <w:r>
        <w:t xml:space="preserve">  </w:t>
      </w:r>
      <w:r>
        <w:rPr>
          <w:rFonts w:ascii="Consolas" w:hAnsi="Consolas"/>
          <w:sz w:val="19"/>
        </w:rPr>
        <w:t>DLPCMMC-Validate.ps1</w:t>
      </w:r>
      <w:r>
        <w:t xml:space="preserve"> (the </w:t>
      </w:r>
      <w:r>
        <w:rPr>
          <w:rFonts w:ascii="Consolas" w:hAnsi="Consolas"/>
          <w:sz w:val="19"/>
        </w:rPr>
        <w:t>CUISignalOk</w:t>
      </w:r>
      <w:r>
        <w:t xml:space="preserve"> column). A policy with no CUI condition matches nothing relevant.</w:t>
      </w:r>
    </w:p>
    <w:p>
      <w:pPr>
        <w:pStyle w:val="ListBullet"/>
      </w:pPr>
      <w:r>
        <w:rPr>
          <w:b/>
        </w:rPr>
        <w:t>Policy propagation takes time</w:t>
      </w:r>
      <w:r>
        <w:t xml:space="preserve"> — newly created/changed DLP policies can take **up to ~1 hour (longer for</w:t>
      </w:r>
    </w:p>
    <w:p>
      <w:r>
        <w:t xml:space="preserve">  some locations)** to take effect. Wait before concluding it's broken.</w:t>
      </w:r>
    </w:p>
    <w:p>
      <w:pPr>
        <w:pStyle w:val="ListBullet"/>
      </w:pPr>
      <w:r>
        <w:t xml:space="preserve">Confirm the </w:t>
      </w:r>
      <w:r>
        <w:rPr>
          <w:b/>
        </w:rPr>
        <w:t>location scope</w:t>
      </w:r>
      <w:r>
        <w:t xml:space="preserve"> includes where you're testing and the test identity isn't in an</w:t>
      </w:r>
    </w:p>
    <w:p>
      <w:r>
        <w:t xml:space="preserve">  </w:t>
      </w:r>
      <w:r>
        <w:rPr>
          <w:b/>
        </w:rPr>
        <w:t>exclusion</w:t>
      </w:r>
      <w:r>
        <w:t xml:space="preserve"> (the enclave scope may exclude your test user).</w:t>
      </w:r>
    </w:p>
    <w:p>
      <w:r>
        <w:rPr>
          <w:b/>
        </w:rPr>
        <w:t>The `CUI` sensitivity label condition isn't available or doesn't match.</w:t>
      </w:r>
    </w:p>
    <w:p>
      <w:pPr>
        <w:pStyle w:val="ListBullet"/>
      </w:pPr>
      <w:r>
        <w:rPr>
          <w:b/>
        </w:rPr>
        <w:t>Label must be published</w:t>
      </w:r>
      <w:r>
        <w:t xml:space="preserve"> to the user who applies it (Req 2.1) — confirm in **Purview → Information</w:t>
      </w:r>
    </w:p>
    <w:p>
      <w:r>
        <w:t xml:space="preserve">  protection → Sensitivity labels → label policies**. An unpublished label can't be applied, so DLP never   sees it. </w:t>
      </w:r>
      <w:r>
        <w:rPr>
          <w:rFonts w:ascii="Consolas" w:hAnsi="Consolas"/>
          <w:sz w:val="19"/>
        </w:rPr>
        <w:t>DLPCMMC-Discovery.ps1</w:t>
      </w:r>
      <w:r>
        <w:t xml:space="preserve"> reports label presence.</w:t>
      </w:r>
    </w:p>
    <w:p>
      <w:pPr>
        <w:pStyle w:val="ListBullet"/>
      </w:pPr>
      <w:r>
        <w:rPr>
          <w:b/>
        </w:rPr>
        <w:t>Label-based DLP conditions are licensing-gated</w:t>
      </w:r>
      <w:r>
        <w:t xml:space="preserve"> — confirm the *"content contains sensitivity label"*</w:t>
      </w:r>
    </w:p>
    <w:p>
      <w:r>
        <w:t xml:space="preserve">  condition is available for your plan/tenant (Req 2.2). On </w:t>
      </w:r>
      <w:r>
        <w:rPr>
          <w:b/>
        </w:rPr>
        <w:t>GCC High</w:t>
      </w:r>
      <w:r>
        <w:t>, verify availability specifically.</w:t>
      </w:r>
    </w:p>
    <w:p>
      <w:pPr>
        <w:pStyle w:val="ListBullet"/>
      </w:pPr>
      <w:r>
        <w:t xml:space="preserve">Content must actually </w:t>
      </w:r>
      <w:r>
        <w:rPr>
          <w:b/>
        </w:rPr>
        <w:t>carry</w:t>
      </w:r>
      <w:r>
        <w:t xml:space="preserve"> the label — a file that is marked in text but not labeled won't match the</w:t>
      </w:r>
    </w:p>
    <w:p>
      <w:r>
        <w:t xml:space="preserve">  label condition (that's what the marking SIT backstop is for; test A2 in Testing).</w:t>
      </w:r>
    </w:p>
    <w:p>
      <w:r>
        <w:rPr>
          <w:b/>
        </w:rPr>
        <w:t>The CUI marking keyword SIT never matches.</w:t>
      </w:r>
    </w:p>
    <w:p>
      <w:pPr>
        <w:pStyle w:val="ListBullet"/>
      </w:pPr>
      <w:r>
        <w:t xml:space="preserve">Test the SIT's </w:t>
      </w:r>
      <w:r>
        <w:rPr>
          <w:b/>
        </w:rPr>
        <w:t>keywords/regex + proximity</w:t>
      </w:r>
      <w:r>
        <w:t xml:space="preserve"> in the SIT wizard's </w:t>
      </w:r>
      <w:r>
        <w:rPr>
          <w:b/>
        </w:rPr>
        <w:t>Test</w:t>
      </w:r>
      <w:r>
        <w:t xml:space="preserve"> step with known CUI-marked</w:t>
      </w:r>
    </w:p>
    <w:p>
      <w:r>
        <w:t xml:space="preserve">  text. A too-strict pattern, wrong </w:t>
      </w:r>
      <w:r>
        <w:rPr>
          <w:b/>
        </w:rPr>
        <w:t>character proximity</w:t>
      </w:r>
      <w:r>
        <w:t>, or a required keyword that isn't present will   suppress all matches. Loosen and re-test incrementally.</w:t>
      </w:r>
    </w:p>
    <w:p>
      <w:pPr>
        <w:pStyle w:val="ListBullet"/>
      </w:pPr>
      <w:r>
        <w:t xml:space="preserve">Confirm you built it from the </w:t>
      </w:r>
      <w:r>
        <w:rPr>
          <w:b/>
        </w:rPr>
        <w:t>exact markings</w:t>
      </w:r>
      <w:r>
        <w:t xml:space="preserve"> compliance supplied (Req 2.6) — an invented or</w:t>
      </w:r>
    </w:p>
    <w:p>
      <w:r>
        <w:t xml:space="preserve">  approximate banner string won't match your real documents.</w:t>
      </w:r>
    </w:p>
    <w:p>
      <w:r>
        <w:rPr>
          <w:b/>
        </w:rPr>
        <w:t>The marking SIT fires on documents that merely mention "CUI".</w:t>
      </w:r>
    </w:p>
    <w:p>
      <w:pPr>
        <w:pStyle w:val="ListBullet"/>
      </w:pPr>
      <w:r>
        <w:t xml:space="preserve">This is the classic over-fire. </w:t>
      </w:r>
      <w:r>
        <w:rPr>
          <w:b/>
        </w:rPr>
        <w:t>Prefer the label condition</w:t>
      </w:r>
      <w:r>
        <w:t xml:space="preserve"> as primary and demote the marking SIT to a</w:t>
      </w:r>
    </w:p>
    <w:p>
      <w:r>
        <w:t xml:space="preserve">  backstop; add </w:t>
      </w:r>
      <w:r>
        <w:rPr>
          <w:b/>
        </w:rPr>
        <w:t>proximity/context keywords</w:t>
      </w:r>
      <w:r>
        <w:t xml:space="preserve"> so a stray "CUI" mention doesn't trigger; add a targeted   </w:t>
      </w:r>
      <w:r>
        <w:rPr>
          <w:b/>
        </w:rPr>
        <w:t>exception</w:t>
      </w:r>
      <w:r>
        <w:t xml:space="preserve"> for known discussion libraries (e.g. compliance training). Re-simulate after each change.</w:t>
      </w:r>
    </w:p>
    <w:p>
      <w:pPr>
        <w:pStyle w:val="Heading2"/>
      </w:pPr>
      <w:r>
        <w:t>Enforcement / simulation confusion</w:t>
      </w:r>
    </w:p>
    <w:p>
      <w:r>
        <w:rPr>
          <w:b/>
        </w:rPr>
        <w:t>Matches appear in simulation but nothing is blocked.</w:t>
      </w:r>
    </w:p>
    <w:p>
      <w:pPr>
        <w:pStyle w:val="ListBullet"/>
      </w:pPr>
      <w:r>
        <w:t xml:space="preserve">That is </w:t>
      </w:r>
      <w:r>
        <w:rPr>
          <w:b/>
        </w:rPr>
        <w:t>correct</w:t>
      </w:r>
      <w:r>
        <w:t xml:space="preserve"> — simulation logs what *would* happen without enforcing. To block, move the policy to</w:t>
      </w:r>
    </w:p>
    <w:p>
      <w:r>
        <w:t xml:space="preserve">  </w:t>
      </w:r>
      <w:r>
        <w:rPr>
          <w:b/>
        </w:rPr>
        <w:t>enforce</w:t>
      </w:r>
      <w:r>
        <w:t xml:space="preserve"> for the pilot ring (Implementation Phase 4). If you expected blocking, you're still in   simulation.</w:t>
      </w:r>
    </w:p>
    <w:p>
      <w:pPr>
        <w:pStyle w:val="Heading2"/>
      </w:pPr>
      <w:r>
        <w:t>Endpoint DLP</w:t>
      </w:r>
    </w:p>
    <w:p>
      <w:r>
        <w:rPr>
          <w:b/>
        </w:rPr>
        <w:t>The Devices/Endpoint location isn't available when creating a policy.</w:t>
      </w:r>
    </w:p>
    <w:p>
      <w:pPr>
        <w:pStyle w:val="ListBullet"/>
      </w:pPr>
      <w:r>
        <w:rPr>
          <w:b/>
        </w:rPr>
        <w:t>Licensing:</w:t>
      </w:r>
      <w:r>
        <w:t xml:space="preserve"> Endpoint DLP requires the appropriate plan (E5 / E5 Compliance) — verify in the admin</w:t>
      </w:r>
    </w:p>
    <w:p>
      <w:r>
        <w:t xml:space="preserve">  center; </w:t>
      </w:r>
      <w:r>
        <w:rPr>
          <w:rFonts w:ascii="Consolas" w:hAnsi="Consolas"/>
          <w:sz w:val="19"/>
        </w:rPr>
        <w:t>DLPCMMC-Discovery.ps1</w:t>
      </w:r>
      <w:r>
        <w:t xml:space="preserve"> reports the endpoint-policy signal.</w:t>
      </w:r>
    </w:p>
    <w:p>
      <w:pPr>
        <w:pStyle w:val="ListBullet"/>
      </w:pPr>
      <w:r>
        <w:rPr>
          <w:b/>
        </w:rPr>
        <w:t>Onboarding:</w:t>
      </w:r>
      <w:r>
        <w:t xml:space="preserve"> the Devices location depends on </w:t>
      </w:r>
      <w:r>
        <w:rPr>
          <w:b/>
        </w:rPr>
        <w:t>onboarded devices</w:t>
      </w:r>
      <w:r>
        <w:t xml:space="preserve"> — confirm in **Purview → Settings →</w:t>
      </w:r>
    </w:p>
    <w:p>
      <w:r>
        <w:t xml:space="preserve">  Device onboarding**. No onboarded devices → the location does nothing even if selectable.</w:t>
      </w:r>
    </w:p>
    <w:p>
      <w:r>
        <w:rPr>
          <w:b/>
        </w:rPr>
        <w:t>Endpoint policy is enforced but CUI activities (USB/print/upload) aren't caught.</w:t>
      </w:r>
    </w:p>
    <w:p>
      <w:pPr>
        <w:pStyle w:val="ListBullet"/>
      </w:pPr>
      <w:r>
        <w:t xml:space="preserve">Confirm the specific </w:t>
      </w:r>
      <w:r>
        <w:rPr>
          <w:b/>
        </w:rPr>
        <w:t>device is onboarded and reporting</w:t>
      </w:r>
      <w:r>
        <w:t xml:space="preserve"> (portal device list), meets the **minimum OS</w:t>
      </w:r>
    </w:p>
    <w:p>
      <w:r>
        <w:t xml:space="preserve">  build**, and any required agent/AV prerequisites per Microsoft docs are met.</w:t>
      </w:r>
    </w:p>
    <w:p>
      <w:pPr>
        <w:pStyle w:val="ListBullet"/>
      </w:pPr>
      <w:r>
        <w:t xml:space="preserve">Confirm the </w:t>
      </w:r>
      <w:r>
        <w:rPr>
          <w:b/>
        </w:rPr>
        <w:t>activity is in scope</w:t>
      </w:r>
      <w:r>
        <w:t xml:space="preserve"> of the rule (e.g. "copy to USB" enabled) and the app/browser or</w:t>
      </w:r>
    </w:p>
    <w:p>
      <w:r>
        <w:t xml:space="preserve">  network path isn't on an </w:t>
      </w:r>
      <w:r>
        <w:rPr>
          <w:b/>
        </w:rPr>
        <w:t>allowed/exception</w:t>
      </w:r>
      <w:r>
        <w:t xml:space="preserve"> list.</w:t>
      </w:r>
    </w:p>
    <w:p>
      <w:pPr>
        <w:pStyle w:val="ListBullet"/>
      </w:pPr>
      <w:r>
        <w:t xml:space="preserve">Allow for </w:t>
      </w:r>
      <w:r>
        <w:rPr>
          <w:b/>
        </w:rPr>
        <w:t>reporting latency</w:t>
      </w:r>
      <w:r>
        <w:t xml:space="preserve"> — endpoint events can take time to surface in Activity Explorer.</w:t>
      </w:r>
    </w:p>
    <w:p>
      <w:pPr>
        <w:pStyle w:val="Heading2"/>
      </w:pPr>
      <w:r>
        <w:t>GCC High / tenant differences</w:t>
      </w:r>
    </w:p>
    <w:p>
      <w:r>
        <w:rPr>
          <w:b/>
        </w:rPr>
        <w:t>A documented portal path or capability isn't where the guide says.</w:t>
      </w:r>
    </w:p>
    <w:p>
      <w:pPr>
        <w:pStyle w:val="ListBullet"/>
      </w:pPr>
      <w:r>
        <w:rPr>
          <w:b/>
        </w:rPr>
        <w:t>Confirm the tenant type</w:t>
      </w:r>
      <w:r>
        <w:t xml:space="preserve"> (Commercial / GCC / </w:t>
      </w:r>
      <w:r>
        <w:rPr>
          <w:b/>
        </w:rPr>
        <w:t>GCC High</w:t>
      </w:r>
      <w:r>
        <w:t>) (Req 2.3). GCC High uses different portal</w:t>
      </w:r>
    </w:p>
    <w:p>
      <w:r>
        <w:t xml:space="preserve">  endpoints and some features/preview capabilities differ or are absent — </w:t>
      </w:r>
      <w:r>
        <w:rPr>
          <w:b/>
        </w:rPr>
        <w:t>verify against Microsoft's GCC   High documentation</w:t>
      </w:r>
      <w:r>
        <w:t xml:space="preserve"> for your environment. The guides flag rather than assert; treat every path as   "verify in your tenant."</w:t>
      </w:r>
    </w:p>
    <w:p>
      <w:pPr>
        <w:pStyle w:val="Heading2"/>
      </w:pPr>
      <w:r>
        <w:t>Alerts / incident handling &amp; evidence</w:t>
      </w:r>
    </w:p>
    <w:p>
      <w:r>
        <w:rPr>
          <w:b/>
        </w:rPr>
        <w:t>CUI matches occur but no alert appears / no one is notified.</w:t>
      </w:r>
    </w:p>
    <w:p>
      <w:pPr>
        <w:pStyle w:val="ListBullet"/>
      </w:pPr>
      <w:r>
        <w:t xml:space="preserve">Confirm </w:t>
      </w:r>
      <w:r>
        <w:rPr>
          <w:b/>
        </w:rPr>
        <w:t>alerts are configured</w:t>
      </w:r>
      <w:r>
        <w:t xml:space="preserve"> on the rule (alert on match, threshold) and check **Purview → Data loss</w:t>
      </w:r>
    </w:p>
    <w:p>
      <w:r>
        <w:t xml:space="preserve">  prevention → Alerts**. Some low-severity matches aggregate rather than alert per event.</w:t>
      </w:r>
    </w:p>
    <w:p>
      <w:pPr>
        <w:pStyle w:val="ListBullet"/>
      </w:pPr>
      <w:r>
        <w:t xml:space="preserve">Confirm </w:t>
      </w:r>
      <w:r>
        <w:rPr>
          <w:b/>
        </w:rPr>
        <w:t>unified audit logging is enabled</w:t>
      </w:r>
      <w:r>
        <w:t xml:space="preserve"> in the tenant — the report script and Activity Explorer rely</w:t>
      </w:r>
    </w:p>
    <w:p>
      <w:r>
        <w:t xml:space="preserve">  on it.</w:t>
      </w:r>
    </w:p>
    <w:p>
      <w:pPr>
        <w:pStyle w:val="ListBullet"/>
      </w:pPr>
      <w:r>
        <w:t xml:space="preserve">Confirm the </w:t>
      </w:r>
      <w:r>
        <w:rPr>
          <w:b/>
        </w:rPr>
        <w:t>triage owner/queue</w:t>
      </w:r>
      <w:r>
        <w:t xml:space="preserve"> (</w:t>
      </w:r>
      <w:r>
        <w:rPr>
          <w:rFonts w:ascii="Consolas" w:hAnsi="Consolas"/>
          <w:sz w:val="19"/>
        </w:rPr>
        <w:t>CUI DLP Alerts – Triage – Operations</w:t>
      </w:r>
      <w:r>
        <w:t>) exists and, if forwarding to</w:t>
      </w:r>
    </w:p>
    <w:p>
      <w:r>
        <w:t xml:space="preserve">  SIEM/Sentinel, that the connector is healthy (Req 2.8).</w:t>
      </w:r>
    </w:p>
    <w:p>
      <w:r>
        <w:rPr>
          <w:b/>
        </w:rPr>
        <w:t>`DLPCMMC-Report.ps1` returns no matches.</w:t>
      </w:r>
    </w:p>
    <w:p>
      <w:pPr>
        <w:pStyle w:val="ListBullet"/>
      </w:pPr>
      <w:r>
        <w:rPr>
          <w:b/>
        </w:rPr>
        <w:t>Audit log latency:</w:t>
      </w:r>
      <w:r>
        <w:t xml:space="preserve"> DLP events can take time to appear; widen </w:t>
      </w:r>
      <w:r>
        <w:rPr>
          <w:rFonts w:ascii="Consolas" w:hAnsi="Consolas"/>
          <w:sz w:val="19"/>
        </w:rPr>
        <w:t>-Days</w:t>
      </w:r>
      <w:r>
        <w:t xml:space="preserve"> and re-run.</w:t>
      </w:r>
    </w:p>
    <w:p>
      <w:pPr>
        <w:pStyle w:val="ListBullet"/>
      </w:pPr>
      <w:r>
        <w:t xml:space="preserve">Freshly created policies need </w:t>
      </w:r>
      <w:r>
        <w:rPr>
          <w:b/>
        </w:rPr>
        <w:t>dwell time</w:t>
      </w:r>
      <w:r>
        <w:t xml:space="preserve"> — there may simply be no matches yet.</w:t>
      </w:r>
    </w:p>
    <w:p>
      <w:pPr>
        <w:pStyle w:val="ListBullet"/>
      </w:pPr>
      <w:r>
        <w:t xml:space="preserve">Confirm </w:t>
      </w:r>
      <w:r>
        <w:rPr>
          <w:b/>
        </w:rPr>
        <w:t>audit logging is on</w:t>
      </w:r>
      <w:r>
        <w:t xml:space="preserve"> and your account has the </w:t>
      </w:r>
      <w:r>
        <w:rPr>
          <w:b/>
        </w:rPr>
        <w:t>View-Only DLP / audit</w:t>
      </w:r>
      <w:r>
        <w:t xml:space="preserve"> role.</w:t>
      </w:r>
    </w:p>
    <w:p>
      <w:pPr>
        <w:pStyle w:val="Heading2"/>
      </w:pPr>
      <w:r>
        <w:t>Connectivity / tooling</w:t>
      </w:r>
    </w:p>
    <w:p>
      <w:r>
        <w:rPr>
          <w:b/>
        </w:rPr>
        <w:t>`Connect-IPPSSession` or a DLP cmdlet fails.</w:t>
      </w:r>
    </w:p>
    <w:p>
      <w:pPr>
        <w:pStyle w:val="ListBullet"/>
      </w:pPr>
      <w:r>
        <w:t xml:space="preserve">Ensure the </w:t>
      </w:r>
      <w:r>
        <w:rPr>
          <w:b/>
        </w:rPr>
        <w:t>ExchangeOnlineManagement</w:t>
      </w:r>
      <w:r>
        <w:t xml:space="preserve"> module is installed/updated and you're using a **modern-auth /</w:t>
      </w:r>
    </w:p>
    <w:p>
      <w:r>
        <w:t xml:space="preserve">  MFA-capable</w:t>
      </w:r>
      <w:r>
        <w:rPr>
          <w:b/>
        </w:rPr>
        <w:t xml:space="preserve"> admin. On </w:t>
      </w:r>
      <w:r>
        <w:t>GCC High**, use the environment-specific connection parameters.</w:t>
      </w:r>
    </w:p>
    <w:p>
      <w:pPr>
        <w:pStyle w:val="ListBullet"/>
      </w:pPr>
      <w:r>
        <w:t xml:space="preserve">Confirm the account holds the required </w:t>
      </w:r>
      <w:r>
        <w:rPr>
          <w:b/>
        </w:rPr>
        <w:t>DLP role</w:t>
      </w:r>
      <w:r>
        <w:t xml:space="preserve"> (Compliance Administrator / Compliance Data</w:t>
      </w:r>
    </w:p>
    <w:p>
      <w:r>
        <w:t xml:space="preserve">  Administrator / DLP Compliance Management) — a missing role surfaces as "cmdlet not recognized" or access   denied.</w:t>
      </w:r>
    </w:p>
    <w:p>
      <w:r>
        <w:rPr>
          <w:b/>
        </w:rPr>
        <w:t>A script made an unexpected change.</w:t>
      </w:r>
    </w:p>
    <w:p>
      <w:pPr>
        <w:pStyle w:val="ListBullet"/>
      </w:pPr>
      <w:r>
        <w:t xml:space="preserve">The delivered scripts are </w:t>
      </w:r>
      <w:r>
        <w:rPr>
          <w:b/>
        </w:rPr>
        <w:t>read-only or `-WhatIf` by default</w:t>
      </w:r>
      <w:r>
        <w:t xml:space="preserve">; writes require </w:t>
      </w:r>
      <w:r>
        <w:rPr>
          <w:rFonts w:ascii="Consolas" w:hAnsi="Consolas"/>
          <w:sz w:val="19"/>
        </w:rPr>
        <w:t>-Commit</w:t>
      </w:r>
      <w:r>
        <w:t>. The config</w:t>
      </w:r>
    </w:p>
    <w:p>
      <w:r>
        <w:t xml:space="preserve">  helper never leaves a policy in </w:t>
      </w:r>
      <w:r>
        <w:rPr>
          <w:b/>
        </w:rPr>
        <w:t>enforce</w:t>
      </w:r>
      <w:r>
        <w:t xml:space="preserve">, and the scope helper never changes </w:t>
      </w:r>
      <w:r>
        <w:rPr>
          <w:b/>
        </w:rPr>
        <w:t>mode</w:t>
      </w:r>
      <w:r>
        <w:t xml:space="preserve"> — so the safe   recovery is always to set the policy back to </w:t>
      </w:r>
      <w:r>
        <w:rPr>
          <w:b/>
        </w:rPr>
        <w:t>simulation</w:t>
      </w:r>
      <w:r>
        <w:t xml:space="preserve"> in the portal (one setting, no data change).</w:t>
      </w:r>
    </w:p>
    <w:p>
      <w:r>
        <w:t>__________________________________________________</w:t>
      </w:r>
    </w:p>
    <w:p>
      <w:pPr>
        <w:pStyle w:val="Heading3"/>
      </w:pPr>
      <w:r>
        <w:t>Fast triage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First check</w:t>
            </w:r>
          </w:p>
        </w:tc>
      </w:tr>
      <w:tr>
        <w:tc>
          <w:tcPr>
            <w:tcW w:type="dxa" w:w="4320"/>
          </w:tcPr>
          <w:p>
            <w:r>
              <w:t>Policy matches no CUI</w:t>
            </w:r>
          </w:p>
        </w:tc>
        <w:tc>
          <w:tcPr>
            <w:tcW w:type="dxa" w:w="4320"/>
          </w:tcPr>
          <w:p>
            <w:r>
              <w:t xml:space="preserve">Mode (disabled/sim), rule references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label/SIT (</w:t>
            </w:r>
            <w:r>
              <w:rPr>
                <w:rFonts w:ascii="Consolas" w:hAnsi="Consolas"/>
                <w:sz w:val="19"/>
              </w:rPr>
              <w:t>DLPCMMC-Validate</w:t>
            </w:r>
            <w:r>
              <w:t>), propagation time, scope/exclusion</w:t>
            </w:r>
          </w:p>
        </w:tc>
      </w:tr>
      <w:tr>
        <w:tc>
          <w:tcPr>
            <w:tcW w:type="dxa" w:w="4320"/>
          </w:tcPr>
          <w:p>
            <w:r>
              <w:t>Label condition unavailable/no match</w:t>
            </w:r>
          </w:p>
        </w:tc>
        <w:tc>
          <w:tcPr>
            <w:tcW w:type="dxa" w:w="4320"/>
          </w:tcPr>
          <w:p>
            <w:r>
              <w:t>Label published? licensing for label-based DLP? content actually labeled? (GCC High: verify)</w:t>
            </w:r>
          </w:p>
        </w:tc>
      </w:tr>
      <w:tr>
        <w:tc>
          <w:tcPr>
            <w:tcW w:type="dxa" w:w="4320"/>
          </w:tcPr>
          <w:p>
            <w:r>
              <w:t>Marking SIT never fires</w:t>
            </w:r>
          </w:p>
        </w:tc>
        <w:tc>
          <w:tcPr>
            <w:tcW w:type="dxa" w:w="4320"/>
          </w:tcPr>
          <w:p>
            <w:r>
              <w:t>Test keywords+proximity in the SIT wizard; built from real markings?</w:t>
            </w:r>
          </w:p>
        </w:tc>
      </w:tr>
      <w:tr>
        <w:tc>
          <w:tcPr>
            <w:tcW w:type="dxa" w:w="4320"/>
          </w:tcPr>
          <w:p>
            <w:r>
              <w:t>Marking SIT over-fires on "CUI" mentions</w:t>
            </w:r>
          </w:p>
        </w:tc>
        <w:tc>
          <w:tcPr>
            <w:tcW w:type="dxa" w:w="4320"/>
          </w:tcPr>
          <w:p>
            <w:r>
              <w:t>Label-first, add proximity/context, add exception, re-simulate</w:t>
            </w:r>
          </w:p>
        </w:tc>
      </w:tr>
      <w:tr>
        <w:tc>
          <w:tcPr>
            <w:tcW w:type="dxa" w:w="4320"/>
          </w:tcPr>
          <w:p>
            <w:r>
              <w:t>Nothing blocked</w:t>
            </w:r>
          </w:p>
        </w:tc>
        <w:tc>
          <w:tcPr>
            <w:tcW w:type="dxa" w:w="4320"/>
          </w:tcPr>
          <w:p>
            <w:r>
              <w:t xml:space="preserve">Still in </w:t>
            </w:r>
            <w:r>
              <w:rPr>
                <w:b/>
              </w:rPr>
              <w:t>simulation</w:t>
            </w:r>
            <w:r>
              <w:t xml:space="preserve"> — that's expected; enforce the ring to block</w:t>
            </w:r>
          </w:p>
        </w:tc>
      </w:tr>
      <w:tr>
        <w:tc>
          <w:tcPr>
            <w:tcW w:type="dxa" w:w="4320"/>
          </w:tcPr>
          <w:p>
            <w:r>
              <w:t>Devices location missing</w:t>
            </w:r>
          </w:p>
        </w:tc>
        <w:tc>
          <w:tcPr>
            <w:tcW w:type="dxa" w:w="4320"/>
          </w:tcPr>
          <w:p>
            <w:r>
              <w:t xml:space="preserve">Licensing (E5/E5 Compliance) + device </w:t>
            </w:r>
            <w:r>
              <w:rPr>
                <w:b/>
              </w:rPr>
              <w:t>onboarding</w:t>
            </w:r>
          </w:p>
        </w:tc>
      </w:tr>
      <w:tr>
        <w:tc>
          <w:tcPr>
            <w:tcW w:type="dxa" w:w="4320"/>
          </w:tcPr>
          <w:p>
            <w:r>
              <w:t>Endpoint activity not caught</w:t>
            </w:r>
          </w:p>
        </w:tc>
        <w:tc>
          <w:tcPr>
            <w:tcW w:type="dxa" w:w="4320"/>
          </w:tcPr>
          <w:p>
            <w:r>
              <w:t>Device onboarded/reporting, activity in scope, allowed-app/network exceptions</w:t>
            </w:r>
          </w:p>
        </w:tc>
      </w:tr>
      <w:tr>
        <w:tc>
          <w:tcPr>
            <w:tcW w:type="dxa" w:w="4320"/>
          </w:tcPr>
          <w:p>
            <w:r>
              <w:t>Portal path not as documented</w:t>
            </w:r>
          </w:p>
        </w:tc>
        <w:tc>
          <w:tcPr>
            <w:tcW w:type="dxa" w:w="4320"/>
          </w:tcPr>
          <w:p>
            <w:r>
              <w:t>Confirm tenant type (GCC High differs) — verify against Microsoft docs</w:t>
            </w:r>
          </w:p>
        </w:tc>
      </w:tr>
      <w:tr>
        <w:tc>
          <w:tcPr>
            <w:tcW w:type="dxa" w:w="4320"/>
          </w:tcPr>
          <w:p>
            <w:r>
              <w:t>No alert on match</w:t>
            </w:r>
          </w:p>
        </w:tc>
        <w:tc>
          <w:tcPr>
            <w:tcW w:type="dxa" w:w="4320"/>
          </w:tcPr>
          <w:p>
            <w:r>
              <w:t>Alert config on rule, audit logging on, triage owner, SIEM connector</w:t>
            </w:r>
          </w:p>
        </w:tc>
      </w:tr>
      <w:tr>
        <w:tc>
          <w:tcPr>
            <w:tcW w:type="dxa" w:w="4320"/>
          </w:tcPr>
          <w:p>
            <w:r>
              <w:t>Report returns nothing</w:t>
            </w:r>
          </w:p>
        </w:tc>
        <w:tc>
          <w:tcPr>
            <w:tcW w:type="dxa" w:w="4320"/>
          </w:tcPr>
          <w:p>
            <w:r>
              <w:t>Audit latency/dwell time, audit logging on, role</w:t>
            </w:r>
          </w:p>
        </w:tc>
      </w:tr>
      <w:tr>
        <w:tc>
          <w:tcPr>
            <w:tcW w:type="dxa" w:w="4320"/>
          </w:tcPr>
          <w:p>
            <w:r>
              <w:t>Cmdlet/connect fails</w:t>
            </w:r>
          </w:p>
        </w:tc>
        <w:tc>
          <w:tcPr>
            <w:tcW w:type="dxa" w:w="4320"/>
          </w:tcPr>
          <w:p>
            <w:r>
              <w:t>Module updated, modern auth (GCC High params), correct DLP role</w:t>
            </w:r>
          </w:p>
        </w:tc>
      </w:tr>
    </w:tbl>
    <w:p>
      <w:pPr>
        <w:pStyle w:val="Heading1"/>
      </w:pPr>
      <w:r>
        <w:t>7. Best Practices — CMMC / CUI DLP Pack (Microsoft Purview)</w:t>
      </w:r>
    </w:p>
    <w:p>
      <w:r>
        <w:t xml:space="preserve">Field-tested practices for running CUI-tuned Purview DLP so the control stays trusted, effective, low-noise, and </w:t>
      </w:r>
      <w:r>
        <w:rPr>
          <w:b/>
        </w:rPr>
        <w:t>defensible in an assessment</w:t>
      </w:r>
      <w:r>
        <w:t>. These complement the Implementation and Testing guides.</w:t>
      </w:r>
    </w:p>
    <w:p>
      <w:pPr>
        <w:pStyle w:val="Heading2"/>
      </w:pPr>
      <w:r>
        <w:t>Label first, keywords second</w:t>
      </w:r>
    </w:p>
    <w:p>
      <w:pPr>
        <w:pStyle w:val="ListBullet"/>
      </w:pPr>
      <w:r>
        <w:rPr>
          <w:b/>
        </w:rPr>
        <w:t>Key policies on the `CUI` sensitivity label</w:t>
      </w:r>
      <w:r>
        <w:t xml:space="preserve"> as the primary condition — it follows the marking decision</w:t>
      </w:r>
    </w:p>
    <w:p>
      <w:r>
        <w:t xml:space="preserve">  a human or auto-labeling policy already made, and is far more precise than string matching. Use the   </w:t>
      </w:r>
      <w:r>
        <w:rPr>
          <w:b/>
        </w:rPr>
        <w:t>marking keyword SIT</w:t>
      </w:r>
      <w:r>
        <w:t xml:space="preserve"> as the *backstop* for marked-but-unlabeled CUI, not the primary detector.</w:t>
      </w:r>
    </w:p>
    <w:p>
      <w:pPr>
        <w:pStyle w:val="ListBullet"/>
      </w:pPr>
      <w:r>
        <w:rPr>
          <w:b/>
        </w:rPr>
        <w:t>Never invent CUI markings.</w:t>
      </w:r>
      <w:r>
        <w:t xml:space="preserve"> Build the marking SIT only from the exact banner/portion strings compliance</w:t>
      </w:r>
    </w:p>
    <w:p>
      <w:r>
        <w:t xml:space="preserve">  supplies (NARA CUI Registry / your marking policy). Add proximity/context so a stray "CUI" mention in   guidance text doesn't fire.</w:t>
      </w:r>
    </w:p>
    <w:p>
      <w:pPr>
        <w:pStyle w:val="ListBullet"/>
      </w:pPr>
      <w:r>
        <w:t>Getting the label right feeds the whole safeguarding program (encryption, auto-labeling, insider risk) —</w:t>
      </w:r>
    </w:p>
    <w:p>
      <w:r>
        <w:t xml:space="preserve">  invest there, not in ever-more-complex DLP regex.</w:t>
      </w:r>
    </w:p>
    <w:p>
      <w:pPr>
        <w:pStyle w:val="Heading2"/>
      </w:pPr>
      <w:r>
        <w:t>Simulate before you enforce — always</w:t>
      </w:r>
    </w:p>
    <w:p>
      <w:pPr>
        <w:pStyle w:val="ListBullet"/>
      </w:pPr>
      <w:r>
        <w:rPr>
          <w:b/>
        </w:rPr>
        <w:t>Never</w:t>
      </w:r>
      <w:r>
        <w:t xml:space="preserve"> switch a new or materially changed CUI DLP policy straight to enforce. Run it in </w:t>
      </w:r>
      <w:r>
        <w:rPr>
          <w:b/>
        </w:rPr>
        <w:t>simulation</w:t>
      </w:r>
    </w:p>
    <w:p>
      <w:r>
        <w:t xml:space="preserve">  first, long enough to capture representative CUI traffic (Req 2.7), and read the results before enabling.</w:t>
      </w:r>
    </w:p>
    <w:p>
      <w:pPr>
        <w:pStyle w:val="ListBullet"/>
      </w:pPr>
      <w:r>
        <w:t xml:space="preserve">Use </w:t>
      </w:r>
      <w:r>
        <w:rPr>
          <w:b/>
        </w:rPr>
        <w:t>simulation with policy tips</w:t>
      </w:r>
      <w:r>
        <w:t xml:space="preserve"> on the pilot ring when you want end-user feedback before hard block.</w:t>
      </w:r>
    </w:p>
    <w:p>
      <w:pPr>
        <w:pStyle w:val="ListBullet"/>
      </w:pPr>
      <w:r>
        <w:t xml:space="preserve">Treat </w:t>
      </w:r>
      <w:r>
        <w:rPr>
          <w:b/>
        </w:rPr>
        <w:t>simulation mode as your permanent safety switch</w:t>
      </w:r>
      <w:r>
        <w:t>: any enforced policy returns to simulation in one</w:t>
      </w:r>
    </w:p>
    <w:p>
      <w:r>
        <w:t xml:space="preserve">  setting, instantly removing enforcement with no data change — this is your rollback.</w:t>
      </w:r>
    </w:p>
    <w:p>
      <w:pPr>
        <w:pStyle w:val="Heading2"/>
      </w:pPr>
      <w:r>
        <w:t>Scope to the CUI enclave</w:t>
      </w:r>
    </w:p>
    <w:p>
      <w:pPr>
        <w:pStyle w:val="ListBullet"/>
      </w:pPr>
      <w:r>
        <w:t xml:space="preserve">Focus enforcement on the </w:t>
      </w:r>
      <w:r>
        <w:rPr>
          <w:b/>
        </w:rPr>
        <w:t>users, sites, and devices that actually handle CUI</w:t>
      </w:r>
      <w:r>
        <w:t xml:space="preserve"> (Req 2.4). Enclave scoping</w:t>
      </w:r>
    </w:p>
    <w:p>
      <w:r>
        <w:t xml:space="preserve">  cuts false positives, shrinks blast radius, and keeps the control narrative clean for an assessor.</w:t>
      </w:r>
    </w:p>
    <w:p>
      <w:pPr>
        <w:pStyle w:val="ListBullet"/>
      </w:pPr>
      <w:r>
        <w:t xml:space="preserve">Add a condition for </w:t>
      </w:r>
      <w:r>
        <w:rPr>
          <w:b/>
        </w:rPr>
        <w:t>external recipient / external sharing</w:t>
      </w:r>
      <w:r>
        <w:t xml:space="preserve"> so internal enclave movement of CUI isn't</w:t>
      </w:r>
    </w:p>
    <w:p>
      <w:r>
        <w:t xml:space="preserve">  flagged as a leak — the risk is CUI *leaving* the boundary.</w:t>
      </w:r>
    </w:p>
    <w:p>
      <w:pPr>
        <w:pStyle w:val="Heading2"/>
      </w:pPr>
      <w:r>
        <w:t>Tune for a low false-positive rate (adoption depends on it)</w:t>
      </w:r>
    </w:p>
    <w:p>
      <w:pPr>
        <w:pStyle w:val="ListBullet"/>
      </w:pPr>
      <w:r>
        <w:t xml:space="preserve">Label-keyed matching should already be precise; most false positives come from the </w:t>
      </w:r>
      <w:r>
        <w:rPr>
          <w:b/>
        </w:rPr>
        <w:t>marking keyword SIT</w:t>
      </w:r>
    </w:p>
    <w:p>
      <w:r>
        <w:t xml:space="preserve">  over-firing — fix it with proximity, context keywords, and targeted exceptions (e.g. a CUI-training   library), not by loosening the label condition.</w:t>
      </w:r>
    </w:p>
    <w:p>
      <w:pPr>
        <w:pStyle w:val="ListBullet"/>
      </w:pPr>
      <w:r>
        <w:t xml:space="preserve">Every false positive that reaches a user erodes trust in </w:t>
      </w:r>
      <w:r>
        <w:rPr>
          <w:b/>
        </w:rPr>
        <w:t>every</w:t>
      </w:r>
      <w:r>
        <w:t xml:space="preserve"> policy tip. Budget for a tuning cycle,</w:t>
      </w:r>
    </w:p>
    <w:p>
      <w:r>
        <w:t xml:space="preserve">  not a one-time build.</w:t>
      </w:r>
    </w:p>
    <w:p>
      <w:pPr>
        <w:pStyle w:val="Heading2"/>
      </w:pPr>
      <w:r>
        <w:t>Right-size the user experience</w:t>
      </w:r>
    </w:p>
    <w:p>
      <w:pPr>
        <w:pStyle w:val="ListBullet"/>
      </w:pPr>
      <w:r>
        <w:t xml:space="preserve">Show </w:t>
      </w:r>
      <w:r>
        <w:rPr>
          <w:b/>
        </w:rPr>
        <w:t>clear, actionable policy tips</w:t>
      </w:r>
      <w:r>
        <w:t xml:space="preserve"> in plain language — tell the user the content is </w:t>
      </w:r>
      <w:r>
        <w:rPr>
          <w:b/>
        </w:rPr>
        <w:t>marked CUI</w:t>
      </w:r>
      <w:r>
        <w:t xml:space="preserve"> and</w:t>
      </w:r>
    </w:p>
    <w:p>
      <w:r>
        <w:t xml:space="preserve">  what they may/may not do, not a compliance error code. Reuse one standard notice   (</w:t>
      </w:r>
      <w:r>
        <w:rPr>
          <w:rFonts w:ascii="Consolas" w:hAnsi="Consolas"/>
          <w:sz w:val="19"/>
        </w:rPr>
        <w:t>CUI Notice – Standard – AllPolicies</w:t>
      </w:r>
      <w:r>
        <w:t>).</w:t>
      </w:r>
    </w:p>
    <w:p>
      <w:pPr>
        <w:pStyle w:val="ListBullet"/>
      </w:pPr>
      <w:r>
        <w:t xml:space="preserve">Prefer </w:t>
      </w:r>
      <w:r>
        <w:rPr>
          <w:b/>
        </w:rPr>
        <w:t>allow-with-justification / override</w:t>
      </w:r>
      <w:r>
        <w:t xml:space="preserve"> over hard block where legitimate contract exceptions exist,</w:t>
      </w:r>
    </w:p>
    <w:p>
      <w:r>
        <w:t xml:space="preserve">  then </w:t>
      </w:r>
      <w:r>
        <w:rPr>
          <w:b/>
        </w:rPr>
        <w:t>review the overrides</w:t>
      </w:r>
      <w:r>
        <w:t xml:space="preserve"> — routine overriding means the policy is mis-scoped. Reserve </w:t>
      </w:r>
      <w:r>
        <w:rPr>
          <w:b/>
        </w:rPr>
        <w:t>hard block/   encrypt</w:t>
      </w:r>
      <w:r>
        <w:t xml:space="preserve"> for the categories where compliance requires it.</w:t>
      </w:r>
    </w:p>
    <w:p>
      <w:pPr>
        <w:pStyle w:val="Heading2"/>
      </w:pPr>
      <w:r>
        <w:t>Endpoint DLP specifics</w:t>
      </w:r>
    </w:p>
    <w:p>
      <w:pPr>
        <w:pStyle w:val="ListBullet"/>
      </w:pPr>
      <w:r>
        <w:rPr>
          <w:b/>
        </w:rPr>
        <w:t>Onboarding is the gate.</w:t>
      </w:r>
      <w:r>
        <w:t xml:space="preserve"> A Devices policy is inert until the device is onboarded (shared with Defender</w:t>
      </w:r>
    </w:p>
    <w:p>
      <w:r>
        <w:t xml:space="preserve">  for Endpoint) and reporting — verify onboarding before blaming the policy.</w:t>
      </w:r>
    </w:p>
    <w:p>
      <w:pPr>
        <w:pStyle w:val="ListBullet"/>
      </w:pPr>
      <w:r>
        <w:t xml:space="preserve">Roll endpoint controls out </w:t>
      </w:r>
      <w:r>
        <w:rPr>
          <w:b/>
        </w:rPr>
        <w:t>audit-first</w:t>
      </w:r>
      <w:r>
        <w:t>: audit USB/print/cloud-upload of CUI before restricting, so you</w:t>
      </w:r>
    </w:p>
    <w:p>
      <w:r>
        <w:t xml:space="preserve">  see real usage and avoid blocking legitimate contract workflows.</w:t>
      </w:r>
    </w:p>
    <w:p>
      <w:pPr>
        <w:pStyle w:val="ListBullet"/>
      </w:pPr>
      <w:r>
        <w:t xml:space="preserve">Mind </w:t>
      </w:r>
      <w:r>
        <w:rPr>
          <w:b/>
        </w:rPr>
        <w:t>allowed vs unallowed apps/browsers and network exceptions</w:t>
      </w:r>
      <w:r>
        <w:t xml:space="preserve"> so sanctioned tools aren't caught</w:t>
      </w:r>
    </w:p>
    <w:p>
      <w:r>
        <w:t xml:space="preserve">  alongside exfiltration paths.</w:t>
      </w:r>
    </w:p>
    <w:p>
      <w:pPr>
        <w:pStyle w:val="Heading2"/>
      </w:pPr>
      <w:r>
        <w:t>GCC High &amp; tenant discipline</w:t>
      </w:r>
    </w:p>
    <w:p>
      <w:pPr>
        <w:pStyle w:val="ListBullet"/>
      </w:pPr>
      <w:r>
        <w:rPr>
          <w:b/>
        </w:rPr>
        <w:t>Confirm the tenant type</w:t>
      </w:r>
      <w:r>
        <w:t xml:space="preserve"> (Commercial / GCC / </w:t>
      </w:r>
      <w:r>
        <w:rPr>
          <w:b/>
        </w:rPr>
        <w:t>GCC High</w:t>
      </w:r>
      <w:r>
        <w:t>) and **verify every portal path and</w:t>
      </w:r>
    </w:p>
    <w:p>
      <w:r>
        <w:t xml:space="preserve">  capability** against that environment's Microsoft docs — GCC High differs and preview features may not be   present. Flag, don't assume.</w:t>
      </w:r>
    </w:p>
    <w:p>
      <w:pPr>
        <w:pStyle w:val="ListBullet"/>
      </w:pPr>
      <w:r>
        <w:t xml:space="preserve">Whether CUI (especially export-controlled categories) </w:t>
      </w:r>
      <w:r>
        <w:rPr>
          <w:b/>
        </w:rPr>
        <w:t>must reside in GCC High</w:t>
      </w:r>
      <w:r>
        <w:t xml:space="preserve"> is a compliance/contracts</w:t>
      </w:r>
    </w:p>
    <w:p>
      <w:r>
        <w:t xml:space="preserve">  determination — not a technical default.</w:t>
      </w:r>
    </w:p>
    <w:p>
      <w:pPr>
        <w:pStyle w:val="Heading2"/>
      </w:pPr>
      <w:r>
        <w:t>Evidence &amp; operations (this is what an assessor asks for)</w:t>
      </w:r>
    </w:p>
    <w:p>
      <w:pPr>
        <w:pStyle w:val="ListBullet"/>
      </w:pPr>
      <w:r>
        <w:t xml:space="preserve">Give CUI DLP </w:t>
      </w:r>
      <w:r>
        <w:rPr>
          <w:b/>
        </w:rPr>
        <w:t>alerts an owner and an SLA</w:t>
      </w:r>
      <w:r>
        <w:t xml:space="preserve"> (Req 2.8). Match volume without triage is not a control.</w:t>
      </w:r>
    </w:p>
    <w:p>
      <w:pPr>
        <w:pStyle w:val="ListBullet"/>
      </w:pPr>
      <w:r>
        <w:rPr>
          <w:b/>
        </w:rPr>
        <w:t>Retain the evidence trail</w:t>
      </w:r>
      <w:r>
        <w:t xml:space="preserve"> — alert dispositions, Activity Explorer exports, the simulate→enforce change</w:t>
      </w:r>
    </w:p>
    <w:p>
      <w:r>
        <w:t xml:space="preserve">  log, and compliance sign-offs — so the control can be *shown*, not just claimed.</w:t>
      </w:r>
    </w:p>
    <w:p>
      <w:pPr>
        <w:pStyle w:val="ListBullet"/>
      </w:pPr>
      <w:r>
        <w:t xml:space="preserve">Review </w:t>
      </w:r>
      <w:r>
        <w:rPr>
          <w:b/>
        </w:rPr>
        <w:t>Activity Explorer</w:t>
      </w:r>
      <w:r>
        <w:t xml:space="preserve"> and the false-positive rate on a </w:t>
      </w:r>
      <w:r>
        <w:rPr>
          <w:b/>
        </w:rPr>
        <w:t>recurring cadence</w:t>
      </w:r>
      <w:r>
        <w:t>; re-tune as data and</w:t>
      </w:r>
    </w:p>
    <w:p>
      <w:r>
        <w:t xml:space="preserve">  behavior drift.</w:t>
      </w:r>
    </w:p>
    <w:p>
      <w:pPr>
        <w:pStyle w:val="ListBullet"/>
      </w:pPr>
      <w:r>
        <w:t xml:space="preserve">Enforce </w:t>
      </w:r>
      <w:r>
        <w:rPr>
          <w:b/>
        </w:rPr>
        <w:t>least-privilege roles</w:t>
      </w:r>
      <w:r>
        <w:t xml:space="preserve"> and, where possible, </w:t>
      </w:r>
      <w:r>
        <w:rPr>
          <w:b/>
        </w:rPr>
        <w:t>separate policy authors from alert triagers</w:t>
      </w:r>
      <w:r>
        <w:t>.</w:t>
      </w:r>
    </w:p>
    <w:p>
      <w:pPr>
        <w:pStyle w:val="Heading2"/>
      </w:pPr>
      <w:r>
        <w:t>Stay inside the boundary</w:t>
      </w:r>
    </w:p>
    <w:p>
      <w:pPr>
        <w:pStyle w:val="ListBullet"/>
      </w:pPr>
      <w:r>
        <w:t xml:space="preserve">DLP is </w:t>
      </w:r>
      <w:r>
        <w:rPr>
          <w:b/>
        </w:rPr>
        <w:t>one supporting control</w:t>
      </w:r>
      <w:r>
        <w:t>, not a compliance guarantee — combine it with the CUI **sensitivity</w:t>
      </w:r>
    </w:p>
    <w:p>
      <w:r>
        <w:t xml:space="preserve">  label + encryption**, access control, and insider-risk where the risk warrants.</w:t>
      </w:r>
    </w:p>
    <w:p>
      <w:pPr>
        <w:pStyle w:val="ListBullet"/>
      </w:pPr>
      <w:r>
        <w:t>The **enforced action, the CUI categories/markings in scope, GCC High residency, DFARS incident-reporting,</w:t>
      </w:r>
    </w:p>
    <w:p>
      <w:r>
        <w:t xml:space="preserve">  and all CMMC / NIST SP 800-171 satisfaction and assessment determinations</w:t>
      </w:r>
      <w:r>
        <w:rPr>
          <w:b/>
        </w:rPr>
        <w:t xml:space="preserve"> are </w:t>
      </w:r>
      <w:r>
        <w:t>compliance / contracts /   legal / C3PAO** decisions — you provide the technical control and the evidence; they own the call.</w:t>
      </w:r>
    </w:p>
    <w:p>
      <w:pPr>
        <w:pStyle w:val="Heading1"/>
      </w:pPr>
      <w:r>
        <w:t>8. Deliverables Summary — CMMC / CUI DLP Pack (Microsoft Purview)</w:t>
      </w:r>
    </w:p>
    <w:p>
      <w:r>
        <w:t>What you receive in this solution, and what "done" looks like.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 xml:space="preserve">The CUI DLP model — the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sensitivity label as primary signal, the marking keyword SIT as backstop, the five locations (email, SharePoint, OneDrive, Teams, endpoint), and the simulate→enforce journey; naming convention; the CMMC/assessment boundary.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 xml:space="preserve">Solution-specific prerequisites (CUI marking/label decision, DLP/endpoint &amp; label-based licensing, </w:t>
            </w:r>
            <w:r>
              <w:rPr>
                <w:b/>
              </w:rPr>
              <w:t>GCC High</w:t>
            </w:r>
            <w:r>
              <w:t xml:space="preserve"> tenant confirmation, CUI enclave scope, device onboarding, marking-SIT source, pilot ring, alert triage + evidence retention) each with verify/implement steps, on top of the six category prerequisites.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 xml:space="preserve">The exact ordered phases: connect/confirm label &amp; tenant → confirm detection layer → build policies keyed on label+marking </w:t>
            </w:r>
            <w:r>
              <w:rPr>
                <w:b/>
              </w:rPr>
              <w:t>in simulation</w:t>
            </w:r>
            <w:r>
              <w:t xml:space="preserve"> → tune → enforce to a pilot ring → expand &amp; evidence; each phase named, gated, and with a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Pass/fail gates for the three headline outcomes — CUI leaks blocked (A), low false-positive rate (B), incidents handled &amp; evidenced (C) — plus simulation-first and rollback checks, all with fake CUI-marked test data.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</w:p>
        </w:tc>
        <w:tc>
          <w:tcPr>
            <w:tcW w:type="dxa" w:w="4320"/>
          </w:tcPr>
          <w:p>
            <w:r>
              <w:t>The common failure modes (policy not matching CUI, marking SIT over-firing, endpoint location missing, GCC High path differences, no alerts) and how to resolve them.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Label-first detection, simulate-first discipline, enclave scoping, false-positive tuning, endpoint specifics, GCC High discipline, and evidence/operations.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approvers and contracts stakeholders.</w:t>
            </w:r>
          </w:p>
        </w:tc>
      </w:tr>
    </w:tbl>
    <w:p>
      <w:pPr>
        <w:pStyle w:val="Heading2"/>
      </w:pPr>
      <w:r>
        <w:t>PowerShell tools (5) — Security &amp; Compliance PowerShell / Graph</w:t>
      </w:r>
    </w:p>
    <w:p>
      <w:r>
        <w:t xml:space="preserve">All tools are </w:t>
      </w:r>
      <w:r>
        <w:rPr>
          <w:b/>
        </w:rPr>
        <w:t>read-only or `-WhatIf` by default</w:t>
      </w:r>
      <w:r>
        <w:t xml:space="preserve">; writes require an explicit </w:t>
      </w:r>
      <w:r>
        <w:rPr>
          <w:rFonts w:ascii="Consolas" w:hAnsi="Consolas"/>
          <w:sz w:val="19"/>
        </w:rPr>
        <w:t>-Commit</w:t>
      </w:r>
      <w:r>
        <w:t xml:space="preserve">. No credentials are stored in code. They connect via </w:t>
      </w:r>
      <w:r>
        <w:rPr>
          <w:rFonts w:ascii="Consolas" w:hAnsi="Consolas"/>
          <w:sz w:val="19"/>
        </w:rPr>
        <w:t>Connect-IPPSSession</w:t>
      </w:r>
      <w:r>
        <w:t xml:space="preserve"> and/or </w:t>
      </w:r>
      <w:r>
        <w:rPr>
          <w:rFonts w:ascii="Consolas" w:hAnsi="Consolas"/>
          <w:sz w:val="19"/>
        </w:rPr>
        <w:t>Connect-MgGraph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 safety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DLPCMMC-Discovery.ps1</w:t>
            </w:r>
          </w:p>
        </w:tc>
        <w:tc>
          <w:tcPr>
            <w:tcW w:type="dxa" w:w="2160"/>
          </w:tcPr>
          <w:p>
            <w:r>
              <w:t xml:space="preserve">CUI DLP posture assessment: existing DLP policies and their mode, whether a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sensitivity label and CUI marking SIT are present, and licensing/endpoint/tenant readiness signals.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DLPCMMC-Config.ps1</w:t>
            </w:r>
          </w:p>
        </w:tc>
        <w:tc>
          <w:tcPr>
            <w:tcW w:type="dxa" w:w="2160"/>
          </w:tcPr>
          <w:p>
            <w:r>
              <w:t xml:space="preserve">CUI DLP policy configuration helper: creates/updates a policy </w:t>
            </w:r>
            <w:r>
              <w:rPr>
                <w:b/>
              </w:rPr>
              <w:t>in simulation mode</w:t>
            </w:r>
            <w:r>
              <w:t xml:space="preserve"> keyed on the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label (and marking SIT) and reports the intended change.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; never leaves a policy in enforce)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DLPCMMC-Validate.ps1</w:t>
            </w:r>
          </w:p>
        </w:tc>
        <w:tc>
          <w:tcPr>
            <w:tcW w:type="dxa" w:w="2160"/>
          </w:tcPr>
          <w:p>
            <w:r>
              <w:t xml:space="preserve">Validation-gate checker: confirms the CUI policies exist, are in the expected mode (simulation vs enforce), key off the </w:t>
            </w:r>
            <w:r>
              <w:rPr>
                <w:rFonts w:ascii="Consolas" w:hAnsi="Consolas"/>
                <w:sz w:val="19"/>
              </w:rPr>
              <w:t>CUI</w:t>
            </w:r>
            <w:r>
              <w:t xml:space="preserve"> label/marking, and are enclave-scoped — reports pass/fail per gate.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DLPCMMC-Report.ps1</w:t>
            </w:r>
          </w:p>
        </w:tc>
        <w:tc>
          <w:tcPr>
            <w:tcW w:type="dxa" w:w="2160"/>
          </w:tcPr>
          <w:p>
            <w:r>
              <w:t>CUI match / false-positive &amp; evidence report: exports simulation/enforcement matches for TP-vs-FP classification, rate calculation, and the audit evidence trail.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DLPCMMC-Set-Scope.ps1</w:t>
            </w:r>
          </w:p>
        </w:tc>
        <w:tc>
          <w:tcPr>
            <w:tcW w:type="dxa" w:w="2160"/>
          </w:tcPr>
          <w:p>
            <w:r>
              <w:t xml:space="preserve">Scope/health helper: reports and (with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 adjusts a policy's included/excluded users/groups (the CUI enclave / pilot ring).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(writes need </w:t>
            </w:r>
            <w:r>
              <w:rPr>
                <w:rFonts w:ascii="Consolas" w:hAnsi="Consolas"/>
                <w:sz w:val="19"/>
              </w:rPr>
              <w:t>-Commit</w:t>
            </w:r>
            <w:r>
              <w:t>)</w:t>
            </w:r>
          </w:p>
        </w:tc>
      </w:tr>
    </w:tbl>
    <w:p>
      <w:pPr>
        <w:pStyle w:val="Heading2"/>
      </w:pPr>
      <w:r>
        <w:t>Definition of done</w:t>
      </w:r>
    </w:p>
    <w:p>
      <w:pPr>
        <w:pStyle w:val="ListBullet"/>
      </w:pPr>
      <w:r>
        <w:t xml:space="preserve">The </w:t>
      </w:r>
      <w:r>
        <w:rPr>
          <w:b/>
        </w:rPr>
        <w:t>`CUI` sensitivity label</w:t>
      </w:r>
      <w:r>
        <w:t xml:space="preserve"> is confirmed published and the </w:t>
      </w:r>
      <w:r>
        <w:rPr>
          <w:b/>
        </w:rPr>
        <w:t>marking keyword SIT</w:t>
      </w:r>
      <w:r>
        <w:t xml:space="preserve"> is built from your</w:t>
      </w:r>
    </w:p>
    <w:p>
      <w:r>
        <w:t xml:space="preserve">  real markings and tested.</w:t>
      </w:r>
    </w:p>
    <w:p>
      <w:pPr>
        <w:pStyle w:val="ListBullet"/>
      </w:pPr>
      <w:r>
        <w:t xml:space="preserve">Email, cloud (SPO/OneDrive/Teams), and endpoint DLP policies keyed on </w:t>
      </w:r>
      <w:r>
        <w:rPr>
          <w:b/>
        </w:rPr>
        <w:t>label = CUI</w:t>
      </w:r>
      <w:r>
        <w:t xml:space="preserve"> (+ marking backstop)</w:t>
      </w:r>
    </w:p>
    <w:p>
      <w:r>
        <w:t xml:space="preserve">  built and </w:t>
      </w:r>
      <w:r>
        <w:rPr>
          <w:b/>
        </w:rPr>
        <w:t>proven in simulation</w:t>
      </w:r>
      <w:r>
        <w:t xml:space="preserve">, scoped to the </w:t>
      </w:r>
      <w:r>
        <w:rPr>
          <w:b/>
        </w:rPr>
        <w:t>CUI enclave</w:t>
      </w:r>
      <w:r>
        <w:t>.</w:t>
      </w:r>
    </w:p>
    <w:p>
      <w:pPr>
        <w:pStyle w:val="ListBullet"/>
      </w:pPr>
      <w:r>
        <w:t>False-positive rate measured and tuned to at/under the agreed threshold (Gate B).</w:t>
      </w:r>
    </w:p>
    <w:p>
      <w:pPr>
        <w:pStyle w:val="ListBullet"/>
      </w:pPr>
      <w:r>
        <w:t>Enforcement live for the pilot ring with policy tips + override, then expanded per compliance's action</w:t>
      </w:r>
    </w:p>
    <w:p>
      <w:r>
        <w:t xml:space="preserve">  determination — block/encrypt where required (Gate A).</w:t>
      </w:r>
    </w:p>
    <w:p>
      <w:pPr>
        <w:pStyle w:val="ListBullet"/>
      </w:pPr>
      <w:r>
        <w:t xml:space="preserve">CUI DLP alerts raised, triaged to disposition, and the </w:t>
      </w:r>
      <w:r>
        <w:rPr>
          <w:b/>
        </w:rPr>
        <w:t>evidence trail retained</w:t>
      </w:r>
      <w:r>
        <w:t xml:space="preserve"> in Activity Explorer</w:t>
      </w:r>
    </w:p>
    <w:p>
      <w:r>
        <w:t xml:space="preserve">  (Gate C).</w:t>
      </w:r>
    </w:p>
    <w:p>
      <w:pPr>
        <w:pStyle w:val="ListBullet"/>
      </w:pPr>
      <w:r>
        <w:t>Simulation-rollback and safe-by-default scripts verified; change log and compliance sign-offs captured.</w:t>
      </w:r>
    </w:p>
    <w:p>
      <w:pPr>
        <w:ind w:left="432"/>
      </w:pPr>
      <w:r>
        <w:rPr>
          <w:i/>
          <w:color w:val="2E86C1"/>
        </w:rPr>
        <w:t>Boundary: the solution delivers the technical control and the evidence. The data that is CUI, the categories/markings in scope, the enforced action per condition, GCC High residency, DFARS incident-reporting, and all CMMC / NIST SP 800-171 control-satisfaction and assessment determinations are compliance / contracts / legal / C3PAO decisions, captured alongside the delivered evidence.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DLPCMMC-Config.ps1</w:t>
      </w:r>
    </w:p>
    <w:p>
      <w:r>
        <w:rPr>
          <w:b/>
        </w:rPr>
        <w:t>Purpose:</w:t>
      </w:r>
      <w:r>
        <w:t xml:space="preserve"> Creates a new DLP compliance policy (and a matching content rule) that detects CUI by the "CUI" SENSITIVITY LABEL (primary signal) and, optionally, a CUI marking keyword sensitive-information-type (backstop), across the chosen locations (Exchange / SharePoint / OneDrive / Teams / Endpoint), in SIMULATION mode. Safe by default: with -WhatIf it only reports the intended change; it applies nothing unless -Commit is passed, and it NEVER creates or leaves a policy in enforce (Enable) mode — simulation only. Enforcement is a deliberate, separate portal/change-control step. HOW TO RUN Preview a CUI email simulation policy (label + marking backstop, external recipients): powershell -File .\DLPCMMC-Config.ps1 -PolicyName 'DLP - CUI Email - Simulation' </w:t>
      </w:r>
      <w:r>
        <w:rPr>
          <w:rFonts w:ascii="Consolas" w:hAnsi="Consolas"/>
          <w:sz w:val="19"/>
        </w:rPr>
        <w:t xml:space="preserve"> -Locations Exchange -SensitivityLabel 'CUI' </w:t>
      </w:r>
      <w:r>
        <w:t xml:space="preserve"> -MarkingSit 'CUI Banner Marking - Custom SIT - Classification' -WhatIf Actually create it (still simulation mode): powershell -File .\DLPCMMC-Config.ps1 -PolicyName 'DLP - CUI Email - Simulation' </w:t>
      </w:r>
      <w:r>
        <w:rPr>
          <w:rFonts w:ascii="Consolas" w:hAnsi="Consolas"/>
          <w:sz w:val="19"/>
        </w:rPr>
        <w:t xml:space="preserve"> -Locations Exchange -SensitivityLabel 'CUI' </w:t>
      </w:r>
      <w:r>
        <w:t xml:space="preserve"> -MarkingSit 'CUI Banner Marking - Custom SIT - Classification' -Commit Requires Security &amp; Compliance PowerShell (Connect-IPPSSession). Verify label-based DLP + Endpoint availability for your licensing/tenant (GCC High differs). EXPECTED RESULTS -WhatIf: prints the New-DlpCompliancePolicy / New-DlpComplianceRule calls it WOULD run, with Mode=TestWithNotifications and the label/marking condition. -Commit: creates the policy in simulation and the rule, then prints the resulting Mode (a Test* value = PASS). Verify with DLPCMMC-Discovery.ps1 / DLPCMMC-Validate.ps1. .NOTES Purview — CMMC / CUI DLP Pack. Writes gated behind -Commit; simulation-only (never Enable). No credentials in code. &gt; [CmdletBinding()] param( [Parameter(Mandatory)][string]$PolicyName, [ValidateSet('Exchange','SharePoint','OneDrive','Teams','Endpoint')] [string[]]$Locations = @('Exchange'), Primary signal: the CUI sensitivity label (leave blank only if using the marking SIT alone). [string]$SensitivityLabel = 'CUI', Backstop signal: the CUI marking keyword SIT (optional but recommended). [string]$MarkingSit, [int]$MinCount = 1, [ValidateSet('Low','Medium','High')][string]$Confidence = 'High',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r>
        <w:rPr>
          <w:b/>
        </w:rPr>
        <w:t>How to run:</w:t>
      </w:r>
      <w:r>
        <w:t xml:space="preserve"> Preview a CUI email simulation policy (label + marking backstop, external recipients): powershell -File .\DLPCMMC-Config.ps1 -PolicyName 'DLP - CUI Email - Simulation' </w:t>
      </w:r>
      <w:r>
        <w:rPr>
          <w:rFonts w:ascii="Consolas" w:hAnsi="Consolas"/>
          <w:sz w:val="19"/>
        </w:rPr>
        <w:t xml:space="preserve"> -Locations Exchange -SensitivityLabel 'CUI' </w:t>
      </w:r>
      <w:r>
        <w:t xml:space="preserve"> -MarkingSit 'CUI Banner Marking - Custom SIT - Classification' -WhatIf Actually create it (still simulation mode): powershell -File .\DLPCMMC-Config.ps1 -PolicyName 'DLP - CUI Email - Simulation' </w:t>
      </w:r>
      <w:r>
        <w:rPr>
          <w:rFonts w:ascii="Consolas" w:hAnsi="Consolas"/>
          <w:sz w:val="19"/>
        </w:rPr>
        <w:t xml:space="preserve"> -Locations Exchange -SensitivityLabel 'CUI' </w:t>
      </w:r>
      <w:r>
        <w:t xml:space="preserve"> -MarkingSit 'CUI Banner Marking - Custom SIT - Classification' -Commit Requires Security &amp; Compliance PowerShell (Connect-IPPSSession). Verify label-based DLP + Endpoint availability for your licensing/tenant (GCC High differs). EXPECTED RESULTS -WhatIf: prints the New-DlpCompliancePolicy / New-DlpComplianceRule calls it WOULD run, with Mode=TestWithNotifications and the label/marking condition. -Commit: creates the policy in simulation and the rule, then prints the resulting Mode (a Test* value = PASS). Verify with DLPCMMC-Discovery.ps1 / DLPCMMC-Validate.ps1. .NOTES Purview — CMMC / CUI DLP Pack. Writes gated behind -Commit; simulation-only (never Enable). No credentials in code. &gt; [CmdletBinding()] param( [Parameter(Mandatory)][string]$PolicyName, [ValidateSet('Exchange','SharePoint','OneDrive','Teams','Endpoint')] [string[]]$Locations = @('Exchange'), Primary signal: the CUI sensitivity label (leave blank only if using the marking SIT alone). [string]$SensitivityLabel = 'CUI', Backstop signal: the CUI marking keyword SIT (optional but recommended). [string]$MarkingSit, [int]$MinCount = 1, [ValidateSet('Low','Medium','High')][string]$Confidence = 'High', Simulation flavour: with or without showing policy tips to users during the test. [ValidateSet('TestWithNotifications','TestWithoutNotifications')][string]$SimulationMode = 'TestWithNotifications', [string]$UserPrincipalName, [switch]$Commit )</w:t>
      </w:r>
    </w:p>
    <w:p>
      <w:pPr>
        <w:pStyle w:val="Heading2"/>
      </w:pPr>
      <w:r>
        <w:t>DLPCMMC-Discovery.ps1</w:t>
      </w:r>
    </w:p>
    <w:p>
      <w:r>
        <w:rPr>
          <w:b/>
        </w:rPr>
        <w:t>Purpose:</w:t>
      </w:r>
      <w:r>
        <w:t xml:space="preserve"> Builds the CUI DLP baseline: every existing DLP compliance policy with its MODE (enforce vs simulation vs disabled) and the locations it covers; whether a "CUI" sensitivity label is present/published; whether a CUI marking keyword sensitive-information-type exists; and licensing/endpoint/tenant readiness signals. Read-only — makes no changes. Run it before you build simulation policies. HOW TO RUN powershell -ExecutionPolicy Bypass -File .\DLPCMMC-Discovery.ps1 -CsvPath .\DLPCMMC-Posture.csv Requires Security &amp; Compliance PowerShell (Connect-IPPSSession via ExchangeOnlineManagement). GCC High: connect with your environment's parameters and verify the portal endpoint. EXPECTED RESULTS Console tables of DLP policies (Name, Mode, Locations), CUI sensitivity-label presence, and CUI marking-SIT presence, plus an optional CSV of the policy inventory. PASS signal: a published "CUI" label is found and the CUI DLP policies you expect are in a Test* (simulation) mode; anything already Enable that you did not intend is flagged for review. .NOTES Purview — CMMC / CUI DLP Pack. Read-only against Security &amp; Compliance PowerShell. No changes, no credentials in code. &gt; [CmdletBinding()] param( [string]$CsvPath, [string]$LabelName = 'CUI', [string]$MarkingSitName = 'CUI Banner Marking - Custom SIT - Classification', [string]$UserPrincipalName )</w:t>
      </w:r>
    </w:p>
    <w:p>
      <w:r>
        <w:rPr>
          <w:b/>
        </w:rPr>
        <w:t>How to run:</w:t>
      </w:r>
      <w:r>
        <w:t xml:space="preserve"> powershell -ExecutionPolicy Bypass -File .\DLPCMMC-Discovery.ps1 -CsvPath .\DLPCMMC-Posture.csv Requires Security &amp; Compliance PowerShell (Connect-IPPSSession via ExchangeOnlineManagement). GCC High: connect with your environment's parameters and verify the portal endpoint. EXPECTED RESULTS Console tables of DLP policies (Name, Mode, Locations), CUI sensitivity-label presence, and CUI marking-SIT presence, plus an optional CSV of the policy inventory. PASS signal: a published "CUI" label is found and the CUI DLP policies you expect are in a Test* (simulation) mode; anything already Enable that you did not intend is flagged for review. .NOTES Purview — CMMC / CUI DLP Pack. Read-only against Security &amp; Compliance PowerShell. No changes, no credentials in code. &gt; [CmdletBinding()] param( [string]$CsvPath, [string]$LabelName = 'CUI', [string]$MarkingSitName = 'CUI Banner Marking - Custom SIT - Classification', [string]$UserPrincipalName )</w:t>
      </w:r>
    </w:p>
    <w:p>
      <w:pPr>
        <w:pStyle w:val="Heading2"/>
      </w:pPr>
      <w:r>
        <w:t>DLPCMMC-Report.ps1</w:t>
      </w:r>
    </w:p>
    <w:p>
      <w:r>
        <w:rPr>
          <w:b/>
        </w:rPr>
        <w:t>Purpose:</w:t>
      </w:r>
      <w:r>
        <w:t xml:space="preserve"> Exports CUI DLP activity from the unified audit log (DLP rule matches across Exchange, SharePoint, OneDrive, Teams, and Endpoint) so you can classify each match as true-positive vs false-positive, compute the false-positive rate during the simulation dwell, and retain an EVIDENCE trail for assessment/audit. Read-only — queries the audit log only, makes no changes. Requires unified audit logging enabled and an audit/View-Only DLP role. HOW TO RUN powershell -File .\DLPCMMC-Report.ps1 -Days 14 -CsvPath .\DLPCMMC-Matches.csv Requires Security &amp; Compliance PowerShell (Connect-IPPSSession). Widen -Days if the audit log is still catching up (events can lag). EXPECTED RESULTS A console summary (match count by workload/policy) and an optional CSV with one row per DLP match (time, user, workload, policy, and available detail) for TP/FP classification and evidence retention. PASS signal: matches for your CUI simulation policies appear; add a TP/FP column and compute the false-positive rate against the Gate B threshold. .NOTES Purview — CMMC / CUI DLP Pack. Read-only (audit-log query). No changes, no credentials in code. &gt; [CmdletBinding()] param( [int]$Days = 14, [string]$CsvPath, [string]$PolicyFilter = 'CUI', [string]$UserPrincipalName )</w:t>
      </w:r>
    </w:p>
    <w:p>
      <w:r>
        <w:rPr>
          <w:b/>
        </w:rPr>
        <w:t>How to run:</w:t>
      </w:r>
      <w:r>
        <w:t xml:space="preserve"> powershell -File .\DLPCMMC-Report.ps1 -Days 14 -CsvPath .\DLPCMMC-Matches.csv Requires Security &amp; Compliance PowerShell (Connect-IPPSSession). Widen -Days if the audit log is still catching up (events can lag). EXPECTED RESULTS A console summary (match count by workload/policy) and an optional CSV with one row per DLP match (time, user, workload, policy, and available detail) for TP/FP classification and evidence retention. PASS signal: matches for your CUI simulation policies appear; add a TP/FP column and compute the false-positive rate against the Gate B threshold. .NOTES Purview — CMMC / CUI DLP Pack. Read-only (audit-log query). No changes, no credentials in code. &gt; [CmdletBinding()] param( [int]$Days = 14, [string]$CsvPath, [string]$PolicyFilter = 'CUI', [string]$UserPrincipalName )</w:t>
      </w:r>
    </w:p>
    <w:p>
      <w:pPr>
        <w:pStyle w:val="Heading2"/>
      </w:pPr>
      <w:r>
        <w:t>DLPCMMC-Set-Scope.ps1</w:t>
      </w:r>
    </w:p>
    <w:p>
      <w:r>
        <w:rPr>
          <w:b/>
        </w:rPr>
        <w:t>Purpose:</w:t>
      </w:r>
      <w:r>
        <w:t xml:space="preserve"> Reports a CUI DLP policy's current location scope and, with -Commit, sets the INCLUDED / EXCLUDED users, groups, or sites so enforcement targets only the CUI enclave or the pilot ring (e.g. 'CUI DLP Pilot Ring - Stage1') rather than the whole tenant ("All"). Safe by default: with -WhatIf it only reports the intended scope change; it applies nothing unless -Commit is passed, and it will NOT flip a policy's mode (it never enforces — mode changes stay a portal/change-control step). Also prints a quick health check (mode + current scope). HOW TO RUN Report current scope only: powershell -File .\DLPCMMC-Set-Scope.ps1 -PolicyName 'DLP - CUI Email - Simulation' -WhatIf Narrow the Exchange scope to the pilot ring group (still simulation — mode untouched): powershell -File .\DLPCMMC-Set-Scope.ps1 -PolicyName 'DLP - CUI Email - Simulation' ` -Location Exchange -IncludeGroup 'CUI DLP Pilot Ring - Stage1' -Commit Requires Security &amp; Compliance PowerShell (Connect-IPPSSession). EXPECTED RESULTS -WhatIf: prints the current mode/scope and the Set-DlpCompliancePolicy call it WOULD run. -Commit: applies the include/exclude scope and re-prints the resulting scope. Mode is never changed by this script. Verify with DLPCMMC-Validate.ps1 -ExpectScoped. .NOTES Purview — CMMC / CUI DLP Pack. Writes gated behind -Commit; never changes policy mode/enforcement. No credentials in code. &gt; [CmdletBinding()] param( [Parameter(Mandatory)][string]$PolicyName, [ValidateSet('Exchange','SharePoint','OneDrive','Teams','Endpoint')] [string]$Location = 'Exchange', [string[]]$IncludeGroup, [string[]]$ExcludeGroup, [string]$UserPrincipalName, [switch]$Commit )</w:t>
      </w:r>
    </w:p>
    <w:p>
      <w:r>
        <w:rPr>
          <w:b/>
        </w:rPr>
        <w:t>How to run:</w:t>
      </w:r>
      <w:r>
        <w:t xml:space="preserve"> Report current scope only: powershell -File .\DLPCMMC-Set-Scope.ps1 -PolicyName 'DLP - CUI Email - Simulation' -WhatIf Narrow the Exchange scope to the pilot ring group (still simulation — mode untouched): powershell -File .\DLPCMMC-Set-Scope.ps1 -PolicyName 'DLP - CUI Email - Simulation' ` -Location Exchange -IncludeGroup 'CUI DLP Pilot Ring - Stage1' -Commit Requires Security &amp; Compliance PowerShell (Connect-IPPSSession). EXPECTED RESULTS -WhatIf: prints the current mode/scope and the Set-DlpCompliancePolicy call it WOULD run. -Commit: applies the include/exclude scope and re-prints the resulting scope. Mode is never changed by this script. Verify with DLPCMMC-Validate.ps1 -ExpectScoped. .NOTES Purview — CMMC / CUI DLP Pack. Writes gated behind -Commit; never changes policy mode/enforcement. No credentials in code. &gt; [CmdletBinding()] param( [Parameter(Mandatory)][string]$PolicyName, [ValidateSet('Exchange','SharePoint','OneDrive','Teams','Endpoint')] [string]$Location = 'Exchange', [string[]]$IncludeGroup, [string[]]$ExcludeGroup, [string]$UserPrincipalName, [switch]$Commit )</w:t>
      </w:r>
    </w:p>
    <w:p>
      <w:pPr>
        <w:pStyle w:val="Heading2"/>
      </w:pPr>
      <w:r>
        <w:t>DLPCMMC-Validate.ps1</w:t>
      </w:r>
    </w:p>
    <w:p>
      <w:r>
        <w:rPr>
          <w:b/>
        </w:rPr>
        <w:t>Purpose:</w:t>
      </w:r>
      <w:r>
        <w:t xml:space="preserve"> Checks the CUI DLP policies against the solution's validation gates: that each named policy EXISTS, is in the EXPECTED mode (simulation during build/pilot vs enforce after expand), keys off the CUI SENSITIVITY LABEL and/or the CUI marking SIT in its rule, and is scoped (not left at "All" once a pilot ring/enclave is expected). Read-only — reports PASS/FAIL per gate, changes nothing. Use it after DLPCMMC-Config.ps1 and before/after moving to enforcement. HOW TO RUN Validate the three simulation policies expect a Test* mode: powershell -File .\DLPCMMC-Validate.ps1 -PolicyNames 'DLP - CUI Email - Simulation','DLP - CUI SPO+OneDrive+Teams - Simulation','DLP - CUI Endpoint - Simulation' -ExpectMode Simulation Validate the enforced pilot policy is scoped and enforcing: powershell -File .\DLPCMMC-Validate.ps1 -PolicyNames 'DLP - CUI All Locations - Enforce Pilot' -ExpectMode Enforce -ExpectScoped Requires Security &amp; Compliance PowerShell (Connect-IPPSSession). EXPECTED RESULTS A per-policy PASS/FAIL table for: exists, mode matches -ExpectMode, references the CUI label or marking SIT, and (with -ExpectScoped) is not scoped to "All". Overall PASS only if every checked gate passes. .NOTES Purview — CMMC / CUI DLP Pack. Read-only. Reports gate status only; makes no changes; no credentials in code. &gt; [CmdletBinding()] param( [Parameter(Mandatory)][string[]]$PolicyNames, [ValidateSet('Simulation','Enforce','Any')][string]$ExpectMode = 'Simulation', [string]$SensitivityLabel = 'CUI', [string]$MarkingSit = 'CUI Banner Marking - Custom SIT - Classification', [switch]$ExpectScoped, [string]$UserPrincipalName )</w:t>
      </w:r>
    </w:p>
    <w:p>
      <w:r>
        <w:rPr>
          <w:b/>
        </w:rPr>
        <w:t>How to run:</w:t>
      </w:r>
      <w:r>
        <w:t xml:space="preserve"> Validate the three simulation policies expect a Test* mode: powershell -File .\DLPCMMC-Validate.ps1 -PolicyNames 'DLP - CUI Email - Simulation','DLP - CUI SPO+OneDrive+Teams - Simulation','DLP - CUI Endpoint - Simulation' -ExpectMode Simulation Validate the enforced pilot policy is scoped and enforcing: powershell -File .\DLPCMMC-Validate.ps1 -PolicyNames 'DLP - CUI All Locations - Enforce Pilot' -ExpectMode Enforce -ExpectScoped Requires Security &amp; Compliance PowerShell (Connect-IPPSSession). EXPECTED RESULTS A per-policy PASS/FAIL table for: exists, mode matches -ExpectMode, references the CUI label or marking SIT, and (with -ExpectScoped) is not scoped to "All". Overall PASS only if every checked gate passes. .NOTES Purview — CMMC / CUI DLP Pack. Read-only. Reports gate status only; makes no changes; no credentials in code. &gt; [CmdletBinding()] param( [Parameter(Mandatory)][string[]]$PolicyNames, [ValidateSet('Simulation','Enforce','Any')][string]$ExpectMode = 'Simulation', [string]$SensitivityLabel = 'CUI', [string]$MarkingSit = 'CUI Banner Marking - Custom SIT - Classification', [switch]$ExpectScoped, [string]$UserPrincipalName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