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GDPR / PII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GDPR / PII DLP Pack (Microsoft Purview)</w:t>
      </w:r>
    </w:p>
    <w:p>
      <w:pPr>
        <w:pStyle w:val="Heading2"/>
      </w:pPr>
      <w:r>
        <w:t>The problem</w:t>
      </w:r>
    </w:p>
    <w:p>
      <w:r>
        <w:rPr>
          <w:b/>
        </w:rPr>
        <w:t>Personal data</w:t>
      </w:r>
      <w:r>
        <w:t xml:space="preserve"> relating to identifiable individuals — names tied to national identifiers, passport and tax numbers, financial account data, contact details, and the special-category data that attracts extra protection — leaves the organisation through the channels people use every day: an email with a customer list attached, an "anyone with the link" HR spreadsheet share, a national ID pasted into Teams, or a records file copied to USB or printed from a laptop. GDPR (Regulation (EU) 2016/679) requires that personal data be protected; without a working data-loss control, exposures are invisible until they become a reportable incident. The common failed attempt — switching data-loss controls straight to "block" — floods the help desk with false positives and gets turned off within a week.</w:t>
      </w:r>
    </w:p>
    <w:p>
      <w:pPr>
        <w:pStyle w:val="Heading2"/>
      </w:pPr>
      <w:r>
        <w:t>The solution</w:t>
      </w:r>
    </w:p>
    <w:p>
      <w:r>
        <w:t xml:space="preserve">Stand up </w:t>
      </w:r>
      <w:r>
        <w:rPr>
          <w:b/>
        </w:rPr>
        <w:t>Microsoft Purview Data Loss Prevention (DLP)</w:t>
      </w:r>
      <w:r>
        <w:t xml:space="preserve">, tuned for EU personal data, across all five locations — </w:t>
      </w:r>
      <w:r>
        <w:rPr>
          <w:b/>
        </w:rPr>
        <w:t>Exchange email, SharePoint, OneDrive, Teams, and Endpoint (managed devices)</w:t>
      </w:r>
      <w:r>
        <w:t xml:space="preserve"> — using only the Microsoft Purview portal, Security &amp; Compliance PowerShell, and Microsoft Graph. Detection is driven by </w:t>
      </w:r>
      <w:r>
        <w:rPr>
          <w:b/>
        </w:rPr>
        <w:t>sensitive information types</w:t>
      </w:r>
      <w:r>
        <w:t xml:space="preserve"> (the EU/GDPR built-in set — national ID, passport, TIN, IBAN, and more — a </w:t>
      </w:r>
      <w:r>
        <w:rPr>
          <w:b/>
        </w:rPr>
        <w:t>custom SIT</w:t>
      </w:r>
      <w:r>
        <w:t xml:space="preserve"> for any bespoke national or internal identifier, </w:t>
      </w:r>
      <w:r>
        <w:rPr>
          <w:b/>
        </w:rPr>
        <w:t>trainable classifiers</w:t>
      </w:r>
      <w:r>
        <w:t xml:space="preserve"> for special-category data, and </w:t>
      </w:r>
      <w:r>
        <w:rPr>
          <w:b/>
        </w:rPr>
        <w:t>Exact Data Match</w:t>
      </w:r>
      <w:r>
        <w:t xml:space="preserve"> against the real records where near-zero false positives matter), and the defining discipline is that </w:t>
      </w:r>
      <w:r>
        <w:rPr>
          <w:b/>
        </w:rPr>
        <w:t>every policy is built and proven in SIMULATION first</w:t>
      </w:r>
      <w:r>
        <w:t xml:space="preserve"> — Microsoft's built-in test mode that shows what *would* be blocked, with zero user impact — then tuned for a </w:t>
      </w:r>
      <w:r>
        <w:rPr>
          <w:b/>
        </w:rPr>
        <w:t>low false-positive rate</w:t>
      </w:r>
      <w:r>
        <w:t xml:space="preserve">, then enforced to a </w:t>
      </w:r>
      <w:r>
        <w:rPr>
          <w:b/>
        </w:rPr>
        <w:t>pilot ring</w:t>
      </w:r>
      <w:r>
        <w:t>, then expanded. The result: personal-data leaks are blocked without blocking legitimate business.</w:t>
      </w:r>
    </w:p>
    <w:p>
      <w:pPr>
        <w:pStyle w:val="Heading2"/>
      </w:pPr>
      <w:r>
        <w:t>What it delivers</w:t>
      </w:r>
    </w:p>
    <w:p>
      <w:pPr>
        <w:pStyle w:val="ListBullet"/>
      </w:pPr>
      <w:r>
        <w:t xml:space="preserve">A mapped </w:t>
      </w:r>
      <w:r>
        <w:rPr>
          <w:b/>
        </w:rPr>
        <w:t>classification layer</w:t>
      </w:r>
      <w:r>
        <w:t xml:space="preserve"> for EU personal data — the right detector for each in-scope category,</w:t>
      </w:r>
    </w:p>
    <w:p>
      <w:r>
        <w:t xml:space="preserve">  reusing the EU/GDPR built-in types and adding a custom SIT / EDM / trainable classifiers only for real gaps.</w:t>
      </w:r>
    </w:p>
    <w:p>
      <w:pPr>
        <w:pStyle w:val="ListBullet"/>
      </w:pPr>
      <w:r>
        <w:rPr>
          <w:b/>
        </w:rPr>
        <w:t>DLP policies across email, cloud, Teams, and endpoint</w:t>
      </w:r>
      <w:r>
        <w:t>, each proven in simulation, tuned, and enforced</w:t>
      </w:r>
    </w:p>
    <w:p>
      <w:r>
        <w:t xml:space="preserve">  through policy tips, user justification/override, or block — with optional </w:t>
      </w:r>
      <w:r>
        <w:rPr>
          <w:b/>
        </w:rPr>
        <w:t>cross-border/external-transfer   awareness</w:t>
      </w:r>
      <w:r>
        <w:t>.</w:t>
      </w:r>
    </w:p>
    <w:p>
      <w:pPr>
        <w:pStyle w:val="ListBullet"/>
      </w:pPr>
      <w:r>
        <w:t xml:space="preserve">A </w:t>
      </w:r>
      <w:r>
        <w:rPr>
          <w:b/>
        </w:rPr>
        <w:t>measured false-positive rate</w:t>
      </w:r>
      <w:r>
        <w:t xml:space="preserve"> kept at/under an agreed threshold — the difference between a control</w:t>
      </w:r>
    </w:p>
    <w:p>
      <w:r>
        <w:t xml:space="preserve">  staff trust and one they ignore.</w:t>
      </w:r>
    </w:p>
    <w:p>
      <w:pPr>
        <w:pStyle w:val="ListBullet"/>
      </w:pPr>
      <w:r>
        <w:t xml:space="preserve">An </w:t>
      </w:r>
      <w:r>
        <w:rPr>
          <w:b/>
        </w:rPr>
        <w:t>incident/alert triage workflow</w:t>
      </w:r>
      <w:r>
        <w:t xml:space="preserve"> so every match is acted on, with an evidence trail in Activity</w:t>
      </w:r>
    </w:p>
    <w:p>
      <w:r>
        <w:t xml:space="preserve">  Explorer, least-privilege evidence access, a </w:t>
      </w:r>
      <w:r>
        <w:rPr>
          <w:b/>
        </w:rPr>
        <w:t>DPO/breach hand-off</w:t>
      </w:r>
      <w:r>
        <w:t>, and optional SIEM forwarding.</w:t>
      </w:r>
    </w:p>
    <w:p>
      <w:pPr>
        <w:pStyle w:val="ListBullet"/>
      </w:pPr>
      <w:r>
        <w:rPr>
          <w:b/>
        </w:rPr>
        <w:t>Five PowerShell tools</w:t>
      </w:r>
      <w:r>
        <w:t xml:space="preserve"> (posture assessment, policy config helper, validation checker, match/false-</w:t>
      </w:r>
    </w:p>
    <w:p>
      <w:r>
        <w:t xml:space="preserve">  positive report, scope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Personal-data leaks blocked</w:t>
      </w:r>
      <w:r>
        <w:t xml:space="preserve"> across the channels data actually walks out through — email, cloud sharing,</w:t>
      </w:r>
    </w:p>
    <w:p>
      <w:r>
        <w:t xml:space="preserve">  and USB/print on endpoints — including external/cross-border movement.</w:t>
      </w:r>
    </w:p>
    <w:p>
      <w:pPr>
        <w:pStyle w:val="ListBullet"/>
      </w:pPr>
      <w:r>
        <w:rPr>
          <w:b/>
        </w:rPr>
        <w:t>Minimal disruption</w:t>
      </w:r>
      <w:r>
        <w:t xml:space="preserve"> — simulation-first plus tuning means the control catches leaks without a wave of</w:t>
      </w:r>
    </w:p>
    <w:p>
      <w:r>
        <w:t xml:space="preserve">  false positives, and any policy reverts to simulation instantly if needed.</w:t>
      </w:r>
    </w:p>
    <w:p>
      <w:pPr>
        <w:pStyle w:val="ListBullet"/>
      </w:pPr>
      <w:r>
        <w:rPr>
          <w:b/>
        </w:rPr>
        <w:t>Operable and auditable</w:t>
      </w:r>
      <w:r>
        <w:t xml:space="preserve"> — matches raise alerts that are triaged to disposition and handed to the DPO for</w:t>
      </w:r>
    </w:p>
    <w:p>
      <w:r>
        <w:t xml:space="preserve">  breach assessment, with evidence retained for a defensible GDPR posture.</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DLP is licensing-/plan-dependent — </w:t>
      </w:r>
      <w:r>
        <w:rPr>
          <w:b/>
        </w:rPr>
        <w:t>Endpoint DLP and advanced classifiers require E5 / E5 Compliance and onboarded devices</w:t>
      </w:r>
      <w:r>
        <w:t xml:space="preserve"> (verify your tenant). This solution provides the </w:t>
      </w:r>
      <w:r>
        <w:rPr>
          <w:b/>
        </w:rPr>
        <w:t>technical configuration and the evidence</w:t>
      </w:r>
      <w:r>
        <w:t xml:space="preserve">; the </w:t>
      </w:r>
      <w:r>
        <w:rPr>
          <w:b/>
        </w:rPr>
        <w:t>lawful basis</w:t>
      </w:r>
      <w:r>
        <w:t xml:space="preserve">, what is </w:t>
      </w:r>
      <w:r>
        <w:rPr>
          <w:b/>
        </w:rPr>
        <w:t>special-category (Article 9)</w:t>
      </w:r>
      <w:r>
        <w:t xml:space="preserve"> data, whether a transfer is a </w:t>
      </w:r>
      <w:r>
        <w:rPr>
          <w:b/>
        </w:rPr>
        <w:t>restricted cross-border transfer</w:t>
      </w:r>
      <w:r>
        <w:t xml:space="preserve"> and its safeguard, the </w:t>
      </w:r>
      <w:r>
        <w:rPr>
          <w:b/>
        </w:rPr>
        <w:t>enforced action per category</w:t>
      </w:r>
      <w:r>
        <w:t xml:space="preserve">, the retention position, and the </w:t>
      </w:r>
      <w:r>
        <w:rPr>
          <w:b/>
        </w:rPr>
        <w:t>acceptable false-positive threshold</w:t>
      </w:r>
      <w:r>
        <w:t xml:space="preserve"> are </w:t>
      </w:r>
      <w:r>
        <w:rPr>
          <w:b/>
        </w:rPr>
        <w:t>data-protection, privacy (DPO), and legal determinations</w:t>
      </w:r>
      <w:r>
        <w:t>, captured alongside the delivered evidence.</w:t>
      </w:r>
    </w:p>
    <w:p>
      <w:pPr>
        <w:pStyle w:val="Heading1"/>
      </w:pPr>
      <w:r>
        <w:t>1. Solution Overview — GDPR / PII DLP Pack (Microsoft Purview)</w:t>
      </w:r>
    </w:p>
    <w:p>
      <w:pPr>
        <w:pStyle w:val="Heading2"/>
      </w:pPr>
      <w:r>
        <w:t>What this solution is</w:t>
      </w:r>
    </w:p>
    <w:p>
      <w:r>
        <w:rPr>
          <w:b/>
        </w:rPr>
        <w:t>Personal data</w:t>
      </w:r>
      <w:r>
        <w:t xml:space="preserve"> relating to identified or identifiable individuals — names tied to national identifiers, passport and tax numbers, contact details, financial account data, and the special-category data that attracts extra protection — leaves an organisation through the same everyday channels everyone uses: an email with a customer list attached, an HR spreadsheet shared "anyone with the link" from OneDrive or SharePoint, a national ID number pasted into a Teams chat, or a file of data-subject records copied to a USB stick or printed from a laptop. </w:t>
      </w:r>
      <w:r>
        <w:rPr>
          <w:b/>
        </w:rPr>
        <w:t>Microsoft Purview Data Loss Prevention (DLP)</w:t>
      </w:r>
      <w:r>
        <w:t xml:space="preserve"> detects and controls that movement by matching the *content* being shared against </w:t>
      </w:r>
      <w:r>
        <w:rPr>
          <w:b/>
        </w:rPr>
        <w:t>sensitive information types (SITs)</w:t>
      </w:r>
      <w:r>
        <w:t xml:space="preserve"> and </w:t>
      </w:r>
      <w:r>
        <w:rPr>
          <w:b/>
        </w:rPr>
        <w:t>classifiers</w:t>
      </w:r>
      <w:r>
        <w:t xml:space="preserve">, then applying a policy action — audit only, warn the user with a </w:t>
      </w:r>
      <w:r>
        <w:rPr>
          <w:b/>
        </w:rPr>
        <w:t>policy tip</w:t>
      </w:r>
      <w:r>
        <w:t xml:space="preserve">, allow with a business </w:t>
      </w:r>
      <w:r>
        <w:rPr>
          <w:b/>
        </w:rPr>
        <w:t>justification</w:t>
      </w:r>
      <w:r>
        <w:t xml:space="preserve">, or </w:t>
      </w:r>
      <w:r>
        <w:rPr>
          <w:b/>
        </w:rPr>
        <w:t>block</w:t>
      </w:r>
      <w:r>
        <w:t xml:space="preserve"> — across </w:t>
      </w:r>
      <w:r>
        <w:rPr>
          <w:b/>
        </w:rPr>
        <w:t>Exchange email, SharePoint, OneDrive, Teams, and Endpoint (managed devices)</w:t>
      </w:r>
      <w:r>
        <w:t>.</w:t>
      </w:r>
    </w:p>
    <w:p>
      <w:r>
        <w:t xml:space="preserve">This is the </w:t>
      </w:r>
      <w:r>
        <w:rPr>
          <w:b/>
        </w:rPr>
        <w:t>GDPR/PII-aligned DLP pack</w:t>
      </w:r>
      <w:r>
        <w:t xml:space="preserve">: a repeatable, evidence-driven way to stand up EU personal-data detection and protection policies in Microsoft Purview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DLP tooling. Its defining discipline is that </w:t>
      </w:r>
      <w:r>
        <w:rPr>
          <w:b/>
        </w:rPr>
        <w:t>every policy is built and proven in SIMULATION mode first</w:t>
      </w:r>
      <w:r>
        <w:t xml:space="preserve"> (Microsoft's built-in test mode that evaluates policy against real traffic and shows what *would* have matched, with zero user impact), tuned for a low false-positive rate, and only then moved to enforcement.</w:t>
      </w:r>
    </w:p>
    <w:p>
      <w:pPr>
        <w:ind w:left="432"/>
      </w:pPr>
      <w:r>
        <w:rPr>
          <w:i/>
          <w:color w:val="2E86C1"/>
        </w:rPr>
        <w:t>Scope boundary — GDPR determinations are deferred. This solution delivers the technical method and evidence for personal-data DLP. *Which* processing is lawful, what constitutes special-category (Article 9) data, when a transfer is a restricted cross-border transfer, what the lawful basis is, the retention position, and the enforced action per data category are data-protection, privacy (DPO), compliance, and legal determinations — deferred to those functions. The solution helps you configure and prove the control; it does not make the GDPR determination. (GDPR: Regulation (EU) 2016/679 — applicability, lawful basis, and cross-border transfer mechanisms are the organisation's DPO/legal counsel to confirm.)</w:t>
      </w:r>
    </w:p>
    <w:p>
      <w:pPr>
        <w:pStyle w:val="Heading2"/>
      </w:pPr>
      <w:r>
        <w:t>Why this matters</w:t>
      </w:r>
    </w:p>
    <w:p>
      <w:pPr>
        <w:pStyle w:val="ListBullet"/>
      </w:pPr>
      <w:r>
        <w:t xml:space="preserve">DLP that is switched straight to </w:t>
      </w:r>
      <w:r>
        <w:rPr>
          <w:b/>
        </w:rPr>
        <w:t>enforce</w:t>
      </w:r>
      <w:r>
        <w:t xml:space="preserve"> without simulation is the classic failure: it blocks</w:t>
      </w:r>
    </w:p>
    <w:p>
      <w:r>
        <w:t xml:space="preserve">  legitimate business and administration, floods the help desk, and gets disabled within a week.   Simulation-first is the difference between a control that survives and one that is turned off.</w:t>
      </w:r>
    </w:p>
    <w:p>
      <w:pPr>
        <w:pStyle w:val="ListBullet"/>
      </w:pPr>
      <w:r>
        <w:rPr>
          <w:b/>
        </w:rPr>
        <w:t>National identifier formats are country-specific.</w:t>
      </w:r>
      <w:r>
        <w:t xml:space="preserve"> The EU is not one identifier scheme — passport,</w:t>
      </w:r>
    </w:p>
    <w:p>
      <w:r>
        <w:t xml:space="preserve">  national ID, tax (TIN), and social-security-equivalent numbers differ per member state. Microsoft ships   </w:t>
      </w:r>
      <w:r>
        <w:rPr>
          <w:b/>
        </w:rPr>
        <w:t>EU-specific built-in SITs</w:t>
      </w:r>
      <w:r>
        <w:t xml:space="preserve"> (and per-country ones), but a bespoke national scheme or an internal   data-subject reference usually needs a </w:t>
      </w:r>
      <w:r>
        <w:rPr>
          <w:b/>
        </w:rPr>
        <w:t>custom SIT</w:t>
      </w:r>
      <w:r>
        <w:t xml:space="preserve"> (or </w:t>
      </w:r>
      <w:r>
        <w:rPr>
          <w:b/>
        </w:rPr>
        <w:t>Exact Data Match</w:t>
      </w:r>
      <w:r>
        <w:t xml:space="preserve"> against a records export)   tuned to that format.</w:t>
      </w:r>
    </w:p>
    <w:p>
      <w:pPr>
        <w:pStyle w:val="ListBullet"/>
      </w:pPr>
      <w:r>
        <w:rPr>
          <w:b/>
        </w:rPr>
        <w:t>Special-category data is a policy decision, not a pattern.</w:t>
      </w:r>
      <w:r>
        <w:t xml:space="preserve"> Health, biometric, racial/ethnic,</w:t>
      </w:r>
    </w:p>
    <w:p>
      <w:r>
        <w:t xml:space="preserve">  political, religious, and sexual-orientation data (GDPR Article 9) rarely have a clean regex — they need   </w:t>
      </w:r>
      <w:r>
        <w:rPr>
          <w:b/>
        </w:rPr>
        <w:t>trainable classifiers</w:t>
      </w:r>
      <w:r>
        <w:t xml:space="preserve"> or keyword evidence, and *what* counts as special category is a DPO/legal call.</w:t>
      </w:r>
    </w:p>
    <w:p>
      <w:pPr>
        <w:pStyle w:val="ListBullet"/>
      </w:pPr>
      <w:r>
        <w:rPr>
          <w:b/>
        </w:rPr>
        <w:t>Cross-border transfer is content-plus-context.</w:t>
      </w:r>
      <w:r>
        <w:t xml:space="preserve"> DLP can detect personal data leaving to an external or</w:t>
      </w:r>
    </w:p>
    <w:p>
      <w:r>
        <w:t xml:space="preserve">  non-EU recipient, but *whether* that is a restricted transfer (and what safeguard applies) is a legal   determination — DLP surfaces the movement and the evidence.</w:t>
      </w:r>
    </w:p>
    <w:p>
      <w:pPr>
        <w:pStyle w:val="ListBullet"/>
      </w:pPr>
      <w:r>
        <w:rPr>
          <w:b/>
        </w:rPr>
        <w:t>Endpoint DLP is licensing- and onboarding-dependent</w:t>
      </w:r>
      <w:r>
        <w:t xml:space="preserve"> — it requires the right plan and devices onboarded</w:t>
      </w:r>
    </w:p>
    <w:p>
      <w:r>
        <w:t xml:space="preserve">  to Purview (shared with Microsoft Defender for Endpoint onboarding). A policy scoped to the Devices   location does nothing until the endpoints are actually onboarded and reporting.</w:t>
      </w:r>
    </w:p>
    <w:p>
      <w:pPr>
        <w:pStyle w:val="ListBullet"/>
      </w:pPr>
      <w:r>
        <w:t>False positives are the enemy of adoption. A detector that fires on every internal reference number trains</w:t>
      </w:r>
    </w:p>
    <w:p>
      <w:r>
        <w:t xml:space="preserve">  staff to ignore every policy tip. Tuning — confidence levels, instance counts, supporting keywords, and   EDM — is what makes the control usable.</w:t>
      </w:r>
    </w:p>
    <w:p>
      <w:pPr>
        <w:pStyle w:val="Heading2"/>
      </w:pPr>
      <w:r>
        <w:t>How it works</w:t>
      </w:r>
    </w:p>
    <w:p>
      <w:pPr>
        <w:pStyle w:val="ListNumber"/>
      </w:pPr>
      <w:r>
        <w:rPr>
          <w:b/>
        </w:rPr>
        <w:t>Sensitive information types (SITs) and classifiers</w:t>
      </w:r>
      <w:r>
        <w:t xml:space="preserve"> define *what* to look for. Purview ships 150+</w:t>
      </w:r>
    </w:p>
    <w:p>
      <w:r>
        <w:t xml:space="preserve">   </w:t>
      </w:r>
      <w:r>
        <w:rPr>
          <w:b/>
        </w:rPr>
        <w:t>built-in SITs</w:t>
      </w:r>
      <w:r>
        <w:t xml:space="preserve">, including an </w:t>
      </w:r>
      <w:r>
        <w:rPr>
          <w:b/>
        </w:rPr>
        <w:t>EU/GDPR-relevant set</w:t>
      </w:r>
      <w:r>
        <w:t xml:space="preserve"> — e.g. *EU Passport Number*, *EU National    Identification Number*, *EU Social Security Number or Equivalent ID*, *EU Tax Identification Number    (TIN)*, *EU Driver's License Number*, *EU Debit Card Number*, *International Banking Account Number    (IBAN)*, and *All Full Names* — plus per-country variants. You can add </w:t>
      </w:r>
      <w:r>
        <w:rPr>
          <w:b/>
        </w:rPr>
        <w:t>custom SITs</w:t>
      </w:r>
      <w:r>
        <w:t xml:space="preserve"> (regex + keyword +    confidence) for local identifiers such as an </w:t>
      </w:r>
      <w:r>
        <w:rPr>
          <w:b/>
        </w:rPr>
        <w:t>internal data-subject reference</w:t>
      </w:r>
      <w:r>
        <w:t xml:space="preserve">, </w:t>
      </w:r>
      <w:r>
        <w:rPr>
          <w:b/>
        </w:rPr>
        <w:t>Exact Data Match    (EDM)</w:t>
      </w:r>
      <w:r>
        <w:t xml:space="preserve"> SITs (matched against a hashed upload of your real data-subject/records export for near-zero false    positives), and </w:t>
      </w:r>
      <w:r>
        <w:rPr>
          <w:b/>
        </w:rPr>
        <w:t>trainable classifiers</w:t>
      </w:r>
      <w:r>
        <w:t xml:space="preserve"> for conceptual categories such as special-category data.    *Whether a regulatory DLP policy template (for example a GDPR-labeled template) is available in your    tenant is licensing-/version-dependent — verify in your tenant; do not assume one exists.*</w:t>
      </w:r>
    </w:p>
    <w:p>
      <w:pPr>
        <w:pStyle w:val="ListNumber"/>
      </w:pPr>
      <w:r>
        <w:rPr>
          <w:b/>
        </w:rPr>
        <w:t>DLP policies</w:t>
      </w:r>
      <w:r>
        <w:t xml:space="preserve"> bind those SITs to </w:t>
      </w:r>
      <w:r>
        <w:rPr>
          <w:b/>
        </w:rPr>
        <w:t>locations</w:t>
      </w:r>
      <w:r>
        <w:t xml:space="preserve"> (Exchange, SharePoint, OneDrive, Teams chat/channel, and</w:t>
      </w:r>
    </w:p>
    <w:p>
      <w:r>
        <w:t xml:space="preserve">   </w:t>
      </w:r>
      <w:r>
        <w:rPr>
          <w:b/>
        </w:rPr>
        <w:t>Devices/Endpoint</w:t>
      </w:r>
      <w:r>
        <w:t xml:space="preserve">) with </w:t>
      </w:r>
      <w:r>
        <w:rPr>
          <w:b/>
        </w:rPr>
        <w:t>conditions</w:t>
      </w:r>
      <w:r>
        <w:t xml:space="preserve"> (which SIT, how many instances, what confidence; optionally    *recipient is external* for transfer awareness), </w:t>
      </w:r>
      <w:r>
        <w:rPr>
          <w:b/>
        </w:rPr>
        <w:t>actions</w:t>
      </w:r>
      <w:r>
        <w:t xml:space="preserve"> (audit / notify / restrict / block; restrict    USB/print/cloud-app upload on endpoint), and </w:t>
      </w:r>
      <w:r>
        <w:rPr>
          <w:b/>
        </w:rPr>
        <w:t>user experience</w:t>
      </w:r>
      <w:r>
        <w:t xml:space="preserve"> (policy tips, allow-with-justification,    allow-override).</w:t>
      </w:r>
    </w:p>
    <w:p>
      <w:pPr>
        <w:pStyle w:val="ListNumber"/>
      </w:pPr>
      <w:r>
        <w:rPr>
          <w:b/>
        </w:rPr>
        <w:t>Simulation mode</w:t>
      </w:r>
      <w:r>
        <w:t xml:space="preserve"> runs the policy against live traffic and records what *would* have matched — with or</w:t>
      </w:r>
    </w:p>
    <w:p>
      <w:r>
        <w:t xml:space="preserve">   without policy tips shown — so you can see the true hit volume and false positives </w:t>
      </w:r>
      <w:r>
        <w:rPr>
          <w:b/>
        </w:rPr>
        <w:t>before</w:t>
      </w:r>
      <w:r>
        <w:t xml:space="preserve"> any    enforcement. Every policy in this pack starts here.</w:t>
      </w:r>
    </w:p>
    <w:p>
      <w:pPr>
        <w:pStyle w:val="ListNumber"/>
      </w:pPr>
      <w:r>
        <w:rPr>
          <w:b/>
        </w:rPr>
        <w:t>Tuning</w:t>
      </w:r>
      <w:r>
        <w:t xml:space="preserve"> reduces false positives using confidence levels, instance thresholds, supporting keyword</w:t>
      </w:r>
    </w:p>
    <w:p>
      <w:r>
        <w:t xml:space="preserve">   evidence, EDM, and exceptions — measured against the simulation results.</w:t>
      </w:r>
    </w:p>
    <w:p>
      <w:pPr>
        <w:pStyle w:val="ListNumber"/>
      </w:pPr>
      <w:r>
        <w:rPr>
          <w:b/>
        </w:rPr>
        <w:t>Enforcement</w:t>
      </w:r>
      <w:r>
        <w:t xml:space="preserve"> turns the tuned policy on (tips/override/block) in a limited ring, then expands.</w:t>
      </w:r>
    </w:p>
    <w:p>
      <w:pPr>
        <w:pStyle w:val="ListNumber"/>
      </w:pPr>
      <w:r>
        <w:rPr>
          <w:b/>
        </w:rPr>
        <w:t>Incident/alert handling</w:t>
      </w:r>
      <w:r>
        <w:t xml:space="preserve"> — DLP rule matches raise </w:t>
      </w:r>
      <w:r>
        <w:rPr>
          <w:b/>
        </w:rPr>
        <w:t>alerts</w:t>
      </w:r>
      <w:r>
        <w:t xml:space="preserve"> in the Purview portal and DLP events flow</w:t>
      </w:r>
    </w:p>
    <w:p>
      <w:r>
        <w:t xml:space="preserve">   to </w:t>
      </w:r>
      <w:r>
        <w:rPr>
          <w:b/>
        </w:rPr>
        <w:t>Activity Explorer</w:t>
      </w:r>
      <w:r>
        <w:t>; this pack wires the triage, severity, and response workflow so matches are    actually acted on. Because the match evidence *itself* contains personal data, evidence access is kept    least-privilege (GDPR data-minimisation applied to the control's own records).</w:t>
      </w:r>
    </w:p>
    <w:p>
      <w:pPr>
        <w:pStyle w:val="Heading2"/>
      </w:pPr>
      <w:r>
        <w:t>The five DLP locations (and what each controls for personal data)</w:t>
      </w:r>
    </w:p>
    <w:p>
      <w:pPr>
        <w:pStyle w:val="ListBullet"/>
      </w:pPr>
      <w:r>
        <w:rPr>
          <w:b/>
        </w:rPr>
        <w:t>Exchange (email):</w:t>
      </w:r>
      <w:r>
        <w:t xml:space="preserve"> customer/HR/marketing lists and data-subject records emailed to unintended or</w:t>
      </w:r>
    </w:p>
    <w:p>
      <w:r>
        <w:t xml:space="preserve">  external recipients; block or encrypt on match, and detect *external-recipient* transfer.</w:t>
      </w:r>
    </w:p>
    <w:p>
      <w:pPr>
        <w:pStyle w:val="ListBullet"/>
      </w:pPr>
      <w:r>
        <w:rPr>
          <w:b/>
        </w:rPr>
        <w:t>SharePoint &amp; OneDrive:</w:t>
      </w:r>
      <w:r>
        <w:t xml:space="preserve"> personal-data files at rest and when shared; block external sharing on match.</w:t>
      </w:r>
    </w:p>
    <w:p>
      <w:pPr>
        <w:pStyle w:val="ListBullet"/>
      </w:pPr>
      <w:r>
        <w:rPr>
          <w:b/>
        </w:rPr>
        <w:t>Teams chat &amp; channel messages:</w:t>
      </w:r>
      <w:r>
        <w:t xml:space="preserve"> national identifiers or personal-data content pasted into messages.</w:t>
      </w:r>
    </w:p>
    <w:p>
      <w:pPr>
        <w:pStyle w:val="ListBullet"/>
      </w:pPr>
      <w:r>
        <w:rPr>
          <w:b/>
        </w:rPr>
        <w:t>Endpoint (Devices):</w:t>
      </w:r>
      <w:r>
        <w:t xml:space="preserve"> activities on </w:t>
      </w:r>
      <w:r>
        <w:rPr>
          <w:b/>
        </w:rPr>
        <w:t>onboarded</w:t>
      </w:r>
      <w:r>
        <w:t xml:space="preserve"> Windows/macOS devices — copy records to USB, copy to</w:t>
      </w:r>
    </w:p>
    <w:p>
      <w:r>
        <w:t xml:space="preserve">  network share, print, upload to unallowed cloud apps/browsers, copy to clipboard, paste to browser.   </w:t>
      </w:r>
      <w:r>
        <w:rPr>
          <w:b/>
        </w:rPr>
        <w:t>Requires onboarding and the right licensing.</w:t>
      </w:r>
    </w:p>
    <w:p>
      <w:pPr>
        <w:pStyle w:val="ListBullet"/>
      </w:pPr>
      <w:r>
        <w:rPr>
          <w:b/>
        </w:rPr>
        <w:t>On-premises / Fabric / Power BI / cloud apps (Defender for Cloud Apps):</w:t>
      </w:r>
      <w:r>
        <w:t xml:space="preserve"> additional locations that may</w:t>
      </w:r>
    </w:p>
    <w:p>
      <w:r>
        <w:t xml:space="preserve">  be available depending on licensing — </w:t>
      </w:r>
      <w:r>
        <w:rPr>
          <w:b/>
        </w:rPr>
        <w:t>verify availability in your tenant.</w:t>
      </w:r>
    </w:p>
    <w:p>
      <w:pPr>
        <w:pStyle w:val="Heading2"/>
      </w:pPr>
      <w:r>
        <w:t>The simulate→enforce journey (the core discipline)</w:t>
      </w:r>
    </w:p>
    <w:p>
      <w:pPr>
        <w:ind w:left="432"/>
      </w:pPr>
      <w:r>
        <w:rPr>
          <w:i/>
          <w:color w:val="2E86C1"/>
        </w:rPr>
        <w:t>Define SITs/classifiers for EU personal data → build each DLP policy in SIMULATION (no user impact) → measure hit volume and false positives in Activity Explorer / DLP alerts → tune (confidence, instance count, keywords, EDM, exceptions) → re-simulate until false positives are acceptable → enable with policy tips + allow-override/justification in a pilot ring → validate → expand to enforce (block) per the DPO/legal action determination → operate (triage alerts, review overrides, re-tune).</w:t>
      </w:r>
    </w:p>
    <w:p>
      <w:pPr>
        <w:pStyle w:val="Heading2"/>
      </w:pPr>
      <w:r>
        <w:t>What you can control</w:t>
      </w:r>
    </w:p>
    <w:p>
      <w:pPr>
        <w:pStyle w:val="ListBullet"/>
      </w:pPr>
      <w:r>
        <w:t xml:space="preserve">Which SITs/classifiers detect personal data and at what </w:t>
      </w:r>
      <w:r>
        <w:rPr>
          <w:b/>
        </w:rPr>
        <w:t>confidence</w:t>
      </w:r>
      <w:r>
        <w:t xml:space="preserve"> and </w:t>
      </w:r>
      <w:r>
        <w:rPr>
          <w:b/>
        </w:rPr>
        <w:t>instance count</w:t>
      </w:r>
      <w:r>
        <w:t xml:space="preserve"> they trigger</w:t>
      </w:r>
    </w:p>
    <w:p>
      <w:r>
        <w:t xml:space="preserve">  (e.g. a single national ID vs a bulk data-subject list).</w:t>
      </w:r>
    </w:p>
    <w:p>
      <w:pPr>
        <w:pStyle w:val="ListBullet"/>
      </w:pPr>
      <w:r>
        <w:t xml:space="preserve">Which </w:t>
      </w:r>
      <w:r>
        <w:rPr>
          <w:b/>
        </w:rPr>
        <w:t>locations</w:t>
      </w:r>
      <w:r>
        <w:t xml:space="preserve"> each policy covers and which users/sites/groups are </w:t>
      </w:r>
      <w:r>
        <w:rPr>
          <w:b/>
        </w:rPr>
        <w:t>included or excluded</w:t>
      </w:r>
      <w:r>
        <w:t xml:space="preserve"> (e.g. an</w:t>
      </w:r>
    </w:p>
    <w:p>
      <w:r>
        <w:t xml:space="preserve">  HR or DPO function may be treated differently from general staff).</w:t>
      </w:r>
    </w:p>
    <w:p>
      <w:pPr>
        <w:pStyle w:val="ListBullet"/>
      </w:pPr>
      <w:r>
        <w:t xml:space="preserve">The </w:t>
      </w:r>
      <w:r>
        <w:rPr>
          <w:b/>
        </w:rPr>
        <w:t>action</w:t>
      </w:r>
      <w:r>
        <w:t xml:space="preserve"> per data category (audit → tip → justify → block) — set per the DPO/legal determination.</w:t>
      </w:r>
    </w:p>
    <w:p>
      <w:pPr>
        <w:pStyle w:val="ListBullet"/>
      </w:pPr>
      <w:r>
        <w:t xml:space="preserve">Whether the policy adds </w:t>
      </w:r>
      <w:r>
        <w:rPr>
          <w:b/>
        </w:rPr>
        <w:t>transfer awareness</w:t>
      </w:r>
      <w:r>
        <w:t xml:space="preserve"> (condition *recipient is external* / non-EU) for</w:t>
      </w:r>
    </w:p>
    <w:p>
      <w:r>
        <w:t xml:space="preserve">  cross-border movement — the *legal* treatment of that transfer stays with legal.</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ListBullet"/>
      </w:pPr>
      <w:r>
        <w:t xml:space="preserve">The </w:t>
      </w:r>
      <w:r>
        <w:rPr>
          <w:b/>
        </w:rPr>
        <w:t>pilot ring</w:t>
      </w:r>
      <w:r>
        <w:t xml:space="preserve"> enforced first and the simulation dwell time before enforcement.</w:t>
      </w:r>
    </w:p>
    <w:p>
      <w:pPr>
        <w:pStyle w:val="Heading2"/>
      </w:pPr>
      <w:r>
        <w:t>Limitations (be honest with buyers)</w:t>
      </w:r>
    </w:p>
    <w:p>
      <w:pPr>
        <w:pStyle w:val="ListBullet"/>
      </w:pPr>
      <w:r>
        <w:rPr>
          <w:b/>
        </w:rPr>
        <w:t>Endpoint DLP requires onboarded devices and the appropriate licensing</w:t>
      </w:r>
      <w:r>
        <w:t xml:space="preserve"> (verify your plan — endpoint DLP</w:t>
      </w:r>
    </w:p>
    <w:p>
      <w:r>
        <w:t xml:space="preserve">  and several advanced classifiers are gated behind E5 / the E5 Compliance add-on). A Devices-location policy   is inert until onboarding is complete.</w:t>
      </w:r>
    </w:p>
    <w:p>
      <w:pPr>
        <w:pStyle w:val="ListBullet"/>
      </w:pPr>
      <w:r>
        <w:rPr>
          <w:b/>
        </w:rPr>
        <w:t>Some features are in preview</w:t>
      </w:r>
      <w:r>
        <w:t xml:space="preserve"> and portal paths </w:t>
      </w:r>
      <w:r>
        <w:rPr>
          <w:b/>
        </w:rPr>
        <w:t>evolve</w:t>
      </w:r>
      <w:r>
        <w:t xml:space="preserve"> — this pack flags "verify your</w:t>
      </w:r>
    </w:p>
    <w:p>
      <w:r>
        <w:t xml:space="preserve">  licensing/tenant" rather than asserting availability that may differ in your tenant.</w:t>
      </w:r>
    </w:p>
    <w:p>
      <w:pPr>
        <w:pStyle w:val="ListBullet"/>
      </w:pPr>
      <w:r>
        <w:t xml:space="preserve">DLP inspects </w:t>
      </w:r>
      <w:r>
        <w:rPr>
          <w:b/>
        </w:rPr>
        <w:t>content it can classify</w:t>
      </w:r>
      <w:r>
        <w:t>; strongly encrypted or unrecognised file formats, or content below</w:t>
      </w:r>
    </w:p>
    <w:p>
      <w:r>
        <w:t xml:space="preserve">  the confidence/instance threshold, will not match. DLP is one control among several, not a guarantee.</w:t>
      </w:r>
    </w:p>
    <w:p>
      <w:pPr>
        <w:pStyle w:val="ListBullet"/>
      </w:pPr>
      <w:r>
        <w:t>**The GDPR treatment of any given content — lawful basis, special-category status, whether a transfer is</w:t>
      </w:r>
    </w:p>
    <w:p>
      <w:r>
        <w:t xml:space="preserve">  restricted, the retention position, the enforced action — is a data-protection/privacy/legal decision**,   not a technical default. This pack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Custom sensitive info type (national ID / data-subject ref)</w:t>
            </w:r>
          </w:p>
        </w:tc>
        <w:tc>
          <w:tcPr>
            <w:tcW w:type="dxa" w:w="4320"/>
          </w:tcPr>
          <w:p>
            <w:r>
              <w:rPr>
                <w:rFonts w:ascii="Consolas" w:hAnsi="Consolas"/>
                <w:sz w:val="19"/>
              </w:rPr>
              <w:t>EU National ID – Custom SIT – GDPR</w:t>
            </w:r>
          </w:p>
        </w:tc>
      </w:tr>
      <w:tr>
        <w:tc>
          <w:tcPr>
            <w:tcW w:type="dxa" w:w="4320"/>
          </w:tcPr>
          <w:p>
            <w:r>
              <w:t>EDM schema / SIT (data-subject records)</w:t>
            </w:r>
          </w:p>
        </w:tc>
        <w:tc>
          <w:tcPr>
            <w:tcW w:type="dxa" w:w="4320"/>
          </w:tcPr>
          <w:p>
            <w:r>
              <w:rPr>
                <w:rFonts w:ascii="Consolas" w:hAnsi="Consolas"/>
                <w:sz w:val="19"/>
              </w:rPr>
              <w:t>Data Subject Records – EDM – GDPR</w:t>
            </w:r>
          </w:p>
        </w:tc>
      </w:tr>
      <w:tr>
        <w:tc>
          <w:tcPr>
            <w:tcW w:type="dxa" w:w="4320"/>
          </w:tcPr>
          <w:p>
            <w:r>
              <w:t>Email DLP policy (simulation)</w:t>
            </w:r>
          </w:p>
        </w:tc>
        <w:tc>
          <w:tcPr>
            <w:tcW w:type="dxa" w:w="4320"/>
          </w:tcPr>
          <w:p>
            <w:r>
              <w:rPr>
                <w:rFonts w:ascii="Consolas" w:hAnsi="Consolas"/>
                <w:sz w:val="19"/>
              </w:rPr>
              <w:t>DLP – Email EU Personal Data – Simulation</w:t>
            </w:r>
          </w:p>
        </w:tc>
      </w:tr>
      <w:tr>
        <w:tc>
          <w:tcPr>
            <w:tcW w:type="dxa" w:w="4320"/>
          </w:tcPr>
          <w:p>
            <w:r>
              <w:t>Cloud DLP policy (simulation)</w:t>
            </w:r>
          </w:p>
        </w:tc>
        <w:tc>
          <w:tcPr>
            <w:tcW w:type="dxa" w:w="4320"/>
          </w:tcPr>
          <w:p>
            <w:r>
              <w:rPr>
                <w:rFonts w:ascii="Consolas" w:hAnsi="Consolas"/>
                <w:sz w:val="19"/>
              </w:rPr>
              <w:t>DLP – SPO+OneDrive+Teams EU Personal Data – Simulation</w:t>
            </w:r>
          </w:p>
        </w:tc>
      </w:tr>
      <w:tr>
        <w:tc>
          <w:tcPr>
            <w:tcW w:type="dxa" w:w="4320"/>
          </w:tcPr>
          <w:p>
            <w:r>
              <w:t>Endpoint DLP policy (simulation)</w:t>
            </w:r>
          </w:p>
        </w:tc>
        <w:tc>
          <w:tcPr>
            <w:tcW w:type="dxa" w:w="4320"/>
          </w:tcPr>
          <w:p>
            <w:r>
              <w:rPr>
                <w:rFonts w:ascii="Consolas" w:hAnsi="Consolas"/>
                <w:sz w:val="19"/>
              </w:rPr>
              <w:t>DLP – Endpoint EU Personal Data – Simulation</w:t>
            </w:r>
          </w:p>
        </w:tc>
      </w:tr>
      <w:tr>
        <w:tc>
          <w:tcPr>
            <w:tcW w:type="dxa" w:w="4320"/>
          </w:tcPr>
          <w:p>
            <w:r>
              <w:t>Enforced pilot policy</w:t>
            </w:r>
          </w:p>
        </w:tc>
        <w:tc>
          <w:tcPr>
            <w:tcW w:type="dxa" w:w="4320"/>
          </w:tcPr>
          <w:p>
            <w:r>
              <w:rPr>
                <w:rFonts w:ascii="Consolas" w:hAnsi="Consolas"/>
                <w:sz w:val="19"/>
              </w:rPr>
              <w:t>DLP – All Locations EU Personal Data – Enforce Pilot</w:t>
            </w:r>
          </w:p>
        </w:tc>
      </w:tr>
      <w:tr>
        <w:tc>
          <w:tcPr>
            <w:tcW w:type="dxa" w:w="4320"/>
          </w:tcPr>
          <w:p>
            <w:r>
              <w:t>Pilot user ring</w:t>
            </w:r>
          </w:p>
        </w:tc>
        <w:tc>
          <w:tcPr>
            <w:tcW w:type="dxa" w:w="4320"/>
          </w:tcPr>
          <w:p>
            <w:r>
              <w:rPr>
                <w:rFonts w:ascii="Consolas" w:hAnsi="Consolas"/>
                <w:sz w:val="19"/>
              </w:rPr>
              <w:t>GDPR DLP Pilot Ring – Stage1</w:t>
            </w:r>
          </w:p>
        </w:tc>
      </w:tr>
      <w:tr>
        <w:tc>
          <w:tcPr>
            <w:tcW w:type="dxa" w:w="4320"/>
          </w:tcPr>
          <w:p>
            <w:r>
              <w:t>Policy-tip / override text</w:t>
            </w:r>
          </w:p>
        </w:tc>
        <w:tc>
          <w:tcPr>
            <w:tcW w:type="dxa" w:w="4320"/>
          </w:tcPr>
          <w:p>
            <w:r>
              <w:rPr>
                <w:rFonts w:ascii="Consolas" w:hAnsi="Consolas"/>
                <w:sz w:val="19"/>
              </w:rPr>
              <w:t>GDPR DLP Notice – Standard – AllPolicies</w:t>
            </w:r>
          </w:p>
        </w:tc>
      </w:tr>
      <w:tr>
        <w:tc>
          <w:tcPr>
            <w:tcW w:type="dxa" w:w="4320"/>
          </w:tcPr>
          <w:p>
            <w:r>
              <w:t>Incident/alert workflow</w:t>
            </w:r>
          </w:p>
        </w:tc>
        <w:tc>
          <w:tcPr>
            <w:tcW w:type="dxa" w:w="4320"/>
          </w:tcPr>
          <w:p>
            <w:r>
              <w:rPr>
                <w:rFonts w:ascii="Consolas" w:hAnsi="Consolas"/>
                <w:sz w:val="19"/>
              </w:rPr>
              <w:t>GDPR DLP Alerts – Triage – Operations</w:t>
            </w:r>
          </w:p>
        </w:tc>
      </w:tr>
    </w:tbl>
    <w:p>
      <w:pPr>
        <w:pStyle w:val="Heading2"/>
      </w:pPr>
      <w:r>
        <w:t>The standard deployment model</w:t>
      </w:r>
    </w:p>
    <w:p>
      <w:pPr>
        <w:ind w:left="432"/>
      </w:pPr>
      <w:r>
        <w:rPr>
          <w:i/>
          <w:color w:val="2E86C1"/>
        </w:rPr>
        <w:t>Assess current personal-data exposure and classification intent → Design SITs/classifiers, policies, and user experience → Configure SITs and policies in simulation → Pilot (simulate → tune → enforce to a ring) → Validate against pass/fail gates (personal data blocked, false-positive rate low, incidents handled) → Expand to the intended scope and ongoing operations. Every high-impact change is piloted in simulation first, with a documented rollback.</w:t>
      </w:r>
    </w:p>
    <w:p>
      <w:pPr>
        <w:pStyle w:val="Heading1"/>
      </w:pPr>
      <w:r>
        <w:t>2. Requirements — GDPR / PII DLP Pack (Microsoft Purview)</w:t>
      </w:r>
    </w:p>
    <w:p>
      <w:r>
        <w:t xml:space="preserve">These are the </w:t>
      </w:r>
      <w:r>
        <w:rPr>
          <w:b/>
        </w:rPr>
        <w:t>solution-specific</w:t>
      </w:r>
      <w:r>
        <w:t xml:space="preserve"> prerequisites for implementing GDPR/PII-aligned personal-data DLP across endpoint, cloud, and email.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DLP features you will use — especially Endpoint DLP</w:t>
      </w:r>
    </w:p>
    <w:p>
      <w:pPr>
        <w:pStyle w:val="ListBullet"/>
      </w:pPr>
      <w:r>
        <w:rPr>
          <w:b/>
        </w:rPr>
        <w:t>Description:</w:t>
      </w:r>
      <w:r>
        <w:t xml:space="preserve"> DLP for </w:t>
      </w:r>
      <w:r>
        <w:rPr>
          <w:b/>
        </w:rPr>
        <w:t>Exchange/SharePoint/OneDrive/Teams</w:t>
      </w:r>
      <w:r>
        <w:t xml:space="preserve"> and </w:t>
      </w:r>
      <w:r>
        <w:rPr>
          <w:b/>
        </w:rPr>
        <w:t>built-in SITs</w:t>
      </w:r>
      <w:r>
        <w:t xml:space="preserve"> (including the</w:t>
      </w:r>
    </w:p>
    <w:p>
      <w:r>
        <w:t xml:space="preserve">  EU/GDPR SIT set) is broadly available, but </w:t>
      </w:r>
      <w:r>
        <w:rPr>
          <w:b/>
        </w:rPr>
        <w:t>Endpoint DLP</w:t>
      </w:r>
      <w:r>
        <w:t xml:space="preserve">, </w:t>
      </w:r>
      <w:r>
        <w:rPr>
          <w:b/>
        </w:rPr>
        <w:t>advanced/custom classifiers</w:t>
      </w:r>
      <w:r>
        <w:t xml:space="preserve">, </w:t>
      </w:r>
      <w:r>
        <w:rPr>
          <w:b/>
        </w:rPr>
        <w:t>Exact Data   Match</w:t>
      </w:r>
      <w:r>
        <w:t xml:space="preserve">, and </w:t>
      </w:r>
      <w:r>
        <w:rPr>
          <w:b/>
        </w:rPr>
        <w:t>trainable classifiers</w:t>
      </w:r>
      <w:r>
        <w:t xml:space="preserve"> are </w:t>
      </w:r>
      <w:r>
        <w:rPr>
          <w:b/>
        </w:rPr>
        <w:t>plan-gated</w:t>
      </w:r>
      <w:r>
        <w:t xml:space="preserve"> — typically </w:t>
      </w:r>
      <w:r>
        <w:rPr>
          <w:b/>
        </w:rPr>
        <w:t>Microsoft 365 E5</w:t>
      </w:r>
      <w:r>
        <w:t xml:space="preserve"> or the </w:t>
      </w:r>
      <w:r>
        <w:rPr>
          <w:b/>
        </w:rPr>
        <w:t>E5   Compliance</w:t>
      </w:r>
      <w:r>
        <w:t xml:space="preserve"> add-on (some capabilities are in </w:t>
      </w:r>
      <w:r>
        <w:rPr>
          <w:b/>
        </w:rPr>
        <w:t>preview</w:t>
      </w:r>
      <w:r>
        <w:t>). This extends GR-#1 with the DLP-specific plan   detail.</w:t>
      </w:r>
    </w:p>
    <w:p>
      <w:pPr>
        <w:pStyle w:val="ListBullet"/>
      </w:pPr>
      <w:r>
        <w:rPr>
          <w:b/>
        </w:rPr>
        <w:t>Why required:</w:t>
      </w:r>
      <w:r>
        <w:t xml:space="preserve"> A DLP policy scoped to a location or using a classifier your plan doesn't include will not</w:t>
      </w:r>
    </w:p>
    <w:p>
      <w:r>
        <w:t xml:space="preserve">  function. Endpoint DLP and EDM in particular are E5/E5-Compliance capabilities.</w:t>
      </w:r>
    </w:p>
    <w:p>
      <w:pPr>
        <w:pStyle w:val="ListBullet"/>
      </w:pPr>
      <w:r>
        <w:rPr>
          <w:b/>
        </w:rPr>
        <w:t>How to verify:</w:t>
      </w:r>
      <w:r>
        <w:t xml:space="preserve"> In the </w:t>
      </w:r>
      <w:r>
        <w:rPr>
          <w:b/>
        </w:rPr>
        <w:t>Microsoft 365 admin center</w:t>
      </w:r>
      <w:r>
        <w:t xml:space="preserve"> confirm the subscription/add-ons (E5 / E5</w:t>
      </w:r>
    </w:p>
    <w:p>
      <w:r>
        <w:t xml:space="preserve">  Compliance); in the </w:t>
      </w:r>
      <w:r>
        <w:rPr>
          <w:b/>
        </w:rPr>
        <w:t>Purview portal → Data Loss Prevention</w:t>
      </w:r>
      <w:r>
        <w:t xml:space="preserve"> confirm the </w:t>
      </w:r>
      <w:r>
        <w:rPr>
          <w:b/>
        </w:rPr>
        <w:t>Endpoint DLP</w:t>
      </w:r>
      <w:r>
        <w:t xml:space="preserve"> and </w:t>
      </w:r>
      <w:r>
        <w:rPr>
          <w:b/>
        </w:rPr>
        <w:t>Devices</w:t>
      </w:r>
      <w:r>
        <w:t xml:space="preserve">   location and the classifier types you intend to use are visible. </w:t>
      </w:r>
      <w:r>
        <w:rPr>
          <w:b/>
        </w:rPr>
        <w:t>Flag "verify your licensing/tenant"</w:t>
      </w:r>
      <w:r>
        <w:t xml:space="preserve"> —   availability evolves.</w:t>
      </w:r>
    </w:p>
    <w:p>
      <w:pPr>
        <w:pStyle w:val="ListBullet"/>
      </w:pPr>
      <w:r>
        <w:rPr>
          <w:b/>
        </w:rPr>
        <w:t>How to implement if missing:</w:t>
      </w:r>
      <w:r>
        <w:t xml:space="preserve"> Acquire/assign the required licensing before building endpoint or</w:t>
      </w:r>
    </w:p>
    <w:p>
      <w:r>
        <w:t xml:space="preserve">  advanced-classifier policies; scope the initial rollout to features your plan covers.</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DLP configuration and alert triage require the</w:t>
      </w:r>
    </w:p>
    <w:p>
      <w:r>
        <w:t xml:space="preserve">  matching role, and least privilege keeps the blast radius small — especially important because alert   evidence itself contains personal data (a GDPR data-minimisation obligation on the control's own records).</w:t>
      </w:r>
    </w:p>
    <w:p>
      <w:pPr>
        <w:pStyle w:val="ListBullet"/>
      </w:pPr>
      <w:r>
        <w:rPr>
          <w:b/>
        </w:rPr>
        <w:t>How to verify:</w:t>
      </w:r>
      <w:r>
        <w:t xml:space="preserve"> </w:t>
      </w:r>
      <w:r>
        <w:rPr>
          <w:b/>
        </w:rPr>
        <w:t>Purview portal → Settings → Roles &amp; scopes → Permissions</w:t>
      </w:r>
      <w:r>
        <w:t xml:space="preserve"> (or Microsoft Purview</w:t>
      </w:r>
    </w:p>
    <w:p>
      <w:r>
        <w:t xml:space="preserve">  roles) — confirm your account's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for Endpoint DLP</w:t>
      </w:r>
    </w:p>
    <w:p>
      <w:pPr>
        <w:pStyle w:val="ListBullet"/>
      </w:pPr>
      <w:r>
        <w:rPr>
          <w:b/>
        </w:rPr>
        <w:t>Description:</w:t>
      </w:r>
      <w:r>
        <w:t xml:space="preserve"> Endpoint DLP monitors activities on </w:t>
      </w:r>
      <w:r>
        <w:rPr>
          <w:b/>
        </w:rPr>
        <w:t>onboarded Windows 10/11 and macOS devices</w:t>
      </w:r>
      <w:r>
        <w:t xml:space="preserve"> — staff</w:t>
      </w:r>
    </w:p>
    <w:p>
      <w:r>
        <w:t xml:space="preserve">  laptops are the endpoints where personal data is copied to USB, printed, or uploaded.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w:t>
      </w:r>
    </w:p>
    <w:p>
      <w:pPr>
        <w:pStyle w:val="ListBullet"/>
      </w:pPr>
      <w:r>
        <w:rPr>
          <w:b/>
        </w:rPr>
        <w:t>Why required:</w:t>
      </w:r>
      <w:r>
        <w:t xml:space="preserve"> A DLP policy scoped to the </w:t>
      </w:r>
      <w:r>
        <w:rPr>
          <w:b/>
        </w:rPr>
        <w:t>Devices</w:t>
      </w:r>
      <w:r>
        <w:t xml:space="preserve"> location does nothing on a device that is not</w:t>
      </w:r>
    </w:p>
    <w:p>
      <w:r>
        <w:t xml:space="preserve">  onboarded and reporting. Onboarding is the hard prerequisite for any endpoint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w:t>
      </w:r>
    </w:p>
    <w:p>
      <w:pPr>
        <w:pStyle w:val="ListBullet"/>
      </w:pPr>
      <w:r>
        <w:rPr>
          <w:b/>
        </w:rPr>
        <w:t>How to implement if missing:</w:t>
      </w:r>
      <w:r>
        <w:t xml:space="preserve"> Onboard devices via the Purview device-onboarding package, Intune, or</w:t>
      </w:r>
    </w:p>
    <w:p>
      <w:r>
        <w:t xml:space="preserve">  Group Policy; confirm the minimum OS build and any required Antimalware/AV state per Microsoft docs before   scoping endpoint policies.</w:t>
      </w:r>
    </w:p>
    <w:p>
      <w:pPr>
        <w:pStyle w:val="Heading2"/>
      </w:pPr>
      <w:r>
        <w:t>2.4 A personal-data classification intent and an EU-PII SIT inventory</w:t>
      </w:r>
    </w:p>
    <w:p>
      <w:pPr>
        <w:pStyle w:val="ListBullet"/>
      </w:pPr>
      <w:r>
        <w:rPr>
          <w:b/>
        </w:rPr>
        <w:t>Description:</w:t>
      </w:r>
      <w:r>
        <w:t xml:space="preserve"> A documented view of </w:t>
      </w:r>
      <w:r>
        <w:rPr>
          <w:b/>
        </w:rPr>
        <w:t>which personal data and identifiers you are protecting</w:t>
      </w:r>
      <w:r>
        <w:t xml:space="preserve"> —</w:t>
      </w:r>
    </w:p>
    <w:p>
      <w:r>
        <w:t xml:space="preserve">  national ID / social-security-equivalent numbers, passport and tax (TIN) numbers, driver's-licence numbers,   financial account/IBAN/debit-card data, contact details, and any </w:t>
      </w:r>
      <w:r>
        <w:rPr>
          <w:b/>
        </w:rPr>
        <w:t>special-category (Article 9)</w:t>
      </w:r>
      <w:r>
        <w:t xml:space="preserve"> data —   mapped to the </w:t>
      </w:r>
      <w:r>
        <w:rPr>
          <w:b/>
        </w:rPr>
        <w:t>SITs/classifiers</w:t>
      </w:r>
      <w:r>
        <w:t xml:space="preserve"> that detect them. Reuse the </w:t>
      </w:r>
      <w:r>
        <w:rPr>
          <w:b/>
        </w:rPr>
        <w:t>EU/GDPR built-in SITs</w:t>
      </w:r>
      <w:r>
        <w:t xml:space="preserve"> where they fit   (e.g. *EU National Identification Number*, *EU Passport Number*, *EU Tax Identification Number (TIN)*, *EU   Social Security Number or Equivalent ID*, *IBAN*, *All Full Names*), per-country SITs for the member states   you operate in, and a </w:t>
      </w:r>
      <w:r>
        <w:rPr>
          <w:b/>
        </w:rPr>
        <w:t>custom SIT / EDM / trainable classifier</w:t>
      </w:r>
      <w:r>
        <w:t xml:space="preserve"> for local references and special-category   categories. Extends GR-#4.</w:t>
      </w:r>
    </w:p>
    <w:p>
      <w:pPr>
        <w:pStyle w:val="ListBullet"/>
      </w:pPr>
      <w:r>
        <w:rPr>
          <w:b/>
        </w:rPr>
        <w:t>Why required:</w:t>
      </w:r>
      <w:r>
        <w:t xml:space="preserve"> DLP policies key off SITs; the EU is many identifier schemes, and internal references and</w:t>
      </w:r>
    </w:p>
    <w:p>
      <w:r>
        <w:t xml:space="preserve">  special-category data have no clean built-in detector — without the right SITs (and knowing at what   confidence/instance count they should fire) policies are guesswork and generate false positives.</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confirm the EU set and any custom ones you need exist (or are planned). Confirm   the data categories, the member states in scope, and identifier formats with the DPO/data owners.</w:t>
      </w:r>
    </w:p>
    <w:p>
      <w:pPr>
        <w:pStyle w:val="ListBullet"/>
      </w:pPr>
      <w:r>
        <w:rPr>
          <w:b/>
        </w:rPr>
        <w:t>How to implement if missing:</w:t>
      </w:r>
      <w:r>
        <w:t xml:space="preserve"> Build the SIT inventory (this solution's Discovery script assesses EU-PII</w:t>
      </w:r>
    </w:p>
    <w:p>
      <w:r>
        <w:t xml:space="preserve">  built-in SIT coverage); plan an </w:t>
      </w:r>
      <w:r>
        <w:rPr>
          <w:rFonts w:ascii="Consolas" w:hAnsi="Consolas"/>
          <w:sz w:val="19"/>
        </w:rPr>
        <w:t>EU National ID – Custom SIT – GDPR</w:t>
      </w:r>
      <w:r>
        <w:t xml:space="preserve"> for any bespoke scheme and, where   near-zero false positives are required, a </w:t>
      </w:r>
      <w:r>
        <w:rPr>
          <w:rFonts w:ascii="Consolas" w:hAnsi="Consolas"/>
          <w:sz w:val="19"/>
        </w:rPr>
        <w:t>Data Subject Records – EDM – GDPR</w:t>
      </w:r>
      <w:r>
        <w:t xml:space="preserve"> schema.</w:t>
      </w:r>
    </w:p>
    <w:p>
      <w:pPr>
        <w:pStyle w:val="Heading2"/>
      </w:pPr>
      <w:r>
        <w:t>2.5 Source data for Exact Data Match (only if EDM is used)</w:t>
      </w:r>
    </w:p>
    <w:p>
      <w:pPr>
        <w:pStyle w:val="ListBullet"/>
      </w:pPr>
      <w:r>
        <w:rPr>
          <w:b/>
        </w:rPr>
        <w:t>Description:</w:t>
      </w:r>
      <w:r>
        <w:t xml:space="preserve"> For </w:t>
      </w:r>
      <w:r>
        <w:rPr>
          <w:b/>
        </w:rPr>
        <w:t>EDM</w:t>
      </w:r>
      <w:r>
        <w:t xml:space="preserve"> SITs, a </w:t>
      </w:r>
      <w:r>
        <w:rPr>
          <w:b/>
        </w:rPr>
        <w:t>sensitive data table</w:t>
      </w:r>
      <w:r>
        <w:t xml:space="preserve"> (e.g. an export of the data-subject / CRM /</w:t>
      </w:r>
    </w:p>
    <w:p>
      <w:r>
        <w:t xml:space="preserve">  HR records) and a workstation with the </w:t>
      </w:r>
      <w:r>
        <w:rPr>
          <w:b/>
        </w:rPr>
        <w:t>EDM Upload Agent</w:t>
      </w:r>
      <w:r>
        <w:t xml:space="preserve"> to hash and upload it — the raw data never   leaves your control; only salted hashes are uploaded.</w:t>
      </w:r>
    </w:p>
    <w:p>
      <w:pPr>
        <w:pStyle w:val="ListBullet"/>
      </w:pPr>
      <w:r>
        <w:rPr>
          <w:b/>
        </w:rPr>
        <w:t>Why required:</w:t>
      </w:r>
      <w:r>
        <w:t xml:space="preserve"> EDM matches against *your actual data-subject records*, which is what drives false</w:t>
      </w:r>
    </w:p>
    <w:p>
      <w:r>
        <w:t xml:space="preserve">  positives to near zero — but it requires the schema, the hashed upload, and a </w:t>
      </w:r>
      <w:r>
        <w:rPr>
          <w:b/>
        </w:rPr>
        <w:t>refresh cadence</w:t>
      </w:r>
      <w:r>
        <w:t xml:space="preserve"> as the   data set changes. (Uploading a hash of a personal-data table is itself a processing activity — confirm the   lawful basis/DPO position for it.)</w:t>
      </w:r>
    </w:p>
    <w:p>
      <w:pPr>
        <w:pStyle w:val="ListBullet"/>
      </w:pPr>
      <w:r>
        <w:rPr>
          <w:b/>
        </w:rPr>
        <w:t>How to verify:</w:t>
      </w:r>
      <w:r>
        <w:t xml:space="preserve"> Confirm the source table, the EDM schema, the upload agent host, and a scheduled</w:t>
      </w:r>
    </w:p>
    <w:p>
      <w:r>
        <w:t xml:space="preserve">  refresh. </w:t>
      </w:r>
      <w:r>
        <w:rPr>
          <w:b/>
        </w:rPr>
        <w:t>Purview portal → Data classification → Exact data matches</w:t>
      </w:r>
      <w:r>
        <w:t xml:space="preserve"> shows configured EDM schemas.</w:t>
      </w:r>
    </w:p>
    <w:p>
      <w:pPr>
        <w:pStyle w:val="ListBullet"/>
      </w:pPr>
      <w:r>
        <w:rPr>
          <w:b/>
        </w:rPr>
        <w:t>How to implement if missing:</w:t>
      </w:r>
      <w:r>
        <w:t xml:space="preserve"> Define the EDM schema and refresh process (*which* fields are in scope is</w:t>
      </w:r>
    </w:p>
    <w:p>
      <w:r>
        <w:t xml:space="preserve">  deferred to the DPO/data owner); if EDM is not in your plan or not needed, use a custom SIT with   confidence/keyword tuning instead.</w:t>
      </w:r>
    </w:p>
    <w:p>
      <w:pPr>
        <w:pStyle w:val="Heading2"/>
      </w:pPr>
      <w:r>
        <w:t>2.6 A pilot ring, simulation dwell time, and change control (DLP-specific)</w:t>
      </w:r>
    </w:p>
    <w:p>
      <w:pPr>
        <w:pStyle w:val="ListBullet"/>
      </w:pPr>
      <w:r>
        <w:rPr>
          <w:b/>
        </w:rPr>
        <w:t>Description:</w:t>
      </w:r>
      <w:r>
        <w:t xml:space="preserve"> A named </w:t>
      </w:r>
      <w:r>
        <w:rPr>
          <w:b/>
        </w:rPr>
        <w:t>pilot user/device ring</w:t>
      </w:r>
      <w:r>
        <w:t xml:space="preserve"> (</w:t>
      </w:r>
      <w:r>
        <w:rPr>
          <w:rFonts w:ascii="Consolas" w:hAnsi="Consolas"/>
          <w:sz w:val="19"/>
        </w:rPr>
        <w:t>GDPR DLP Pilot Ring – Stage1</w:t>
      </w:r>
      <w:r>
        <w:t>), an agreed</w:t>
      </w:r>
    </w:p>
    <w:p>
      <w:r>
        <w:t xml:space="preserve">  </w:t>
      </w:r>
      <w:r>
        <w:rPr>
          <w:b/>
        </w:rPr>
        <w:t>simulation dwell time</w:t>
      </w:r>
      <w:r>
        <w:t xml:space="preserve"> (how long each policy runs in simulation before enforcement — long enough to   capture representative traffic, ideally spanning a normal business cycle), and the </w:t>
      </w:r>
      <w:r>
        <w:rPr>
          <w:b/>
        </w:rPr>
        <w:t>change-control   window</w:t>
      </w:r>
      <w:r>
        <w:t xml:space="preserve"> for moving simulation → enforce. Extends GR-#6.</w:t>
      </w:r>
    </w:p>
    <w:p>
      <w:pPr>
        <w:pStyle w:val="ListBullet"/>
      </w:pPr>
      <w:r>
        <w:rPr>
          <w:b/>
        </w:rPr>
        <w:t>Why required:</w:t>
      </w:r>
      <w:r>
        <w:t xml:space="preserve"> DLP is high-impact where personal data moves constantly (sales, HR, support, marketing);</w:t>
      </w:r>
    </w:p>
    <w:p>
      <w:r>
        <w:t xml:space="preserve">  enforcing without a simulation baseline and a limited ring is how DLP breaks the business. The house model   mandates </w:t>
      </w:r>
      <w:r>
        <w:rPr>
          <w:b/>
        </w:rPr>
        <w:t>simulation first</w:t>
      </w:r>
      <w:r>
        <w:t>, then a ring, then expand.</w:t>
      </w:r>
    </w:p>
    <w:p>
      <w:pPr>
        <w:pStyle w:val="ListBullet"/>
      </w:pPr>
      <w:r>
        <w:rPr>
          <w:b/>
        </w:rPr>
        <w:t>How to verify:</w:t>
      </w:r>
      <w:r>
        <w:t xml:space="preserve"> Confirm the pilot ring membership, that </w:t>
      </w:r>
      <w:r>
        <w:rPr>
          <w:b/>
        </w:rPr>
        <w:t>simulation mode</w:t>
      </w:r>
      <w:r>
        <w:t xml:space="preserve"> is selected on each new</w:t>
      </w:r>
    </w:p>
    <w:p>
      <w:r>
        <w:t xml:space="preserve">  policy, and the approval path to enforce.</w:t>
      </w:r>
    </w:p>
    <w:p>
      <w:pPr>
        <w:pStyle w:val="ListBullet"/>
      </w:pPr>
      <w:r>
        <w:rPr>
          <w:b/>
        </w:rPr>
        <w:t>How to implement if missing:</w:t>
      </w:r>
      <w:r>
        <w:t xml:space="preserve"> Define the ring and dwell time and agree change control before enabling</w:t>
      </w:r>
    </w:p>
    <w:p>
      <w:r>
        <w:t xml:space="preserve">  any enforcement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xml:space="preserve"> (`GDPR DLP Alerts – Triage – Operations`), plus where DLP events are reviewed   (</w:t>
      </w:r>
      <w:r>
        <w:t>Activity Explorer</w:t>
      </w:r>
      <w:r>
        <w:rPr>
          <w:b/>
        </w:rPr>
        <w:t xml:space="preserve">) and, optionally, where they are forwarded (SIEM/Microsoft Sentinel via the Office   365 Management Activity API / Defender connectors). Severity and response actions defined. Because alert   evidence contains personal data, the triage owner must hold the appropriate least-privilege role, and the   workflow should feed the organisation's </w:t>
      </w:r>
      <w:r>
        <w:t>personal-data-breach assessment** process (a DPO/legal call on   whether a match is a notifiable breach).</w:t>
      </w:r>
    </w:p>
    <w:p>
      <w:pPr>
        <w:pStyle w:val="ListBullet"/>
      </w:pPr>
      <w:r>
        <w:rPr>
          <w:b/>
        </w:rPr>
        <w:t>Why required:</w:t>
      </w:r>
      <w:r>
        <w:t xml:space="preserve"> A DLP match with no one to triage it is not a control. Alerts and Activity Explorer are</w:t>
      </w:r>
    </w:p>
    <w:p>
      <w:r>
        <w:t xml:space="preserve">  where matches surface; someone must own triage, severity, and response — and a real personal-data exposure   may trigger GDPR breach-notification timelines that only the DPO/legal function can judge.</w:t>
      </w:r>
    </w:p>
    <w:p>
      <w:pPr>
        <w:pStyle w:val="ListBullet"/>
      </w:pPr>
      <w:r>
        <w:rPr>
          <w:b/>
        </w:rPr>
        <w:t>How to verify:</w:t>
      </w:r>
      <w:r>
        <w:t xml:space="preserve"> Confirm the triage owner/queue, the alert-severity scheme, any SIEM forwarding, and the</w:t>
      </w:r>
    </w:p>
    <w:p>
      <w:r>
        <w:t xml:space="preserve">  hand-off path to the DPO/breach process.</w:t>
      </w:r>
    </w:p>
    <w:p>
      <w:pPr>
        <w:pStyle w:val="ListBullet"/>
      </w:pPr>
      <w:r>
        <w:rPr>
          <w:b/>
        </w:rPr>
        <w:t>How to implement if missing:</w:t>
      </w:r>
      <w:r>
        <w:t xml:space="preserve"> Assign the owner, define severity/response and the DPO hand-off, and</w:t>
      </w:r>
    </w:p>
    <w:p>
      <w:r>
        <w:t xml:space="preserve">  (optionally) wire SIEM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DLP/Endpoint licensing (E5 / E5 Compliance; verify)</w:t>
            </w:r>
          </w:p>
        </w:tc>
        <w:tc>
          <w:tcPr>
            <w:tcW w:type="dxa" w:w="2880"/>
          </w:tcPr>
          <w:p>
            <w:r>
              <w:t>Endpoint &amp; advanced classifiers available</w:t>
            </w:r>
          </w:p>
        </w:tc>
      </w:tr>
      <w:tr>
        <w:tc>
          <w:tcPr>
            <w:tcW w:type="dxa" w:w="2880"/>
          </w:tcPr>
          <w:p>
            <w:r>
              <w:t>2.2</w:t>
            </w:r>
          </w:p>
        </w:tc>
        <w:tc>
          <w:tcPr>
            <w:tcW w:type="dxa" w:w="2880"/>
          </w:tcPr>
          <w:p>
            <w:r>
              <w:t>DLP least-privilege roles</w:t>
            </w:r>
          </w:p>
        </w:tc>
        <w:tc>
          <w:tcPr>
            <w:tcW w:type="dxa" w:w="2880"/>
          </w:tcPr>
          <w:p>
            <w:r>
              <w:t>Author + triage roles assigned; evidence access minimised</w:t>
            </w:r>
          </w:p>
        </w:tc>
      </w:tr>
      <w:tr>
        <w:tc>
          <w:tcPr>
            <w:tcW w:type="dxa" w:w="2880"/>
          </w:tcPr>
          <w:p>
            <w:r>
              <w:t>2.3</w:t>
            </w:r>
          </w:p>
        </w:tc>
        <w:tc>
          <w:tcPr>
            <w:tcW w:type="dxa" w:w="2880"/>
          </w:tcPr>
          <w:p>
            <w:r>
              <w:t>Devices onboarded to Purview</w:t>
            </w:r>
          </w:p>
        </w:tc>
        <w:tc>
          <w:tcPr>
            <w:tcW w:type="dxa" w:w="2880"/>
          </w:tcPr>
          <w:p>
            <w:r>
              <w:t>Endpoint location functional</w:t>
            </w:r>
          </w:p>
        </w:tc>
      </w:tr>
      <w:tr>
        <w:tc>
          <w:tcPr>
            <w:tcW w:type="dxa" w:w="2880"/>
          </w:tcPr>
          <w:p>
            <w:r>
              <w:t>2.4</w:t>
            </w:r>
          </w:p>
        </w:tc>
        <w:tc>
          <w:tcPr>
            <w:tcW w:type="dxa" w:w="2880"/>
          </w:tcPr>
          <w:p>
            <w:r>
              <w:t>Personal-data classification intent + EU-PII SIT inventory</w:t>
            </w:r>
          </w:p>
        </w:tc>
        <w:tc>
          <w:tcPr>
            <w:tcW w:type="dxa" w:w="2880"/>
          </w:tcPr>
          <w:p>
            <w:r>
              <w:t>Policies key off correct SITs</w:t>
            </w:r>
          </w:p>
        </w:tc>
      </w:tr>
      <w:tr>
        <w:tc>
          <w:tcPr>
            <w:tcW w:type="dxa" w:w="2880"/>
          </w:tcPr>
          <w:p>
            <w:r>
              <w:t>2.5</w:t>
            </w:r>
          </w:p>
        </w:tc>
        <w:tc>
          <w:tcPr>
            <w:tcW w:type="dxa" w:w="2880"/>
          </w:tcPr>
          <w:p>
            <w:r>
              <w:t>EDM source data + agent (if used)</w:t>
            </w:r>
          </w:p>
        </w:tc>
        <w:tc>
          <w:tcPr>
            <w:tcW w:type="dxa" w:w="2880"/>
          </w:tcPr>
          <w:p>
            <w:r>
              <w:t>Near-zero-FP matching for real records</w:t>
            </w:r>
          </w:p>
        </w:tc>
      </w:tr>
      <w:tr>
        <w:tc>
          <w:tcPr>
            <w:tcW w:type="dxa" w:w="2880"/>
          </w:tcPr>
          <w:p>
            <w:r>
              <w:t>2.6</w:t>
            </w:r>
          </w:p>
        </w:tc>
        <w:tc>
          <w:tcPr>
            <w:tcW w:type="dxa" w:w="2880"/>
          </w:tcPr>
          <w:p>
            <w:r>
              <w:t>Pilot ring + simulation dwell + change control</w:t>
            </w:r>
          </w:p>
        </w:tc>
        <w:tc>
          <w:tcPr>
            <w:tcW w:type="dxa" w:w="2880"/>
          </w:tcPr>
          <w:p>
            <w:r>
              <w:t>Simulate-first enforced</w:t>
            </w:r>
          </w:p>
        </w:tc>
      </w:tr>
      <w:tr>
        <w:tc>
          <w:tcPr>
            <w:tcW w:type="dxa" w:w="2880"/>
          </w:tcPr>
          <w:p>
            <w:r>
              <w:t>2.7</w:t>
            </w:r>
          </w:p>
        </w:tc>
        <w:tc>
          <w:tcPr>
            <w:tcW w:type="dxa" w:w="2880"/>
          </w:tcPr>
          <w:p>
            <w:r>
              <w:t>Alert/incident triage owner + DPO/breach hand-off</w:t>
            </w:r>
          </w:p>
        </w:tc>
        <w:tc>
          <w:tcPr>
            <w:tcW w:type="dxa" w:w="2880"/>
          </w:tcPr>
          <w:p>
            <w:r>
              <w:t>Matches are acted on</w:t>
            </w:r>
          </w:p>
        </w:tc>
      </w:tr>
    </w:tbl>
    <w:p>
      <w:pPr>
        <w:ind w:left="432"/>
      </w:pPr>
      <w:r>
        <w:rPr>
          <w:i/>
          <w:color w:val="2E86C1"/>
        </w:rPr>
        <w:t>Deferred to data-protection / privacy (DPO) / compliance / legal: lawful basis, special-category (Article 9) status, whether a transfer is a restricted cross-border transfer and its safeguard, retention position, the enforced action per category, the acceptable false-positive threshold, and whether a given match is a notifiable personal-data breach.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GDPR / PII DLP Pack (Microsoft Purview)</w:t>
      </w:r>
    </w:p>
    <w:p>
      <w:r>
        <w:t xml:space="preserve">This is the exact, ordered procedure to implement GDPR/PII-aligned personal-data DLP across </w:t>
      </w:r>
      <w:r>
        <w:rPr>
          <w:b/>
        </w:rPr>
        <w:t>email, cloud, Teams, and endpoint</w:t>
      </w:r>
      <w:r>
        <w:t xml:space="preserve"> — every policy built in </w:t>
      </w:r>
      <w:r>
        <w:rPr>
          <w:b/>
        </w:rPr>
        <w:t>SIMULATION</w:t>
      </w:r>
      <w:r>
        <w:t xml:space="preserve"> first, tuned, then enforced in a ring, then expanded.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No credentials are stored in code.</w:t>
      </w:r>
    </w:p>
    <w:p>
      <w:pPr>
        <w:ind w:left="432"/>
      </w:pPr>
      <w:r>
        <w:rPr>
          <w:i/>
          <w:color w:val="2E86C1"/>
        </w:rPr>
        <w:t>Determinations deferred. Lawful basis, special-category (Article 9) status, whether a transfer is a restricted cross-border transfer, the retention position, and the *enforced action* per category are data-protection / privacy (DPO) / legal decisions. This guide configures and proves the control; capture those decisions before Phase 3.</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.\DLPGDPR-Discovery.ps1 -CsvPath .\DLPGDPR-Posture.csv</w:t>
      </w:r>
    </w:p>
    <w:p>
      <w:r>
        <w:t xml:space="preserve">   It reports existing DLP policies and their mode, built-in vs custom SIT coverage (including which of the    </w:t>
      </w:r>
      <w:r>
        <w:rPr>
          <w:b/>
        </w:rPr>
        <w:t>EU/GDPR built-in SITs</w:t>
      </w:r>
      <w:r>
        <w:t xml:space="preserve"> are present and whether a custom national-ID/data-subject SIT already exists),    and licensing/endpoint readiness signals.</w:t>
      </w:r>
    </w:p>
    <w:p>
      <w:pPr>
        <w:pStyle w:val="ListNumber"/>
      </w:pPr>
      <w:r>
        <w:rPr>
          <w:b/>
        </w:rPr>
        <w:t>Confirm licensing and endpoint readiness</w:t>
      </w:r>
      <w:r>
        <w:t xml:space="preserve"> (Req 2.1, 2.3): confirm E5/E5-Compliance where endpoint or</w:t>
      </w:r>
    </w:p>
    <w:p>
      <w:r>
        <w:t xml:space="preserve">   advanced classifiers are needed, and that target staff devices are </w:t>
      </w:r>
      <w:r>
        <w:rPr>
          <w:b/>
        </w:rPr>
        <w:t>onboarded</w:t>
      </w:r>
      <w:r>
        <w:t>.</w:t>
      </w:r>
    </w:p>
    <w:p>
      <w:r>
        <w:rPr>
          <w:b/>
        </w:rPr>
        <w:t>Pass/fail gate:</w:t>
      </w:r>
      <w:r>
        <w:t xml:space="preserve"> you have a written baseline (existing policies + modes), a SIT coverage map for EU personal data, and confirmed licensing + endpoint onboarding for the locations you will target. </w:t>
      </w:r>
      <w:r>
        <w:rPr>
          <w:b/>
        </w:rPr>
        <w:t>Rollback:</w:t>
      </w:r>
      <w:r>
        <w:t xml:space="preserve"> none (read-only).</w:t>
      </w:r>
    </w:p>
    <w:p>
      <w:r>
        <w:t>__________________________________________________</w:t>
      </w:r>
    </w:p>
    <w:p>
      <w:pPr>
        <w:pStyle w:val="Heading2"/>
      </w:pPr>
      <w:r>
        <w:t>Phase 1 — Design the classification layer (SITs &amp; classifiers for EU personal data)</w:t>
      </w:r>
    </w:p>
    <w:p>
      <w:r>
        <w:t xml:space="preserve">Decide, per in-scope data category, which detector applies. Do </w:t>
      </w:r>
      <w:r>
        <w:rPr>
          <w:b/>
        </w:rPr>
        <w:t>not</w:t>
      </w:r>
      <w:r>
        <w:t xml:space="preserve"> invent SITs — use built-in where they fit; build custom/EDM/trainable only for gaps. *Whether a regulatory (e.g. GDPR-labeled) DLP policy template is available is version-/licensing-dependent — check the template gallery, but do not rely on one existing.*</w:t>
      </w:r>
    </w:p>
    <w:p>
      <w:pPr>
        <w:pStyle w:val="ListNumber"/>
      </w:pPr>
      <w:r>
        <w:rPr>
          <w:b/>
        </w:rPr>
        <w:t>Map the EU/GDPR built-in SITs first.</w:t>
      </w:r>
      <w:r>
        <w:t xml:space="preserve"> In **Purview portal → Data classification → Classifiers →</w:t>
      </w:r>
    </w:p>
    <w:p>
      <w:r>
        <w:t xml:space="preserve">   Sensitive info types</w:t>
      </w:r>
      <w:r>
        <w:rPr>
          <w:b/>
        </w:rPr>
        <w:t xml:space="preserve">, confirm the built-in SITs for your categories and the member states you operate    in — e.g. *EU National Identification Number*, *EU Passport Number*, *EU Social Security Number or    Equivalent ID*, *EU Tax Identification Number (TIN)*, *EU Driver's License Number*, *EU Debit Card    Number*, *International Banking Account Number (IBAN)*, *All Full Names*, and the relevant per-country    variants. Note each SIT's </w:t>
      </w:r>
      <w:r>
        <w:t>confidence levels</w:t>
      </w:r>
      <w:r>
        <w:rPr>
          <w:b/>
        </w:rPr>
        <w:t xml:space="preserve"> and default </w:t>
      </w:r>
      <w:r>
        <w:t>instance count**.</w:t>
      </w:r>
    </w:p>
    <w:p>
      <w:pPr>
        <w:pStyle w:val="ListNumber"/>
      </w:pPr>
      <w:r>
        <w:rPr>
          <w:b/>
        </w:rPr>
        <w:t>Author a custom SIT for any bespoke identifier.</w:t>
      </w:r>
      <w:r>
        <w:t xml:space="preserve"> Where a national scheme isn't covered by a built-in</w:t>
      </w:r>
    </w:p>
    <w:p>
      <w:r>
        <w:t xml:space="preserve">   SIT, or you protect an internal data-subject reference, create </w:t>
      </w:r>
      <w:r>
        <w:rPr>
          <w:rFonts w:ascii="Consolas" w:hAnsi="Consolas"/>
          <w:sz w:val="19"/>
        </w:rPr>
        <w:t>EU National ID – Custom SIT – GDPR</w:t>
      </w:r>
      <w:r>
        <w:t xml:space="preserve"> with a    </w:t>
      </w:r>
      <w:r>
        <w:rPr>
          <w:b/>
        </w:rPr>
        <w:t>regex primary pattern</w:t>
      </w:r>
      <w:r>
        <w:t xml:space="preserve"> matched to the format, </w:t>
      </w:r>
      <w:r>
        <w:rPr>
          <w:b/>
        </w:rPr>
        <w:t>supporting keywords</w:t>
      </w:r>
      <w:r>
        <w:t xml:space="preserve"> (e.g. "national ID", the    member-state term, "customer ID"),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text in the    wizard's </w:t>
      </w:r>
      <w:r>
        <w:rPr>
          <w:b/>
        </w:rPr>
        <w:t>Test</w:t>
      </w:r>
      <w:r>
        <w:t xml:space="preserve"> step with fabricated IDs.</w:t>
      </w:r>
    </w:p>
    <w:p>
      <w:pPr>
        <w:pStyle w:val="ListNumber"/>
      </w:pPr>
      <w:r>
        <w:rPr>
          <w:b/>
        </w:rPr>
        <w:t>Configure EDM where near-zero false positives are required</w:t>
      </w:r>
      <w:r>
        <w:t xml:space="preserve"> (Req 2.5). Define the schema</w:t>
      </w:r>
    </w:p>
    <w:p>
      <w:r>
        <w:t xml:space="preserve">   (</w:t>
      </w:r>
      <w:r>
        <w:rPr>
          <w:rFonts w:ascii="Consolas" w:hAnsi="Consolas"/>
          <w:sz w:val="19"/>
        </w:rPr>
        <w:t>Data Subject Records – EDM – GDPR</w:t>
      </w:r>
      <w:r>
        <w:t xml:space="preserve">), hash-and-upload the data-subject/CRM/HR export with the </w:t>
      </w:r>
      <w:r>
        <w:rPr>
          <w:b/>
        </w:rPr>
        <w:t>EDM    Upload Agent</w:t>
      </w:r>
      <w:r>
        <w:t xml:space="preserve">, and set a </w:t>
      </w:r>
      <w:r>
        <w:rPr>
          <w:b/>
        </w:rPr>
        <w:t>refresh cadence</w:t>
      </w:r>
      <w:r>
        <w:t xml:space="preserve">. Portal: </w:t>
      </w:r>
      <w:r>
        <w:rPr>
          <w:b/>
        </w:rPr>
        <w:t>Data classification → Exact data matches</w:t>
      </w:r>
      <w:r>
        <w:t>.    *Which fields are in scope is the DPO/data owner's determination.*</w:t>
      </w:r>
    </w:p>
    <w:p>
      <w:pPr>
        <w:pStyle w:val="ListNumber"/>
      </w:pPr>
      <w:r>
        <w:rPr>
          <w:b/>
        </w:rPr>
        <w:t>Add trainable classifiers for special-category / conceptual data</w:t>
      </w:r>
      <w:r>
        <w:t xml:space="preserve"> (Article 9 — e.g. health,</w:t>
      </w:r>
    </w:p>
    <w:p>
      <w:r>
        <w:t xml:space="preserve">   biometric-context content) where a pattern SIT can't fit — use a built-in trainable classifier where one    fits, or train a custom one on sample content. Verify availability against your plan. *What counts as    special-category data is a DPO/legal determination.*</w:t>
      </w:r>
    </w:p>
    <w:p>
      <w:r>
        <w:rPr>
          <w:b/>
        </w:rPr>
        <w:t>Pass/fail gate:</w:t>
      </w:r>
      <w:r>
        <w:t xml:space="preserve"> every in-scope data category maps to a named, tested SIT/classifier at a chosen confidence and instance count; the custom SIT matches fabricated IDs and does not match unrelated numbers. </w:t>
      </w:r>
      <w:r>
        <w:rPr>
          <w:b/>
        </w:rPr>
        <w:t>Rollback:</w:t>
      </w:r>
      <w:r>
        <w:t xml:space="preserve"> delete unused custom SITs/EDM schemas (they have no effect until referenced by a policy).</w:t>
      </w:r>
    </w:p>
    <w:p>
      <w:r>
        <w:t>__________________________________________________</w:t>
      </w:r>
    </w:p>
    <w:p>
      <w:pPr>
        <w:pStyle w:val="Heading2"/>
      </w:pPr>
      <w:r>
        <w:t>Phase 2 — Build the DLP policies in SIMULATION (Configure — no user impact)</w:t>
      </w:r>
    </w:p>
    <w:p>
      <w:r>
        <w:t xml:space="preserve">Create </w:t>
      </w:r>
      <w:r>
        <w:rPr>
          <w:b/>
        </w:rPr>
        <w:t>one policy per location group</w:t>
      </w:r>
      <w:r>
        <w:t xml:space="preserve">, each in </w:t>
      </w:r>
      <w:r>
        <w:rPr>
          <w:b/>
        </w:rPr>
        <w:t>simulation mode</w:t>
      </w:r>
      <w:r>
        <w:t xml:space="preserve">. Simulation evaluates the policy against real traffic and records what *would* match, with </w:t>
      </w:r>
      <w:r>
        <w:rPr>
          <w:b/>
        </w:rPr>
        <w:t>no</w:t>
      </w:r>
      <w:r>
        <w:t xml:space="preserve"> enforcement and (optionally) with policy tips shown.</w:t>
      </w:r>
    </w:p>
    <w:p>
      <w:pPr>
        <w:pStyle w:val="ListNumber"/>
      </w:pPr>
      <w:r>
        <w:rPr>
          <w:b/>
        </w:rPr>
        <w:t>Email DLP policy — `DLP – Email EU Personal Data – Simulation`.</w:t>
      </w:r>
    </w:p>
    <w:p>
      <w:r>
        <w:t xml:space="preserve">   Portal: </w:t>
      </w:r>
      <w:r>
        <w:rPr>
          <w:b/>
        </w:rPr>
        <w:t>Data loss prevention → Policies → Create policy</w:t>
      </w:r>
      <w:r>
        <w:t xml:space="preserve"> → custom (or a regulatory template if one    applies in your tenant) → </w:t>
      </w:r>
      <w:r>
        <w:rPr>
          <w:b/>
        </w:rPr>
        <w:t>Locations: Exchange email only</w:t>
      </w:r>
      <w:r>
        <w:t xml:space="preserve"> → rule: condition *Content contains* the    EU-personal-data SITs from Phase 1 (national-ID SITs, TIN, IBAN, and/or the EDM SIT) at the chosen    confidence/instance count; optionally add *Recipient is external* for cross-border/transfer awareness →    action *Restrict access or encrypt* (kept inert by simulation) → </w:t>
      </w:r>
      <w:r>
        <w:rPr>
          <w:b/>
        </w:rPr>
        <w:t>Policy mode: Run the policy in    simulation mode</w:t>
      </w:r>
      <w:r>
        <w:t xml:space="preserve"> (optionally *with policy tips*). Finish.</w:t>
      </w:r>
    </w:p>
    <w:p>
      <w:pPr>
        <w:pStyle w:val="ListNumber"/>
      </w:pPr>
      <w:r>
        <w:rPr>
          <w:b/>
        </w:rPr>
        <w:t>Cloud DLP policy — `DLP – SPO+OneDrive+Teams EU Personal Data – Simulation`.</w:t>
      </w:r>
    </w:p>
    <w:p>
      <w:r>
        <w:t xml:space="preserve">   Same flow → </w:t>
      </w:r>
      <w:r>
        <w:rPr>
          <w:b/>
        </w:rPr>
        <w:t>Locations: SharePoint sites, OneDrive accounts, Teams chat and channel messages</w:t>
      </w:r>
      <w:r>
        <w:t xml:space="preserve"> →    conditions as above → action *Restrict access* (block external sharing on match) → </w:t>
      </w:r>
      <w:r>
        <w:rPr>
          <w:b/>
        </w:rPr>
        <w:t>simulation mode</w:t>
      </w:r>
      <w:r>
        <w:t>.</w:t>
      </w:r>
    </w:p>
    <w:p>
      <w:pPr>
        <w:pStyle w:val="ListNumber"/>
      </w:pPr>
      <w:r>
        <w:rPr>
          <w:b/>
        </w:rPr>
        <w:t>Endpoint DLP policy — `DLP – Endpoint EU Personal Data – Simulation`</w:t>
      </w:r>
      <w:r>
        <w:t xml:space="preserve"> (requires onboarded devices +</w:t>
      </w:r>
    </w:p>
    <w:p>
      <w:r>
        <w:t xml:space="preserve">    licensing). Same flow → </w:t>
      </w:r>
      <w:r>
        <w:rPr>
          <w:b/>
        </w:rPr>
        <w:t>Locations: Devices</w:t>
      </w:r>
      <w:r>
        <w:t xml:space="preserve"> → conditions as above → </w:t>
      </w:r>
      <w:r>
        <w:rPr>
          <w:b/>
        </w:rPr>
        <w:t>endpoint activities to     audit/restrict</w:t>
      </w:r>
      <w:r>
        <w:t xml:space="preserve">: *copy to USB/removable media*, *copy to network share*, *print*, *upload to unallowed     cloud apps/browser*, *copy to clipboard*, *paste to browser* → </w:t>
      </w:r>
      <w:r>
        <w:rPr>
          <w:b/>
        </w:rPr>
        <w:t>simulation mode</w:t>
      </w:r>
      <w:r>
        <w:t>. Confirm the Devices     location is selectable (if not, revisit licensing/onboarding — Req 2.1/2.3).</w:t>
      </w:r>
    </w:p>
    <w:p>
      <w:pPr>
        <w:pStyle w:val="ListNumber"/>
      </w:pPr>
      <w:r>
        <w:rPr>
          <w:b/>
        </w:rPr>
        <w:t>Set the user experience</w:t>
      </w:r>
      <w:r>
        <w:t xml:space="preserve"> consistently: define </w:t>
      </w:r>
      <w:r>
        <w:rPr>
          <w:rFonts w:ascii="Consolas" w:hAnsi="Consolas"/>
          <w:sz w:val="19"/>
        </w:rPr>
        <w:t>GDPR DLP Notice – Standard – AllPolicies</w:t>
      </w:r>
      <w:r>
        <w:t xml:space="preserve"> policy-tip</w:t>
      </w:r>
    </w:p>
    <w:p>
      <w:r>
        <w:t xml:space="preserve">    text (in plain business language — *why* this was flagged and *what to do*) and enable </w:t>
      </w:r>
      <w:r>
        <w:rPr>
          <w:b/>
        </w:rPr>
        <w:t>allow override     with justification</w:t>
      </w:r>
      <w:r>
        <w:t xml:space="preserve"> where the DPO/legal function permits — but note tips/overrides only *appear* once a     policy is enforced; in simulation they are captured, not shown to end users unless "simulation with     policy tips" is selected.</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.\DLPGDPR-Config.ps1 -PolicyName 'DLP - Email EU Personal Data - Simulation' `</w:t>
        <w:br/>
        <w:t xml:space="preserve">        -Locations Exchange -SensitiveTypes 'EU National Identification Number' -MinCount 5 -Confidence High -WhatIf</w:t>
      </w:r>
    </w:p>
    <w:p>
      <w:r>
        <w:t xml:space="preserve">    Run with </w:t>
      </w:r>
      <w:r>
        <w:rPr>
          <w:rFonts w:ascii="Consolas" w:hAnsi="Consolas"/>
          <w:sz w:val="19"/>
        </w:rPr>
        <w:t>-Commit</w:t>
      </w:r>
      <w:r>
        <w:t xml:space="preserve"> only to apply an intended change; the script never leaves a policy in enforce mode.</w:t>
      </w:r>
    </w:p>
    <w:p>
      <w:r>
        <w:rPr>
          <w:b/>
        </w:rPr>
        <w:t>Pass/fail gate:</w:t>
      </w:r>
      <w:r>
        <w:t xml:space="preserve"> all three policies exist and are confirmed in </w:t>
      </w:r>
      <w:r>
        <w:rPr>
          <w:b/>
        </w:rPr>
        <w:t>simulation</w:t>
      </w:r>
      <w:r>
        <w:t xml:space="preserve"> (script #1/#3 report </w:t>
      </w:r>
      <w:r>
        <w:rPr>
          <w:rFonts w:ascii="Consolas" w:hAnsi="Consolas"/>
          <w:sz w:val="19"/>
        </w:rPr>
        <w:t>Mode = TestWithoutNotifications / TestWithNotifications</w:t>
      </w:r>
      <w:r>
        <w:t xml:space="preserve">, i.e. simulation), scoped to the correct locations and EU-personal-data SITs.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each policy run in simulation for the agreed </w:t>
      </w:r>
      <w:r>
        <w:rPr>
          <w:b/>
        </w:rPr>
        <w:t>dwell time</w:t>
      </w:r>
      <w:r>
        <w:t xml:space="preserve"> (Req 2.6) to capture representative business traffic (sales, HR, support, marketing).</w:t>
      </w:r>
    </w:p>
    <w:p>
      <w:pPr>
        <w:pStyle w:val="ListNumber"/>
      </w:pPr>
      <w:r>
        <w:rPr>
          <w:b/>
        </w:rPr>
        <w:t>Review what matched.</w:t>
      </w:r>
      <w:r>
        <w:t xml:space="preserve"> </w:t>
      </w:r>
      <w:r>
        <w:rPr>
          <w:b/>
        </w:rPr>
        <w:t>Purview portal → Data loss prevention → Alerts</w:t>
      </w:r>
      <w:r>
        <w:t xml:space="preserve"> (simulation alerts) and</w:t>
      </w:r>
    </w:p>
    <w:p>
      <w:r>
        <w:t xml:space="preserve">    </w:t>
      </w:r>
      <w:r>
        <w:rPr>
          <w:b/>
        </w:rPr>
        <w:t>Data classification → Activity explorer</w:t>
      </w:r>
      <w:r>
        <w:t xml:space="preserve"> (filter to DLP activities) show every simulated match with     the file/message, the SIT, and the confidence. Export with the reporting script:</w:t>
      </w:r>
    </w:p>
    <w:p>
      <w:r>
        <w:rPr>
          <w:rFonts w:ascii="Consolas" w:hAnsi="Consolas"/>
          <w:sz w:val="18"/>
        </w:rPr>
        <w:t xml:space="preserve">    .\DLPGDPR-Report.ps1 -Days 14 -CsvPath .\DLPGDPR-Matches.csv</w:t>
      </w:r>
    </w:p>
    <w:p>
      <w:pPr>
        <w:pStyle w:val="ListNumber"/>
      </w:pPr>
      <w:r>
        <w:rPr>
          <w:b/>
        </w:rPr>
        <w:t>Classify each match</w:t>
      </w:r>
      <w:r>
        <w:t xml:space="preserve"> as true positive or </w:t>
      </w:r>
      <w:r>
        <w:rPr>
          <w:b/>
        </w:rPr>
        <w:t>false positive</w:t>
      </w:r>
      <w:r>
        <w:t xml:space="preserve"> and identify the false-positive drivers</w:t>
      </w:r>
    </w:p>
    <w:p>
      <w:r>
        <w:t xml:space="preserve">    (e.g. a national-ID SIT firing on unrelated numbers of the same length, or an IBAN-shaped internal     reference). Where a match is real personal data leaving the organisation, note whether it is an     *external/cross-border* transfer — the *legal* treatment of that transfer is a DPO/legal call, not a     detector fault.</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so only high-confidence matches count.</w:t>
      </w:r>
    </w:p>
    <w:p>
      <w:pPr>
        <w:pStyle w:val="ListBullet"/>
      </w:pPr>
      <w:r>
        <w:t xml:space="preserve">Raise the </w:t>
      </w:r>
      <w:r>
        <w:rPr>
          <w:b/>
        </w:rPr>
        <w:t>instance count</w:t>
      </w:r>
      <w:r>
        <w:t xml:space="preserve"> (e.g. require ≥5 identifiers, not 1) to focus on bulk data-subject leaks.</w:t>
      </w:r>
    </w:p>
    <w:p>
      <w:pPr>
        <w:pStyle w:val="ListBullet"/>
      </w:pPr>
      <w:r>
        <w:t xml:space="preserve">Add </w:t>
      </w:r>
      <w:r>
        <w:rPr>
          <w:b/>
        </w:rPr>
        <w:t>supporting keywords / proximity</w:t>
      </w:r>
      <w:r>
        <w:t xml:space="preserve"> to the custom SIT so context is required.</w:t>
      </w:r>
    </w:p>
    <w:p>
      <w:pPr>
        <w:pStyle w:val="ListBullet"/>
      </w:pPr>
      <w:r>
        <w:t xml:space="preserve">Introduce </w:t>
      </w:r>
      <w:r>
        <w:rPr>
          <w:b/>
        </w:rPr>
        <w:t>EDM</w:t>
      </w:r>
      <w:r>
        <w:t xml:space="preserve"> (</w:t>
      </w:r>
      <w:r>
        <w:rPr>
          <w:rFonts w:ascii="Consolas" w:hAnsi="Consolas"/>
          <w:sz w:val="19"/>
        </w:rPr>
        <w:t>Data Subject Records – EDM – GDPR</w:t>
      </w:r>
      <w:r>
        <w:t>) for categories where pattern SITs over-match.</w:t>
      </w:r>
    </w:p>
    <w:p>
      <w:pPr>
        <w:pStyle w:val="ListBullet"/>
      </w:pPr>
      <w:r>
        <w:t xml:space="preserve">Add </w:t>
      </w:r>
      <w:r>
        <w:rPr>
          <w:b/>
        </w:rPr>
        <w:t>exceptions</w:t>
      </w:r>
      <w:r>
        <w:t xml:space="preserve"> (e.g. exclude a DPO/HR mailbox or site the privacy function has scoped out) where</w:t>
      </w:r>
    </w:p>
    <w:p>
      <w:r>
        <w:t xml:space="preserve">      justified.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(real personal-data leaks)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Add </w:t>
      </w:r>
      <w:r>
        <w:rPr>
          <w:rFonts w:ascii="Consolas" w:hAnsi="Consolas"/>
          <w:sz w:val="19"/>
        </w:rPr>
        <w:t>GDPR DLP Pilot Ring – Stage1</w:t>
      </w:r>
      <w:r>
        <w:t xml:space="preserve"> (users) and pilot devices as the</w:t>
      </w:r>
    </w:p>
    <w:p>
      <w:r>
        <w:t xml:space="preserve">    </w:t>
      </w:r>
      <w:r>
        <w:rPr>
          <w:b/>
        </w:rPr>
        <w:t>included</w:t>
      </w:r>
      <w:r>
        <w:t xml:space="preserve"> scope on each policy (all other users/devices excluded for now):</w:t>
      </w:r>
    </w:p>
    <w:p>
      <w:r>
        <w:rPr>
          <w:rFonts w:ascii="Consolas" w:hAnsi="Consolas"/>
          <w:sz w:val="18"/>
        </w:rPr>
        <w:t xml:space="preserve">    .\DLPGDPR-Set-Scope.ps1 -PolicyName 'DLP - Email EU Personal Data - Simulation' `</w:t>
        <w:br/>
        <w:t xml:space="preserve">        -PilotRingGroup 'GDPRDLPPilotRing@contoso.com' -Location Exchange -Commit</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with </w:t>
      </w:r>
      <w:r>
        <w:rPr>
          <w:b/>
        </w:rPr>
        <w:t>policy tips + allow-override (justification)</w:t>
      </w:r>
      <w:r>
        <w:t xml:space="preserve"> rather than hard block, so pilot staff can     report false negatives/positives while retaining a business escape hatch for legitimate personal-data     handling.</w:t>
      </w:r>
    </w:p>
    <w:p>
      <w:pPr>
        <w:pStyle w:val="ListNumber"/>
      </w:pPr>
      <w:r>
        <w:rPr>
          <w:b/>
        </w:rPr>
        <w:t>Confirm enforcement is live</w:t>
      </w:r>
      <w:r>
        <w:t xml:space="preserve"> for the ring only (script #3 reports mode </w:t>
      </w:r>
      <w:r>
        <w:rPr>
          <w:rFonts w:ascii="Consolas" w:hAnsi="Consolas"/>
          <w:sz w:val="19"/>
        </w:rPr>
        <w:t>Enable</w:t>
      </w:r>
      <w:r>
        <w:t xml:space="preserve"> and the scoped</w:t>
      </w:r>
    </w:p>
    <w:p>
      <w:r>
        <w:t xml:space="preserve">    identities). Confirm end users in the ring now see the </w:t>
      </w:r>
      <w:r>
        <w:rPr>
          <w:rFonts w:ascii="Consolas" w:hAnsi="Consolas"/>
          <w:sz w:val="19"/>
        </w:rPr>
        <w:t>GDPR DLP Notice – Standard – AllPolicies</w:t>
      </w:r>
      <w:r>
        <w:t xml:space="preserve"> tip on     a test match (fabricated data).</w:t>
      </w:r>
    </w:p>
    <w:p>
      <w:pPr>
        <w:pStyle w:val="ListNumber"/>
      </w:pPr>
      <w:r>
        <w:rPr>
          <w:b/>
        </w:rPr>
        <w:t>Handle incidents.</w:t>
      </w:r>
      <w:r>
        <w:t xml:space="preserve"> Wire </w:t>
      </w:r>
      <w:r>
        <w:rPr>
          <w:rFonts w:ascii="Consolas" w:hAnsi="Consolas"/>
          <w:sz w:val="19"/>
        </w:rPr>
        <w:t>GDPR DLP Alerts – Triage – Operations</w:t>
      </w:r>
      <w:r>
        <w:t>: assign the alert owner/queue</w:t>
      </w:r>
    </w:p>
    <w:p>
      <w:r>
        <w:t xml:space="preserve">    (Req 2.7), set severities, define the </w:t>
      </w:r>
      <w:r>
        <w:rPr>
          <w:b/>
        </w:rPr>
        <w:t>DPO/breach hand-off</w:t>
      </w:r>
      <w:r>
        <w:t xml:space="preserve"> for real exposures, and (optionally)     forward to SIEM/Sentinel. Triage a real simulated/pilot alert end-to-end to prove the workflow — and     confirm alert evidence is only accessible to appropriately-roled staff (personal-data minimisation on the     control's own records).</w:t>
      </w:r>
    </w:p>
    <w:p>
      <w:r>
        <w:rPr>
          <w:b/>
        </w:rPr>
        <w:t>Pass/fail gate:</w:t>
      </w:r>
      <w:r>
        <w:t xml:space="preserve"> the pilot ring is enforced (tips shown, overrides captured), matches raise alerts, and the triage workflow produces a dispositioned incident with the DPO hand-off exercised.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 (e.g. the DPO/HR function if scoped differently by the privacy function).</w:t>
      </w:r>
    </w:p>
    <w:p>
      <w:pPr>
        <w:pStyle w:val="ListNumber"/>
      </w:pPr>
      <w:r>
        <w:rPr>
          <w:b/>
        </w:rPr>
        <w:t>Escalate the action</w:t>
      </w:r>
      <w:r>
        <w:t xml:space="preserve"> per the DPO/legal determination — e.g. move a category from *tip + override* to</w:t>
      </w:r>
    </w:p>
    <w:p>
      <w:r>
        <w:t xml:space="preserve">    </w:t>
      </w:r>
      <w:r>
        <w:rPr>
          <w:b/>
        </w:rPr>
        <w:t>block</w:t>
      </w:r>
      <w:r>
        <w:t xml:space="preserve"> where required (external/cross-border sharing of national-ID or special-category data) — one     category/location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staff justifying legitimately or bypassing?), refresh </w:t>
      </w:r>
      <w:r>
        <w:rPr>
          <w:b/>
        </w:rPr>
        <w:t>EDM</w:t>
      </w:r>
      <w:r>
        <w:t xml:space="preserve"> data on cadence,     and re-tune as data and behaviour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scope with the DPO-mandated action per category; false-positive rate steady/low; alerts triaged on cadence with breach hand-off; overrides reviewed. </w:t>
      </w:r>
      <w:r>
        <w:rPr>
          <w:b/>
        </w:rPr>
        <w:t>Rollback:</w:t>
      </w:r>
      <w:r>
        <w:t xml:space="preserve"> any policy can be returned to </w:t>
      </w:r>
      <w:r>
        <w:rPr>
          <w:b/>
        </w:rPr>
        <w:t>simulation</w:t>
      </w:r>
      <w:r>
        <w:t xml:space="preserve"> at any time as an immediate, non-destructive safety switch; individual policies can be disabled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 EU built-in SITs, build custom SIT / EDM / classifiers</w:t>
            </w:r>
          </w:p>
        </w:tc>
        <w:tc>
          <w:tcPr>
            <w:tcW w:type="dxa" w:w="1728"/>
          </w:tcPr>
          <w:p>
            <w:r>
              <w:t>Custom SIT / EDM schema</w:t>
            </w:r>
          </w:p>
        </w:tc>
        <w:tc>
          <w:tcPr>
            <w:tcW w:type="dxa" w:w="1728"/>
          </w:tcPr>
          <w:p>
            <w:r>
              <w:t>Every category → tested detector</w:t>
            </w:r>
          </w:p>
        </w:tc>
        <w:tc>
          <w:tcPr>
            <w:tcW w:type="dxa" w:w="1728"/>
          </w:tcPr>
          <w:p>
            <w:r>
              <w:t>Delete unused SIT/EDM</w:t>
            </w:r>
          </w:p>
        </w:tc>
      </w:tr>
      <w:tr>
        <w:tc>
          <w:tcPr>
            <w:tcW w:type="dxa" w:w="1728"/>
          </w:tcPr>
          <w:p>
            <w:r>
              <w:t>2 Configure</w:t>
            </w:r>
          </w:p>
        </w:tc>
        <w:tc>
          <w:tcPr>
            <w:tcW w:type="dxa" w:w="1728"/>
          </w:tcPr>
          <w:p>
            <w:r>
              <w:t xml:space="preserve">Build 3 policies in </w:t>
            </w:r>
            <w:r>
              <w:rPr>
                <w:b/>
              </w:rPr>
              <w:t>simulation</w:t>
            </w:r>
          </w:p>
        </w:tc>
        <w:tc>
          <w:tcPr>
            <w:tcW w:type="dxa" w:w="1728"/>
          </w:tcPr>
          <w:p>
            <w:r>
              <w:t>Email/Cloud/Endpoint sim policies</w:t>
            </w:r>
          </w:p>
        </w:tc>
        <w:tc>
          <w:tcPr>
            <w:tcW w:type="dxa" w:w="1728"/>
          </w:tcPr>
          <w:p>
            <w:r>
              <w:t>All in simulation, correct scope</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Matches CSV</w:t>
            </w:r>
          </w:p>
        </w:tc>
        <w:tc>
          <w:tcPr>
            <w:tcW w:type="dxa" w:w="1728"/>
          </w:tcPr>
          <w:p>
            <w:r>
              <w:t>FP rate ≤ threshold</w:t>
            </w:r>
          </w:p>
        </w:tc>
        <w:tc>
          <w:tcPr>
            <w:tcW w:type="dxa" w:w="1728"/>
          </w:tcPr>
          <w:p>
            <w:r>
              <w:t>Revert tuning change</w:t>
            </w:r>
          </w:p>
        </w:tc>
      </w:tr>
      <w:tr>
        <w:tc>
          <w:tcPr>
            <w:tcW w:type="dxa" w:w="1728"/>
          </w:tcPr>
          <w:p>
            <w:r>
              <w:t>4 Pilot</w:t>
            </w:r>
          </w:p>
        </w:tc>
        <w:tc>
          <w:tcPr>
            <w:tcW w:type="dxa" w:w="1728"/>
          </w:tcPr>
          <w:p>
            <w:r>
              <w:t>Enforce to ring, wire alerts + DPO hand-off</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policies</w:t>
            </w:r>
          </w:p>
        </w:tc>
        <w:tc>
          <w:tcPr>
            <w:tcW w:type="dxa" w:w="1728"/>
          </w:tcPr>
          <w:p>
            <w:r>
              <w:t>Full-scope enforce, low FP, alerts triaged</w:t>
            </w:r>
          </w:p>
        </w:tc>
        <w:tc>
          <w:tcPr>
            <w:tcW w:type="dxa" w:w="1728"/>
          </w:tcPr>
          <w:p>
            <w:r>
              <w:t>Simulation / disable</w:t>
            </w:r>
          </w:p>
        </w:tc>
      </w:tr>
    </w:tbl>
    <w:p>
      <w:pPr>
        <w:pStyle w:val="Heading1"/>
      </w:pPr>
      <w:r>
        <w:t>5. Testing &amp; Validation — GDPR / PII DLP Pack (Microsoft Purview)</w:t>
      </w:r>
    </w:p>
    <w:p>
      <w:r>
        <w:t xml:space="preserve">Validate the personal-data DLP implementation against explicit </w:t>
      </w:r>
      <w:r>
        <w:rPr>
          <w:b/>
        </w:rPr>
        <w:t>pass/fail gates</w:t>
      </w:r>
      <w:r>
        <w:t xml:space="preserve">. The three headline gates are: </w:t>
      </w:r>
      <w:r>
        <w:rPr>
          <w:b/>
        </w:rPr>
        <w:t>(A) personal-data leaks are blocked</w:t>
      </w:r>
      <w:r>
        <w:t xml:space="preserve">, </w:t>
      </w:r>
      <w:r>
        <w:rPr>
          <w:b/>
        </w:rPr>
        <w:t>(B) the false-positive rate is low</w:t>
      </w:r>
      <w:r>
        <w:t xml:space="preserve">, and </w:t>
      </w:r>
      <w:r>
        <w:rPr>
          <w:b/>
        </w:rPr>
        <w:t>(C) incidents are handled</w:t>
      </w:r>
      <w:r>
        <w:t xml:space="preserve">. Run every test with </w:t>
      </w:r>
      <w:r>
        <w:rPr>
          <w:b/>
        </w:rPr>
        <w:t>non-real, clearly-fake sample data</w:t>
      </w:r>
      <w:r>
        <w:t xml:space="preserve"> — fabricated national-ID/IBAN values, Microsoft-documented test patterns, and dummy names — </w:t>
      </w:r>
      <w:r>
        <w:rPr>
          <w:b/>
        </w:rPr>
        <w:t>never real personal data or data-subject records</w:t>
      </w:r>
      <w:r>
        <w:t>. Record the evidence.</w:t>
      </w:r>
    </w:p>
    <w:p>
      <w:pPr>
        <w:ind w:left="432"/>
      </w:pPr>
      <w:r>
        <w:rPr>
          <w:i/>
          <w:color w:val="2E86C1"/>
        </w:rPr>
        <w:t>All tests assume the policies from the Implementation Guide, first proven in simulation and then enforced to the pilot ring. Endpoint tests require an onboarded device (Req 2.3).</w:t>
      </w:r>
    </w:p>
    <w:p>
      <w:r>
        <w:t>__________________________________________________</w:t>
      </w:r>
    </w:p>
    <w:p>
      <w:pPr>
        <w:pStyle w:val="Heading2"/>
      </w:pPr>
      <w:r>
        <w:t>Test A — Detection &amp; enforcement (personal-data leaks are blocked)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Email match blocked</w:t>
            </w:r>
          </w:p>
        </w:tc>
        <w:tc>
          <w:tcPr>
            <w:tcW w:type="dxa" w:w="2160"/>
          </w:tcPr>
          <w:p>
            <w:r>
              <w:t xml:space="preserve">From a pilot-ring user, send an email to an </w:t>
            </w:r>
            <w:r>
              <w:rPr>
                <w:b/>
              </w:rPr>
              <w:t>external</w:t>
            </w:r>
            <w:r>
              <w:t xml:space="preserve"> recipient containing a fabricated list with enough fake national-ID/IBAN values to meet the threshold.</w:t>
            </w:r>
          </w:p>
        </w:tc>
        <w:tc>
          <w:tcPr>
            <w:tcW w:type="dxa" w:w="2160"/>
          </w:tcPr>
          <w:p>
            <w:r>
              <w:t>Message is blocked/encrypted per the enforced action; sender sees the policy tip; a DLP alert is raised.</w:t>
            </w:r>
          </w:p>
        </w:tc>
      </w:tr>
      <w:tr>
        <w:tc>
          <w:tcPr>
            <w:tcW w:type="dxa" w:w="2160"/>
          </w:tcPr>
          <w:p>
            <w:r>
              <w:t>A2</w:t>
            </w:r>
          </w:p>
        </w:tc>
        <w:tc>
          <w:tcPr>
            <w:tcW w:type="dxa" w:w="2160"/>
          </w:tcPr>
          <w:p>
            <w:r>
              <w:t>SharePoint/OneDrive external share blocked</w:t>
            </w:r>
          </w:p>
        </w:tc>
        <w:tc>
          <w:tcPr>
            <w:tcW w:type="dxa" w:w="2160"/>
          </w:tcPr>
          <w:p>
            <w:r>
              <w:t xml:space="preserve">As a ring user, upload a fake data-subject file with the EU-personal-data SIT and attempt to share it </w:t>
            </w:r>
            <w:r>
              <w:rPr>
                <w:b/>
              </w:rPr>
              <w:t>externally</w:t>
            </w:r>
            <w:r>
              <w:t>.</w:t>
            </w:r>
          </w:p>
        </w:tc>
        <w:tc>
          <w:tcPr>
            <w:tcW w:type="dxa" w:w="2160"/>
          </w:tcPr>
          <w:p>
            <w:r>
              <w:t>External sharing is blocked/restricted on match; event appears in Activity Explorer.</w:t>
            </w:r>
          </w:p>
        </w:tc>
      </w:tr>
      <w:tr>
        <w:tc>
          <w:tcPr>
            <w:tcW w:type="dxa" w:w="2160"/>
          </w:tcPr>
          <w:p>
            <w:r>
              <w:t>A3</w:t>
            </w:r>
          </w:p>
        </w:tc>
        <w:tc>
          <w:tcPr>
            <w:tcW w:type="dxa" w:w="2160"/>
          </w:tcPr>
          <w:p>
            <w:r>
              <w:t>Teams message match</w:t>
            </w:r>
          </w:p>
        </w:tc>
        <w:tc>
          <w:tcPr>
            <w:tcW w:type="dxa" w:w="2160"/>
          </w:tcPr>
          <w:p>
            <w:r>
              <w:t>Paste fabricated national-ID/personal-data content into a Teams chat/channel covered by the policy.</w:t>
            </w:r>
          </w:p>
        </w:tc>
        <w:tc>
          <w:tcPr>
            <w:tcW w:type="dxa" w:w="2160"/>
          </w:tcPr>
          <w:p>
            <w:r>
              <w:t>Message is blocked or tipped per the enforced action; event logged.</w:t>
            </w:r>
          </w:p>
        </w:tc>
      </w:tr>
      <w:tr>
        <w:tc>
          <w:tcPr>
            <w:tcW w:type="dxa" w:w="2160"/>
          </w:tcPr>
          <w:p>
            <w:r>
              <w:t>A4</w:t>
            </w:r>
          </w:p>
        </w:tc>
        <w:tc>
          <w:tcPr>
            <w:tcW w:type="dxa" w:w="2160"/>
          </w:tcPr>
          <w:p>
            <w:r>
              <w:t>Endpoint — USB copy</w:t>
            </w:r>
          </w:p>
        </w:tc>
        <w:tc>
          <w:tcPr>
            <w:tcW w:type="dxa" w:w="2160"/>
          </w:tcPr>
          <w:p>
            <w:r>
              <w:t xml:space="preserve">On an onboarded ring device, copy a fake data-subject file to </w:t>
            </w:r>
            <w:r>
              <w:rPr>
                <w:b/>
              </w:rPr>
              <w:t>removable media</w:t>
            </w:r>
            <w:r>
              <w:t>.</w:t>
            </w:r>
          </w:p>
        </w:tc>
        <w:tc>
          <w:tcPr>
            <w:tcW w:type="dxa" w:w="2160"/>
          </w:tcPr>
          <w:p>
            <w:r>
              <w:t>Activity is audited/blocked per policy; endpoint DLP event appears in Activity Explorer.</w:t>
            </w:r>
          </w:p>
        </w:tc>
      </w:tr>
      <w:tr>
        <w:tc>
          <w:tcPr>
            <w:tcW w:type="dxa" w:w="2160"/>
          </w:tcPr>
          <w:p>
            <w:r>
              <w:t>A5</w:t>
            </w:r>
          </w:p>
        </w:tc>
        <w:tc>
          <w:tcPr>
            <w:tcW w:type="dxa" w:w="2160"/>
          </w:tcPr>
          <w:p>
            <w:r>
              <w:t>Endpoint — print / cloud upload</w:t>
            </w:r>
          </w:p>
        </w:tc>
        <w:tc>
          <w:tcPr>
            <w:tcW w:type="dxa" w:w="2160"/>
          </w:tcPr>
          <w:p>
            <w:r>
              <w:t xml:space="preserve">On the ring device, attempt to </w:t>
            </w:r>
            <w:r>
              <w:rPr>
                <w:b/>
              </w:rPr>
              <w:t>print</w:t>
            </w:r>
            <w:r>
              <w:t xml:space="preserve"> the fake data-subject file and </w:t>
            </w:r>
            <w:r>
              <w:rPr>
                <w:b/>
              </w:rPr>
              <w:t>upload</w:t>
            </w:r>
            <w:r>
              <w:t xml:space="preserve"> it to an unallowed cloud app/browser.</w:t>
            </w:r>
          </w:p>
        </w:tc>
        <w:tc>
          <w:tcPr>
            <w:tcW w:type="dxa" w:w="2160"/>
          </w:tcPr>
          <w:p>
            <w:r>
              <w:t>Each activity is audited/restricted per policy; events logged.</w:t>
            </w:r>
          </w:p>
        </w:tc>
      </w:tr>
      <w:tr>
        <w:tc>
          <w:tcPr>
            <w:tcW w:type="dxa" w:w="2160"/>
          </w:tcPr>
          <w:p>
            <w:r>
              <w:t>A6</w:t>
            </w:r>
          </w:p>
        </w:tc>
        <w:tc>
          <w:tcPr>
            <w:tcW w:type="dxa" w:w="2160"/>
          </w:tcPr>
          <w:p>
            <w:r>
              <w:t>Cross-border / external-recipient awareness</w:t>
            </w:r>
          </w:p>
        </w:tc>
        <w:tc>
          <w:tcPr>
            <w:tcW w:type="dxa" w:w="2160"/>
          </w:tcPr>
          <w:p>
            <w:r>
              <w:t xml:space="preserve">Send the fabricated personal-data file to an </w:t>
            </w:r>
            <w:r>
              <w:rPr>
                <w:b/>
              </w:rPr>
              <w:t>external</w:t>
            </w:r>
            <w:r>
              <w:t xml:space="preserve"> recipient where the *recipient is external* condition is configured.</w:t>
            </w:r>
          </w:p>
        </w:tc>
        <w:tc>
          <w:tcPr>
            <w:tcW w:type="dxa" w:w="2160"/>
          </w:tcPr>
          <w:p>
            <w:r>
              <w:t>The external-transfer condition contributes to the match / raises the flagged action; internal-only send behaves per its own rule.</w:t>
            </w:r>
          </w:p>
        </w:tc>
      </w:tr>
      <w:tr>
        <w:tc>
          <w:tcPr>
            <w:tcW w:type="dxa" w:w="2160"/>
          </w:tcPr>
          <w:p>
            <w:r>
              <w:t>A7</w:t>
            </w:r>
          </w:p>
        </w:tc>
        <w:tc>
          <w:tcPr>
            <w:tcW w:type="dxa" w:w="2160"/>
          </w:tcPr>
          <w:p>
            <w:r>
              <w:t>Below-threshold negative</w:t>
            </w:r>
          </w:p>
        </w:tc>
        <w:tc>
          <w:tcPr>
            <w:tcW w:type="dxa" w:w="2160"/>
          </w:tcPr>
          <w:p>
            <w:r>
              <w:t xml:space="preserve">Send content with </w:t>
            </w:r>
            <w:r>
              <w:rPr>
                <w:b/>
              </w:rPr>
              <w:t>fewer</w:t>
            </w:r>
            <w:r>
              <w:t xml:space="preserve"> identifiers than the threshold (or lower confidence).</w:t>
            </w:r>
          </w:p>
        </w:tc>
        <w:tc>
          <w:tcPr>
            <w:tcW w:type="dxa" w:w="2160"/>
          </w:tcPr>
          <w:p>
            <w:r>
              <w:t xml:space="preserve">Correctly </w:t>
            </w:r>
            <w:r>
              <w:rPr>
                <w:b/>
              </w:rPr>
              <w:t>not</w:t>
            </w:r>
            <w:r>
              <w:t xml:space="preserve"> matched — confirms the threshold/confidence tuning holds.</w:t>
            </w:r>
          </w:p>
        </w:tc>
      </w:tr>
    </w:tbl>
    <w:p>
      <w:r>
        <w:rPr>
          <w:b/>
        </w:rPr>
        <w:t>Gate A (pass):</w:t>
      </w:r>
      <w:r>
        <w:t xml:space="preserve"> A1–A6 each produce the enforced action and a logged event; A7 correctly does not match.</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export simulation matches (</w:t>
            </w:r>
            <w:r>
              <w:rPr>
                <w:rFonts w:ascii="Consolas" w:hAnsi="Consolas"/>
                <w:sz w:val="19"/>
              </w:rPr>
              <w:t>DLPGDPR-Report.ps1 -Days &lt;n&gt;</w:t>
            </w:r>
            <w:r>
              <w:t>) and classify each as TP/FP.</w:t>
            </w:r>
          </w:p>
        </w:tc>
        <w:tc>
          <w:tcPr>
            <w:tcW w:type="dxa" w:w="2160"/>
          </w:tcPr>
          <w:p>
            <w:r>
              <w:rPr>
                <w:b/>
              </w:rPr>
              <w:t>False-positive rate ≤ the agreed threshold</w:t>
            </w:r>
            <w:r>
              <w:t xml:space="preserve"> (define with the DPO/privacy function; a common target is ≤10% of matches, or an absolute FP count the triage team can absorb).</w:t>
            </w:r>
          </w:p>
        </w:tc>
      </w:tr>
      <w:tr>
        <w:tc>
          <w:tcPr>
            <w:tcW w:type="dxa" w:w="2160"/>
          </w:tcPr>
          <w:p>
            <w:r>
              <w:t>B2</w:t>
            </w:r>
          </w:p>
        </w:tc>
        <w:tc>
          <w:tcPr>
            <w:tcW w:type="dxa" w:w="2160"/>
          </w:tcPr>
          <w:p>
            <w:r>
              <w:t>Legitimate-traffic negative</w:t>
            </w:r>
          </w:p>
        </w:tc>
        <w:tc>
          <w:tcPr>
            <w:tcW w:type="dxa" w:w="2160"/>
          </w:tcPr>
          <w:p>
            <w:r>
              <w:t>Run representative legitimate business content (no real personal data) through the covered channels — internal reference numbers, non-record documents.</w:t>
            </w:r>
          </w:p>
        </w:tc>
        <w:tc>
          <w:tcPr>
            <w:tcW w:type="dxa" w:w="2160"/>
          </w:tcPr>
          <w:p>
            <w:r>
              <w:t xml:space="preserve">Legitimate traffic is </w:t>
            </w:r>
            <w:r>
              <w:rPr>
                <w:b/>
              </w:rPr>
              <w:t>not</w:t>
            </w:r>
            <w:r>
              <w:t xml:space="preserve"> matched — no spurious tips/blocks.</w:t>
            </w:r>
          </w:p>
        </w:tc>
      </w:tr>
      <w:tr>
        <w:tc>
          <w:tcPr>
            <w:tcW w:type="dxa" w:w="2160"/>
          </w:tcPr>
          <w:p>
            <w:r>
              <w:t>B3</w:t>
            </w:r>
          </w:p>
        </w:tc>
        <w:tc>
          <w:tcPr>
            <w:tcW w:type="dxa" w:w="2160"/>
          </w:tcPr>
          <w:p>
            <w:r>
              <w:t>Custom-SIT precision</w:t>
            </w:r>
          </w:p>
        </w:tc>
        <w:tc>
          <w:tcPr>
            <w:tcW w:type="dxa" w:w="2160"/>
          </w:tcPr>
          <w:p>
            <w:r>
              <w:t>Send documents containing unrelated numbers of the same length as a national ID / IBAN but with no supporting keywords.</w:t>
            </w:r>
          </w:p>
        </w:tc>
        <w:tc>
          <w:tcPr>
            <w:tcW w:type="dxa" w:w="2160"/>
          </w:tcPr>
          <w:p>
            <w:r>
              <w:t xml:space="preserve">The </w:t>
            </w:r>
            <w:r>
              <w:rPr>
                <w:rFonts w:ascii="Consolas" w:hAnsi="Consolas"/>
                <w:sz w:val="19"/>
              </w:rPr>
              <w:t>EU National ID – Custom SIT – GDPR</w:t>
            </w:r>
            <w:r>
              <w:t xml:space="preserve"> does </w:t>
            </w:r>
            <w:r>
              <w:rPr>
                <w:b/>
              </w:rPr>
              <w:t>not</w:t>
            </w:r>
            <w:r>
              <w:t xml:space="preserve"> fire without its keyword/proximity context.</w:t>
            </w:r>
          </w:p>
        </w:tc>
      </w:tr>
      <w:tr>
        <w:tc>
          <w:tcPr>
            <w:tcW w:type="dxa" w:w="2160"/>
          </w:tcPr>
          <w:p>
            <w:r>
              <w:t>B4</w:t>
            </w:r>
          </w:p>
        </w:tc>
        <w:tc>
          <w:tcPr>
            <w:tcW w:type="dxa" w:w="2160"/>
          </w:tcPr>
          <w:p>
            <w:r>
              <w:t>Post-tuning re-measure</w:t>
            </w:r>
          </w:p>
        </w:tc>
        <w:tc>
          <w:tcPr>
            <w:tcW w:type="dxa" w:w="2160"/>
          </w:tcPr>
          <w:p>
            <w:r>
              <w:t>After each tuning change (confidence↑, instance count↑, keywords, EDM, exceptions), re-simulate and re-measure.</w:t>
            </w:r>
          </w:p>
        </w:tc>
        <w:tc>
          <w:tcPr>
            <w:tcW w:type="dxa" w:w="2160"/>
          </w:tcPr>
          <w:p>
            <w:r>
              <w:t xml:space="preserve">FP rate trends </w:t>
            </w:r>
            <w:r>
              <w:rPr>
                <w:b/>
              </w:rPr>
              <w:t>down</w:t>
            </w:r>
            <w:r>
              <w:t xml:space="preserve"> while true positives (Test A) still fire.</w:t>
            </w:r>
          </w:p>
        </w:tc>
      </w:tr>
      <w:tr>
        <w:tc>
          <w:tcPr>
            <w:tcW w:type="dxa" w:w="2160"/>
          </w:tcPr>
          <w:p>
            <w:r>
              <w:t>B5</w:t>
            </w:r>
          </w:p>
        </w:tc>
        <w:tc>
          <w:tcPr>
            <w:tcW w:type="dxa" w:w="2160"/>
          </w:tcPr>
          <w:p>
            <w:r>
              <w:t>Override sanity</w:t>
            </w:r>
          </w:p>
        </w:tc>
        <w:tc>
          <w:tcPr>
            <w:tcW w:type="dxa" w:w="2160"/>
          </w:tcPr>
          <w:p>
            <w:r>
              <w:t xml:space="preserve">In the pilot ring, review captured </w:t>
            </w:r>
            <w:r>
              <w:rPr>
                <w:b/>
              </w:rPr>
              <w:t>allow-with-justification</w:t>
            </w:r>
            <w:r>
              <w:t xml:space="preserve"> overrides.</w:t>
            </w:r>
          </w:p>
        </w:tc>
        <w:tc>
          <w:tcPr>
            <w:tcW w:type="dxa" w:w="2160"/>
          </w:tcPr>
          <w:p>
            <w:r>
              <w:t>Overrides are legitimate business justifications, not routine bypass — if routine, re-tune or re-scope.</w:t>
            </w:r>
          </w:p>
        </w:tc>
      </w:tr>
    </w:tbl>
    <w:p>
      <w:r>
        <w:rPr>
          <w:b/>
        </w:rPr>
        <w:t>Gate B (pass):</w:t>
      </w:r>
      <w:r>
        <w:t xml:space="preserve"> measured FP rate at/under threshold on the simulation sample with true positives intact.</w:t>
      </w:r>
    </w:p>
    <w:p>
      <w:r>
        <w:t>__________________________________________________</w:t>
      </w:r>
    </w:p>
    <w:p>
      <w:pPr>
        <w:pStyle w:val="Heading2"/>
      </w:pPr>
      <w:r>
        <w:t>Test C — Incident / alert handling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policy match (Test A1/A4).</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GDPR DLP Alerts – Triage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Breach hand-off</w:t>
            </w:r>
          </w:p>
        </w:tc>
        <w:tc>
          <w:tcPr>
            <w:tcW w:type="dxa" w:w="2160"/>
          </w:tcPr>
          <w:p>
            <w:r>
              <w:t xml:space="preserve">For a match representing a real personal-data exposure, exercise the hand-off to the </w:t>
            </w:r>
            <w:r>
              <w:rPr>
                <w:b/>
              </w:rPr>
              <w:t>DPO/breach-assessment</w:t>
            </w:r>
            <w:r>
              <w:t xml:space="preserve"> process.</w:t>
            </w:r>
          </w:p>
        </w:tc>
        <w:tc>
          <w:tcPr>
            <w:tcW w:type="dxa" w:w="2160"/>
          </w:tcPr>
          <w:p>
            <w:r>
              <w:t>The DPO/legal function receives the evidence and records the breach-notification determination (the determination itself is theirs, not the control's).</w:t>
            </w:r>
          </w:p>
        </w:tc>
      </w:tr>
      <w:tr>
        <w:tc>
          <w:tcPr>
            <w:tcW w:type="dxa" w:w="2160"/>
          </w:tcPr>
          <w:p>
            <w:r>
              <w:t>C4</w:t>
            </w:r>
          </w:p>
        </w:tc>
        <w:tc>
          <w:tcPr>
            <w:tcW w:type="dxa" w:w="2160"/>
          </w:tcPr>
          <w:p>
            <w:r>
              <w:t>Activity Explorer trail</w:t>
            </w:r>
          </w:p>
        </w:tc>
        <w:tc>
          <w:tcPr>
            <w:tcW w:type="dxa" w:w="2160"/>
          </w:tcPr>
          <w:p>
            <w:r>
              <w:t xml:space="preserve">Locate the same event in </w:t>
            </w:r>
            <w:r>
              <w:rPr>
                <w:b/>
              </w:rPr>
              <w:t>Data classification → Activity explorer</w:t>
            </w:r>
            <w:r>
              <w:t>.</w:t>
            </w:r>
          </w:p>
        </w:tc>
        <w:tc>
          <w:tcPr>
            <w:tcW w:type="dxa" w:w="2160"/>
          </w:tcPr>
          <w:p>
            <w:r>
              <w:t>Full evidence trail present (user, location, SIT, action) for investigation.</w:t>
            </w:r>
          </w:p>
        </w:tc>
      </w:tr>
      <w:tr>
        <w:tc>
          <w:tcPr>
            <w:tcW w:type="dxa" w:w="2160"/>
          </w:tcPr>
          <w:p>
            <w:r>
              <w:t>C5</w:t>
            </w:r>
          </w:p>
        </w:tc>
        <w:tc>
          <w:tcPr>
            <w:tcW w:type="dxa" w:w="2160"/>
          </w:tcPr>
          <w:p>
            <w:r>
              <w:t>Evidence access control</w:t>
            </w:r>
          </w:p>
        </w:tc>
        <w:tc>
          <w:tcPr>
            <w:tcW w:type="dxa" w:w="2160"/>
          </w:tcPr>
          <w:p>
            <w:r>
              <w:t>Confirm who can view the alert evidence (which contains personal data).</w:t>
            </w:r>
          </w:p>
        </w:tc>
        <w:tc>
          <w:tcPr>
            <w:tcW w:type="dxa" w:w="2160"/>
          </w:tcPr>
          <w:p>
            <w:r>
              <w:t>Only appropriately-roled staff can view; least-privilege / data-minimisation holds (Req 2.2/2.7).</w:t>
            </w:r>
          </w:p>
        </w:tc>
      </w:tr>
      <w:tr>
        <w:tc>
          <w:tcPr>
            <w:tcW w:type="dxa" w:w="2160"/>
          </w:tcPr>
          <w:p>
            <w:r>
              <w:t>C6</w:t>
            </w:r>
          </w:p>
        </w:tc>
        <w:tc>
          <w:tcPr>
            <w:tcW w:type="dxa" w:w="2160"/>
          </w:tcPr>
          <w:p>
            <w:r>
              <w:t>SIEM forwarding (if configured)</w:t>
            </w:r>
          </w:p>
        </w:tc>
        <w:tc>
          <w:tcPr>
            <w:tcW w:type="dxa" w:w="2160"/>
          </w:tcPr>
          <w:p>
            <w:r>
              <w:t>Confirm the DLP event reaches the SIEM/Sentinel destination (Req 2.7).</w:t>
            </w:r>
          </w:p>
        </w:tc>
        <w:tc>
          <w:tcPr>
            <w:tcW w:type="dxa" w:w="2160"/>
          </w:tcPr>
          <w:p>
            <w:r>
              <w:t>Event present in the downstream system with usable fields.</w:t>
            </w:r>
          </w:p>
        </w:tc>
      </w:tr>
    </w:tbl>
    <w:p>
      <w:r>
        <w:rPr>
          <w:b/>
        </w:rPr>
        <w:t>Gate C (pass):</w:t>
      </w:r>
      <w:r>
        <w:t xml:space="preserve"> matches raise alerts, alerts are triaged to disposition by the owner with least-privilege evidence access, the DPO/breach hand-off works, and the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GDPR DLP Pilot Ring – Stage1</w:t>
            </w:r>
            <w:r>
              <w:t xml:space="preserve"> experience no blocking during pilot.</w:t>
            </w:r>
          </w:p>
        </w:tc>
      </w:tr>
      <w:tr>
        <w:tc>
          <w:tcPr>
            <w:tcW w:type="dxa" w:w="2880"/>
          </w:tcPr>
          <w:p>
            <w:r>
              <w:t>S2</w:t>
            </w:r>
          </w:p>
        </w:tc>
        <w:tc>
          <w:tcPr>
            <w:tcW w:type="dxa" w:w="2880"/>
          </w:tcPr>
          <w:p>
            <w:r>
              <w:t>Instant rollback</w:t>
            </w:r>
          </w:p>
        </w:tc>
        <w:tc>
          <w:tcPr>
            <w:tcW w:type="dxa" w:w="2880"/>
          </w:tcPr>
          <w:p>
            <w:r>
              <w:t xml:space="preserve">Setting any enforced policy back to </w:t>
            </w:r>
            <w:r>
              <w:rPr>
                <w:b/>
              </w:rPr>
              <w:t>simulation mode</w:t>
            </w:r>
            <w:r>
              <w:t xml:space="preserve"> immediately removes enforcement with no data change (verify a previously-blocked action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DLPGDPR-Config.ps1</w:t>
            </w:r>
            <w:r>
              <w:t xml:space="preserve"> and </w:t>
            </w:r>
            <w:r>
              <w:rPr>
                <w:rFonts w:ascii="Consolas" w:hAnsi="Consolas"/>
                <w:sz w:val="19"/>
              </w:rPr>
              <w:t>DLPGDPR-Set-Scope.ps1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discovery/validate/report scripts are read-only.</w:t>
            </w:r>
          </w:p>
        </w:tc>
      </w:tr>
    </w:tbl>
    <w:p>
      <w:r>
        <w:t>__________________________________________________</w:t>
      </w:r>
    </w:p>
    <w:p>
      <w:pPr>
        <w:pStyle w:val="Heading2"/>
      </w:pPr>
      <w:r>
        <w:t>Evidence to capture (for the deliverable record)</w:t>
      </w:r>
    </w:p>
    <w:p>
      <w:pPr>
        <w:pStyle w:val="ListBullet"/>
      </w:pPr>
      <w:r>
        <w:t>Baseline posture CSV (Phase 0) and the EU-personal-data SIT coverage map.</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Screenshots/log of Test A enforcement actions and the raised alerts (Gate A/C).</w:t>
      </w:r>
    </w:p>
    <w:p>
      <w:pPr>
        <w:pStyle w:val="ListBullet"/>
      </w:pPr>
      <w:r>
        <w:t>The dispositioned incident from Test C2, the DPO/breach hand-off record (C3), the evidence-access</w:t>
      </w:r>
    </w:p>
    <w:p>
      <w:r>
        <w:t xml:space="preserve">  confirmation (C5), and, if used, the SIEM forward (C6).</w:t>
      </w:r>
    </w:p>
    <w:p>
      <w:pPr>
        <w:pStyle w:val="ListBullet"/>
      </w:pPr>
      <w:r>
        <w:t>Confirmation that outside-ring users were unaffected (S1) and that simulation rollback works (S2).</w:t>
      </w:r>
    </w:p>
    <w:p>
      <w:pPr>
        <w:ind w:left="432"/>
      </w:pPr>
      <w:r>
        <w:rPr>
          <w:i/>
          <w:color w:val="2E86C1"/>
        </w:rPr>
        <w:t>Determination boundary. These tests prove the control works. Whether a given data category's enforced action, its special-category/lawful-basis treatment, whether a transfer is restricted, and the acceptable FP threshold are *acceptable* is a data-protection/privacy (DPO)/legal sign-off, captured alongside the evidence above.</w:t>
      </w:r>
    </w:p>
    <w:p>
      <w:pPr>
        <w:pStyle w:val="Heading1"/>
      </w:pPr>
      <w:r>
        <w:t>6. Troubleshooting — GDPR / PII DLP Pack (Microsoft Purview)</w:t>
      </w:r>
    </w:p>
    <w:p>
      <w:r>
        <w:t>Symptom-first fixes for the failures you actually hit implementing personal-data DLP across email, cloud, Teams, and endpoint. Most problems are one of: a policy not matching, the custom SIT not firing, the endpoint location unavailable, too many false positives, or matches that raise no alert.</w:t>
      </w:r>
    </w:p>
    <w:p>
      <w:r>
        <w:t>__________________________________________________</w:t>
      </w:r>
    </w:p>
    <w:p>
      <w:pPr>
        <w:pStyle w:val="Heading2"/>
      </w:pPr>
      <w:r>
        <w:t>Policy / detection</w:t>
      </w:r>
    </w:p>
    <w:p>
      <w:r>
        <w:rPr>
          <w:b/>
        </w:rPr>
        <w:t>A DLP policy matches nothing even though the content clearly contains personal data.</w:t>
      </w:r>
    </w:p>
    <w:p>
      <w:pPr>
        <w:pStyle w:val="ListBullet"/>
      </w:pPr>
      <w:r>
        <w:t xml:space="preserve">Confirm the policy is actually </w:t>
      </w:r>
      <w:r>
        <w:rPr>
          <w:b/>
        </w:rPr>
        <w:t>enabled and in a mode that evaluates</w:t>
      </w:r>
      <w:r>
        <w:t xml:space="preserve"> — a *disabled* policy does nothing;</w:t>
      </w:r>
    </w:p>
    <w:p>
      <w:r>
        <w:t xml:space="preserve">  a </w:t>
      </w:r>
      <w:r>
        <w:rPr>
          <w:b/>
        </w:rPr>
        <w:t>simulation</w:t>
      </w:r>
      <w:r>
        <w:t xml:space="preserve"> policy evaluates and logs but does not block. Check with </w:t>
      </w:r>
      <w:r>
        <w:rPr>
          <w:rFonts w:ascii="Consolas" w:hAnsi="Consolas"/>
          <w:sz w:val="19"/>
        </w:rPr>
        <w:t>DLPGDPR-Discovery.ps1</w:t>
      </w:r>
      <w:r>
        <w:t xml:space="preserve"> (Mode   column) or </w:t>
      </w:r>
      <w:r>
        <w:rPr>
          <w:rFonts w:ascii="Consolas" w:hAnsi="Consolas"/>
          <w:sz w:val="19"/>
        </w:rPr>
        <w:t>DLPGDPR-Validate.ps1</w:t>
      </w:r>
      <w:r>
        <w:t>.</w:t>
      </w:r>
    </w:p>
    <w:p>
      <w:pPr>
        <w:pStyle w:val="ListBullet"/>
      </w:pPr>
      <w:r>
        <w:t xml:space="preserve">Check the </w:t>
      </w:r>
      <w:r>
        <w:rPr>
          <w:b/>
        </w:rPr>
        <w:t>instance count and confidence</w:t>
      </w:r>
      <w:r>
        <w:t xml:space="preserve"> on the rule — if it requires ≥5 identifiers at High confidence</w:t>
      </w:r>
    </w:p>
    <w:p>
      <w:r>
        <w:t xml:space="preserve">  and your test has 1, it correctly won't fire. Lower the threshold for testing, or add more sample   instances.</w:t>
      </w:r>
    </w:p>
    <w:p>
      <w:pPr>
        <w:pStyle w:val="ListBullet"/>
      </w:pPr>
      <w:r>
        <w:rPr>
          <w:b/>
        </w:rPr>
        <w:t>Policy propagation takes time</w:t>
      </w:r>
      <w:r>
        <w:t xml:space="preserve"> — newly created/changed DLP policies can take **up to ~1 hour (and longer</w:t>
      </w:r>
    </w:p>
    <w:p>
      <w:r>
        <w:t xml:space="preserve">  for some locations)** to take effect. Wait before concluding it's broken.</w:t>
      </w:r>
    </w:p>
    <w:p>
      <w:pPr>
        <w:pStyle w:val="ListBullet"/>
      </w:pPr>
      <w:r>
        <w:t xml:space="preserve">Confirm the </w:t>
      </w:r>
      <w:r>
        <w:rPr>
          <w:b/>
        </w:rPr>
        <w:t>location scope</w:t>
      </w:r>
      <w:r>
        <w:t xml:space="preserve"> includes where you're testing (e.g. the specific site/user), and that the</w:t>
      </w:r>
    </w:p>
    <w:p>
      <w:r>
        <w:t xml:space="preserve">  test identity isn't in an </w:t>
      </w:r>
      <w:r>
        <w:rPr>
          <w:b/>
        </w:rPr>
        <w:t>exclusion</w:t>
      </w:r>
      <w:r>
        <w:t xml:space="preserve"> (e.g. a DPO/HR mailbox the privacy function scoped out).</w:t>
      </w:r>
    </w:p>
    <w:p>
      <w:r>
        <w:rPr>
          <w:b/>
        </w:rPr>
        <w:t>The `EU National ID – Custom SIT – GDPR` never matches.</w:t>
      </w:r>
    </w:p>
    <w:p>
      <w:pPr>
        <w:pStyle w:val="ListBullet"/>
      </w:pPr>
      <w:r>
        <w:t xml:space="preserve">Test the SIT's </w:t>
      </w:r>
      <w:r>
        <w:rPr>
          <w:b/>
        </w:rPr>
        <w:t>regex + keywords</w:t>
      </w:r>
      <w:r>
        <w:t xml:space="preserve"> in the SIT wizard's </w:t>
      </w:r>
      <w:r>
        <w:rPr>
          <w:b/>
        </w:rPr>
        <w:t>Test</w:t>
      </w:r>
      <w:r>
        <w:t xml:space="preserve"> step with a fabricated ID that matches</w:t>
      </w:r>
    </w:p>
    <w:p>
      <w:r>
        <w:t xml:space="preserve">  your format. A too-strict regex, wrong </w:t>
      </w:r>
      <w:r>
        <w:rPr>
          <w:b/>
        </w:rPr>
        <w:t>character proximity</w:t>
      </w:r>
      <w:r>
        <w:t>, or a required keyword that isn't present   will suppress all matches. Loosen and re-test incrementally.</w:t>
      </w:r>
    </w:p>
    <w:p>
      <w:pPr>
        <w:pStyle w:val="ListBullet"/>
      </w:pPr>
      <w:r>
        <w:t>If it matches *too much* (e.g. every number of that length), that's a precision problem, not a miss — add/</w:t>
      </w:r>
    </w:p>
    <w:p>
      <w:r>
        <w:t xml:space="preserve">  require supporting keywords ("national ID", the member-state term) and tighten proximity (see False   positives below).</w:t>
      </w:r>
    </w:p>
    <w:p>
      <w:r>
        <w:rPr>
          <w:b/>
        </w:rPr>
        <w:t>An EU built-in SIT (e.g. EU National Identification Number) isn't in the SIT list.</w:t>
      </w:r>
    </w:p>
    <w:p>
      <w:pPr>
        <w:pStyle w:val="ListBullet"/>
      </w:pPr>
      <w:r>
        <w:t xml:space="preserve">SIT names and availability are </w:t>
      </w:r>
      <w:r>
        <w:rPr>
          <w:b/>
        </w:rPr>
        <w:t>version-/tenant-dependent</w:t>
      </w:r>
      <w:r>
        <w:t xml:space="preserve"> — the exact display name may differ or a SIT</w:t>
      </w:r>
    </w:p>
    <w:p>
      <w:r>
        <w:t xml:space="preserve">  may be surfaced under a per-country name. Run </w:t>
      </w:r>
      <w:r>
        <w:rPr>
          <w:rFonts w:ascii="Consolas" w:hAnsi="Consolas"/>
          <w:sz w:val="19"/>
        </w:rPr>
        <w:t>DLPGDPR-Discovery.ps1</w:t>
      </w:r>
      <w:r>
        <w:t xml:space="preserve"> (it probes the EU set by name) and   </w:t>
      </w:r>
      <w:r>
        <w:rPr>
          <w:b/>
        </w:rPr>
        <w:t>verify the current name in your tenant</w:t>
      </w:r>
      <w:r>
        <w:t xml:space="preserve"> rather than assuming; do not hand-invent a SIT name in a rule.</w:t>
      </w:r>
    </w:p>
    <w:p>
      <w:r>
        <w:rPr>
          <w:b/>
        </w:rPr>
        <w:t>Matches appear in simulation but nothing is blocked.</w:t>
      </w:r>
    </w:p>
    <w:p>
      <w:pPr>
        <w:pStyle w:val="ListBullet"/>
      </w:pPr>
      <w:r>
        <w:t xml:space="preserve">That is </w:t>
      </w:r>
      <w:r>
        <w:rPr>
          <w:b/>
        </w:rPr>
        <w:t>correct</w:t>
      </w:r>
      <w:r>
        <w:t xml:space="preserve"> — simulation logs what *would* happen without enforcing. To block, move the policy to</w:t>
      </w:r>
    </w:p>
    <w:p>
      <w:r>
        <w:t xml:space="preserve">  </w:t>
      </w:r>
      <w:r>
        <w:rPr>
          <w:b/>
        </w:rPr>
        <w:t>enforce</w:t>
      </w:r>
      <w:r>
        <w:t xml:space="preserve"> for the pilot ring (Implementation Phase 4). If you expected blocking, you're still in   simulation.</w:t>
      </w:r>
    </w:p>
    <w:p>
      <w:r>
        <w:rPr>
          <w:b/>
        </w:rPr>
        <w:t>A match to an external recipient — is it a cross-border transfer?</w:t>
      </w:r>
    </w:p>
    <w:p>
      <w:pPr>
        <w:pStyle w:val="ListBullet"/>
      </w:pPr>
      <w:r>
        <w:t>DLP flags the *content* and (with the *recipient is external* condition) that it left to an external party.</w:t>
      </w:r>
    </w:p>
    <w:p>
      <w:r>
        <w:t xml:space="preserve">  </w:t>
      </w:r>
      <w:r>
        <w:rPr>
          <w:b/>
        </w:rPr>
        <w:t>Whether that is a restricted cross-border transfer, and what safeguard applies, is a DPO/legal   determination</w:t>
      </w:r>
      <w:r>
        <w:t xml:space="preserve"> — not a detector fault. Route it to the DPO hand-off (Req 2.7); don't weaken the detector.</w:t>
      </w:r>
    </w:p>
    <w:p>
      <w:pPr>
        <w:pStyle w:val="Heading2"/>
      </w:pPr>
      <w:r>
        <w:t>Endpoint DLP</w:t>
      </w:r>
    </w:p>
    <w:p>
      <w:r>
        <w:rPr>
          <w:b/>
        </w:rPr>
        <w:t>The Devices/Endpoint location isn't available when creating a policy.</w:t>
      </w:r>
    </w:p>
    <w:p>
      <w:pPr>
        <w:pStyle w:val="ListBullet"/>
      </w:pPr>
      <w:r>
        <w:rPr>
          <w:b/>
        </w:rPr>
        <w:t>Licensing:</w:t>
      </w:r>
      <w:r>
        <w:t xml:space="preserve"> Endpoint DLP requires the appropriate plan (E5 / E5 Compliance) — check the licensing signal</w:t>
      </w:r>
    </w:p>
    <w:p>
      <w:r>
        <w:t xml:space="preserve">  with </w:t>
      </w:r>
      <w:r>
        <w:rPr>
          <w:rFonts w:ascii="Consolas" w:hAnsi="Consolas"/>
          <w:sz w:val="19"/>
        </w:rPr>
        <w:t>DLPGDPR-Validate.ps1</w:t>
      </w:r>
      <w:r>
        <w:t xml:space="preserve"> and </w:t>
      </w:r>
      <w:r>
        <w:rPr>
          <w:b/>
        </w:rPr>
        <w:t>verify in the admin center</w:t>
      </w:r>
      <w:r>
        <w:t>.</w:t>
      </w:r>
    </w:p>
    <w:p>
      <w:pPr>
        <w:pStyle w:val="ListBullet"/>
      </w:pPr>
      <w:r>
        <w:rPr>
          <w:b/>
        </w:rPr>
        <w:t>Onboarding:</w:t>
      </w:r>
      <w:r>
        <w:t xml:space="preserve"> the Devices location depends on </w:t>
      </w:r>
      <w:r>
        <w:rPr>
          <w:b/>
        </w:rPr>
        <w:t>onboarded devices</w:t>
      </w:r>
      <w:r>
        <w:t xml:space="preserve"> — confirm in **Purview portal →</w:t>
      </w:r>
    </w:p>
    <w:p>
      <w:r>
        <w:t xml:space="preserve">  Settings → Device onboarding**. No onboarded devices → the location does nothing even if selectable.</w:t>
      </w:r>
    </w:p>
    <w:p>
      <w:r>
        <w:rPr>
          <w:b/>
        </w:rPr>
        <w:t>Endpoint policy is enforced but device activities (USB/print/upload) aren't caught.</w:t>
      </w:r>
    </w:p>
    <w:p>
      <w:pPr>
        <w:pStyle w:val="ListBullet"/>
      </w:pPr>
      <w:r>
        <w:t xml:space="preserve">Confirm the specific </w:t>
      </w:r>
      <w:r>
        <w:rPr>
          <w:b/>
        </w:rPr>
        <w:t>device is onboarded and reporting</w:t>
      </w:r>
      <w:r>
        <w:t xml:space="preserve"> (portal device list), meets the **minimum OS</w:t>
      </w:r>
    </w:p>
    <w:p>
      <w:r>
        <w:t xml:space="preserve">  build**, and — for some activities — that the required agent/AV prerequisites per Microsoft docs are met.</w:t>
      </w:r>
    </w:p>
    <w:p>
      <w:pPr>
        <w:pStyle w:val="ListBullet"/>
      </w:pPr>
      <w:r>
        <w:t xml:space="preserve">Confirm the </w:t>
      </w:r>
      <w:r>
        <w:rPr>
          <w:b/>
        </w:rPr>
        <w:t>activity is in scope</w:t>
      </w:r>
      <w:r>
        <w:t xml:space="preserve"> of the rule (e.g. "copy to USB" is enabled) and that the app/browser</w:t>
      </w:r>
    </w:p>
    <w:p>
      <w:r>
        <w:t xml:space="preserve">  or network path isn't on an </w:t>
      </w:r>
      <w:r>
        <w:rPr>
          <w:b/>
        </w:rPr>
        <w:t>allowed/exception</w:t>
      </w:r>
      <w:r>
        <w:t xml:space="preserve"> list (e.g. a sanctioned CRM/HR tool).</w:t>
      </w:r>
    </w:p>
    <w:p>
      <w:pPr>
        <w:pStyle w:val="ListBullet"/>
      </w:pPr>
      <w:r>
        <w:t xml:space="preserve">Allow for </w:t>
      </w:r>
      <w:r>
        <w:rPr>
          <w:b/>
        </w:rPr>
        <w:t>reporting latency</w:t>
      </w:r>
      <w:r>
        <w:t xml:space="preserve"> — endpoint events can take time to surface in Activity Explorer.</w:t>
      </w:r>
    </w:p>
    <w:p>
      <w:pPr>
        <w:pStyle w:val="Heading2"/>
      </w:pPr>
      <w:r>
        <w:t>False positives (the adoption killer)</w:t>
      </w:r>
    </w:p>
    <w:p>
      <w:r>
        <w:rPr>
          <w:b/>
        </w:rPr>
        <w:t>Staff are getting policy tips on legitimate, non-personal-data content.</w:t>
      </w:r>
    </w:p>
    <w:p>
      <w:pPr>
        <w:pStyle w:val="ListBullet"/>
      </w:pPr>
      <w:r>
        <w:t xml:space="preserve">Export matches with </w:t>
      </w:r>
      <w:r>
        <w:rPr>
          <w:rFonts w:ascii="Consolas" w:hAnsi="Consolas"/>
          <w:sz w:val="19"/>
        </w:rPr>
        <w:t>DLPGDPR-Report.ps1 -CsvPath ...</w:t>
      </w:r>
      <w:r>
        <w:t>, classify TP/FP, and identify the driver.</w:t>
      </w:r>
    </w:p>
    <w:p>
      <w:pPr>
        <w:pStyle w:val="ListBullet"/>
      </w:pPr>
      <w:r>
        <w:rPr>
          <w:b/>
        </w:rPr>
        <w:t>Raise confidence</w:t>
      </w:r>
      <w:r>
        <w:t xml:space="preserve"> (medium→high) and/or </w:t>
      </w:r>
      <w:r>
        <w:rPr>
          <w:b/>
        </w:rPr>
        <w:t>instance count</w:t>
      </w:r>
      <w:r>
        <w:t xml:space="preserve"> (a single ID is often legitimate; a bulk list</w:t>
      </w:r>
    </w:p>
    <w:p>
      <w:r>
        <w:t xml:space="preserve">  is a leak) so low-signal hits don't fire.</w:t>
      </w:r>
    </w:p>
    <w:p>
      <w:pPr>
        <w:pStyle w:val="ListBullet"/>
      </w:pPr>
      <w:r>
        <w:t xml:space="preserve">Add </w:t>
      </w:r>
      <w:r>
        <w:rPr>
          <w:b/>
        </w:rPr>
        <w:t>supporting keywords/proximity</w:t>
      </w:r>
      <w:r>
        <w:t xml:space="preserve"> to the custom SIT so context is required, not just a number pattern.</w:t>
      </w:r>
    </w:p>
    <w:p>
      <w:pPr>
        <w:pStyle w:val="ListBullet"/>
      </w:pPr>
      <w:r>
        <w:t>For a built-in SIT (or a pattern SIT) that over-matches your identifiers, move that category to **Exact</w:t>
      </w:r>
    </w:p>
    <w:p>
      <w:r>
        <w:t xml:space="preserve">  Data Match** (</w:t>
      </w:r>
      <w:r>
        <w:rPr>
          <w:rFonts w:ascii="Consolas" w:hAnsi="Consolas"/>
          <w:sz w:val="19"/>
        </w:rPr>
        <w:t>Data Subject Records – EDM – GDPR</w:t>
      </w:r>
      <w:r>
        <w:t>) so only your real records match.</w:t>
      </w:r>
    </w:p>
    <w:p>
      <w:pPr>
        <w:pStyle w:val="ListBullet"/>
      </w:pPr>
      <w:r>
        <w:t xml:space="preserve">Add a targeted </w:t>
      </w:r>
      <w:r>
        <w:rPr>
          <w:b/>
        </w:rPr>
        <w:t>exception</w:t>
      </w:r>
      <w:r>
        <w:t xml:space="preserve"> where the DPO function has justified it (specific mailbox/site) — narrowly,</w:t>
      </w:r>
    </w:p>
    <w:p>
      <w:r>
        <w:t xml:space="preserve">  with a documented reason.</w:t>
      </w:r>
    </w:p>
    <w:p>
      <w:pPr>
        <w:pStyle w:val="ListBullet"/>
      </w:pPr>
      <w:r>
        <w:t>Re-simulate after each change and re-measure — don't stack multiple changes blind.</w:t>
      </w:r>
    </w:p>
    <w:p>
      <w:pPr>
        <w:pStyle w:val="Heading2"/>
      </w:pPr>
      <w:r>
        <w:t>Alerts / incident handling</w:t>
      </w:r>
    </w:p>
    <w:p>
      <w:r>
        <w:rPr>
          <w:b/>
        </w:rPr>
        <w:t>Policy matches occur but no alert appears / no one is notified.</w:t>
      </w:r>
    </w:p>
    <w:p>
      <w:pPr>
        <w:pStyle w:val="ListBullet"/>
      </w:pPr>
      <w:r>
        <w:t xml:space="preserve">Confirm </w:t>
      </w:r>
      <w:r>
        <w:rPr>
          <w:b/>
        </w:rPr>
        <w:t>alerts are configured</w:t>
      </w:r>
      <w:r>
        <w:t xml:space="preserve"> on the rule (alert on match, threshold) and check **Purview → Data loss</w:t>
      </w:r>
    </w:p>
    <w:p>
      <w:r>
        <w:t xml:space="preserve">  prevention → Alerts**. Some low-severity matches aggregate rather than alert per event.</w:t>
      </w:r>
    </w:p>
    <w:p>
      <w:pPr>
        <w:pStyle w:val="ListBullet"/>
      </w:pPr>
      <w:r>
        <w:t xml:space="preserve">Confirm </w:t>
      </w:r>
      <w:r>
        <w:rPr>
          <w:b/>
        </w:rPr>
        <w:t>audit logging is enabled</w:t>
      </w:r>
      <w:r>
        <w:t xml:space="preserve"> in the tenant — the report script and Activity Explorer rely on it.</w:t>
      </w:r>
    </w:p>
    <w:p>
      <w:pPr>
        <w:pStyle w:val="ListBullet"/>
      </w:pPr>
      <w:r>
        <w:t xml:space="preserve">Confirm the </w:t>
      </w:r>
      <w:r>
        <w:rPr>
          <w:b/>
        </w:rPr>
        <w:t>triage owner/queue</w:t>
      </w:r>
      <w:r>
        <w:t xml:space="preserve"> (</w:t>
      </w:r>
      <w:r>
        <w:rPr>
          <w:rFonts w:ascii="Consolas" w:hAnsi="Consolas"/>
          <w:sz w:val="19"/>
        </w:rPr>
        <w:t>GDPR DLP Alerts – Triage – Operations</w:t>
      </w:r>
      <w:r>
        <w:t>) exists and, if forwarding to</w:t>
      </w:r>
    </w:p>
    <w:p>
      <w:r>
        <w:t xml:space="preserve">  SIEM/Sentinel, that the connector is healthy (Req 2.7).</w:t>
      </w:r>
    </w:p>
    <w:p>
      <w:r>
        <w:rPr>
          <w:b/>
        </w:rPr>
        <w:t>A real exposure occurred — who decides if it's a notifiable breach?</w:t>
      </w:r>
    </w:p>
    <w:p>
      <w:pPr>
        <w:pStyle w:val="ListBullet"/>
      </w:pPr>
      <w:r>
        <w:t>The control raises the alert and preserves the evidence; **whether the exposure is a notifiable</w:t>
      </w:r>
    </w:p>
    <w:p>
      <w:r>
        <w:t xml:space="preserve">  personal-data breach (and the GDPR notification timeline) is a DPO/legal determination.** Ensure the triage   workflow hands off to the DPO/breach process (Req 2.7) — the control does not make the breach call.</w:t>
      </w:r>
    </w:p>
    <w:p>
      <w:r>
        <w:rPr>
          <w:b/>
        </w:rPr>
        <w:t>Triage staff can't see the alert evidence (or see too much).</w:t>
      </w:r>
    </w:p>
    <w:p>
      <w:pPr>
        <w:pStyle w:val="ListBullet"/>
      </w:pPr>
      <w:r>
        <w:t xml:space="preserve">Alert evidence contains personal data — access is governed by </w:t>
      </w:r>
      <w:r>
        <w:rPr>
          <w:b/>
        </w:rPr>
        <w:t>role</w:t>
      </w:r>
      <w:r>
        <w:t>. Confirm the triage owner holds the</w:t>
      </w:r>
    </w:p>
    <w:p>
      <w:r>
        <w:t xml:space="preserve">  least-privilege </w:t>
      </w:r>
      <w:r>
        <w:rPr>
          <w:b/>
        </w:rPr>
        <w:t>Data Loss Prevention / View-Only DLP</w:t>
      </w:r>
      <w:r>
        <w:t xml:space="preserve"> role and nothing broader (Req 2.2/2.7) — this is   data-minimisation applied to the control's own records.</w:t>
      </w:r>
    </w:p>
    <w:p>
      <w:r>
        <w:rPr>
          <w:b/>
        </w:rPr>
        <w:t>The report script returns no matches.</w:t>
      </w:r>
    </w:p>
    <w:p>
      <w:pPr>
        <w:pStyle w:val="ListBullet"/>
      </w:pPr>
      <w:r>
        <w:rPr>
          <w:b/>
        </w:rPr>
        <w:t>Audit log latency:</w:t>
      </w:r>
      <w:r>
        <w:t xml:space="preserve"> DLP events can take time to appear; widen </w:t>
      </w:r>
      <w:r>
        <w:rPr>
          <w:rFonts w:ascii="Consolas" w:hAnsi="Consolas"/>
          <w:sz w:val="19"/>
        </w:rPr>
        <w:t>-Days</w:t>
      </w:r>
      <w:r>
        <w:t xml:space="preserve"> and re-run.</w:t>
      </w:r>
    </w:p>
    <w:p>
      <w:pPr>
        <w:pStyle w:val="ListBullet"/>
      </w:pPr>
      <w:r>
        <w:t xml:space="preserve">Freshly created policies need </w:t>
      </w:r>
      <w:r>
        <w:rPr>
          <w:b/>
        </w:rPr>
        <w:t>dwell time</w:t>
      </w:r>
      <w:r>
        <w:t xml:space="preserve"> — there may simply be no matches yet.</w:t>
      </w:r>
    </w:p>
    <w:p>
      <w:pPr>
        <w:pStyle w:val="ListBullet"/>
      </w:pPr>
      <w:r>
        <w:t xml:space="preserve">Confirm </w:t>
      </w:r>
      <w:r>
        <w:rPr>
          <w:b/>
        </w:rPr>
        <w:t>audit logging is on</w:t>
      </w:r>
      <w:r>
        <w:t xml:space="preserve"> and your account has the </w:t>
      </w:r>
      <w:r>
        <w:rPr>
          <w:b/>
        </w:rPr>
        <w:t>View-Only DLP / audit</w:t>
      </w:r>
      <w:r>
        <w:t xml:space="preserve"> role.</w:t>
      </w:r>
    </w:p>
    <w:p>
      <w:pPr>
        <w:pStyle w:val="Heading2"/>
      </w:pPr>
      <w:r>
        <w:t>Connectivity / tooling</w:t>
      </w:r>
    </w:p>
    <w:p>
      <w:r>
        <w:rPr>
          <w:b/>
        </w:rPr>
        <w:t>`Connect-IPPSSession` or a DLP cmdlet fails.</w:t>
      </w:r>
    </w:p>
    <w:p>
      <w:pPr>
        <w:pStyle w:val="ListBullet"/>
      </w:pPr>
      <w:r>
        <w:t xml:space="preserve">Ensure the </w:t>
      </w:r>
      <w:r>
        <w:rPr>
          <w:b/>
        </w:rPr>
        <w:t>ExchangeOnlineManagement</w:t>
      </w:r>
      <w:r>
        <w:t xml:space="preserve"> module is installed/updated and you're using a **modern-auth /</w:t>
      </w:r>
    </w:p>
    <w:p>
      <w:r>
        <w:t xml:space="preserve">  MFA-capable** admin.</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 — a missing role surfaces as "cmdlet not recognized" or access   denied.</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 If a change</w:t>
      </w:r>
    </w:p>
    <w:p>
      <w:r>
        <w:t xml:space="preserve">  landed, it was committed intentionally — the config helper never leaves a policy in </w:t>
      </w:r>
      <w:r>
        <w:rPr>
          <w:b/>
        </w:rPr>
        <w:t>enforce</w:t>
      </w:r>
      <w:r>
        <w:t xml:space="preserve">, so the   safe recovery is always to set the policy back to </w:t>
      </w:r>
      <w:r>
        <w:rPr>
          <w:b/>
        </w:rPr>
        <w:t>simulation</w:t>
      </w:r>
      <w:r>
        <w:t xml:space="preserve"> in the portal (one setting, no data   change).</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Policy matches nothing</w:t>
            </w:r>
          </w:p>
        </w:tc>
        <w:tc>
          <w:tcPr>
            <w:tcW w:type="dxa" w:w="4320"/>
          </w:tcPr>
          <w:p>
            <w:r>
              <w:t>Mode (disabled/sim), instance count/confidence, propagation time, scope/exclusion</w:t>
            </w:r>
          </w:p>
        </w:tc>
      </w:tr>
      <w:tr>
        <w:tc>
          <w:tcPr>
            <w:tcW w:type="dxa" w:w="4320"/>
          </w:tcPr>
          <w:p>
            <w:r>
              <w:t>Custom SIT never fires</w:t>
            </w:r>
          </w:p>
        </w:tc>
        <w:tc>
          <w:tcPr>
            <w:tcW w:type="dxa" w:w="4320"/>
          </w:tcPr>
          <w:p>
            <w:r>
              <w:t>Test regex+keywords+proximity in the SIT wizard</w:t>
            </w:r>
          </w:p>
        </w:tc>
      </w:tr>
      <w:tr>
        <w:tc>
          <w:tcPr>
            <w:tcW w:type="dxa" w:w="4320"/>
          </w:tcPr>
          <w:p>
            <w:r>
              <w:t>Custom SIT over-matches</w:t>
            </w:r>
          </w:p>
        </w:tc>
        <w:tc>
          <w:tcPr>
            <w:tcW w:type="dxa" w:w="4320"/>
          </w:tcPr>
          <w:p>
            <w:r>
              <w:t>Require supporting keywords, tighten proximity, or move to EDM</w:t>
            </w:r>
          </w:p>
        </w:tc>
      </w:tr>
      <w:tr>
        <w:tc>
          <w:tcPr>
            <w:tcW w:type="dxa" w:w="4320"/>
          </w:tcPr>
          <w:p>
            <w:r>
              <w:t>EU built-in SIT not listed</w:t>
            </w:r>
          </w:p>
        </w:tc>
        <w:tc>
          <w:tcPr>
            <w:tcW w:type="dxa" w:w="4320"/>
          </w:tcPr>
          <w:p>
            <w:r>
              <w:t>Verify current SIT name in tenant (version-dependent) — don't invent a name</w:t>
            </w:r>
          </w:p>
        </w:tc>
      </w:tr>
      <w:tr>
        <w:tc>
          <w:tcPr>
            <w:tcW w:type="dxa" w:w="4320"/>
          </w:tcPr>
          <w:p>
            <w:r>
              <w:t>Nothing blocked</w:t>
            </w:r>
          </w:p>
        </w:tc>
        <w:tc>
          <w:tcPr>
            <w:tcW w:type="dxa" w:w="4320"/>
          </w:tcPr>
          <w:p>
            <w:r>
              <w:t xml:space="preserve">Still in </w:t>
            </w:r>
            <w:r>
              <w:rPr>
                <w:b/>
              </w:rPr>
              <w:t>simulation</w:t>
            </w:r>
            <w:r>
              <w:t xml:space="preserve"> — that's expected; enforce the ring to block</w:t>
            </w:r>
          </w:p>
        </w:tc>
      </w:tr>
      <w:tr>
        <w:tc>
          <w:tcPr>
            <w:tcW w:type="dxa" w:w="4320"/>
          </w:tcPr>
          <w:p>
            <w:r>
              <w:t>External-recipient match</w:t>
            </w:r>
          </w:p>
        </w:tc>
        <w:tc>
          <w:tcPr>
            <w:tcW w:type="dxa" w:w="4320"/>
          </w:tcPr>
          <w:p>
            <w:r>
              <w:t>May be a cross-border transfer — a DPO/legal call, route to breach hand-off</w:t>
            </w:r>
          </w:p>
        </w:tc>
      </w:tr>
      <w:tr>
        <w:tc>
          <w:tcPr>
            <w:tcW w:type="dxa" w:w="4320"/>
          </w:tcPr>
          <w:p>
            <w:r>
              <w:t>Devices location missing</w:t>
            </w:r>
          </w:p>
        </w:tc>
        <w:tc>
          <w:tcPr>
            <w:tcW w:type="dxa" w:w="4320"/>
          </w:tcPr>
          <w:p>
            <w:r>
              <w:t xml:space="preserve">Licensing (E5/E5 Compliance) + device </w:t>
            </w:r>
            <w:r>
              <w:rPr>
                <w:b/>
              </w:rPr>
              <w:t>onboarding</w:t>
            </w:r>
          </w:p>
        </w:tc>
      </w:tr>
      <w:tr>
        <w:tc>
          <w:tcPr>
            <w:tcW w:type="dxa" w:w="4320"/>
          </w:tcPr>
          <w:p>
            <w:r>
              <w:t>Endpoint activity not caught</w:t>
            </w:r>
          </w:p>
        </w:tc>
        <w:tc>
          <w:tcPr>
            <w:tcW w:type="dxa" w:w="4320"/>
          </w:tcPr>
          <w:p>
            <w:r>
              <w:t>Device onboarded/reporting, activity in scope, allowed-app/network exceptions</w:t>
            </w:r>
          </w:p>
        </w:tc>
      </w:tr>
      <w:tr>
        <w:tc>
          <w:tcPr>
            <w:tcW w:type="dxa" w:w="4320"/>
          </w:tcPr>
          <w:p>
            <w:r>
              <w:t>Too many false positives</w:t>
            </w:r>
          </w:p>
        </w:tc>
        <w:tc>
          <w:tcPr>
            <w:tcW w:type="dxa" w:w="4320"/>
          </w:tcPr>
          <w:p>
            <w:r>
              <w:t>Raise confidence/instance count, add keywords/EDM, exceptions, re-simulate</w:t>
            </w:r>
          </w:p>
        </w:tc>
      </w:tr>
      <w:tr>
        <w:tc>
          <w:tcPr>
            <w:tcW w:type="dxa" w:w="4320"/>
          </w:tcPr>
          <w:p>
            <w:r>
              <w:t>No alert on match</w:t>
            </w:r>
          </w:p>
        </w:tc>
        <w:tc>
          <w:tcPr>
            <w:tcW w:type="dxa" w:w="4320"/>
          </w:tcPr>
          <w:p>
            <w:r>
              <w:t>Alert config on rule, audit logging on, triage owner, SIEM connector</w:t>
            </w:r>
          </w:p>
        </w:tc>
      </w:tr>
      <w:tr>
        <w:tc>
          <w:tcPr>
            <w:tcW w:type="dxa" w:w="4320"/>
          </w:tcPr>
          <w:p>
            <w:r>
              <w:t>Breach or not?</w:t>
            </w:r>
          </w:p>
        </w:tc>
        <w:tc>
          <w:tcPr>
            <w:tcW w:type="dxa" w:w="4320"/>
          </w:tcPr>
          <w:p>
            <w:r>
              <w:t>DPO/legal determination — control preserves evidence, doesn't decide</w:t>
            </w:r>
          </w:p>
        </w:tc>
      </w:tr>
      <w:tr>
        <w:tc>
          <w:tcPr>
            <w:tcW w:type="dxa" w:w="4320"/>
          </w:tcPr>
          <w:p>
            <w:r>
              <w:t>Evidence access wrong</w:t>
            </w:r>
          </w:p>
        </w:tc>
        <w:tc>
          <w:tcPr>
            <w:tcW w:type="dxa" w:w="4320"/>
          </w:tcPr>
          <w:p>
            <w:r>
              <w:t>Least-privilege DLP role on the triage owner (data-minimisation)</w:t>
            </w:r>
          </w:p>
        </w:tc>
      </w:tr>
      <w:tr>
        <w:tc>
          <w:tcPr>
            <w:tcW w:type="dxa" w:w="4320"/>
          </w:tcPr>
          <w:p>
            <w:r>
              <w:t>Report returns nothing</w:t>
            </w:r>
          </w:p>
        </w:tc>
        <w:tc>
          <w:tcPr>
            <w:tcW w:type="dxa" w:w="4320"/>
          </w:tcPr>
          <w:p>
            <w:r>
              <w:t>Audit latency/dwell time, audit logging on, role</w:t>
            </w:r>
          </w:p>
        </w:tc>
      </w:tr>
      <w:tr>
        <w:tc>
          <w:tcPr>
            <w:tcW w:type="dxa" w:w="4320"/>
          </w:tcPr>
          <w:p>
            <w:r>
              <w:t>Cmdlet/connect fails</w:t>
            </w:r>
          </w:p>
        </w:tc>
        <w:tc>
          <w:tcPr>
            <w:tcW w:type="dxa" w:w="4320"/>
          </w:tcPr>
          <w:p>
            <w:r>
              <w:t>Module updated, modern auth, correct DLP role</w:t>
            </w:r>
          </w:p>
        </w:tc>
      </w:tr>
    </w:tbl>
    <w:p>
      <w:pPr>
        <w:pStyle w:val="Heading1"/>
      </w:pPr>
      <w:r>
        <w:t>7. Best Practices — GDPR / PII DLP Pack (Microsoft Purview)</w:t>
      </w:r>
    </w:p>
    <w:p>
      <w:r>
        <w:t>Field-tested practices for running personal-data DLP across endpoint, cloud, and email so the control stays trusted, effective, and low-noise. These complement the Implementation and Testing guides.</w:t>
      </w:r>
    </w:p>
    <w:p>
      <w:pPr>
        <w:pStyle w:val="Heading2"/>
      </w:pPr>
      <w:r>
        <w:t>Simulate before you enforce — always</w:t>
      </w:r>
    </w:p>
    <w:p>
      <w:pPr>
        <w:pStyle w:val="ListBullet"/>
      </w:pPr>
      <w:r>
        <w:rPr>
          <w:b/>
        </w:rPr>
        <w:t>Never</w:t>
      </w:r>
      <w:r>
        <w:t xml:space="preserve"> switch a new or materially changed DLP policy straight to enforce. Run it in </w:t>
      </w:r>
      <w:r>
        <w:rPr>
          <w:b/>
        </w:rPr>
        <w:t>simulation</w:t>
      </w:r>
    </w:p>
    <w:p>
      <w:r>
        <w:t xml:space="preserve">  first, long enough to capture representative business traffic (a normal operating cycle — Req 2.6), and   read the results before enabling.</w:t>
      </w:r>
    </w:p>
    <w:p>
      <w:pPr>
        <w:pStyle w:val="ListBullet"/>
      </w:pPr>
      <w:r>
        <w:t xml:space="preserve">Use </w:t>
      </w:r>
      <w:r>
        <w:rPr>
          <w:b/>
        </w:rPr>
        <w:t>simulation with policy tips</w:t>
      </w:r>
      <w:r>
        <w:t xml:space="preserve"> on the pilot ring when you want staff feedback before hard block.</w:t>
      </w:r>
    </w:p>
    <w:p>
      <w:pPr>
        <w:pStyle w:val="ListBullet"/>
      </w:pPr>
      <w:r>
        <w:t xml:space="preserve">Treat </w:t>
      </w:r>
      <w:r>
        <w:rPr>
          <w:b/>
        </w:rPr>
        <w:t>simulation mode as your permanent safety switch</w:t>
      </w:r>
      <w:r>
        <w:t>: any enforced policy can be returned to</w:t>
      </w:r>
    </w:p>
    <w:p>
      <w:r>
        <w:t xml:space="preserve">  simulation in one setting, instantly removing enforcement with no data change — this is your rollback.</w:t>
      </w:r>
    </w:p>
    <w:p>
      <w:pPr>
        <w:pStyle w:val="Heading2"/>
      </w:pPr>
      <w:r>
        <w:t>Get the EU personal-data classification right</w:t>
      </w:r>
    </w:p>
    <w:p>
      <w:pPr>
        <w:pStyle w:val="ListBullet"/>
      </w:pPr>
      <w:r>
        <w:rPr>
          <w:b/>
        </w:rPr>
        <w:t>The EU is many identifier schemes, not one.</w:t>
      </w:r>
      <w:r>
        <w:t xml:space="preserve"> Reuse the </w:t>
      </w:r>
      <w:r>
        <w:rPr>
          <w:b/>
        </w:rPr>
        <w:t>EU/GDPR built-in SITs</w:t>
      </w:r>
      <w:r>
        <w:t xml:space="preserve"> (national ID,</w:t>
      </w:r>
    </w:p>
    <w:p>
      <w:r>
        <w:t xml:space="preserve">  passport, TIN, social-security-equivalent, driver's licence, debit card, IBAN, full names) and the   </w:t>
      </w:r>
      <w:r>
        <w:rPr>
          <w:b/>
        </w:rPr>
        <w:t>per-country</w:t>
      </w:r>
      <w:r>
        <w:t xml:space="preserve"> variants for the member states you operate in — build custom only for genuine gaps.</w:t>
      </w:r>
    </w:p>
    <w:p>
      <w:pPr>
        <w:pStyle w:val="ListBullet"/>
      </w:pPr>
      <w:r>
        <w:rPr>
          <w:b/>
        </w:rPr>
        <w:t>There is no clean built-in for bespoke references</w:t>
      </w:r>
      <w:r>
        <w:t xml:space="preserve"> — build </w:t>
      </w:r>
      <w:r>
        <w:rPr>
          <w:rFonts w:ascii="Consolas" w:hAnsi="Consolas"/>
          <w:sz w:val="19"/>
        </w:rPr>
        <w:t>EU National ID – Custom SIT – GDPR</w:t>
      </w:r>
      <w:r>
        <w:t xml:space="preserve"> tuned</w:t>
      </w:r>
    </w:p>
    <w:p>
      <w:r>
        <w:t xml:space="preserve">  to the local format, with </w:t>
      </w:r>
      <w:r>
        <w:rPr>
          <w:b/>
        </w:rPr>
        <w:t>supporting keywords and proximity</w:t>
      </w:r>
      <w:r>
        <w:t xml:space="preserve"> so a bare number doesn't fire.</w:t>
      </w:r>
    </w:p>
    <w:p>
      <w:pPr>
        <w:pStyle w:val="ListBullet"/>
      </w:pPr>
      <w:r>
        <w:t xml:space="preserve">Use </w:t>
      </w:r>
      <w:r>
        <w:rPr>
          <w:b/>
        </w:rPr>
        <w:t>Exact Data Match</w:t>
      </w:r>
      <w:r>
        <w:t xml:space="preserve"> (</w:t>
      </w:r>
      <w:r>
        <w:rPr>
          <w:rFonts w:ascii="Consolas" w:hAnsi="Consolas"/>
          <w:sz w:val="19"/>
        </w:rPr>
        <w:t>Data Subject Records – EDM – GDPR</w:t>
      </w:r>
      <w:r>
        <w:t>) for categories where pattern SITs over-fire</w:t>
      </w:r>
    </w:p>
    <w:p>
      <w:r>
        <w:t xml:space="preserve">  — it matches your *actual* records and drives false positives toward zero, at the cost of an upload +   refresh cadence. (Confirm the DPO position on hashing a personal-data table.)</w:t>
      </w:r>
    </w:p>
    <w:p>
      <w:pPr>
        <w:pStyle w:val="ListBullet"/>
      </w:pPr>
      <w:r>
        <w:t xml:space="preserve">For </w:t>
      </w:r>
      <w:r>
        <w:rPr>
          <w:b/>
        </w:rPr>
        <w:t>special-category (Article 9)</w:t>
      </w:r>
      <w:r>
        <w:t xml:space="preserve"> content — health, biometric-context, etc. — use **trainable</w:t>
      </w:r>
    </w:p>
    <w:p>
      <w:r>
        <w:t xml:space="preserve">  classifiers** or keyword evidence, not a lone regex; *what* counts as special category is a DPO/legal call.</w:t>
      </w:r>
    </w:p>
    <w:p>
      <w:pPr>
        <w:pStyle w:val="Heading2"/>
      </w:pPr>
      <w:r>
        <w:t>Tune for a low false-positive rate (adoption depends on it)</w:t>
      </w:r>
    </w:p>
    <w:p>
      <w:pPr>
        <w:pStyle w:val="ListBullet"/>
      </w:pPr>
      <w:r>
        <w:t xml:space="preserve">Start at </w:t>
      </w:r>
      <w:r>
        <w:rPr>
          <w:b/>
        </w:rPr>
        <w:t>higher confidence</w:t>
      </w:r>
      <w:r>
        <w:t xml:space="preserve"> and a </w:t>
      </w:r>
      <w:r>
        <w:rPr>
          <w:b/>
        </w:rPr>
        <w:t>realistic instance count</w:t>
      </w:r>
      <w:r>
        <w:t xml:space="preserve"> — a single national ID is often</w:t>
      </w:r>
    </w:p>
    <w:p>
      <w:r>
        <w:t xml:space="preserve">  legitimate; a bulk data-subject list in one outbound file is a leak. Bulk-exfiltration thresholds cut false   positives dramatically.</w:t>
      </w:r>
    </w:p>
    <w:p>
      <w:pPr>
        <w:pStyle w:val="ListBullet"/>
      </w:pPr>
      <w:r>
        <w:t xml:space="preserve">Every false positive that reaches a staff member erodes trust in </w:t>
      </w:r>
      <w:r>
        <w:rPr>
          <w:b/>
        </w:rPr>
        <w:t>every</w:t>
      </w:r>
      <w:r>
        <w:t xml:space="preserve"> policy tip. Budget for a tuning</w:t>
      </w:r>
    </w:p>
    <w:p>
      <w:r>
        <w:t xml:space="preserve">  cycle, not a one-time build.</w:t>
      </w:r>
    </w:p>
    <w:p>
      <w:pPr>
        <w:pStyle w:val="ListBullet"/>
      </w:pPr>
      <w:r>
        <w:t>Re-simulate after each change and re-measure — don't stack multiple tuning changes blind.</w:t>
      </w:r>
    </w:p>
    <w:p>
      <w:pPr>
        <w:pStyle w:val="Heading2"/>
      </w:pPr>
      <w:r>
        <w:t>Respect the GDPR determination boundary</w:t>
      </w:r>
    </w:p>
    <w:p>
      <w:pPr>
        <w:pStyle w:val="ListBullet"/>
      </w:pPr>
      <w:r>
        <w:rPr>
          <w:b/>
        </w:rPr>
        <w:t>DLP detects content; the DPO/legal function decides treatment.</w:t>
      </w:r>
      <w:r>
        <w:t xml:space="preserve"> Lawful basis, special-category status,</w:t>
      </w:r>
    </w:p>
    <w:p>
      <w:r>
        <w:t xml:space="preserve">  whether a transfer is a </w:t>
      </w:r>
      <w:r>
        <w:rPr>
          <w:b/>
        </w:rPr>
        <w:t>restricted cross-border transfer</w:t>
      </w:r>
      <w:r>
        <w:t xml:space="preserve"> and its safeguard, and retention are legal   determinations — don't encode them into a detector; scope and action follow the compliance decision.</w:t>
      </w:r>
    </w:p>
    <w:p>
      <w:pPr>
        <w:pStyle w:val="ListBullet"/>
      </w:pPr>
      <w:r>
        <w:t xml:space="preserve">Add </w:t>
      </w:r>
      <w:r>
        <w:rPr>
          <w:b/>
        </w:rPr>
        <w:t>transfer awareness</w:t>
      </w:r>
      <w:r>
        <w:t xml:space="preserve"> with the *recipient is external* condition where cross-border movement is a</w:t>
      </w:r>
    </w:p>
    <w:p>
      <w:r>
        <w:t xml:space="preserve">  concern, but the *legal* treatment of the transfer stays with legal.</w:t>
      </w:r>
    </w:p>
    <w:p>
      <w:pPr>
        <w:pStyle w:val="ListBullet"/>
      </w:pPr>
      <w:r>
        <w:t>Where the DPO function scopes a mailbox/site out (e.g. a controlled DSAR-fulfilment workflow), implement it</w:t>
      </w:r>
    </w:p>
    <w:p>
      <w:r>
        <w:t xml:space="preserve">  as a </w:t>
      </w:r>
      <w:r>
        <w:rPr>
          <w:b/>
        </w:rPr>
        <w:t>documented exception</w:t>
      </w:r>
      <w:r>
        <w:t>, not a silently weakened policy.</w:t>
      </w:r>
    </w:p>
    <w:p>
      <w:pPr>
        <w:pStyle w:val="Heading2"/>
      </w:pPr>
      <w:r>
        <w:t>Right-size the user experience</w:t>
      </w:r>
    </w:p>
    <w:p>
      <w:pPr>
        <w:pStyle w:val="ListBullet"/>
      </w:pPr>
      <w:r>
        <w:t xml:space="preserve">Show </w:t>
      </w:r>
      <w:r>
        <w:rPr>
          <w:b/>
        </w:rPr>
        <w:t>clear, actionable policy tips</w:t>
      </w:r>
      <w:r>
        <w:t xml:space="preserve"> in plain business language — tell the user *why* and *what to do*,</w:t>
      </w:r>
    </w:p>
    <w:p>
      <w:r>
        <w:t xml:space="preserve">  not a compliance error code. Reuse one standard notice (</w:t>
      </w:r>
      <w:r>
        <w:rPr>
          <w:rFonts w:ascii="Consolas" w:hAnsi="Consolas"/>
          <w:sz w:val="19"/>
        </w:rPr>
        <w:t>GDPR DLP Notice – Standard – AllPolicies</w:t>
      </w:r>
      <w:r>
        <w:t>).</w:t>
      </w:r>
    </w:p>
    <w:p>
      <w:pPr>
        <w:pStyle w:val="ListBullet"/>
      </w:pPr>
      <w:r>
        <w:t xml:space="preserve">Prefer </w:t>
      </w:r>
      <w:r>
        <w:rPr>
          <w:b/>
        </w:rPr>
        <w:t>allow-with-justification / override</w:t>
      </w:r>
      <w:r>
        <w:t xml:space="preserve"> over hard block for categories where legitimate business</w:t>
      </w:r>
    </w:p>
    <w:p>
      <w:r>
        <w:t xml:space="preserve">  exceptions exist, then </w:t>
      </w:r>
      <w:r>
        <w:rPr>
          <w:b/>
        </w:rPr>
        <w:t>review the overrides</w:t>
      </w:r>
      <w:r>
        <w:t xml:space="preserve"> — routine overriding means the policy is mis-scoped.</w:t>
      </w:r>
    </w:p>
    <w:p>
      <w:pPr>
        <w:pStyle w:val="ListBullet"/>
      </w:pPr>
      <w:r>
        <w:t xml:space="preserve">Reserve </w:t>
      </w:r>
      <w:r>
        <w:rPr>
          <w:b/>
        </w:rPr>
        <w:t>hard block</w:t>
      </w:r>
      <w:r>
        <w:t xml:space="preserve"> for the categories where the DPO function requires it (e.g. external/cross-border</w:t>
      </w:r>
    </w:p>
    <w:p>
      <w:r>
        <w:t xml:space="preserve">  sharing of national-ID or special-category data); escalate to block one category at a time, re-validating.</w:t>
      </w:r>
    </w:p>
    <w:p>
      <w:pPr>
        <w:pStyle w:val="Heading2"/>
      </w:pPr>
      <w:r>
        <w:t>Endpoint DLP specifics</w:t>
      </w:r>
    </w:p>
    <w:p>
      <w:pPr>
        <w:pStyle w:val="ListBullet"/>
      </w:pPr>
      <w:r>
        <w:rPr>
          <w:b/>
        </w:rPr>
        <w:t>Onboarding is the gate.</w:t>
      </w:r>
      <w:r>
        <w:t xml:space="preserve"> A Devices policy is inert until the device is onboarded (shared with Defender</w:t>
      </w:r>
    </w:p>
    <w:p>
      <w:r>
        <w:t xml:space="preserve">  for Endpoint) and reporting — verify onboarding before blaming the policy.</w:t>
      </w:r>
    </w:p>
    <w:p>
      <w:pPr>
        <w:pStyle w:val="ListBullet"/>
      </w:pPr>
      <w:r>
        <w:t xml:space="preserve">Roll endpoint controls out </w:t>
      </w:r>
      <w:r>
        <w:rPr>
          <w:b/>
        </w:rPr>
        <w:t>audit-first</w:t>
      </w:r>
      <w:r>
        <w:t>: audit USB/print/cloud-upload activities before restricting, so</w:t>
      </w:r>
    </w:p>
    <w:p>
      <w:r>
        <w:t xml:space="preserve">  you see real personal-data-handling patterns and avoid blocking legitimate business workflows.</w:t>
      </w:r>
    </w:p>
    <w:p>
      <w:pPr>
        <w:pStyle w:val="ListBullet"/>
      </w:pPr>
      <w:r>
        <w:t xml:space="preserve">Mind </w:t>
      </w:r>
      <w:r>
        <w:rPr>
          <w:b/>
        </w:rPr>
        <w:t>unallowed vs allowed apps/browsers and network exceptions</w:t>
      </w:r>
      <w:r>
        <w:t xml:space="preserve"> — configure the allowed-app and</w:t>
      </w:r>
    </w:p>
    <w:p>
      <w:r>
        <w:t xml:space="preserve">  network-path lists so sanctioned CRM/HR tools aren't caught alongside exfiltration paths.</w:t>
      </w:r>
    </w:p>
    <w:p>
      <w:pPr>
        <w:pStyle w:val="Heading2"/>
      </w:pPr>
      <w:r>
        <w:t>Operations &amp; governance</w:t>
      </w:r>
    </w:p>
    <w:p>
      <w:pPr>
        <w:pStyle w:val="ListBullet"/>
      </w:pPr>
      <w:r>
        <w:t xml:space="preserve">Give DLP </w:t>
      </w:r>
      <w:r>
        <w:rPr>
          <w:b/>
        </w:rPr>
        <w:t>alerts an owner and an SLA</w:t>
      </w:r>
      <w:r>
        <w:t xml:space="preserve"> (Req 2.7). Match volume without triage is not a control. Wire a</w:t>
      </w:r>
    </w:p>
    <w:p>
      <w:r>
        <w:t xml:space="preserve">  </w:t>
      </w:r>
      <w:r>
        <w:rPr>
          <w:b/>
        </w:rPr>
        <w:t>DPO/breach hand-off</w:t>
      </w:r>
      <w:r>
        <w:t xml:space="preserve"> for real exposures so notifiable-breach timelines aren't missed. Forward to   SIEM/Sentinel where central SecOps needs visibility — but keep evidence access least-privilege since it   contains personal data (data-minimisation on the control's own records).</w:t>
      </w:r>
    </w:p>
    <w:p>
      <w:pPr>
        <w:pStyle w:val="ListBullet"/>
      </w:pPr>
      <w:r>
        <w:t xml:space="preserve">Review </w:t>
      </w:r>
      <w:r>
        <w:rPr>
          <w:b/>
        </w:rPr>
        <w:t>Activity Explorer</w:t>
      </w:r>
      <w:r>
        <w:t xml:space="preserve"> and the false-positive rate on a </w:t>
      </w:r>
      <w:r>
        <w:rPr>
          <w:b/>
        </w:rPr>
        <w:t>recurring cadence</w:t>
      </w:r>
      <w:r>
        <w:t>; re-tune as data and</w:t>
      </w:r>
    </w:p>
    <w:p>
      <w:r>
        <w:t xml:space="preserve">  behaviour drift.</w:t>
      </w:r>
    </w:p>
    <w:p>
      <w:pPr>
        <w:pStyle w:val="ListBullet"/>
      </w:pPr>
      <w:r>
        <w:t xml:space="preserve">Enforce </w:t>
      </w:r>
      <w:r>
        <w:rPr>
          <w:b/>
        </w:rPr>
        <w:t>least-privilege roles</w:t>
      </w:r>
      <w:r>
        <w:t xml:space="preserve"> and, where possible, </w:t>
      </w:r>
      <w:r>
        <w:rPr>
          <w:b/>
        </w:rPr>
        <w:t>separate policy authors from alert triagers</w:t>
      </w:r>
      <w:r>
        <w:t>.</w:t>
      </w:r>
    </w:p>
    <w:p>
      <w:pPr>
        <w:pStyle w:val="ListBullet"/>
      </w:pPr>
      <w:r>
        <w:rPr>
          <w:b/>
        </w:rPr>
        <w:t>Refresh EDM data</w:t>
      </w:r>
      <w:r>
        <w:t xml:space="preserve"> on a schedule aligned to the source set — stale EDM data silently degrades matching.</w:t>
      </w:r>
    </w:p>
    <w:p>
      <w:pPr>
        <w:pStyle w:val="ListBullet"/>
      </w:pPr>
      <w:r>
        <w:t xml:space="preserve">Keep a </w:t>
      </w:r>
      <w:r>
        <w:rPr>
          <w:b/>
        </w:rPr>
        <w:t>change log</w:t>
      </w:r>
      <w:r>
        <w:t xml:space="preserve"> of every simulate→enforce transition and every action escalation, with the DPO/legal</w:t>
      </w:r>
    </w:p>
    <w:p>
      <w:r>
        <w:t xml:space="preserve">  sign-off attached.</w:t>
      </w:r>
    </w:p>
    <w:p>
      <w:pPr>
        <w:pStyle w:val="Heading2"/>
      </w:pPr>
      <w:r>
        <w:t>Stay inside the boundary</w:t>
      </w:r>
    </w:p>
    <w:p>
      <w:pPr>
        <w:pStyle w:val="ListBullet"/>
      </w:pPr>
      <w:r>
        <w:t xml:space="preserve">DLP is </w:t>
      </w:r>
      <w:r>
        <w:rPr>
          <w:b/>
        </w:rPr>
        <w:t>one control</w:t>
      </w:r>
      <w:r>
        <w:t>, not a guarantee — it inspects content it can classify; combine with sensitivity</w:t>
      </w:r>
    </w:p>
    <w:p>
      <w:r>
        <w:t xml:space="preserve">  labels, encryption, and insider-risk where the risk warrants.</w:t>
      </w:r>
    </w:p>
    <w:p>
      <w:pPr>
        <w:pStyle w:val="ListBullet"/>
      </w:pPr>
      <w:r>
        <w:rPr>
          <w:b/>
        </w:rPr>
        <w:t>Verify licensing/tenant</w:t>
      </w:r>
      <w:r>
        <w:t xml:space="preserve"> before relying on any endpoint or advanced-classifier capability, and before</w:t>
      </w:r>
    </w:p>
    <w:p>
      <w:r>
        <w:t xml:space="preserve">  assuming a GDPR-labeled policy template exists — plans and portal paths evolve; don't assume a feature is   present.</w:t>
      </w:r>
    </w:p>
    <w:p>
      <w:pPr>
        <w:pStyle w:val="ListBullet"/>
      </w:pPr>
      <w:r>
        <w:t>**Lawful basis, special-category status, cross-border-transfer treatment, the enforced action, and the</w:t>
      </w:r>
    </w:p>
    <w:p>
      <w:r>
        <w:t xml:space="preserve">  acceptable false-positive threshold per category are data-protection/privacy (DPO)/legal determinations** —   you provide the technical control and the evidence; they own the decision.</w:t>
      </w:r>
    </w:p>
    <w:p>
      <w:pPr>
        <w:pStyle w:val="Heading1"/>
      </w:pPr>
      <w:r>
        <w:t>8. Deliverables Summary — GDPR / PII DLP Pack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personal-data DLP model — SITs/classifiers (the EU/GDPR built-in set, the custom national-ID SIT and EDM, special-category trainable classifiers), the five locations (email, SharePoint, OneDrive, Teams, endpoint), policy tips/overrides, transfer awareness, the GDPR determination boundary, and the simulate→enforce journey; naming convention.</w:t>
            </w:r>
          </w:p>
        </w:tc>
      </w:tr>
      <w:tr>
        <w:tc>
          <w:tcPr>
            <w:tcW w:type="dxa" w:w="4320"/>
          </w:tcPr>
          <w:p>
            <w:r>
              <w:rPr>
                <w:b/>
              </w:rPr>
              <w:t>Requirements Guide</w:t>
            </w:r>
          </w:p>
        </w:tc>
        <w:tc>
          <w:tcPr>
            <w:tcW w:type="dxa" w:w="4320"/>
          </w:tcPr>
          <w:p>
            <w:r>
              <w:t>Solution-specific prerequisites (DLP/Endpoint licensing, DLP roles, device onboarding, personal-data classification intent + EU-PII SIT inventory, EDM source data, pilot ring, alert triage owner + DPO/breach hand-off)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design EU-personal-data SITs → build policies </w:t>
            </w:r>
            <w:r>
              <w:rPr>
                <w:b/>
              </w:rPr>
              <w:t>in simulation</w:t>
            </w:r>
            <w:r>
              <w:t xml:space="preserve"> → tune false positives → enforce to a pilot ring → expand; each phase named, gated, and with a rollback.</w:t>
            </w:r>
          </w:p>
        </w:tc>
      </w:tr>
      <w:tr>
        <w:tc>
          <w:tcPr>
            <w:tcW w:type="dxa" w:w="4320"/>
          </w:tcPr>
          <w:p>
            <w:r>
              <w:rPr>
                <w:b/>
              </w:rPr>
              <w:t>Testing &amp; Validation</w:t>
            </w:r>
          </w:p>
        </w:tc>
        <w:tc>
          <w:tcPr>
            <w:tcW w:type="dxa" w:w="4320"/>
          </w:tcPr>
          <w:p>
            <w:r>
              <w:t>Pass/fail gates for the three headline outcomes — personal-data leaks blocked (A), low false-positive rate (B), incidents handled (C) — plus custom-SIT precision, transfer-awareness, evidence-access, simulation-first and rollback checks, all with fabricated test data.</w:t>
            </w:r>
          </w:p>
        </w:tc>
      </w:tr>
      <w:tr>
        <w:tc>
          <w:tcPr>
            <w:tcW w:type="dxa" w:w="4320"/>
          </w:tcPr>
          <w:p>
            <w:r>
              <w:rPr>
                <w:b/>
              </w:rPr>
              <w:t>Troubleshooting Guide</w:t>
            </w:r>
          </w:p>
        </w:tc>
        <w:tc>
          <w:tcPr>
            <w:tcW w:type="dxa" w:w="4320"/>
          </w:tcPr>
          <w:p>
            <w:r>
              <w:t>The common failure modes (policy not matching, custom SIT never fires, endpoint location missing, floods of false positives, no alerts) and how to resolve them.</w:t>
            </w:r>
          </w:p>
        </w:tc>
      </w:tr>
      <w:tr>
        <w:tc>
          <w:tcPr>
            <w:tcW w:type="dxa" w:w="4320"/>
          </w:tcPr>
          <w:p>
            <w:r>
              <w:rPr>
                <w:b/>
              </w:rPr>
              <w:t>Best Practices</w:t>
            </w:r>
          </w:p>
        </w:tc>
        <w:tc>
          <w:tcPr>
            <w:tcW w:type="dxa" w:w="4320"/>
          </w:tcPr>
          <w:p>
            <w:r>
              <w:t>Simulate-first discipline, EU personal-data classification, false-positive tuning, the GDPR determination boundary, user-experience design, endpoint specifics, and operations/governance.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Run mode / default safety</w:t>
            </w:r>
          </w:p>
        </w:tc>
      </w:tr>
      <w:tr>
        <w:tc>
          <w:tcPr>
            <w:tcW w:type="dxa" w:w="2160"/>
          </w:tcPr>
          <w:p>
            <w:r>
              <w:t>1</w:t>
            </w:r>
          </w:p>
        </w:tc>
        <w:tc>
          <w:tcPr>
            <w:tcW w:type="dxa" w:w="2160"/>
          </w:tcPr>
          <w:p>
            <w:r>
              <w:rPr>
                <w:b/>
              </w:rPr>
              <w:t>DLPGDPR-Discovery.ps1</w:t>
            </w:r>
          </w:p>
        </w:tc>
        <w:tc>
          <w:tcPr>
            <w:tcW w:type="dxa" w:w="2160"/>
          </w:tcPr>
          <w:p>
            <w:r>
              <w:t>DLP posture + EU-PII SIT coverage assessment: existing policies and their mode, built-in vs custom SIT coverage (incl. which EU/GDPR SITs are present and whether a custom national-ID SIT exists), licensing/endpoint readiness signals.</w:t>
            </w:r>
          </w:p>
        </w:tc>
        <w:tc>
          <w:tcPr>
            <w:tcW w:type="dxa" w:w="2160"/>
          </w:tcPr>
          <w:p>
            <w:r>
              <w:t>Read-only</w:t>
            </w:r>
          </w:p>
        </w:tc>
      </w:tr>
      <w:tr>
        <w:tc>
          <w:tcPr>
            <w:tcW w:type="dxa" w:w="2160"/>
          </w:tcPr>
          <w:p>
            <w:r>
              <w:t>2</w:t>
            </w:r>
          </w:p>
        </w:tc>
        <w:tc>
          <w:tcPr>
            <w:tcW w:type="dxa" w:w="2160"/>
          </w:tcPr>
          <w:p>
            <w:r>
              <w:rPr>
                <w:b/>
              </w:rPr>
              <w:t>DLPGDPR-Config.ps1</w:t>
            </w:r>
          </w:p>
        </w:tc>
        <w:tc>
          <w:tcPr>
            <w:tcW w:type="dxa" w:w="2160"/>
          </w:tcPr>
          <w:p>
            <w:r>
              <w:t xml:space="preserve">DLP policy configuration/remediation helper: creates/updates an EU-personal-data policy </w:t>
            </w:r>
            <w:r>
              <w:rPr>
                <w:b/>
              </w:rPr>
              <w:t>in simulation mode</w:t>
            </w:r>
            <w:r>
              <w:t xml:space="preserve"> and reports the intended change.</w:t>
            </w:r>
          </w:p>
        </w:tc>
        <w:tc>
          <w:tcPr>
            <w:tcW w:type="dxa" w:w="2160"/>
          </w:tcPr>
          <w:p>
            <w:r>
              <w:rPr>
                <w:rFonts w:ascii="Consolas" w:hAnsi="Consolas"/>
                <w:sz w:val="19"/>
              </w:rPr>
              <w:t>-WhatIf</w:t>
            </w:r>
            <w:r>
              <w:t xml:space="preserve"> (writes need </w:t>
            </w:r>
            <w:r>
              <w:rPr>
                <w:rFonts w:ascii="Consolas" w:hAnsi="Consolas"/>
                <w:sz w:val="19"/>
              </w:rPr>
              <w:t>-Commit</w:t>
            </w:r>
            <w:r>
              <w:t>; never leaves a policy in enforce)</w:t>
            </w:r>
          </w:p>
        </w:tc>
      </w:tr>
      <w:tr>
        <w:tc>
          <w:tcPr>
            <w:tcW w:type="dxa" w:w="2160"/>
          </w:tcPr>
          <w:p>
            <w:r>
              <w:t>3</w:t>
            </w:r>
          </w:p>
        </w:tc>
        <w:tc>
          <w:tcPr>
            <w:tcW w:type="dxa" w:w="2160"/>
          </w:tcPr>
          <w:p>
            <w:r>
              <w:rPr>
                <w:b/>
              </w:rPr>
              <w:t>DLPGDPR-Validate.ps1</w:t>
            </w:r>
          </w:p>
        </w:tc>
        <w:tc>
          <w:tcPr>
            <w:tcW w:type="dxa" w:w="2160"/>
          </w:tcPr>
          <w:p>
            <w:r>
              <w:t>Validation checker: confirms the GDPR policy set is in simulation, scoped to the correct locations/SITs, and (optionally) checks endpoint-location/onboarding readiness — reports pass/fail per gate.</w:t>
            </w:r>
          </w:p>
        </w:tc>
        <w:tc>
          <w:tcPr>
            <w:tcW w:type="dxa" w:w="2160"/>
          </w:tcPr>
          <w:p>
            <w:r>
              <w:t>Read-only</w:t>
            </w:r>
          </w:p>
        </w:tc>
      </w:tr>
      <w:tr>
        <w:tc>
          <w:tcPr>
            <w:tcW w:type="dxa" w:w="2160"/>
          </w:tcPr>
          <w:p>
            <w:r>
              <w:t>4</w:t>
            </w:r>
          </w:p>
        </w:tc>
        <w:tc>
          <w:tcPr>
            <w:tcW w:type="dxa" w:w="2160"/>
          </w:tcPr>
          <w:p>
            <w:r>
              <w:rPr>
                <w:b/>
              </w:rPr>
              <w:t>DLPGDPR-Report.ps1</w:t>
            </w:r>
          </w:p>
        </w:tc>
        <w:tc>
          <w:tcPr>
            <w:tcW w:type="dxa" w:w="2160"/>
          </w:tcPr>
          <w:p>
            <w:r>
              <w:t>DLP match / false-positive tuning report: exports simulation/enforcement matches for TP-vs-FP classification and rate calculation.</w:t>
            </w:r>
          </w:p>
        </w:tc>
        <w:tc>
          <w:tcPr>
            <w:tcW w:type="dxa" w:w="2160"/>
          </w:tcPr>
          <w:p>
            <w:r>
              <w:t>Read-only</w:t>
            </w:r>
          </w:p>
        </w:tc>
      </w:tr>
      <w:tr>
        <w:tc>
          <w:tcPr>
            <w:tcW w:type="dxa" w:w="2160"/>
          </w:tcPr>
          <w:p>
            <w:r>
              <w:t>5</w:t>
            </w:r>
          </w:p>
        </w:tc>
        <w:tc>
          <w:tcPr>
            <w:tcW w:type="dxa" w:w="2160"/>
          </w:tcPr>
          <w:p>
            <w:r>
              <w:rPr>
                <w:b/>
              </w:rPr>
              <w:t>DLPGDPR-Set-Scope.ps1</w:t>
            </w:r>
          </w:p>
        </w:tc>
        <w:tc>
          <w:tcPr>
            <w:tcW w:type="dxa" w:w="2160"/>
          </w:tcPr>
          <w:p>
            <w:r>
              <w:t xml:space="preserve">Scope/health helper: reports a policy's locations/mode/scope and (with </w:t>
            </w:r>
            <w:r>
              <w:rPr>
                <w:rFonts w:ascii="Consolas" w:hAnsi="Consolas"/>
                <w:sz w:val="19"/>
              </w:rPr>
              <w:t>-Commit</w:t>
            </w:r>
            <w:r>
              <w:t>) adjusts the included/excluded users/groups (e.g. the pilot ring).</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EU-personal-data SITs/classifiers mapped for every in-scope category (EU/GDPR built-in reused;</w:t>
      </w:r>
    </w:p>
    <w:p>
      <w:r>
        <w:t xml:space="preserve">  </w:t>
      </w:r>
      <w:r>
        <w:rPr>
          <w:rFonts w:ascii="Consolas" w:hAnsi="Consolas"/>
          <w:sz w:val="19"/>
        </w:rPr>
        <w:t>EU National ID – Custom SIT – GDPR</w:t>
      </w:r>
      <w:r>
        <w:t xml:space="preserve"> and, where needed, </w:t>
      </w:r>
      <w:r>
        <w:rPr>
          <w:rFonts w:ascii="Consolas" w:hAnsi="Consolas"/>
          <w:sz w:val="19"/>
        </w:rPr>
        <w:t>Data Subject Records – EDM – GDPR</w:t>
      </w:r>
      <w:r>
        <w:t xml:space="preserve"> for gaps;   trainable classifiers for special-category data).</w:t>
      </w:r>
    </w:p>
    <w:p>
      <w:pPr>
        <w:pStyle w:val="ListBullet"/>
      </w:pPr>
      <w:r>
        <w:t xml:space="preserve">Email, cloud (SPO/OneDrive/Teams), and endpoint DLP policies built and </w:t>
      </w:r>
      <w:r>
        <w:rPr>
          <w:b/>
        </w:rPr>
        <w:t>proven in simulation</w:t>
      </w:r>
      <w:r>
        <w:t>.</w:t>
      </w:r>
    </w:p>
    <w:p>
      <w:pPr>
        <w:pStyle w:val="ListBullet"/>
      </w:pPr>
      <w:r>
        <w:t>False-positive rate measured and tuned to at/under the agreed threshold (Gate B), with custom-SIT precision</w:t>
      </w:r>
    </w:p>
    <w:p>
      <w:r>
        <w:t xml:space="preserve">  confirmed.</w:t>
      </w:r>
    </w:p>
    <w:p>
      <w:pPr>
        <w:pStyle w:val="ListBullet"/>
      </w:pPr>
      <w:r>
        <w:t>Enforcement live for the pilot ring with policy tips + override, then expanded per the DPO function's</w:t>
      </w:r>
    </w:p>
    <w:p>
      <w:r>
        <w:t xml:space="preserve">  action determination (Gate A).</w:t>
      </w:r>
    </w:p>
    <w:p>
      <w:pPr>
        <w:pStyle w:val="ListBullet"/>
      </w:pPr>
      <w:r>
        <w:t>DLP alerts raised, triaged to disposition with least-privilege evidence access and a DPO/breach hand-off,</w:t>
      </w:r>
    </w:p>
    <w:p>
      <w:r>
        <w:t xml:space="preserve">  and evidence trailed in Activity Explorer (Gate C).</w:t>
      </w:r>
    </w:p>
    <w:p>
      <w:pPr>
        <w:pStyle w:val="ListBullet"/>
      </w:pPr>
      <w:r>
        <w:t>Simulation-rollback and safe-by-default scripts verified; change log and DPO/legal sign-offs captured.</w:t>
      </w:r>
    </w:p>
    <w:p>
      <w:pPr>
        <w:ind w:left="432"/>
      </w:pPr>
      <w:r>
        <w:rPr>
          <w:i/>
          <w:color w:val="2E86C1"/>
        </w:rPr>
        <w:t>Boundary: the solution delivers the technical control and the evidence. The data in scope, the lawful basis, the special-category treatment, whether a transfer is restricted, the enforced action per category, the retention position, and the acceptable false-positive threshold are data-protection/privacy (DPO)/legal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DLPGDPR-Config.ps1</w:t>
      </w:r>
    </w:p>
    <w:p>
      <w:r>
        <w:rPr>
          <w:b/>
        </w:rPr>
        <w:t>Purpose:</w:t>
      </w:r>
      <w:r>
        <w:t xml:space="preserve"> Creates a new DLP compliance policy (and a matching content rule for one or more EU-personal-data sensitive information types — e.g. EU National Identification Number, EU Tax Identification Number, IBAN, the EU National ID custom SIT, or an EDM SIT) in SIMULATION mode, or updates an existing policy's rule, across the chosen locations (Exchange / SharePoint / OneDrive / Teams / Endpoint). Safe by default: with -WhatIf it only reports the intended change; it applies nothing unless -Commit is passed, and it NEVER creates or leaves a policy in enforce (Enable) mode — simulation only. Enforcement is a deliberate, separate portal/change-control step (a DPO/legal action determination). HOW TO RUN Preview an Exchange simulation policy for the EU National Identification Number SIT: powershell -File .\DLPGDPR-Config.ps1 -PolicyName 'DLP - Email EU Personal Data - Simulation' </w:t>
      </w:r>
      <w:r>
        <w:rPr>
          <w:rFonts w:ascii="Consolas" w:hAnsi="Consolas"/>
          <w:sz w:val="19"/>
        </w:rPr>
        <w:t xml:space="preserve"> -Locations Exchange -SensitiveTypes 'EU National Identification Number' -MinCount 5 -Confidence High -WhatIf Actually create it (still simulation mode): powershell -File .\DLPGDPR-Config.ps1 -PolicyName 'DLP - Email EU Personal Data - Simulation' </w:t>
      </w:r>
      <w:r>
        <w:t xml:space="preserve"> -Locations Exchange -SensitiveTypes 'EU National Identification Number' -MinCount 5 -Confidence High -Commit Requires Security &amp; Compliance PowerShell (Connect-IPPSSession). .EXAMPLE .\DLPGDPR-Config.ps1 -PolicyName 'DLP - Email EU Personal Data - Simulation' -Locations Exchange -WhatIf Prints the New-DlpCompliancePolicy / New-DlpComplianceRule calls it WOULD run, with Mode=TestWithNotifications. .NOTES Purview — GDPR / PII DLP Pack. Writes gated behind -Commit; simulation-only (never Enable). No credentials in code. Expected results: -Commit creates the policy in simulation; verify a Test* Mode with DLPGDPR-Discovery.ps1 (PASS). &gt; [CmdletBinding()] param( [Parameter(Mandatory)][string]$PolicyName, [ValidateSet('Exchange','SharePoint','OneDrive','Teams','Endpoint')] [string[]]$Locations = @('Exchange'), [string[]]$SensitiveTypes = @('EU National Identification Number'), [int]$MinCount = 5, [ValidateSet('Low','Medium','High')][string]$Confidence = 'High', Simulation flavour: with or without showing policy tips to users during the test. [ValidateSet('TestWithNotifications','TestWithoutNotifications')][string]$SimulationMode = 'TestWithNotifications', [string]$UserPrincipalName, [switch]$Commit )</w:t>
      </w:r>
    </w:p>
    <w:p>
      <w:r>
        <w:rPr>
          <w:b/>
        </w:rPr>
        <w:t>How to run:</w:t>
      </w:r>
      <w:r>
        <w:t xml:space="preserve"> Preview an Exchange simulation policy for the EU National Identification Number SIT: powershell -File .\DLPGDPR-Config.ps1 -PolicyName 'DLP - Email EU Personal Data - Simulation' </w:t>
      </w:r>
      <w:r>
        <w:rPr>
          <w:rFonts w:ascii="Consolas" w:hAnsi="Consolas"/>
          <w:sz w:val="19"/>
        </w:rPr>
        <w:t xml:space="preserve"> -Locations Exchange -SensitiveTypes 'EU National Identification Number' -MinCount 5 -Confidence High -WhatIf Actually create it (still simulation mode): powershell -File .\DLPGDPR-Config.ps1 -PolicyName 'DLP - Email EU Personal Data - Simulation' </w:t>
      </w:r>
      <w:r>
        <w:t xml:space="preserve"> -Locations Exchange -SensitiveTypes 'EU National Identification Number' -MinCount 5 -Confidence High -Commit Requires Security &amp; Compliance PowerShell (Connect-IPPSSession). .EXAMPLE .\DLPGDPR-Config.ps1 -PolicyName 'DLP - Email EU Personal Data - Simulation' -Locations Exchange -WhatIf Prints the New-DlpCompliancePolicy / New-DlpComplianceRule calls it WOULD run, with Mode=TestWithNotifications. .NOTES Purview — GDPR / PII DLP Pack. Writes gated behind -Commit; simulation-only (never Enable). No credentials in code. Expected results: -Commit creates the policy in simulation; verify a Test* Mode with DLPGDPR-Discovery.ps1 (PASS). &gt; [CmdletBinding()] param( [Parameter(Mandatory)][string]$PolicyName, [ValidateSet('Exchange','SharePoint','OneDrive','Teams','Endpoint')] [string[]]$Locations = @('Exchange'), [string[]]$SensitiveTypes = @('EU National Identification Number'), [int]$MinCount = 5, [ValidateSet('Low','Medium','High')][string]$Confidence = 'High', Simulation flavour: with or without showing policy tips to users during the test. [ValidateSet('TestWithNotifications','TestWithoutNotifications')][string]$SimulationMode = 'TestWithNotifications', [string]$UserPrincipalName, [switch]$Commit )</w:t>
      </w:r>
    </w:p>
    <w:p>
      <w:pPr>
        <w:pStyle w:val="Heading2"/>
      </w:pPr>
      <w:r>
        <w:t>DLPGDPR-Discovery.ps1</w:t>
      </w:r>
    </w:p>
    <w:p>
      <w:r>
        <w:rPr>
          <w:b/>
        </w:rPr>
        <w:t>Purpose:</w:t>
      </w:r>
      <w:r>
        <w:t xml:space="preserve"> Builds the GDPR/PII DLP baseline: every existing DLP compliance policy with its MODE (enforce vs simulation vs disabled) and the locations it covers, plus a summary of sensitive information types (built-in vs custom) and any EDM schemas in the tenant. Highlights which of the EU/GDPR built-in SITs are present (national ID, passport, TIN, IBAN, etc.) and whether a custom national-ID / data-subject SIT already exists. Read-only — makes no changes. Use it to see what already exists before you build simulation policies. HOW TO RUN powershell -ExecutionPolicy Bypass -File .\DLPGDPR-Discovery.ps1 -CsvPath .\DLPGDPR-Posture.csv Requires Security &amp; Compliance PowerShell (Connect-IPPSSession via ExchangeOnlineManagement). .EXAMPLE .\DLPGDPR-Discovery.ps1 -CsvPath .\DLPGDPR-Posture.csv Prints the DLP policy inventory (Name, Mode, Locations) + EU-PII SIT coverage and exports the inventory CSV. .NOTES Purview — GDPR / PII DLP Pack. Read-only against Security &amp; Compliance PowerShell. Expected results: policies you expect in simulation report a Test* mode; anything already in Enable that you did not intend is flagged for review (PASS = no unexpected Enable). &gt; [CmdletBinding()] param( [string]$CsvPath, [string]$UserPrincipalName )</w:t>
      </w:r>
    </w:p>
    <w:p>
      <w:r>
        <w:rPr>
          <w:b/>
        </w:rPr>
        <w:t>How to run:</w:t>
      </w:r>
      <w:r>
        <w:t xml:space="preserve"> powershell -ExecutionPolicy Bypass -File .\DLPGDPR-Discovery.ps1 -CsvPath .\DLPGDPR-Posture.csv Requires Security &amp; Compliance PowerShell (Connect-IPPSSession via ExchangeOnlineManagement). .EXAMPLE .\DLPGDPR-Discovery.ps1 -CsvPath .\DLPGDPR-Posture.csv Prints the DLP policy inventory (Name, Mode, Locations) + EU-PII SIT coverage and exports the inventory CSV. .NOTES Purview — GDPR / PII DLP Pack. Read-only against Security &amp; Compliance PowerShell. Expected results: policies you expect in simulation report a Test* mode; anything already in Enable that you did not intend is flagged for review (PASS = no unexpected Enable). &gt; [CmdletBinding()] param( [string]$CsvPath, [string]$UserPrincipalName )</w:t>
      </w:r>
    </w:p>
    <w:p>
      <w:pPr>
        <w:pStyle w:val="Heading2"/>
      </w:pPr>
      <w:r>
        <w:t>DLPGDPR-Report.ps1</w:t>
      </w:r>
    </w:p>
    <w:p>
      <w:r>
        <w:rPr>
          <w:b/>
        </w:rPr>
        <w:t>Purpose:</w:t>
      </w:r>
      <w:r>
        <w:t xml:space="preserve"> Exports DLP rule matches (Exchange, SharePoint/OneDrive, Teams, and Endpoint) over a time window so you can classify true-positive vs false-positive and compute the false-positive rate that gates simulation-to-enforcement for the GDPR/PII policy set. Works for policies in simulation AND enforcement — simulation matches are logged the same way. Read-only — queries Search-UnifiedAuditLog only. HOW TO RUN powershell -ExecutionPolicy Bypass -File .\DLPGDPR-Report.ps1 -Days 14 -CsvPath .\DLPGDPR-Matches.csv Requires Security &amp; Compliance PowerShell (Connect-IPPSSession) and audit logging enabled. .EXAMPLE .\DLPGDPR-Report.ps1 -Days 14 -CsvPath .\DLPGDPR-Matches.csv Breaks matches down by workload and policy and exports a per-event CSV with a blank Disposition column. .NOTES Purview — GDPR / PII DLP Pack. Read-only reporting from the unified audit log. No changes made. Note: exported rows contain personal-data evidence — store and share the CSV under least-privilege access. Expected results: classify each row TP/FP, compute FP rate = FP / (TP+FP); PASS = rate at/under the agreed threshold. &gt; [CmdletBinding()] param( [int]$Days = 14, [string]$CsvPath, [string]$UserPrincipalName )</w:t>
      </w:r>
    </w:p>
    <w:p>
      <w:r>
        <w:rPr>
          <w:b/>
        </w:rPr>
        <w:t>How to run:</w:t>
      </w:r>
      <w:r>
        <w:t xml:space="preserve"> powershell -ExecutionPolicy Bypass -File .\DLPGDPR-Report.ps1 -Days 14 -CsvPath .\DLPGDPR-Matches.csv Requires Security &amp; Compliance PowerShell (Connect-IPPSSession) and audit logging enabled. .EXAMPLE .\DLPGDPR-Report.ps1 -Days 14 -CsvPath .\DLPGDPR-Matches.csv Breaks matches down by workload and policy and exports a per-event CSV with a blank Disposition column. .NOTES Purview — GDPR / PII DLP Pack. Read-only reporting from the unified audit log. No changes made. Note: exported rows contain personal-data evidence — store and share the CSV under least-privilege access. Expected results: classify each row TP/FP, compute FP rate = FP / (TP+FP); PASS = rate at/under the agreed threshold. &gt; [CmdletBinding()] param( [int]$Days = 14, [string]$CsvPath, [string]$UserPrincipalName )</w:t>
      </w:r>
    </w:p>
    <w:p>
      <w:pPr>
        <w:pStyle w:val="Heading2"/>
      </w:pPr>
      <w:r>
        <w:t>DLPGDPR-Set-Scope.ps1</w:t>
      </w:r>
    </w:p>
    <w:p>
      <w:r>
        <w:rPr>
          <w:b/>
        </w:rPr>
        <w:t>Purpose:</w:t>
      </w:r>
      <w:r>
        <w:t xml:space="preserve"> Reports a DLP policy's current locations, mode, and member-of scope, and — only with -Commit — narrows an Exchange/OneDrive policy to the GDPR PILOT RING by setting the location member-of scope (ExchangeSenderMemberOf / OneDriveSharedByMemberOf), so enforcement can be limited to a ring before expansion. Safe by default: -WhatIf reports only; writes require -Commit. This helper adjusts SCOPE only — it does NOT flip a policy to enforce (that is a deliberate portal/change-control action, a DPO/legal determination). HOW TO RUN Report current scope/health: powershell -File .\DLPGDPR-Set-Scope.ps1 -PolicyName 'DLP - Email EU Personal Data - Simulation' -WhatIf Restrict the Exchange policy to the GDPR pilot-ring group (still simulation mode): powershell -File .\DLPGDPR-Set-Scope.ps1 -PolicyName 'DLP - Email EU Personal Data - Simulation' ` -PilotRingGroup 'GDPRDLPPilotRing@contoso.com' -Location Exchange -Commit Requires Security &amp; Compliance PowerShell (Connect-IPPSSession). .EXAMPLE .\DLPGDPR-Set-Scope.ps1 -PolicyName 'DLP - Email EU Personal Data - Simulation' -WhatIf Prints the policy's locations/mode/scope and the Set-DlpCompliancePolicy call it WOULD run. .NOTES Purview — GDPR / PII DLP Pack. Scope changes gated behind -Commit; never changes enforcement mode. No credentials in code. Expected results: -Commit sets the *MemberOf scope to the pilot ring; Mode is unchanged (PASS = ring scoped, still simulation). &gt; [CmdletBinding()] param( [Parameter(Mandatory)][string]$PolicyName, [string]$PilotRingGroup, [ValidateSet('Exchange','SharePoint','OneDrive','Teams')][string]$Location = 'Exchange', [string]$UserPrincipalName, [switch]$Commit )</w:t>
      </w:r>
    </w:p>
    <w:p>
      <w:r>
        <w:rPr>
          <w:b/>
        </w:rPr>
        <w:t>How to run:</w:t>
      </w:r>
      <w:r>
        <w:t xml:space="preserve"> Report current scope/health: powershell -File .\DLPGDPR-Set-Scope.ps1 -PolicyName 'DLP - Email EU Personal Data - Simulation' -WhatIf Restrict the Exchange policy to the GDPR pilot-ring group (still simulation mode): powershell -File .\DLPGDPR-Set-Scope.ps1 -PolicyName 'DLP - Email EU Personal Data - Simulation' ` -PilotRingGroup 'GDPRDLPPilotRing@contoso.com' -Location Exchange -Commit Requires Security &amp; Compliance PowerShell (Connect-IPPSSession). .EXAMPLE .\DLPGDPR-Set-Scope.ps1 -PolicyName 'DLP - Email EU Personal Data - Simulation' -WhatIf Prints the policy's locations/mode/scope and the Set-DlpCompliancePolicy call it WOULD run. .NOTES Purview — GDPR / PII DLP Pack. Scope changes gated behind -Commit; never changes enforcement mode. No credentials in code. Expected results: -Commit sets the *MemberOf scope to the pilot ring; Mode is unchanged (PASS = ring scoped, still simulation). &gt; [CmdletBinding()] param( [Parameter(Mandatory)][string]$PolicyName, [string]$PilotRingGroup, [ValidateSet('Exchange','SharePoint','OneDrive','Teams')][string]$Location = 'Exchange', [string]$UserPrincipalName, [switch]$Commit )</w:t>
      </w:r>
    </w:p>
    <w:p>
      <w:pPr>
        <w:pStyle w:val="Heading2"/>
      </w:pPr>
      <w:r>
        <w:t>DLPGDPR-Validate.ps1</w:t>
      </w:r>
    </w:p>
    <w:p>
      <w:r>
        <w:rPr>
          <w:b/>
        </w:rPr>
        <w:t>Purpose:</w:t>
      </w:r>
      <w:r>
        <w:t xml:space="preserve"> Confirms the delivered GDPR/PII DLP policies are configured as intended BEFORE and DURING pilot: each named policy exists and is in SIMULATION (Test*) mode unless deliberately enforced to the pilot ring, is scoped to the expected locations, references at least one EU-personal-data SIT, and — for the endpoint policy — the Devices location is present (a licensing/onboarding readiness signal). Emits a PASS/FAIL line per check and an overall result. Read-only — makes no changes. HOW TO RUN powershell -ExecutionPolicy Bypass -File .\DLPGDPR-Validate.ps1 powershell -File .\DLPGDPR-Validate.ps1 -PolicyNames 'DLP - Email EU Personal Data - Simulation','DLP - Endpoint EU Personal Data - Simulation' -ExpectEnforcedRing Requires Security &amp; Compliance PowerShell (Connect-IPPSSession). .EXAMPLE .\DLPGDPR-Validate.ps1 Checks the default GDPR policy set is in simulation, scoped, and SIT-backed; prints PASS/FAIL per gate. .NOTES Purview — GDPR / PII DLP Pack. Read-only. No changes made. Expected results: every check prints PASS during the simulation build; overall PASS = all checks pass. With -ExpectEnforcedRing, an Enable mode is treated as expected (pilot enforcement) rather than a failure. &gt; [CmdletBinding()] param( [string[]]$PolicyNames = @( 'DLP - Email EU Personal Data - Simulation', 'DLP - SPO+OneDrive+Teams EU Personal Data - Simulation', 'DLP - Endpoint EU Personal Data - Simulation' ), When set, a policy in Enable (enforce) mode is treated as an EXPECTED pilot-ring state, not a FAIL. [switch]$ExpectEnforcedRing, [string]$UserPrincipalName )</w:t>
      </w:r>
    </w:p>
    <w:p>
      <w:r>
        <w:rPr>
          <w:b/>
        </w:rPr>
        <w:t>How to run:</w:t>
      </w:r>
      <w:r>
        <w:t xml:space="preserve"> powershell -ExecutionPolicy Bypass -File .\DLPGDPR-Validate.ps1 powershell -File .\DLPGDPR-Validate.ps1 -PolicyNames 'DLP - Email EU Personal Data - Simulation','DLP - Endpoint EU Personal Data - Simulation' -ExpectEnforcedRing Requires Security &amp; Compliance PowerShell (Connect-IPPSSession). .EXAMPLE .\DLPGDPR-Validate.ps1 Checks the default GDPR policy set is in simulation, scoped, and SIT-backed; prints PASS/FAIL per gate. .NOTES Purview — GDPR / PII DLP Pack. Read-only. No changes made. Expected results: every check prints PASS during the simulation build; overall PASS = all checks pass. With -ExpectEnforcedRing, an Enable mode is treated as expected (pilot enforcement) rather than a failure. &gt; [CmdletBinding()] param( [string[]]$PolicyNames = @( 'DLP - Email EU Personal Data - Simulation', 'DLP - SPO+OneDrive+Teams EU Personal Data - Simulation', 'DLP - Endpoint EU Personal Data - Simulation' ), When set, a policy in Enable (enforce) mode is treated as an EXPECTED pilot-ring state, not a FAIL. [switch]$ExpectEnforcedRing,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