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Office &amp; PDF Rights Protection (RMS/IRM)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Office &amp; PDF Rights Protection (RMS/IRM), Microsoft Purview</w:t>
      </w:r>
    </w:p>
    <w:p>
      <w:pPr>
        <w:pStyle w:val="Heading2"/>
      </w:pPr>
      <w:r>
        <w:t>The problem</w:t>
      </w:r>
    </w:p>
    <w:p>
      <w:r>
        <w:t xml:space="preserve">Most data controls stop at the perimeter. DLP inspects at egress and conditional access gates the app, but the moment a sensitive document is forwarded, copied to a USB stick, or exported to PDF and shared, it is a plain file that anyone can open. Perimeter-only protection leaves no control that travels </w:t>
      </w:r>
      <w:r>
        <w:rPr>
          <w:b/>
        </w:rPr>
        <w:t>with the content</w:t>
      </w:r>
      <w:r>
        <w:t xml:space="preserve"> — and PDF exports, where so much sensitive data ends up, are frequently the widest gap. Left unaddressed, this is a compliance gap and a data-risk exposure: a single over-shared file is readable by anyone who receives it.</w:t>
      </w:r>
    </w:p>
    <w:p>
      <w:pPr>
        <w:pStyle w:val="Heading2"/>
      </w:pPr>
      <w:r>
        <w:t>The solution</w:t>
      </w:r>
    </w:p>
    <w:p>
      <w:r>
        <w:t xml:space="preserve">A complete, self-guided configuration of </w:t>
      </w:r>
      <w:r>
        <w:rPr>
          <w:b/>
        </w:rPr>
        <w:t>label-based encryption and usage rights</w:t>
      </w:r>
      <w:r>
        <w:t xml:space="preserve"> for Office documents and PDFs — the capability historically called Azure Rights Management (RMS) / Information Rights Management (IRM), now delivered through Microsoft Purview sensitivity labels. Protection is embedded in the file: the content is encrypted and carries an enforced policy for </w:t>
      </w:r>
      <w:r>
        <w:rPr>
          <w:b/>
        </w:rPr>
        <w:t>who can open it and what they can do</w:t>
      </w:r>
      <w:r>
        <w:t xml:space="preserve"> (view, edit, copy, print, forward). It configures a small set of </w:t>
      </w:r>
      <w:r>
        <w:rPr>
          <w:b/>
        </w:rPr>
        <w:t>protection labels</w:t>
      </w:r>
      <w:r>
        <w:t xml:space="preserve"> — a template-based internal grant, a user-driven Do-Not-Forward / Encrypt-Only label, and a named-recipient view-only label — with offline-access and content-expiry, covering </w:t>
      </w:r>
      <w:r>
        <w:rPr>
          <w:b/>
        </w:rPr>
        <w:t>Office and PDF</w:t>
      </w:r>
      <w:r>
        <w:t>, piloted on a ring and validated before it touches everyone. It uses only the Microsoft Purview portal, Security &amp; Compliance PowerShell, and the AIPService module — no third-party tooling.</w:t>
      </w:r>
    </w:p>
    <w:p>
      <w:pPr>
        <w:pStyle w:val="Heading2"/>
      </w:pPr>
      <w:r>
        <w:t>How it works</w:t>
      </w:r>
    </w:p>
    <w:p>
      <w:r>
        <w:t xml:space="preserve">The engagement follows one disciplined model: </w:t>
      </w:r>
      <w:r>
        <w:rPr>
          <w:b/>
        </w:rPr>
        <w:t>Assess → Design → Configure → Pilot → Validate → Expand.</w:t>
      </w:r>
      <w:r>
        <w:t xml:space="preserve"> Assess whether the Rights Management service is activated and the current label-encryption posture; confirm the </w:t>
      </w:r>
      <w:r>
        <w:rPr>
          <w:b/>
        </w:rPr>
        <w:t>super-user recovery</w:t>
      </w:r>
      <w:r>
        <w:t xml:space="preserve"> path so encrypted content is never unrecoverable; design the per-label usage rights with the accountable owner; configure encryption on the labels and publish them to a </w:t>
      </w:r>
      <w:r>
        <w:rPr>
          <w:b/>
        </w:rPr>
        <w:t>pilot ring only</w:t>
      </w:r>
      <w:r>
        <w:t xml:space="preserve">; validate that the right people open Office and PDF files with the right rights, the wrong people are denied, and recovery works; then expand to the broad policy. Because label encryption has </w:t>
      </w:r>
      <w:r>
        <w:rPr>
          <w:b/>
        </w:rPr>
        <w:t>no simulation mode</w:t>
      </w:r>
      <w:r>
        <w:t xml:space="preserve">, the pilot ring is the safety mechanism — every write is previewed with </w:t>
      </w:r>
      <w:r>
        <w:rPr>
          <w:rFonts w:ascii="Consolas" w:hAnsi="Consolas"/>
          <w:sz w:val="19"/>
        </w:rPr>
        <w:t>-WhatIf</w:t>
      </w:r>
      <w:r>
        <w:t xml:space="preserve"> first. Five PowerShell tools — read-only or </w:t>
      </w:r>
      <w:r>
        <w:rPr>
          <w:rFonts w:ascii="Consolas" w:hAnsi="Consolas"/>
          <w:sz w:val="19"/>
        </w:rPr>
        <w:t>-WhatIf</w:t>
      </w:r>
      <w:r>
        <w:t xml:space="preserve"> by default — automate discovery, label-protection configuration, effective-settings validation, posture reporting, and a readiness/health check.</w:t>
      </w:r>
    </w:p>
    <w:p>
      <w:pPr>
        <w:pStyle w:val="Heading2"/>
      </w:pPr>
      <w:r>
        <w:t>What is delivered</w:t>
      </w:r>
    </w:p>
    <w:p>
      <w:pPr>
        <w:pStyle w:val="ListBullet"/>
      </w:pPr>
      <w:r>
        <w:t>Six implementation documents (Overview, Requirements, Implementation, Testing, Best Practices, Troubleshooting) plus this summary.</w:t>
      </w:r>
    </w:p>
    <w:p>
      <w:pPr>
        <w:pStyle w:val="ListBullet"/>
      </w:pPr>
      <w:r>
        <w:t>Five PowerShell tools: posture assessment, a label-protection configuration/remediation helper (template rights, user-defined DNF/Encrypt-Only, offline/expiry, publish, remove-protection rollback), effective-settings validation, posture-matrix reporting, and a readiness/health helper.</w:t>
      </w:r>
    </w:p>
    <w:p>
      <w:pPr>
        <w:pStyle w:val="ListBullet"/>
      </w:pPr>
      <w:r>
        <w:t>A named, gated, reversible rollout with a confirmed recovery path and explicit pass/fail criteria at every step.</w:t>
      </w:r>
    </w:p>
    <w:p>
      <w:pPr>
        <w:pStyle w:val="Heading2"/>
      </w:pPr>
      <w:r>
        <w:t>Business outcome</w:t>
      </w:r>
    </w:p>
    <w:p>
      <w:r>
        <w:t xml:space="preserve">Persistent protection that </w:t>
      </w:r>
      <w:r>
        <w:rPr>
          <w:b/>
        </w:rPr>
        <w:t>survives sharing</w:t>
      </w:r>
      <w:r>
        <w:t xml:space="preserve"> — sensitive Office documents and PDF exports stay encrypted and rights-controlled wherever they travel, with a confirmed recovery path for records and legal. The protection is configured, piloted, validated, and defensible — at a fraction of the cost of a bespoke consulting engagement.</w:t>
      </w:r>
    </w:p>
    <w:p>
      <w:pPr>
        <w:pStyle w:val="Heading2"/>
      </w:pPr>
      <w:r>
        <w:t>Important boundaries</w:t>
      </w:r>
    </w:p>
    <w:p>
      <w:r>
        <w:t xml:space="preserve">*Who* may access what, the content-expiry rules, and how encrypted content is preserved and produced for legal-hold and eDiscovery are </w:t>
      </w:r>
      <w:r>
        <w:rPr>
          <w:b/>
        </w:rPr>
        <w:t>determinations owned by your compliance, security, records, and legal functions</w:t>
      </w:r>
      <w:r>
        <w:t xml:space="preserve"> — this solution provides the technical configuration method, the super-user recovery method, and evidence, not the determination. The label taxonomy is assumed to exist; Double Key Encryption and HYOK are separate builds. Label encryption, protected-PDF handling, and external sharing are </w:t>
      </w:r>
      <w:r>
        <w:rPr>
          <w:b/>
        </w:rPr>
        <w:t>licensing-/tenant-/reader-dependent</w:t>
      </w:r>
      <w:r>
        <w:t xml:space="preserve"> and the Purview portal is evolving — availability, portal paths, and cmdlet/advanced-setting keys are flagged "verify your licensing/tenant," never assumed or invented.</w:t>
      </w:r>
    </w:p>
    <w:p>
      <w:pPr>
        <w:pStyle w:val="Heading1"/>
      </w:pPr>
      <w:r>
        <w:t>1. Solution Overview — Office &amp; PDF Rights Protection (RMS/IRM), Microsoft Purview</w:t>
      </w:r>
    </w:p>
    <w:p>
      <w:pPr>
        <w:pStyle w:val="Heading2"/>
      </w:pPr>
      <w:r>
        <w:t>What this solution is</w:t>
      </w:r>
    </w:p>
    <w:p>
      <w:r>
        <w:t xml:space="preserve">Most data controls stop at the perimeter: DLP inspects at egress, conditional access gates the app, but once a document leaves the tenant it is a plain file. </w:t>
      </w:r>
      <w:r>
        <w:rPr>
          <w:b/>
        </w:rPr>
        <w:t>Rights protection</w:t>
      </w:r>
      <w:r>
        <w:t xml:space="preserve"> — the encryption and usage-rights engine historically called </w:t>
      </w:r>
      <w:r>
        <w:rPr>
          <w:b/>
        </w:rPr>
        <w:t>Azure Rights Management (RMS)</w:t>
      </w:r>
      <w:r>
        <w:t xml:space="preserve"> / </w:t>
      </w:r>
      <w:r>
        <w:rPr>
          <w:b/>
        </w:rPr>
        <w:t>Information Rights Management (IRM)</w:t>
      </w:r>
      <w:r>
        <w:t xml:space="preserve">, now delivered through </w:t>
      </w:r>
      <w:r>
        <w:rPr>
          <w:b/>
        </w:rPr>
        <w:t>Microsoft Purview sensitivity-label encryption</w:t>
      </w:r>
      <w:r>
        <w:t xml:space="preserve"> — attaches </w:t>
      </w:r>
      <w:r>
        <w:rPr>
          <w:b/>
        </w:rPr>
        <w:t>persistent protection to the file itself</w:t>
      </w:r>
      <w:r>
        <w:t>: the content is encrypted and carries an embedded policy that says *who* can open it and *what* they can do (view, edit, copy, print, reply/forward). That protection travels with the file to a USB stick, a personal inbox, or a partner's laptop.</w:t>
      </w:r>
    </w:p>
    <w:p>
      <w:r>
        <w:t xml:space="preserve">This solution configures </w:t>
      </w:r>
      <w:r>
        <w:rPr>
          <w:b/>
        </w:rPr>
        <w:t>label-based encryption and usage rights for Office documents and PDFs</w:t>
      </w:r>
      <w:r>
        <w:t xml:space="preserve"> — so protection travels with the file — using the Microsoft Purview portal and Security &amp; Compliance PowerShell. It confirms the </w:t>
      </w:r>
      <w:r>
        <w:rPr>
          <w:b/>
        </w:rPr>
        <w:t>Rights Management service is activated</w:t>
      </w:r>
      <w:r>
        <w:t xml:space="preserve">, designs a small set of </w:t>
      </w:r>
      <w:r>
        <w:rPr>
          <w:b/>
        </w:rPr>
        <w:t>protection labels</w:t>
      </w:r>
      <w:r>
        <w:t xml:space="preserve"> (an encrypt-only / Do-Not-Forward nudge, a template-based "all employees" grant, and a </w:t>
      </w:r>
      <w:r>
        <w:rPr>
          <w:b/>
        </w:rPr>
        <w:t>named-recipient</w:t>
      </w:r>
      <w:r>
        <w:t xml:space="preserve"> custom grant), configures each label's </w:t>
      </w:r>
      <w:r>
        <w:rPr>
          <w:b/>
        </w:rPr>
        <w:t>encryption, usage rights, offline access, and content-expiry</w:t>
      </w:r>
      <w:r>
        <w:t xml:space="preserve">, ensures </w:t>
      </w:r>
      <w:r>
        <w:rPr>
          <w:b/>
        </w:rPr>
        <w:t>Office and PDF</w:t>
      </w:r>
      <w:r>
        <w:t xml:space="preserve"> files inherit that protection, pilots on a small ring first, validates that the right people can open files and the wrong people cannot, then expands.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Protection that survives sharing.</w:t>
      </w:r>
      <w:r>
        <w:t xml:space="preserve"> Encryption + usage rights are embedded in the file, so an</w:t>
      </w:r>
    </w:p>
    <w:p>
      <w:r>
        <w:t xml:space="preserve">  over-shared, forwarded, or exfiltrated document is still unreadable to anyone outside the grant.</w:t>
      </w:r>
    </w:p>
    <w:p>
      <w:pPr>
        <w:pStyle w:val="ListBullet"/>
      </w:pPr>
      <w:r>
        <w:rPr>
          <w:b/>
        </w:rPr>
        <w:t>Usage rights, not just encryption.</w:t>
      </w:r>
      <w:r>
        <w:t xml:space="preserve"> Beyond "can they open it", rights control **print, copy,</w:t>
      </w:r>
    </w:p>
    <w:p>
      <w:r>
        <w:t xml:space="preserve">  edit, and forward** — so a viewer can read but not extract, and a partner can comment but not save a   clear copy.</w:t>
      </w:r>
    </w:p>
    <w:p>
      <w:pPr>
        <w:pStyle w:val="ListBullet"/>
      </w:pPr>
      <w:r>
        <w:rPr>
          <w:b/>
        </w:rPr>
        <w:t>PDF is a first-class citizen.</w:t>
      </w:r>
      <w:r>
        <w:t xml:space="preserve"> So much sensitive content is exported to PDF (statements,</w:t>
      </w:r>
    </w:p>
    <w:p>
      <w:r>
        <w:t xml:space="preserve">  contracts, reports); label-based protection covers </w:t>
      </w:r>
      <w:r>
        <w:rPr>
          <w:b/>
        </w:rPr>
        <w:t>protected PDFs</w:t>
      </w:r>
      <w:r>
        <w:t>, closing a common gap where   Office files were protected but their PDF exports were not.</w:t>
      </w:r>
    </w:p>
    <w:p>
      <w:pPr>
        <w:pStyle w:val="ListBullet"/>
      </w:pPr>
      <w:r>
        <w:rPr>
          <w:b/>
        </w:rPr>
        <w:t>Revocable and time-boxed.</w:t>
      </w:r>
      <w:r>
        <w:t xml:space="preserve"> Content expiry and offline-access limits mean access can lapse</w:t>
      </w:r>
    </w:p>
    <w:p>
      <w:r>
        <w:t xml:space="preserve">  automatically; super-users and revocation give records/legal a recovery and takedown path.</w:t>
      </w:r>
    </w:p>
    <w:p>
      <w:pPr>
        <w:pStyle w:val="ListBullet"/>
      </w:pPr>
      <w:r>
        <w:rPr>
          <w:b/>
        </w:rPr>
        <w:t>The evidence trail.</w:t>
      </w:r>
      <w:r>
        <w:t xml:space="preserve"> Protection state per label — encryption on, rights defined, expiry set — is</w:t>
      </w:r>
    </w:p>
    <w:p>
      <w:r>
        <w:t xml:space="preserve">  exportable as evidence that persistent protection is actually configured, not merely intended.</w:t>
      </w:r>
    </w:p>
    <w:p>
      <w:pPr>
        <w:pStyle w:val="Heading2"/>
      </w:pPr>
      <w:r>
        <w:t>What "rights protection" configures (the levers)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is set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RMS/Rights Management activation</w:t>
            </w:r>
          </w:p>
        </w:tc>
        <w:tc>
          <w:tcPr>
            <w:tcW w:type="dxa" w:w="2880"/>
          </w:tcPr>
          <w:p>
            <w:r>
              <w:t>The tenant-level encryption service that issues and enforces use licenses</w:t>
            </w:r>
          </w:p>
        </w:tc>
        <w:tc>
          <w:tcPr>
            <w:tcW w:type="dxa" w:w="2880"/>
          </w:tcPr>
          <w:p>
            <w:r>
              <w:t xml:space="preserve">M365 admin center / </w:t>
            </w:r>
            <w:r>
              <w:rPr>
                <w:rFonts w:ascii="Consolas" w:hAnsi="Consolas"/>
                <w:sz w:val="19"/>
              </w:rPr>
              <w:t>AIPService</w:t>
            </w:r>
            <w:r>
              <w:t xml:space="preserve"> PowerShell — must be </w:t>
            </w:r>
            <w:r>
              <w:rPr>
                <w:b/>
              </w:rPr>
              <w:t>Activated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Label encryption</w:t>
            </w:r>
          </w:p>
        </w:tc>
        <w:tc>
          <w:tcPr>
            <w:tcW w:type="dxa" w:w="2880"/>
          </w:tcPr>
          <w:p>
            <w:r>
              <w:t>Turns a sensitivity label into a protection label (content is encrypted on apply)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label's</w:t>
            </w:r>
            <w:r>
              <w:t xml:space="preserve"> encryption settings (</w:t>
            </w:r>
            <w:r>
              <w:rPr>
                <w:rFonts w:ascii="Consolas" w:hAnsi="Consolas"/>
                <w:sz w:val="19"/>
              </w:rPr>
              <w:t>Set-Label -EncryptionEnabled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Usage rights</w:t>
            </w:r>
          </w:p>
        </w:tc>
        <w:tc>
          <w:tcPr>
            <w:tcW w:type="dxa" w:w="2880"/>
          </w:tcPr>
          <w:p>
            <w:r>
              <w:t>Who can do what: view / edit / copy / print / reply / forward / full control</w:t>
            </w:r>
          </w:p>
        </w:tc>
        <w:tc>
          <w:tcPr>
            <w:tcW w:type="dxa" w:w="2880"/>
          </w:tcPr>
          <w:p>
            <w:r>
              <w:t xml:space="preserve">Label encryption: </w:t>
            </w:r>
            <w:r>
              <w:rPr>
                <w:b/>
              </w:rPr>
              <w:t>assigned permissions</w:t>
            </w:r>
            <w:r>
              <w:t xml:space="preserve"> (template) or </w:t>
            </w:r>
            <w:r>
              <w:rPr>
                <w:b/>
              </w:rPr>
              <w:t>user-defined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 Not Forward / Encrypt-Only</w:t>
            </w:r>
          </w:p>
        </w:tc>
        <w:tc>
          <w:tcPr>
            <w:tcW w:type="dxa" w:w="2880"/>
          </w:tcPr>
          <w:p>
            <w:r>
              <w:t>User-driven protections for email (DNF) and files (encrypt-only, user picks recipients)</w:t>
            </w:r>
          </w:p>
        </w:tc>
        <w:tc>
          <w:tcPr>
            <w:tcW w:type="dxa" w:w="2880"/>
          </w:tcPr>
          <w:p>
            <w:r>
              <w:t xml:space="preserve">Label set to </w:t>
            </w:r>
            <w:r>
              <w:rPr>
                <w:b/>
              </w:rPr>
              <w:t>user-defined</w:t>
            </w:r>
            <w:r>
              <w:t xml:space="preserve"> permissions (</w:t>
            </w:r>
            <w:r>
              <w:rPr>
                <w:rFonts w:ascii="Consolas" w:hAnsi="Consolas"/>
                <w:sz w:val="19"/>
              </w:rPr>
              <w:t>EncryptionDoNotForward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EncryptionPromptUser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Offline access &amp; content expiry</w:t>
            </w:r>
          </w:p>
        </w:tc>
        <w:tc>
          <w:tcPr>
            <w:tcW w:type="dxa" w:w="2880"/>
          </w:tcPr>
          <w:p>
            <w:r>
              <w:t>How long a use license is valid offline, and whether access lapses on a date/after N days</w:t>
            </w:r>
          </w:p>
        </w:tc>
        <w:tc>
          <w:tcPr>
            <w:tcW w:type="dxa" w:w="2880"/>
          </w:tcPr>
          <w:p>
            <w:r>
              <w:t>Label encryption (</w:t>
            </w:r>
            <w:r>
              <w:rPr>
                <w:rFonts w:ascii="Consolas" w:hAnsi="Consolas"/>
                <w:sz w:val="19"/>
              </w:rPr>
              <w:t>EncryptionOfflineAccessDays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EncryptionContentExpiredOnDateInDaysOrNever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Office &amp; PDF coverage</w:t>
            </w:r>
          </w:p>
        </w:tc>
        <w:tc>
          <w:tcPr>
            <w:tcW w:type="dxa" w:w="2880"/>
          </w:tcPr>
          <w:p>
            <w:r>
              <w:t>Office apps and protected-PDF handling apply and honor the encryption</w:t>
            </w:r>
          </w:p>
        </w:tc>
        <w:tc>
          <w:tcPr>
            <w:tcW w:type="dxa" w:w="2880"/>
          </w:tcPr>
          <w:p>
            <w:r>
              <w:t>Office apps + tenant/SharePoint-OneDrive settings for labeled PDFs</w:t>
            </w:r>
          </w:p>
        </w:tc>
      </w:tr>
    </w:tbl>
    <w:p>
      <w:pPr>
        <w:ind w:left="432"/>
      </w:pPr>
      <w:r>
        <w:rPr>
          <w:i/>
          <w:color w:val="2E86C1"/>
        </w:rPr>
        <w:t>Assigned (template) vs user-defined permissions is the core design choice. *Assigned* permissions bake a fixed grant into the label (e.g. "All employees can view+edit; nobody else"). *User-defined* permissions let the user choose recipients at protect time (Do Not Forward for mail, encrypt-only for files). Most designs use both: template labels for known audiences, user-defined labels for ad-hoc protection.</w:t>
      </w:r>
    </w:p>
    <w:p>
      <w:pPr>
        <w:pStyle w:val="Heading2"/>
      </w:pPr>
      <w:r>
        <w:t>Protection-label design (the starting point — confirm with your governance owners)</w:t>
      </w:r>
    </w:p>
    <w:p>
      <w:pPr>
        <w:ind w:left="432"/>
      </w:pPr>
      <w:r>
        <w:rPr>
          <w:i/>
          <w:color w:val="2E86C1"/>
        </w:rPr>
        <w:t>A technical starting point; the final grants (who, what rights, expiry) are an information-governance / legal determination — confirm with the accountable owner. Names here are reused verbatim across the docs and scripts.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Protection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 rights (starting point)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Typical use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Confidential \ All Employees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Assigned (template)</w:t>
            </w:r>
          </w:p>
        </w:tc>
        <w:tc>
          <w:tcPr>
            <w:tcW w:type="dxa" w:w="2160"/>
          </w:tcPr>
          <w:p>
            <w:r>
              <w:t xml:space="preserve">All authenticated org users: </w:t>
            </w:r>
            <w:r>
              <w:rPr>
                <w:b/>
              </w:rPr>
              <w:t>Co-Author</w:t>
            </w:r>
            <w:r>
              <w:t xml:space="preserve"> (view, edit, print, copy); no rights to externals</w:t>
            </w:r>
          </w:p>
        </w:tc>
        <w:tc>
          <w:tcPr>
            <w:tcW w:type="dxa" w:w="2160"/>
          </w:tcPr>
          <w:p>
            <w:r>
              <w:t>Internal-only sensitive content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Confidential \ Recipients Only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User-defined</w:t>
            </w:r>
            <w:r>
              <w:t xml:space="preserve"> (Encrypt-Only / Do Not Forward)</w:t>
            </w:r>
          </w:p>
        </w:tc>
        <w:tc>
          <w:tcPr>
            <w:tcW w:type="dxa" w:w="2160"/>
          </w:tcPr>
          <w:p>
            <w:r>
              <w:t xml:space="preserve">User picks recipients at protect time; recipients get view/edit but </w:t>
            </w:r>
            <w:r>
              <w:rPr>
                <w:b/>
              </w:rPr>
              <w:t>cannot forward</w:t>
            </w:r>
          </w:p>
        </w:tc>
        <w:tc>
          <w:tcPr>
            <w:tcW w:type="dxa" w:w="2160"/>
          </w:tcPr>
          <w:p>
            <w:r>
              <w:t>Ad-hoc sensitive mail/files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Highly Confidential \ Named Recipients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Assigned (template)</w:t>
            </w:r>
          </w:p>
        </w:tc>
        <w:tc>
          <w:tcPr>
            <w:tcW w:type="dxa" w:w="2160"/>
          </w:tcPr>
          <w:p>
            <w:r>
              <w:t xml:space="preserve">A </w:t>
            </w:r>
            <w:r>
              <w:rPr>
                <w:b/>
              </w:rPr>
              <w:t>named group</w:t>
            </w:r>
            <w:r>
              <w:t xml:space="preserve"> only, </w:t>
            </w:r>
            <w:r>
              <w:rPr>
                <w:b/>
              </w:rPr>
              <w:t>Viewer</w:t>
            </w:r>
            <w:r>
              <w:t xml:space="preserve"> rights (view, no print/copy/edit); externals by explicit address</w:t>
            </w:r>
          </w:p>
        </w:tc>
        <w:tc>
          <w:tcPr>
            <w:tcW w:type="dxa" w:w="2160"/>
          </w:tcPr>
          <w:p>
            <w:r>
              <w:t>Board / M&amp;A / regulated data</w:t>
            </w:r>
          </w:p>
        </w:tc>
      </w:tr>
    </w:tbl>
    <w:p>
      <w:pPr>
        <w:pStyle w:val="Heading2"/>
      </w:pPr>
      <w:r>
        <w:t>Naming convention (used in every doc and script)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Protection label — template, internal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Confidential \ All Employees</w:t>
            </w:r>
          </w:p>
        </w:tc>
      </w:tr>
      <w:tr>
        <w:tc>
          <w:tcPr>
            <w:tcW w:type="dxa" w:w="4320"/>
          </w:tcPr>
          <w:p>
            <w:r>
              <w:t>Protection label — user-defined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Confidential \ Recipients Only</w:t>
            </w:r>
          </w:p>
        </w:tc>
      </w:tr>
      <w:tr>
        <w:tc>
          <w:tcPr>
            <w:tcW w:type="dxa" w:w="4320"/>
          </w:tcPr>
          <w:p>
            <w:r>
              <w:t>Protection label — named recipients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Highly Confidential \ Named Recipients</w:t>
            </w:r>
          </w:p>
        </w:tc>
      </w:tr>
      <w:tr>
        <w:tc>
          <w:tcPr>
            <w:tcW w:type="dxa" w:w="4320"/>
          </w:tcPr>
          <w:p>
            <w:r>
              <w:t>Label policy (pilot)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RMSPolicy – Pilot – Ring1</w:t>
            </w:r>
          </w:p>
        </w:tc>
      </w:tr>
      <w:tr>
        <w:tc>
          <w:tcPr>
            <w:tcW w:type="dxa" w:w="4320"/>
          </w:tcPr>
          <w:p>
            <w:r>
              <w:t>Label policy (broad)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RMSPolicy – Broad – AllUsers</w:t>
            </w:r>
          </w:p>
        </w:tc>
      </w:tr>
      <w:tr>
        <w:tc>
          <w:tcPr>
            <w:tcW w:type="dxa" w:w="4320"/>
          </w:tcPr>
          <w:p>
            <w:r>
              <w:t>Pilot ring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grp-rms-pilot@contoso.com</w:t>
            </w:r>
          </w:p>
        </w:tc>
      </w:tr>
      <w:tr>
        <w:tc>
          <w:tcPr>
            <w:tcW w:type="dxa" w:w="4320"/>
          </w:tcPr>
          <w:p>
            <w:r>
              <w:t>Named-recipient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grp-rms-named-recipients@contoso.com</w:t>
            </w:r>
          </w:p>
        </w:tc>
      </w:tr>
      <w:tr>
        <w:tc>
          <w:tcPr>
            <w:tcW w:type="dxa" w:w="4320"/>
          </w:tcPr>
          <w:p>
            <w:r>
              <w:t>RMS super-user group (recovery)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grp-rms-superusers@contoso.com</w:t>
            </w:r>
          </w:p>
        </w:tc>
      </w:tr>
    </w:tbl>
    <w:p>
      <w:pPr>
        <w:pStyle w:val="Heading2"/>
      </w:pPr>
      <w:r>
        <w:t>What you can control</w:t>
      </w:r>
    </w:p>
    <w:p>
      <w:pPr>
        <w:pStyle w:val="ListBullet"/>
      </w:pPr>
      <w:r>
        <w:rPr>
          <w:b/>
        </w:rPr>
        <w:t>Which labels encrypt</w:t>
      </w:r>
      <w:r>
        <w:t xml:space="preserve">, and whether each uses </w:t>
      </w:r>
      <w:r>
        <w:rPr>
          <w:b/>
        </w:rPr>
        <w:t>assigned</w:t>
      </w:r>
      <w:r>
        <w:t xml:space="preserve"> (fixed grant) or </w:t>
      </w:r>
      <w:r>
        <w:rPr>
          <w:b/>
        </w:rPr>
        <w:t>user-defined</w:t>
      </w:r>
      <w:r>
        <w:t xml:space="preserve"> rights.</w:t>
      </w:r>
    </w:p>
    <w:p>
      <w:pPr>
        <w:pStyle w:val="ListBullet"/>
      </w:pPr>
      <w:r>
        <w:rPr>
          <w:b/>
        </w:rPr>
        <w:t>The exact usage rights</w:t>
      </w:r>
      <w:r>
        <w:t xml:space="preserve"> per audience (view / edit / copy / print / reply / forward / full control).</w:t>
      </w:r>
    </w:p>
    <w:p>
      <w:pPr>
        <w:pStyle w:val="ListBullet"/>
      </w:pPr>
      <w:r>
        <w:rPr>
          <w:b/>
        </w:rPr>
        <w:t>Offline-access window</w:t>
      </w:r>
      <w:r>
        <w:t xml:space="preserve"> and </w:t>
      </w:r>
      <w:r>
        <w:rPr>
          <w:b/>
        </w:rPr>
        <w:t>content expiry</w:t>
      </w:r>
      <w:r>
        <w:t xml:space="preserve"> per label.</w:t>
      </w:r>
    </w:p>
    <w:p>
      <w:pPr>
        <w:pStyle w:val="ListBullet"/>
      </w:pPr>
      <w:r>
        <w:rPr>
          <w:b/>
        </w:rPr>
        <w:t>Office and PDF coverage</w:t>
      </w:r>
      <w:r>
        <w:t xml:space="preserve"> — that protected PDFs open for the right people in supported readers.</w:t>
      </w:r>
    </w:p>
    <w:p>
      <w:pPr>
        <w:pStyle w:val="ListBullet"/>
      </w:pPr>
      <w:r>
        <w:rPr>
          <w:b/>
        </w:rPr>
        <w:t>Recovery</w:t>
      </w:r>
      <w:r>
        <w:t xml:space="preserve"> — the super-user group so records/legal can always open protected content.</w:t>
      </w:r>
    </w:p>
    <w:p>
      <w:pPr>
        <w:pStyle w:val="ListBullet"/>
      </w:pPr>
      <w:r>
        <w:rPr>
          <w:b/>
        </w:rPr>
        <w:t>Rollout order</w:t>
      </w:r>
      <w:r>
        <w:t xml:space="preserve"> — pilot ring → broad — and rollback (remove protection from a label / unpublish).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Encryption is high-impact and mostly not "simulatable".</w:t>
      </w:r>
      <w:r>
        <w:t xml:space="preserve"> Applying encryption to a label changes how</w:t>
      </w:r>
    </w:p>
    <w:p>
      <w:r>
        <w:t xml:space="preserve">  every file with that label opens. There is </w:t>
      </w:r>
      <w:r>
        <w:rPr>
          <w:b/>
        </w:rPr>
        <w:t>no service-side simulation</w:t>
      </w:r>
      <w:r>
        <w:t xml:space="preserve"> for label encryption — the   safe mechanism is a </w:t>
      </w:r>
      <w:r>
        <w:rPr>
          <w:b/>
        </w:rPr>
        <w:t>pilot label policy scoped to a pilot ring</w:t>
      </w:r>
      <w:r>
        <w:t xml:space="preserve">, validated before broad publish. This   solution enforces pilot-first for exactly that reason, and starts encryption </w:t>
      </w:r>
      <w:r>
        <w:rPr>
          <w:b/>
        </w:rPr>
        <w:t>off/unpublished</w:t>
      </w:r>
      <w:r>
        <w:t>.</w:t>
      </w:r>
    </w:p>
    <w:p>
      <w:pPr>
        <w:pStyle w:val="ListBullet"/>
      </w:pPr>
      <w:r>
        <w:rPr>
          <w:b/>
        </w:rPr>
        <w:t>RMS must be activated first.</w:t>
      </w:r>
      <w:r>
        <w:t xml:space="preserve"> If the Rights Management service is not </w:t>
      </w:r>
      <w:r>
        <w:rPr>
          <w:b/>
        </w:rPr>
        <w:t>Activated</w:t>
      </w:r>
      <w:r>
        <w:t>, no label</w:t>
      </w:r>
    </w:p>
    <w:p>
      <w:r>
        <w:t xml:space="preserve">  encryption works. This solution verifies activation before configuring labels.</w:t>
      </w:r>
    </w:p>
    <w:p>
      <w:pPr>
        <w:pStyle w:val="ListBullet"/>
      </w:pPr>
      <w:r>
        <w:rPr>
          <w:b/>
        </w:rPr>
        <w:t>Reader/app support matters.</w:t>
      </w:r>
      <w:r>
        <w:t xml:space="preserve"> Protected Office files open in current Office apps; </w:t>
      </w:r>
      <w:r>
        <w:rPr>
          <w:b/>
        </w:rPr>
        <w:t>protected PDFs</w:t>
      </w:r>
    </w:p>
    <w:p>
      <w:r>
        <w:t xml:space="preserve">  open in Microsoft Edge and readers with Microsoft Information Protection support — </w:t>
      </w:r>
      <w:r>
        <w:rPr>
          <w:b/>
        </w:rPr>
        <w:t>verify your PDF   reader/tenant support</w:t>
      </w:r>
      <w:r>
        <w:t>; older or third-party readers may not honor protection.</w:t>
      </w:r>
    </w:p>
    <w:p>
      <w:pPr>
        <w:pStyle w:val="ListBullet"/>
      </w:pPr>
      <w:r>
        <w:rPr>
          <w:b/>
        </w:rPr>
        <w:t>External recipients need an identity.</w:t>
      </w:r>
      <w:r>
        <w:t xml:space="preserve"> A recipient outside the tenant must authenticate (org</w:t>
      </w:r>
    </w:p>
    <w:p>
      <w:r>
        <w:t xml:space="preserve">  account, Microsoft account, or a one-time passcode where supported) to obtain a use license — </w:t>
      </w:r>
      <w:r>
        <w:rPr>
          <w:b/>
        </w:rPr>
        <w:t>verify   the current external-sharing options for your tenant</w:t>
      </w:r>
      <w:r>
        <w:t>.</w:t>
      </w:r>
    </w:p>
    <w:p>
      <w:pPr>
        <w:pStyle w:val="ListBullet"/>
      </w:pPr>
      <w:r>
        <w:rPr>
          <w:b/>
        </w:rPr>
        <w:t>Double Key Encryption (DKE) and HYOK are out of scope.</w:t>
      </w:r>
      <w:r>
        <w:t xml:space="preserve"> This solution covers cloud-based RMS label</w:t>
      </w:r>
    </w:p>
    <w:p>
      <w:r>
        <w:t xml:space="preserve">  encryption; DKE/HYOK are separate builds.</w:t>
      </w:r>
    </w:p>
    <w:p>
      <w:pPr>
        <w:pStyle w:val="ListBullet"/>
      </w:pPr>
      <w:r>
        <w:rPr>
          <w:b/>
        </w:rPr>
        <w:t>Determinations are deferred.</w:t>
      </w:r>
      <w:r>
        <w:t xml:space="preserve"> *Who* may access what, retention/records implications of encrypted</w:t>
      </w:r>
    </w:p>
    <w:p>
      <w:r>
        <w:t xml:space="preserve">  content, and legal-hold/eDiscovery handling of encrypted files are </w:t>
      </w:r>
      <w:r>
        <w:rPr>
          <w:b/>
        </w:rPr>
        <w:t>governance/legal determinations</w:t>
      </w:r>
      <w:r>
        <w:t xml:space="preserve">   — this solution provides the configuration method and evidence.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RMS activation and current label-encryption posture → design the protection labels and usage rights (assigned vs user-defined, expiry, offline) → configure on a pilot label policy scoped to a pilot ring (-WhatIf → commit), encryption unpublished until validated → validate that the right people can open Office and PDF files and the wrong people cannot → expand to the broad policy → validate → operate (recovery, revocation, evidence). Pattern: Assess → Design → Configure → Pilot → Validate → Expand.</w:t>
      </w:r>
    </w:p>
    <w:p>
      <w:pPr>
        <w:pStyle w:val="Heading1"/>
      </w:pPr>
      <w:r>
        <w:t>2. Requirements Guide — Office &amp; PDF Rights Protection (RMS/IRM), Microsoft Purview</w:t>
      </w:r>
    </w:p>
    <w:p>
      <w:r>
        <w:t xml:space="preserve">Verify </w:t>
      </w:r>
      <w:r>
        <w:rPr>
          <w:b/>
        </w:rPr>
        <w:t>every</w:t>
      </w:r>
      <w:r>
        <w:t xml:space="preserve"> requirement below before starting the Implementation Guide. These are the </w:t>
      </w:r>
      <w:r>
        <w:rPr>
          <w:b/>
        </w:rPr>
        <w:t>solution-specific</w:t>
      </w:r>
      <w:r>
        <w:t xml:space="preserve"> prerequisites for configuring label-based encryption and usage rights for Office and PDF; they build on the shared </w:t>
      </w:r>
      <w:r>
        <w:rPr>
          <w:b/>
        </w:rPr>
        <w:t>Global Requirements — Microsoft Purview Solutions</w:t>
      </w:r>
      <w:r>
        <w:t xml:space="preserve"> (licensing, least-privilege roles, Security &amp; Compliance PowerShell + Graph toolchain, in-scope workloads, compliance/records/legal stakeholders, and a pilot scope with change control). Read the Global Requirements first; this guide does not repeat them.</w:t>
      </w:r>
    </w:p>
    <w:p>
      <w:pPr>
        <w:ind w:left="432"/>
      </w:pPr>
      <w:r>
        <w:rPr>
          <w:i/>
          <w:color w:val="2E86C1"/>
        </w:rPr>
        <w:t>Determination note. *Who* may open protected content, *what* usage rights each audience gets, content-expiry rules, and how encrypted content is handled for records/legal-hold/eDiscovery are information-governance and legal determinations owned by your compliance/security/records/legal stakeholders — not technical defaults. This solution provides the configuration method and evidence; confirm the protection intent with the accountable owner before enforcing.</w:t>
      </w:r>
    </w:p>
    <w:p>
      <w:r>
        <w:t>__________________________________________________</w:t>
      </w:r>
    </w:p>
    <w:p>
      <w:pPr>
        <w:pStyle w:val="Heading2"/>
      </w:pPr>
      <w:r>
        <w:t>2.1 A published sensitivity-label taxonomy already exists</w:t>
      </w:r>
    </w:p>
    <w:p>
      <w:pPr>
        <w:pStyle w:val="ListBullet"/>
      </w:pPr>
      <w:r>
        <w:rPr>
          <w:b/>
        </w:rPr>
        <w:t>Description:</w:t>
      </w:r>
      <w:r>
        <w:t xml:space="preserve"> This solution turns specific labels into </w:t>
      </w:r>
      <w:r>
        <w:rPr>
          <w:b/>
        </w:rPr>
        <w:t>protection (encryption) labels</w:t>
      </w:r>
      <w:r>
        <w:t>; the</w:t>
      </w:r>
    </w:p>
    <w:p>
      <w:r>
        <w:t xml:space="preserve">  </w:t>
      </w:r>
      <w:r>
        <w:rPr>
          <w:b/>
        </w:rPr>
        <w:t>labels themselves</w:t>
      </w:r>
      <w:r>
        <w:t xml:space="preserve"> must already exist (e.g. </w:t>
      </w:r>
      <w:r>
        <w:rPr>
          <w:rFonts w:ascii="Consolas" w:hAnsi="Consolas"/>
          <w:sz w:val="19"/>
        </w:rPr>
        <w:t>Confidential</w:t>
      </w:r>
      <w:r>
        <w:t xml:space="preserve">, </w:t>
      </w:r>
      <w:r>
        <w:rPr>
          <w:rFonts w:ascii="Consolas" w:hAnsi="Consolas"/>
          <w:sz w:val="19"/>
        </w:rPr>
        <w:t>Highly Confidential</w:t>
      </w:r>
      <w:r>
        <w:t>, and the   sublabels this solution names). If the taxonomy does not exist, build it first (the labels/taxonomy   solution) — you cannot enable encryption on a label that does not exist.</w:t>
      </w:r>
    </w:p>
    <w:p>
      <w:pPr>
        <w:pStyle w:val="ListBullet"/>
      </w:pPr>
      <w:r>
        <w:rPr>
          <w:b/>
        </w:rPr>
        <w:t>Why required:</w:t>
      </w:r>
      <w:r>
        <w:t xml:space="preserve"> </w:t>
      </w:r>
      <w:r>
        <w:rPr>
          <w:rFonts w:ascii="Consolas" w:hAnsi="Consolas"/>
          <w:sz w:val="19"/>
        </w:rPr>
        <w:t>Set-Label</w:t>
      </w:r>
      <w:r>
        <w:t xml:space="preserve"> encryption settings target existing labels by name/GUID.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Get-Label | Format-Table DisplayName,Name,Priority</w:t>
      </w:r>
      <w:r>
        <w:t xml:space="preserve"> returns the intended</w:t>
      </w:r>
    </w:p>
    <w:p>
      <w:r>
        <w:t xml:space="preserve">  taxonomy; the labels appear in Purview → </w:t>
      </w:r>
      <w:r>
        <w:rPr>
          <w:b/>
        </w:rPr>
        <w:t>Information Protection → Sensitivity labels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taxonomy first; return here once the labels exist.</w:t>
      </w:r>
    </w:p>
    <w:p>
      <w:pPr>
        <w:pStyle w:val="Heading2"/>
      </w:pPr>
      <w:r>
        <w:t>2.2 Licensing for sensitivity labeling with encryption</w:t>
      </w:r>
    </w:p>
    <w:p>
      <w:pPr>
        <w:pStyle w:val="ListBullet"/>
      </w:pPr>
      <w:r>
        <w:rPr>
          <w:b/>
        </w:rPr>
        <w:t>Description:</w:t>
      </w:r>
      <w:r>
        <w:t xml:space="preserve"> Sensitivity labels with </w:t>
      </w:r>
      <w:r>
        <w:rPr>
          <w:b/>
        </w:rPr>
        <w:t>encryption / Rights Management protection</w:t>
      </w:r>
      <w:r>
        <w:t xml:space="preserve"> are included in</w:t>
      </w:r>
    </w:p>
    <w:p>
      <w:r>
        <w:t xml:space="preserve">  Microsoft 365 plans that carry </w:t>
      </w:r>
      <w:r>
        <w:rPr>
          <w:b/>
        </w:rPr>
        <w:t>Azure Information Protection Plan 1 / MIP</w:t>
      </w:r>
      <w:r>
        <w:t xml:space="preserve"> (broadly, Microsoft 365   </w:t>
      </w:r>
      <w:r>
        <w:rPr>
          <w:b/>
        </w:rPr>
        <w:t>E3</w:t>
      </w:r>
      <w:r>
        <w:t xml:space="preserve"> covers manual labeling with protection; </w:t>
      </w:r>
      <w:r>
        <w:rPr>
          <w:b/>
        </w:rPr>
        <w:t>E5 / E5 Compliance</w:t>
      </w:r>
      <w:r>
        <w:t xml:space="preserve"> adds automatic/recommended   client-side classification and advanced capabilities). Encrypted content also requires the </w:t>
      </w:r>
      <w:r>
        <w:rPr>
          <w:b/>
        </w:rPr>
        <w:t>Rights   Management service</w:t>
      </w:r>
      <w:r>
        <w:t xml:space="preserve"> to be available on the tenant. </w:t>
      </w:r>
      <w:r>
        <w:rPr>
          <w:b/>
        </w:rPr>
        <w:t>Verify your licensing/tenant</w:t>
      </w:r>
      <w:r>
        <w:t xml:space="preserve"> — Microsoft's   licensing tables are the authority; do not assume a capability is included.</w:t>
      </w:r>
    </w:p>
    <w:p>
      <w:pPr>
        <w:pStyle w:val="ListBullet"/>
      </w:pPr>
      <w:r>
        <w:rPr>
          <w:b/>
        </w:rPr>
        <w:t>Why required:</w:t>
      </w:r>
      <w:r>
        <w:t xml:space="preserve"> Label encryption will not apply/enforce without the plan that includes protection.</w:t>
      </w:r>
    </w:p>
    <w:p>
      <w:pPr>
        <w:pStyle w:val="ListBullet"/>
      </w:pPr>
      <w:r>
        <w:rPr>
          <w:b/>
        </w:rPr>
        <w:t>How to verify:</w:t>
      </w:r>
      <w:r>
        <w:t xml:space="preserve"> M365 admin center → subscriptions/add-ons; confirm the label's </w:t>
      </w:r>
      <w:r>
        <w:rPr>
          <w:b/>
        </w:rPr>
        <w:t>Encryption</w:t>
      </w:r>
      <w:r>
        <w:t xml:space="preserve"> page</w:t>
      </w:r>
    </w:p>
    <w:p>
      <w:r>
        <w:t xml:space="preserve">  is available in the Purview portal; confirm the RMS/Rights Management service state (see 2.5).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plan for the pilot users before</w:t>
      </w:r>
    </w:p>
    <w:p>
      <w:r>
        <w:t xml:space="preserve">  enabling label encryption.</w:t>
      </w:r>
    </w:p>
    <w:p>
      <w:pPr>
        <w:pStyle w:val="Heading2"/>
      </w:pPr>
      <w:r>
        <w:t>2.3 Information Protection role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The Purview role this solution needs is </w:t>
      </w:r>
      <w:r>
        <w:rPr>
          <w:b/>
        </w:rPr>
        <w:t>Information Protection Admin</w:t>
      </w:r>
      <w:r>
        <w:t xml:space="preserve"> (create/manage</w:t>
      </w:r>
    </w:p>
    <w:p>
      <w:r>
        <w:t xml:space="preserve">  sensitivity labels, their </w:t>
      </w:r>
      <w:r>
        <w:rPr>
          <w:b/>
        </w:rPr>
        <w:t>encryption</w:t>
      </w:r>
      <w:r>
        <w:t xml:space="preserve"> settings, and label policies). For </w:t>
      </w:r>
      <w:r>
        <w:rPr>
          <w:b/>
        </w:rPr>
        <w:t>RMS service activation   and super-user</w:t>
      </w:r>
      <w:r>
        <w:t xml:space="preserve"> operations you additionally need a role that can run the </w:t>
      </w:r>
      <w:r>
        <w:rPr>
          <w:b/>
        </w:rPr>
        <w:t>AIPService</w:t>
      </w:r>
      <w:r>
        <w:t xml:space="preserve"> cmdlets   (typically </w:t>
      </w:r>
      <w:r>
        <w:rPr>
          <w:b/>
        </w:rPr>
        <w:t>Global Administrator</w:t>
      </w:r>
      <w:r>
        <w:t xml:space="preserve"> or a delegated RMS admin) — reserve this for a minimal named group.</w:t>
      </w:r>
    </w:p>
    <w:p>
      <w:pPr>
        <w:pStyle w:val="ListBullet"/>
      </w:pPr>
      <w:r>
        <w:rPr>
          <w:b/>
        </w:rPr>
        <w:t>Why required:</w:t>
      </w:r>
      <w:r>
        <w:t xml:space="preserve"> </w:t>
      </w:r>
      <w:r>
        <w:rPr>
          <w:rFonts w:ascii="Consolas" w:hAnsi="Consolas"/>
          <w:sz w:val="19"/>
        </w:rPr>
        <w:t>Set-Label</w:t>
      </w:r>
      <w:r>
        <w:t xml:space="preserve"> encryption cmdlets are gated by Information Protection Admin; RMS</w:t>
      </w:r>
    </w:p>
    <w:p>
      <w:r>
        <w:t xml:space="preserve">  activation/super-user cmdlets (</w:t>
      </w:r>
      <w:r>
        <w:rPr>
          <w:rFonts w:ascii="Consolas" w:hAnsi="Consolas"/>
          <w:sz w:val="19"/>
        </w:rPr>
        <w:t>AIPService</w:t>
      </w:r>
      <w:r>
        <w:t>) require the elevated role.</w:t>
      </w:r>
    </w:p>
    <w:p>
      <w:pPr>
        <w:pStyle w:val="ListBullet"/>
      </w:pPr>
      <w:r>
        <w:rPr>
          <w:b/>
        </w:rPr>
        <w:t>How to verify:</w:t>
      </w:r>
      <w:r>
        <w:t xml:space="preserve"> Purview → </w:t>
      </w:r>
      <w:r>
        <w:rPr>
          <w:b/>
        </w:rPr>
        <w:t>Roles &amp; scopes → Permissions</w:t>
      </w:r>
      <w:r>
        <w:t xml:space="preserve"> confirms Information Protection Admin;</w:t>
      </w:r>
    </w:p>
    <w:p>
      <w:r>
        <w:t xml:space="preserve">  confirm who holds the RMS/Global Admin role for activation.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roles under change control; keep RMS</w:t>
      </w:r>
    </w:p>
    <w:p>
      <w:r>
        <w:t xml:space="preserve">  activation/super-user tightly held.</w:t>
      </w:r>
    </w:p>
    <w:p>
      <w:pPr>
        <w:pStyle w:val="Heading2"/>
      </w:pPr>
      <w:r>
        <w:t>2.4 Security &amp; Compliance PowerShell + AIPService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the </w:t>
      </w:r>
      <w:r>
        <w:rPr>
          <w:b/>
        </w:rPr>
        <w:t>ExchangeOnlineManagement</w:t>
      </w:r>
      <w:r>
        <w:t xml:space="preserve"> module (</w:t>
      </w:r>
      <w:r>
        <w:rPr>
          <w:rFonts w:ascii="Consolas" w:hAnsi="Consolas"/>
          <w:sz w:val="19"/>
        </w:rPr>
        <w:t>Connect-IPPSSession</w:t>
      </w:r>
      <w:r>
        <w:t xml:space="preserve"> for</w:t>
      </w:r>
    </w:p>
    <w:p>
      <w:r>
        <w:t xml:space="preserve">  Security &amp; Compliance PowerShell — used for </w:t>
      </w:r>
      <w:r>
        <w:rPr>
          <w:rFonts w:ascii="Consolas" w:hAnsi="Consolas"/>
          <w:sz w:val="19"/>
        </w:rPr>
        <w:t>Set-Label</w:t>
      </w:r>
      <w:r>
        <w:t>/</w:t>
      </w:r>
      <w:r>
        <w:rPr>
          <w:rFonts w:ascii="Consolas" w:hAnsi="Consolas"/>
          <w:sz w:val="19"/>
        </w:rPr>
        <w:t>Get-Label</w:t>
      </w:r>
      <w:r>
        <w:t xml:space="preserve">), the </w:t>
      </w:r>
      <w:r>
        <w:rPr>
          <w:b/>
        </w:rPr>
        <w:t>AIPService</w:t>
      </w:r>
      <w:r>
        <w:t xml:space="preserve"> module   (</w:t>
      </w:r>
      <w:r>
        <w:rPr>
          <w:rFonts w:ascii="Consolas" w:hAnsi="Consolas"/>
          <w:sz w:val="19"/>
        </w:rPr>
        <w:t>Connect-AipService</w:t>
      </w:r>
      <w:r>
        <w:t xml:space="preserve"> — used to read/activate the Rights Management service and manage super-users),   and optionally </w:t>
      </w:r>
      <w:r>
        <w:rPr>
          <w:b/>
        </w:rPr>
        <w:t>Microsoft Graph PowerShell</w:t>
      </w:r>
      <w:r>
        <w:t>, all with a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Label encryption runs through S&amp;C PowerShell; RMS activation/super-user and</w:t>
      </w:r>
    </w:p>
    <w:p>
      <w:r>
        <w:t xml:space="preserve">  service-state checks run through AIPService. The provided scripts use these modules.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then </w:t>
      </w:r>
      <w:r>
        <w:rPr>
          <w:rFonts w:ascii="Consolas" w:hAnsi="Consolas"/>
          <w:sz w:val="19"/>
        </w:rPr>
        <w:t>Get-Label</w:t>
      </w:r>
      <w:r>
        <w:t xml:space="preserve"> succeeds; </w:t>
      </w:r>
      <w:r>
        <w:rPr>
          <w:rFonts w:ascii="Consolas" w:hAnsi="Consolas"/>
          <w:sz w:val="19"/>
        </w:rPr>
        <w:t>Connect-AipService</w:t>
      </w:r>
      <w:r>
        <w:t xml:space="preserve"> then</w:t>
      </w:r>
    </w:p>
    <w:p>
      <w:r>
        <w:t xml:space="preserve">  </w:t>
      </w:r>
      <w:r>
        <w:rPr>
          <w:rFonts w:ascii="Consolas" w:hAnsi="Consolas"/>
          <w:sz w:val="19"/>
        </w:rPr>
        <w:t>Get-AipServiceConfiguration</w:t>
      </w:r>
      <w:r>
        <w:t xml:space="preserve"> returns without error.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ExchangeOnlineManagement</w:t>
      </w:r>
      <w:r>
        <w:t xml:space="preserve"> and `Install-Module</w:t>
      </w:r>
    </w:p>
    <w:p>
      <w:r>
        <w:t xml:space="preserve">  AIPService</w:t>
      </w:r>
      <w:r>
        <w:rPr>
          <w:rFonts w:ascii="Consolas" w:hAnsi="Consolas"/>
          <w:sz w:val="19"/>
        </w:rPr>
        <w:t xml:space="preserve"> (</w:t>
      </w:r>
      <w:r>
        <w:t>-Scope CurrentUser`); confirm modern-auth sign-in. See the Global Requirements.</w:t>
      </w:r>
    </w:p>
    <w:p>
      <w:pPr>
        <w:pStyle w:val="Heading2"/>
      </w:pPr>
      <w:r>
        <w:t>2.5 The Rights Management (RMS) service is available and activated</w:t>
      </w:r>
    </w:p>
    <w:p>
      <w:pPr>
        <w:pStyle w:val="ListBullet"/>
      </w:pPr>
      <w:r>
        <w:rPr>
          <w:b/>
        </w:rPr>
        <w:t>Description:</w:t>
      </w:r>
      <w:r>
        <w:t xml:space="preserve"> Label encryption depends on the tenant's </w:t>
      </w:r>
      <w:r>
        <w:rPr>
          <w:b/>
        </w:rPr>
        <w:t>Rights Management / Azure RMS</w:t>
      </w:r>
      <w:r>
        <w:t xml:space="preserve"> service</w:t>
      </w:r>
    </w:p>
    <w:p>
      <w:r>
        <w:t xml:space="preserve">  being </w:t>
      </w:r>
      <w:r>
        <w:rPr>
          <w:b/>
        </w:rPr>
        <w:t>Activated</w:t>
      </w:r>
      <w:r>
        <w:t xml:space="preserve">. It must be turned on (M365 admin center → </w:t>
      </w:r>
      <w:r>
        <w:rPr>
          <w:b/>
        </w:rPr>
        <w:t>Settings → Org settings →   Microsoft Azure Information Protection</w:t>
      </w:r>
      <w:r>
        <w:t xml:space="preserve">, or </w:t>
      </w:r>
      <w:r>
        <w:rPr>
          <w:rFonts w:ascii="Consolas" w:hAnsi="Consolas"/>
          <w:sz w:val="19"/>
        </w:rPr>
        <w:t>Enable-AipService</w:t>
      </w:r>
      <w:r>
        <w:t>) and reachable.</w:t>
      </w:r>
    </w:p>
    <w:p>
      <w:pPr>
        <w:pStyle w:val="ListBullet"/>
      </w:pPr>
      <w:r>
        <w:rPr>
          <w:b/>
        </w:rPr>
        <w:t>Why required:</w:t>
      </w:r>
      <w:r>
        <w:t xml:space="preserve"> If the service is </w:t>
      </w:r>
      <w:r>
        <w:rPr>
          <w:b/>
        </w:rPr>
        <w:t>not activated</w:t>
      </w:r>
      <w:r>
        <w:t>, applying an encryption label fails and protected</w:t>
      </w:r>
    </w:p>
    <w:p>
      <w:r>
        <w:t xml:space="preserve">  content cannot be issued a use license.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Get-AipServiceConfiguration</w:t>
      </w:r>
      <w:r>
        <w:t xml:space="preserve"> shows the functional state </w:t>
      </w:r>
      <w:r>
        <w:rPr>
          <w:b/>
        </w:rPr>
        <w:t>Activated</w:t>
      </w:r>
      <w:r>
        <w:t xml:space="preserve"> (the provided</w:t>
      </w:r>
    </w:p>
    <w:p>
      <w:r>
        <w:t xml:space="preserve">  </w:t>
      </w:r>
      <w:r>
        <w:rPr>
          <w:rFonts w:ascii="Consolas" w:hAnsi="Consolas"/>
          <w:sz w:val="19"/>
        </w:rPr>
        <w:t>IPRMS-Discovery.ps1</w:t>
      </w:r>
      <w:r>
        <w:t xml:space="preserve"> / </w:t>
      </w:r>
      <w:r>
        <w:rPr>
          <w:rFonts w:ascii="Consolas" w:hAnsi="Consolas"/>
          <w:sz w:val="19"/>
        </w:rPr>
        <w:t>IPRMS-Readiness.ps1</w:t>
      </w:r>
      <w:r>
        <w:t xml:space="preserve"> report it).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Activate the service (</w:t>
      </w:r>
      <w:r>
        <w:rPr>
          <w:rFonts w:ascii="Consolas" w:hAnsi="Consolas"/>
          <w:sz w:val="19"/>
        </w:rPr>
        <w:t>Enable-AipService</w:t>
      </w:r>
      <w:r>
        <w:t>) under change control before</w:t>
      </w:r>
    </w:p>
    <w:p>
      <w:r>
        <w:t xml:space="preserve">  configuring label encryption.</w:t>
      </w:r>
    </w:p>
    <w:p>
      <w:pPr>
        <w:pStyle w:val="Heading2"/>
      </w:pPr>
      <w:r>
        <w:t>2.6 IRM enabled for the in-scope workloads (Exchange / SharePoint-OneDrive) and PDF handling</w:t>
      </w:r>
    </w:p>
    <w:p>
      <w:pPr>
        <w:pStyle w:val="ListBullet"/>
      </w:pPr>
      <w:r>
        <w:rPr>
          <w:b/>
        </w:rPr>
        <w:t>Description:</w:t>
      </w:r>
      <w:r>
        <w:t xml:space="preserve"> For protection to apply where content lives and moves, **Information Rights Management</w:t>
      </w:r>
    </w:p>
    <w:p>
      <w:r>
        <w:t xml:space="preserve">  (IRM)</w:t>
      </w:r>
      <w:r>
        <w:rPr>
          <w:b/>
        </w:rPr>
        <w:t xml:space="preserve"> must be enabled for the relevant workloads — </w:t>
      </w:r>
      <w:r>
        <w:t>Exchange Online</w:t>
      </w:r>
      <w:r>
        <w:rPr>
          <w:b/>
        </w:rPr>
        <w:t xml:space="preserve"> (`Get-/Set-IRMConfiguration`)   for mail protection (Do Not Forward / Encrypt-Only), and </w:t>
      </w:r>
      <w:r>
        <w:t>SharePoint Online / OneDrive</w:t>
      </w:r>
      <w:r>
        <w:rPr>
          <w:b/>
        </w:rPr>
        <w:t xml:space="preserve"> for labeled   files. For </w:t>
      </w:r>
      <w:r>
        <w:t>PDF</w:t>
      </w:r>
      <w:r>
        <w:rPr>
          <w:b/>
        </w:rPr>
        <w:t xml:space="preserve">, confirm the tenant setting that lets SharePoint/OneDrive and Office honor </w:t>
      </w:r>
      <w:r>
        <w:t>labeled   and protected PDFs</w:t>
      </w:r>
      <w:r>
        <w:rPr>
          <w:b/>
        </w:rPr>
        <w:t xml:space="preserve">, and confirm your users' </w:t>
      </w:r>
      <w:r>
        <w:t>PDF readers support Microsoft Information Protection**.</w:t>
      </w:r>
    </w:p>
    <w:p>
      <w:pPr>
        <w:pStyle w:val="ListBullet"/>
      </w:pPr>
      <w:r>
        <w:rPr>
          <w:b/>
        </w:rPr>
        <w:t>Why required:</w:t>
      </w:r>
      <w:r>
        <w:t xml:space="preserve"> DNF/Encrypt-Only rely on Exchange IRM; protected PDFs rely on tenant/workload support</w:t>
      </w:r>
    </w:p>
    <w:p>
      <w:r>
        <w:t xml:space="preserve">  and a compatible reader.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Get-IRMConfiguration</w:t>
      </w:r>
      <w:r>
        <w:t xml:space="preserve"> (Exchange Online) shows IRM enabled; confirm the</w:t>
      </w:r>
    </w:p>
    <w:p>
      <w:r>
        <w:t xml:space="preserve">  SharePoint/OneDrive and PDF-protection settings in the admin portals; </w:t>
      </w:r>
      <w:r>
        <w:rPr>
          <w:b/>
        </w:rPr>
        <w:t>verify current PDF-reader   support for your tenant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Enable IRM for the required workloads and confirm PDF handling before</w:t>
      </w:r>
    </w:p>
    <w:p>
      <w:r>
        <w:t xml:space="preserve">  the pilot; where reader support is uncertain, standardize on a supported reader (e.g. Microsoft Edge).</w:t>
      </w:r>
    </w:p>
    <w:p>
      <w:pPr>
        <w:pStyle w:val="Heading2"/>
      </w:pPr>
      <w:r>
        <w:t>2.7 A pilot ring and a pilot-policy commitment (encryption is not simulatable)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pilot ring</w:t>
      </w:r>
      <w:r>
        <w:t xml:space="preserve"> (the group backing </w:t>
      </w:r>
      <w:r>
        <w:rPr>
          <w:rFonts w:ascii="Consolas" w:hAnsi="Consolas"/>
          <w:sz w:val="19"/>
        </w:rPr>
        <w:t>RMSPolicy – Pilot – Ring1</w:t>
      </w:r>
      <w:r>
        <w:t>) to receive the</w:t>
      </w:r>
    </w:p>
    <w:p>
      <w:r>
        <w:t xml:space="preserve">  protection labels </w:t>
      </w:r>
      <w:r>
        <w:rPr>
          <w:b/>
        </w:rPr>
        <w:t>first</w:t>
      </w:r>
      <w:r>
        <w:t xml:space="preserve">, and an explicit commitment that encryption is validated on the pilot   before broad publish. Because label encryption has </w:t>
      </w:r>
      <w:r>
        <w:rPr>
          <w:b/>
        </w:rPr>
        <w:t>no service-side simulation</w:t>
      </w:r>
      <w:r>
        <w:t xml:space="preserve">, the pilot ring </w:t>
      </w:r>
      <w:r>
        <w:rPr>
          <w:b/>
        </w:rPr>
        <w:t>is</w:t>
      </w:r>
      <w:r>
        <w:t xml:space="preserve">   the safety mechanism, and encryption stays </w:t>
      </w:r>
      <w:r>
        <w:rPr>
          <w:b/>
        </w:rPr>
        <w:t>unpublished</w:t>
      </w:r>
      <w:r>
        <w:t xml:space="preserve"> until validated.</w:t>
      </w:r>
    </w:p>
    <w:p>
      <w:pPr>
        <w:pStyle w:val="ListBullet"/>
      </w:pPr>
      <w:r>
        <w:rPr>
          <w:b/>
        </w:rPr>
        <w:t>Why required:</w:t>
      </w:r>
      <w:r>
        <w:t xml:space="preserve"> Encryption changes how files open for everyone; a mis-scoped grant can lock people</w:t>
      </w:r>
    </w:p>
    <w:p>
      <w:r>
        <w:t xml:space="preserve">  out of their own content. The pilot surfaces this before it hits the org.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 group membership, a change window, and an approver.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pilot group and agree change control before enabling any</w:t>
      </w:r>
    </w:p>
    <w:p>
      <w:r>
        <w:t xml:space="preserve">  encryption.</w:t>
      </w:r>
    </w:p>
    <w:p>
      <w:pPr>
        <w:pStyle w:val="Heading2"/>
      </w:pPr>
      <w:r>
        <w:t>2.8 A super-user / recovery decision and the named audiences</w:t>
      </w:r>
    </w:p>
    <w:p>
      <w:pPr>
        <w:pStyle w:val="ListBullet"/>
      </w:pPr>
      <w:r>
        <w:rPr>
          <w:b/>
        </w:rPr>
        <w:t>Description:</w:t>
      </w:r>
      <w:r>
        <w:t xml:space="preserve"> A decision, from your governance/records/legal owners, on: the </w:t>
      </w:r>
      <w:r>
        <w:rPr>
          <w:b/>
        </w:rPr>
        <w:t>super-user group</w:t>
      </w:r>
    </w:p>
    <w:p>
      <w:r>
        <w:t xml:space="preserve">  (</w:t>
      </w:r>
      <w:r>
        <w:rPr>
          <w:rFonts w:ascii="Consolas" w:hAnsi="Consolas"/>
          <w:sz w:val="19"/>
        </w:rPr>
        <w:t>grp-rms-superusers@contoso.com</w:t>
      </w:r>
      <w:r>
        <w:t xml:space="preserve">) that can always decrypt protected content for recovery, eDiscovery,   and legal hold; the </w:t>
      </w:r>
      <w:r>
        <w:rPr>
          <w:b/>
        </w:rPr>
        <w:t>named-recipient group</w:t>
      </w:r>
      <w:r>
        <w:t xml:space="preserve"> (</w:t>
      </w:r>
      <w:r>
        <w:rPr>
          <w:rFonts w:ascii="Consolas" w:hAnsi="Consolas"/>
          <w:sz w:val="19"/>
        </w:rPr>
        <w:t>grp-rms-named-recipients@contoso.com</w:t>
      </w:r>
      <w:r>
        <w:t xml:space="preserve">) for the   restricted label; and the </w:t>
      </w:r>
      <w:r>
        <w:rPr>
          <w:b/>
        </w:rPr>
        <w:t>usage rights, offline-access, and content-expiry</w:t>
      </w:r>
      <w:r>
        <w:t xml:space="preserve"> each label should grant.</w:t>
      </w:r>
    </w:p>
    <w:p>
      <w:pPr>
        <w:pStyle w:val="ListBullet"/>
      </w:pPr>
      <w:r>
        <w:rPr>
          <w:b/>
        </w:rPr>
        <w:t>Why required:</w:t>
      </w:r>
      <w:r>
        <w:t xml:space="preserve"> Encrypted content is unrecoverable without a super-user path; the grants and expiry</w:t>
      </w:r>
    </w:p>
    <w:p>
      <w:r>
        <w:t xml:space="preserve">  are real business decisions, not technical defaults. Legal-hold/eDiscovery of encrypted content depends   on the super-user configuration.</w:t>
      </w:r>
    </w:p>
    <w:p>
      <w:pPr>
        <w:pStyle w:val="ListBullet"/>
      </w:pPr>
      <w:r>
        <w:rPr>
          <w:b/>
        </w:rPr>
        <w:t>How to verify:</w:t>
      </w:r>
      <w:r>
        <w:t xml:space="preserve"> Confirm the super-user group, the named-recipient group, and the per-label rights/</w:t>
      </w:r>
    </w:p>
    <w:p>
      <w:r>
        <w:t xml:space="preserve">  expiry with the accountable owner (</w:t>
      </w:r>
      <w:r>
        <w:rPr>
          <w:rFonts w:ascii="Consolas" w:hAnsi="Consolas"/>
          <w:sz w:val="19"/>
        </w:rPr>
        <w:t>Get-AipServiceSuperUserGroup</w:t>
      </w:r>
      <w:r>
        <w:t xml:space="preserve"> shows the current super-user group).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Get the recovery model and per-label grants signed off before</w:t>
      </w:r>
    </w:p>
    <w:p>
      <w:r>
        <w:t xml:space="preserve">  configuring encryption; enable and populate the super-user group before broad publish.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Office &amp; PDF Rights Protection (RMS/IRM), Microsoft Purview</w:t>
      </w:r>
    </w:p>
    <w:p>
      <w:r>
        <w:t xml:space="preserve">Follow these steps in order. This guide assesses RMS activation and the current label-encryption posture, designs the protection labels and usage rights, configures each label's encryption on a </w:t>
      </w:r>
      <w:r>
        <w:rPr>
          <w:b/>
        </w:rPr>
        <w:t>pilot label policy scoped to a pilot ring</w:t>
      </w:r>
      <w:r>
        <w:t xml:space="preserve"> (encryption stays unpublished until validated), validates that the right people can open Office and PDF files and the wrong people cannot, then expands. Artifact names are fixed — create them with the exact names in §1 and reuse them everywhere. </w:t>
      </w:r>
      <w:r>
        <w:rPr>
          <w:b/>
        </w:rPr>
        <w:t>Encryption has no service-side simulation, so the pilot ring is the safety gate.</w:t>
      </w:r>
      <w:r>
        <w:t xml:space="preserve"> Every write via the config helper defaults to </w:t>
      </w:r>
      <w:r>
        <w:rPr>
          <w:rFonts w:ascii="Consolas" w:hAnsi="Consolas"/>
          <w:sz w:val="19"/>
        </w:rPr>
        <w:t>-WhatIf</w:t>
      </w:r>
      <w:r>
        <w:t xml:space="preserve">; add </w:t>
      </w:r>
      <w:r>
        <w:rPr>
          <w:rFonts w:ascii="Consolas" w:hAnsi="Consolas"/>
          <w:sz w:val="19"/>
        </w:rPr>
        <w:t>-Commit</w:t>
      </w:r>
      <w:r>
        <w:t xml:space="preserve"> to apply.</w:t>
      </w:r>
    </w:p>
    <w:p>
      <w:pPr>
        <w:ind w:left="432"/>
      </w:pPr>
      <w:r>
        <w:rPr>
          <w:i/>
          <w:color w:val="2E86C1"/>
        </w:rPr>
        <w:t>Model: prove RMS activation, the grants, offline/expiry, and Office+PDF behaviour on a pilot ring, then expand. Assess → Design → Configure → Pilot → Validate → Expand. Verify current portal paths, licensing, cmdlet/advanced-setting keys, and PDF-reader support for your tenant as you go — the portal and PDF handling evolve; nothing here is invented.</w:t>
      </w:r>
    </w:p>
    <w:p>
      <w:pPr>
        <w:pStyle w:val="Heading2"/>
      </w:pPr>
      <w:r>
        <w:t>Step 1 — Assess current state (read-only)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IPRMS-Discovery.ps1</w:t>
      </w:r>
      <w:r>
        <w:t xml:space="preserve">. It reports the </w:t>
      </w:r>
      <w:r>
        <w:rPr>
          <w:b/>
        </w:rPr>
        <w:t>RMS/Rights Management service state</w:t>
      </w:r>
      <w:r>
        <w:t xml:space="preserve"> (activated?), which</w:t>
      </w:r>
    </w:p>
    <w:p>
      <w:r>
        <w:t xml:space="preserve">   labels already have </w:t>
      </w:r>
      <w:r>
        <w:rPr>
          <w:b/>
        </w:rPr>
        <w:t>encryption enabled</w:t>
      </w:r>
      <w:r>
        <w:t xml:space="preserve"> and their </w:t>
      </w:r>
      <w:r>
        <w:rPr>
          <w:b/>
        </w:rPr>
        <w:t>protection type</w:t>
      </w:r>
      <w:r>
        <w:t xml:space="preserve"> (template vs user-defined),    the </w:t>
      </w:r>
      <w:r>
        <w:rPr>
          <w:b/>
        </w:rPr>
        <w:t>usage rights</w:t>
      </w:r>
      <w:r>
        <w:t xml:space="preserve"> each defines, offline-access and content-expiry values, whether a </w:t>
      </w:r>
      <w:r>
        <w:rPr>
          <w:b/>
        </w:rPr>
        <w:t>super-user    group</w:t>
      </w:r>
      <w:r>
        <w:t xml:space="preserve"> is configured, and the Exchange </w:t>
      </w:r>
      <w:r>
        <w:rPr>
          <w:b/>
        </w:rPr>
        <w:t>IRM</w:t>
      </w:r>
      <w:r>
        <w:t xml:space="preserve"> state. No changes are made.</w:t>
      </w:r>
    </w:p>
    <w:p>
      <w:pPr>
        <w:pStyle w:val="ListNumber"/>
      </w:pPr>
      <w:r>
        <w:t>In the Purview portal (</w:t>
      </w:r>
      <w:r>
        <w:rPr>
          <w:b/>
        </w:rPr>
        <w:t>Information Protection → Sensitivity labels</w:t>
      </w:r>
      <w:r>
        <w:t>) confirm the taxonomy exists</w:t>
      </w:r>
    </w:p>
    <w:p>
      <w:r>
        <w:t xml:space="preserve">   and note which labels are candidates for protection.</w:t>
      </w:r>
    </w:p>
    <w:p>
      <w:pPr>
        <w:pStyle w:val="ListNumber"/>
      </w:pPr>
      <w:r>
        <w:t xml:space="preserve">Record gaps against the Requirements checklist. Do </w:t>
      </w:r>
      <w:r>
        <w:rPr>
          <w:b/>
        </w:rPr>
        <w:t>not</w:t>
      </w:r>
      <w:r>
        <w:t xml:space="preserve"> proceed past: RMS not activated, missing</w:t>
      </w:r>
    </w:p>
    <w:p>
      <w:r>
        <w:t xml:space="preserve">   Information Protection role, missing labels, or no pilot ring/super-user decision — remediate first.</w:t>
      </w:r>
    </w:p>
    <w:p>
      <w:pPr>
        <w:pStyle w:val="Heading2"/>
      </w:pPr>
      <w:r>
        <w:t>Step 2 — Confirm RMS activation and the recovery (super-user) path</w:t>
      </w:r>
    </w:p>
    <w:p>
      <w:pPr>
        <w:pStyle w:val="ListNumber"/>
      </w:pPr>
      <w:r>
        <w:t xml:space="preserve">Confirm the Rights Management service is </w:t>
      </w:r>
      <w:r>
        <w:rPr>
          <w:b/>
        </w:rPr>
        <w:t>Activated</w:t>
      </w:r>
      <w:r>
        <w:t xml:space="preserve"> (</w:t>
      </w:r>
      <w:r>
        <w:rPr>
          <w:rFonts w:ascii="Consolas" w:hAnsi="Consolas"/>
          <w:sz w:val="19"/>
        </w:rPr>
        <w:t>Get-AipServiceConfiguration</w:t>
      </w:r>
      <w:r>
        <w:t>; Req 2.5). If it</w:t>
      </w:r>
    </w:p>
    <w:p>
      <w:r>
        <w:t xml:space="preserve">   is not, activate it (</w:t>
      </w:r>
      <w:r>
        <w:rPr>
          <w:rFonts w:ascii="Consolas" w:hAnsi="Consolas"/>
          <w:sz w:val="19"/>
        </w:rPr>
        <w:t>Enable-AipService</w:t>
      </w:r>
      <w:r>
        <w:t>) under change control before continuing.</w:t>
      </w:r>
    </w:p>
    <w:p>
      <w:pPr>
        <w:pStyle w:val="ListNumber"/>
      </w:pPr>
      <w:r>
        <w:t xml:space="preserve">Confirm the </w:t>
      </w:r>
      <w:r>
        <w:rPr>
          <w:b/>
        </w:rPr>
        <w:t>super-user group</w:t>
      </w:r>
      <w:r>
        <w:t xml:space="preserve"> decision (Req 2.8). Enable super-user and set the group so records/</w:t>
      </w:r>
    </w:p>
    <w:p>
      <w:r>
        <w:t xml:space="preserve">   legal can always recover protected content: </w:t>
      </w:r>
      <w:r>
        <w:rPr>
          <w:rFonts w:ascii="Consolas" w:hAnsi="Consolas"/>
          <w:sz w:val="19"/>
        </w:rPr>
        <w:t>Enable-AipServiceSuperUserFeature</w:t>
      </w:r>
      <w:r>
        <w:t xml:space="preserve">, then    </w:t>
      </w:r>
      <w:r>
        <w:rPr>
          <w:rFonts w:ascii="Consolas" w:hAnsi="Consolas"/>
          <w:sz w:val="19"/>
        </w:rPr>
        <w:t>Set-AipServiceSuperUserGroup -GroupEmailAddress "grp-rms-superusers@contoso.com"</w:t>
      </w:r>
      <w:r>
        <w:t xml:space="preserve">. </w:t>
      </w:r>
      <w:r>
        <w:rPr>
          <w:b/>
        </w:rPr>
        <w:t>Pass/fail:</w:t>
      </w:r>
      <w:r>
        <w:t xml:space="preserve">    </w:t>
      </w:r>
      <w:r>
        <w:rPr>
          <w:rFonts w:ascii="Consolas" w:hAnsi="Consolas"/>
          <w:sz w:val="19"/>
        </w:rPr>
        <w:t>Get-AipServiceSuperUserGroup</w:t>
      </w:r>
      <w:r>
        <w:t xml:space="preserve"> returns the group. </w:t>
      </w:r>
      <w:r>
        <w:rPr>
          <w:b/>
        </w:rPr>
        <w:t>Do this before broad publish</w:t>
      </w:r>
      <w:r>
        <w:t xml:space="preserve"> — encrypted content    is unrecoverable without it.</w:t>
      </w:r>
    </w:p>
    <w:p>
      <w:pPr>
        <w:pStyle w:val="Heading2"/>
      </w:pPr>
      <w:r>
        <w:t>Step 3 — Design the protection labels and usage rights</w:t>
      </w:r>
    </w:p>
    <w:p>
      <w:pPr>
        <w:pStyle w:val="ListNumber"/>
      </w:pPr>
      <w:r>
        <w:t xml:space="preserve">Confirm, with the accountable owner, the per-label grants from §1: </w:t>
      </w:r>
      <w:r>
        <w:rPr>
          <w:rFonts w:ascii="Consolas" w:hAnsi="Consolas"/>
          <w:sz w:val="19"/>
        </w:rPr>
        <w:t>Confidential \ All Employees</w:t>
      </w:r>
    </w:p>
    <w:p>
      <w:r>
        <w:t xml:space="preserve">   (template — all org users, Co-Author), </w:t>
      </w:r>
      <w:r>
        <w:rPr>
          <w:rFonts w:ascii="Consolas" w:hAnsi="Consolas"/>
          <w:sz w:val="19"/>
        </w:rPr>
        <w:t>Confidential \ Recipients Only</w:t>
      </w:r>
      <w:r>
        <w:t xml:space="preserve"> (user-defined — DNF/    Encrypt-Only), </w:t>
      </w:r>
      <w:r>
        <w:rPr>
          <w:rFonts w:ascii="Consolas" w:hAnsi="Consolas"/>
          <w:sz w:val="19"/>
        </w:rPr>
        <w:t>Highly Confidential \ Named Recipients</w:t>
      </w:r>
      <w:r>
        <w:t xml:space="preserve"> (template — the named group, Viewer only).</w:t>
      </w:r>
    </w:p>
    <w:p>
      <w:pPr>
        <w:pStyle w:val="ListNumber"/>
      </w:pPr>
      <w:r>
        <w:t xml:space="preserve">Decide </w:t>
      </w:r>
      <w:r>
        <w:rPr>
          <w:b/>
        </w:rPr>
        <w:t>offline-access days</w:t>
      </w:r>
      <w:r>
        <w:t xml:space="preserve"> and </w:t>
      </w:r>
      <w:r>
        <w:rPr>
          <w:b/>
        </w:rPr>
        <w:t>content-expiry</w:t>
      </w:r>
      <w:r>
        <w:t xml:space="preserve"> per label (e.g. offline 7 days for the</w:t>
      </w:r>
    </w:p>
    <w:p>
      <w:r>
        <w:t xml:space="preserve">   restricted label, Never-expire for the internal one) — these are governance decisions (Req 2.8).</w:t>
      </w:r>
    </w:p>
    <w:p>
      <w:pPr>
        <w:pStyle w:val="ListNumber"/>
      </w:pPr>
      <w:r>
        <w:t xml:space="preserve">Confirm the </w:t>
      </w:r>
      <w:r>
        <w:rPr>
          <w:b/>
        </w:rPr>
        <w:t>named-recipient group</w:t>
      </w:r>
      <w:r>
        <w:t xml:space="preserve"> (</w:t>
      </w:r>
      <w:r>
        <w:rPr>
          <w:rFonts w:ascii="Consolas" w:hAnsi="Consolas"/>
          <w:sz w:val="19"/>
        </w:rPr>
        <w:t>grp-rms-named-recipients@contoso.com</w:t>
      </w:r>
      <w:r>
        <w:t>) exists and is correct.</w:t>
      </w:r>
    </w:p>
    <w:p>
      <w:pPr>
        <w:pStyle w:val="Heading2"/>
      </w:pPr>
      <w:r>
        <w:t>Step 4 — Prepare the pilot label policy (encryption unpublished)</w:t>
      </w:r>
    </w:p>
    <w:p>
      <w:pPr>
        <w:pStyle w:val="ListNumber"/>
      </w:pPr>
      <w:r>
        <w:t>If a policy scoped to the pilot ring does not exist, create it: `IPRMS-LabelProtection.ps1</w:t>
      </w:r>
    </w:p>
    <w:p>
      <w:r>
        <w:t xml:space="preserve">   -CreatePilotPolicy -PolicyName "RMSPolicy – Pilot – Ring1" -PilotGroup "grp-rms-pilot@contoso.com"    -WhatIf</w:t>
      </w:r>
      <w:r>
        <w:rPr>
          <w:rFonts w:ascii="Consolas" w:hAnsi="Consolas"/>
          <w:sz w:val="19"/>
        </w:rPr>
        <w:t xml:space="preserve">, review, then </w:t>
      </w:r>
      <w:r>
        <w:t xml:space="preserve">-Commit`. Do </w:t>
      </w:r>
      <w:r>
        <w:rPr>
          <w:b/>
        </w:rPr>
        <w:t>not</w:t>
      </w:r>
      <w:r>
        <w:t xml:space="preserve"> add the encryption labels to a broadly-published policy    yet — configure encryption on the labels first (Steps 5–7), validate on the pilot, then publish.</w:t>
      </w:r>
    </w:p>
    <w:p>
      <w:pPr>
        <w:pStyle w:val="Heading2"/>
      </w:pPr>
      <w:r>
        <w:t>Step 5 — Configure the template (assigned-rights) label — `Confidential \ All Employees`</w:t>
      </w:r>
    </w:p>
    <w:p>
      <w:pPr>
        <w:pStyle w:val="ListNumber"/>
      </w:pPr>
      <w:r>
        <w:t>Run `IPRMS-LabelProtection.ps1 -SetTemplate -LabelName "Confidential\All Employees"</w:t>
      </w:r>
    </w:p>
    <w:p>
      <w:r>
        <w:t xml:space="preserve">   -RightsIdentity "AuthenticatedUsers" -Rights "VIEW,EDIT,PRINT,EXTRACT,DOCEDIT,OBJMODEL"    -OfflineDays 30 -Expiry Never -WhatIf</w:t>
      </w:r>
      <w:r>
        <w:rPr>
          <w:rFonts w:ascii="Consolas" w:hAnsi="Consolas"/>
          <w:sz w:val="19"/>
        </w:rPr>
        <w:t xml:space="preserve">. It shows the </w:t>
      </w:r>
      <w:r>
        <w:t>Set-Label -EncryptionEnabled $true    -EncryptionProtectionType Template -EncryptionRightsDefinitions …</w:t>
      </w:r>
      <w:r>
        <w:rPr>
          <w:rFonts w:ascii="Consolas" w:hAnsi="Consolas"/>
          <w:sz w:val="19"/>
        </w:rPr>
        <w:t xml:space="preserve"> it would apply — **without making    changes**. Review the rights, then re-run with </w:t>
      </w:r>
      <w:r>
        <w:t>-Commit`.</w:t>
      </w:r>
    </w:p>
    <w:p>
      <w:pPr>
        <w:pStyle w:val="ListNumber"/>
      </w:pP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Get-Label "Confidential\All Employees"</w:t>
      </w:r>
      <w:r>
        <w:t xml:space="preserve"> shows </w:t>
      </w:r>
      <w:r>
        <w:rPr>
          <w:rFonts w:ascii="Consolas" w:hAnsi="Consolas"/>
          <w:sz w:val="19"/>
        </w:rPr>
        <w:t>EncryptionEnabled = True</w:t>
      </w:r>
      <w:r>
        <w:t>,</w:t>
      </w:r>
    </w:p>
    <w:p>
      <w:r>
        <w:t xml:space="preserve">   protection type </w:t>
      </w:r>
      <w:r>
        <w:rPr>
          <w:b/>
        </w:rPr>
        <w:t>Template</w:t>
      </w:r>
      <w:r>
        <w:t xml:space="preserve">, and the rights definition for the org audience. </w:t>
      </w:r>
      <w:r>
        <w:rPr>
          <w:b/>
        </w:rPr>
        <w:t>Rollback:</w:t>
      </w:r>
      <w:r>
        <w:t xml:space="preserve"> re-run    with </w:t>
      </w:r>
      <w:r>
        <w:rPr>
          <w:rFonts w:ascii="Consolas" w:hAnsi="Consolas"/>
          <w:sz w:val="19"/>
        </w:rPr>
        <w:t>-RemoveProtection -Commit</w:t>
      </w:r>
      <w:r>
        <w:t xml:space="preserve"> (sets </w:t>
      </w:r>
      <w:r>
        <w:rPr>
          <w:rFonts w:ascii="Consolas" w:hAnsi="Consolas"/>
          <w:sz w:val="19"/>
        </w:rPr>
        <w:t>EncryptionProtectionType RemoveProtection</w:t>
      </w:r>
      <w:r>
        <w:t>).</w:t>
      </w:r>
    </w:p>
    <w:p>
      <w:pPr>
        <w:pStyle w:val="Heading2"/>
      </w:pPr>
      <w:r>
        <w:t>Step 6 — Configure the user-defined label — `Confidential \ Recipients Only`</w:t>
      </w:r>
    </w:p>
    <w:p>
      <w:pPr>
        <w:pStyle w:val="ListNumber"/>
      </w:pPr>
      <w:r>
        <w:t>Run `IPRMS-LabelProtection.ps1 -SetUserDefined -LabelName "Confidential\Recipients Only"</w:t>
      </w:r>
    </w:p>
    <w:p>
      <w:r>
        <w:t xml:space="preserve">   -DoNotForward -EncryptOnly -WhatIf</w:t>
      </w:r>
      <w:r>
        <w:rPr>
          <w:rFonts w:ascii="Consolas" w:hAnsi="Consolas"/>
          <w:sz w:val="19"/>
        </w:rPr>
        <w:t>. It shows how it would set the label to **user-defined**    permissions (</w:t>
      </w:r>
      <w:r>
        <w:t>EncryptionProtectionType UserDefined</w:t>
      </w:r>
      <w:r>
        <w:rPr>
          <w:rFonts w:ascii="Consolas" w:hAnsi="Consolas"/>
          <w:sz w:val="19"/>
        </w:rPr>
        <w:t xml:space="preserve">) with **Do Not Forward** for mail and    **Encrypt-Only** prompting for files — the user chooses recipients at protect time. Review, then    </w:t>
      </w:r>
      <w:r>
        <w:t>-Commit`.</w:t>
      </w:r>
    </w:p>
    <w:p>
      <w:pPr>
        <w:pStyle w:val="ListNumber"/>
      </w:pPr>
      <w:r>
        <w:rPr>
          <w:b/>
        </w:rPr>
        <w:t>Pass/fail:</w:t>
      </w:r>
      <w:r>
        <w:t xml:space="preserve"> the label shows protection type </w:t>
      </w:r>
      <w:r>
        <w:rPr>
          <w:b/>
        </w:rPr>
        <w:t>UserDefined</w:t>
      </w:r>
      <w:r>
        <w:t xml:space="preserve"> with DNF/encrypt-only behaviour.</w:t>
      </w:r>
    </w:p>
    <w:p>
      <w:r>
        <w:t xml:space="preserve">   </w:t>
      </w: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-RemoveProtection -Commit</w:t>
      </w:r>
      <w:r>
        <w:t>.</w:t>
      </w:r>
    </w:p>
    <w:p>
      <w:pPr>
        <w:pStyle w:val="Heading2"/>
      </w:pPr>
      <w:r>
        <w:t>Step 7 — Configure the named-recipient label — `Highly Confidential \ Named Recipients`</w:t>
      </w:r>
    </w:p>
    <w:p>
      <w:pPr>
        <w:pStyle w:val="ListNumber"/>
      </w:pPr>
      <w:r>
        <w:t>Run `IPRMS-LabelProtection.ps1 -SetTemplate -LabelName "Highly Confidential\Named Recipients"</w:t>
      </w:r>
    </w:p>
    <w:p>
      <w:r>
        <w:t xml:space="preserve">   -RightsIdentity "grp-rms-named-recipients@contoso.com" -Rights "VIEW,VIEWRIGHTSDATA" -OfflineDays 7    -Expiry Never -WhatIf</w:t>
      </w:r>
      <w:r>
        <w:rPr>
          <w:rFonts w:ascii="Consolas" w:hAnsi="Consolas"/>
          <w:sz w:val="19"/>
        </w:rPr>
        <w:t xml:space="preserve">, review, then </w:t>
      </w:r>
      <w:r>
        <w:t xml:space="preserve">-Commit`. This grants </w:t>
      </w:r>
      <w:r>
        <w:rPr>
          <w:b/>
        </w:rPr>
        <w:t>Viewer-only</w:t>
      </w:r>
      <w:r>
        <w:t xml:space="preserve"> rights (view, no print/    copy/edit) to the named group and nobody else.</w:t>
      </w:r>
    </w:p>
    <w:p>
      <w:pPr>
        <w:pStyle w:val="ListNumber"/>
      </w:pPr>
      <w:r>
        <w:rPr>
          <w:b/>
        </w:rPr>
        <w:t>Pass/fail:</w:t>
      </w:r>
      <w:r>
        <w:t xml:space="preserve"> the label shows Template protection with the restricted rights for the named group</w:t>
      </w:r>
    </w:p>
    <w:p>
      <w:r>
        <w:t xml:space="preserve">   only. </w:t>
      </w: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-RemoveProtection -Commit</w:t>
      </w:r>
      <w:r>
        <w:t>.</w:t>
      </w:r>
    </w:p>
    <w:p>
      <w:pPr>
        <w:pStyle w:val="Heading2"/>
      </w:pPr>
      <w:r>
        <w:t>Step 8 — Publish the protection labels to the pilot ring only</w:t>
      </w:r>
    </w:p>
    <w:p>
      <w:pPr>
        <w:pStyle w:val="ListNumber"/>
      </w:pPr>
      <w:r>
        <w:t xml:space="preserve">Add the three configured labels to </w:t>
      </w:r>
      <w:r>
        <w:rPr>
          <w:rFonts w:ascii="Consolas" w:hAnsi="Consolas"/>
          <w:sz w:val="19"/>
        </w:rPr>
        <w:t>RMSPolicy – Pilot – Ring1</w:t>
      </w:r>
      <w:r>
        <w:t xml:space="preserve"> (portal **Label policies → edit →</w:t>
      </w:r>
    </w:p>
    <w:p>
      <w:r>
        <w:t xml:space="preserve">   Labels</w:t>
      </w:r>
      <w:r>
        <w:rPr>
          <w:b/>
        </w:rPr>
        <w:t xml:space="preserve">, or `IPRMS-LabelProtection.ps1 -PublishToPolicy -PolicyName "RMSPolicy – Pilot – Ring1"    -Labels "Confidential\All Employees","Confidential\Recipients Only","Highly Confidential\Named    Recipients" -Commit`). Confirm the policy publishes </w:t>
      </w:r>
      <w:r>
        <w:t xml:space="preserve">only** to </w:t>
      </w:r>
      <w:r>
        <w:rPr>
          <w:rFonts w:ascii="Consolas" w:hAnsi="Consolas"/>
          <w:sz w:val="19"/>
        </w:rPr>
        <w:t>grp-rms-pilot@contoso.com</w:t>
      </w:r>
      <w:r>
        <w:t>.</w:t>
      </w:r>
    </w:p>
    <w:p>
      <w:pPr>
        <w:pStyle w:val="ListNumber"/>
      </w:pPr>
      <w:r>
        <w:t xml:space="preserve">Confirm Exchange </w:t>
      </w:r>
      <w:r>
        <w:rPr>
          <w:b/>
        </w:rPr>
        <w:t>IRM</w:t>
      </w:r>
      <w:r>
        <w:t xml:space="preserve"> is enabled (Req 2.6) so DNF/Encrypt-Only work in Outlook, and confirm PDF</w:t>
      </w:r>
    </w:p>
    <w:p>
      <w:r>
        <w:t xml:space="preserve">   handling for the pilot.</w:t>
      </w:r>
    </w:p>
    <w:p>
      <w:pPr>
        <w:pStyle w:val="Heading2"/>
      </w:pPr>
      <w:r>
        <w:t>Step 9 — Validate on the pilot (Office and PDF, right vs wrong recipient)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IPRMS-Validation.ps1 -LabelName "Confidential\All Employees"</w:t>
      </w:r>
      <w:r>
        <w:t xml:space="preserve"> (read-only) to confirm the label's</w:t>
      </w:r>
    </w:p>
    <w:p>
      <w:r>
        <w:t xml:space="preserve">   </w:t>
      </w:r>
      <w:r>
        <w:rPr>
          <w:b/>
        </w:rPr>
        <w:t>effective</w:t>
      </w:r>
      <w:r>
        <w:t xml:space="preserve"> encryption settings match the design; repeat for the other two labels.</w:t>
      </w:r>
    </w:p>
    <w:p>
      <w:pPr>
        <w:pStyle w:val="ListNumber"/>
      </w:pPr>
      <w:r>
        <w:t>Complete the Testing Guide: as a pilot user, apply each label to an Office document and a **PDF</w:t>
      </w:r>
    </w:p>
    <w:p>
      <w:r>
        <w:t xml:space="preserve">   export</w:t>
      </w:r>
      <w:r>
        <w:rPr>
          <w:b/>
        </w:rPr>
        <w:t xml:space="preserve">, confirm an in-scope user can open with the intended rights, and confirm an out-of-scope    user is </w:t>
      </w:r>
      <w:r>
        <w:t>denied**; confirm DNF prevents forwarding; confirm a super-user can recover.</w:t>
      </w:r>
    </w:p>
    <w:p>
      <w:pPr>
        <w:pStyle w:val="ListNumber"/>
      </w:pPr>
      <w:r>
        <w:rPr>
          <w:b/>
        </w:rPr>
        <w:t>Gate:</w:t>
      </w:r>
      <w:r>
        <w:t xml:space="preserve"> every label opens for the right people with the right rights, denies the wrong people, PDF</w:t>
      </w:r>
    </w:p>
    <w:p>
      <w:r>
        <w:t xml:space="preserve">   protection is honored in a supported reader, and super-user recovery works — before expanding.</w:t>
      </w:r>
    </w:p>
    <w:p>
      <w:pPr>
        <w:pStyle w:val="Heading2"/>
      </w:pPr>
      <w:r>
        <w:t>Step 10 — Expand to the broad policy (enforce)</w:t>
      </w:r>
    </w:p>
    <w:p>
      <w:pPr>
        <w:pStyle w:val="ListNumber"/>
      </w:pPr>
      <w:r>
        <w:t xml:space="preserve">Add the </w:t>
      </w:r>
      <w:r>
        <w:rPr>
          <w:b/>
        </w:rPr>
        <w:t>same, signed-off</w:t>
      </w:r>
      <w:r>
        <w:t xml:space="preserve"> labels to </w:t>
      </w:r>
      <w:r>
        <w:rPr>
          <w:rFonts w:ascii="Consolas" w:hAnsi="Consolas"/>
          <w:sz w:val="19"/>
        </w:rPr>
        <w:t>RMSPolicy – Broad – AllUsers</w:t>
      </w:r>
      <w:r>
        <w:t xml:space="preserve"> (portal or</w:t>
      </w:r>
    </w:p>
    <w:p>
      <w:r>
        <w:t xml:space="preserve">   </w:t>
      </w:r>
      <w:r>
        <w:rPr>
          <w:rFonts w:ascii="Consolas" w:hAnsi="Consolas"/>
          <w:sz w:val="19"/>
        </w:rPr>
        <w:t>IPRMS-LabelProtection.ps1 -PublishToPolicy -PolicyName "RMSPolicy – Broad – AllUsers" -Labels … -WhatIf</w:t>
      </w:r>
      <w:r>
        <w:t xml:space="preserve">    then </w:t>
      </w:r>
      <w:r>
        <w:rPr>
          <w:rFonts w:ascii="Consolas" w:hAnsi="Consolas"/>
          <w:sz w:val="19"/>
        </w:rPr>
        <w:t>-Commit</w:t>
      </w:r>
      <w:r>
        <w:t xml:space="preserve">). The label </w:t>
      </w:r>
      <w:r>
        <w:rPr>
          <w:b/>
        </w:rPr>
        <w:t>encryption settings are already on the labels</w:t>
      </w:r>
      <w:r>
        <w:t xml:space="preserve"> — expansion only widens    *who the labels are published to*; no per-label re-configuration is needed.</w:t>
      </w:r>
    </w:p>
    <w:p>
      <w:pPr>
        <w:pStyle w:val="ListNumber"/>
      </w:pPr>
      <w:r>
        <w:rPr>
          <w:b/>
        </w:rPr>
        <w:t>Gate:</w:t>
      </w:r>
      <w:r>
        <w:t xml:space="preserve"> re-validate a sample against the broad policy (</w:t>
      </w:r>
      <w:r>
        <w:rPr>
          <w:rFonts w:ascii="Consolas" w:hAnsi="Consolas"/>
          <w:sz w:val="19"/>
        </w:rPr>
        <w:t>IPRMS-Validation.ps1</w:t>
      </w:r>
      <w:r>
        <w:t>), confirm super-user</w:t>
      </w:r>
    </w:p>
    <w:p>
      <w:r>
        <w:t xml:space="preserve">   recovery, and confirm a documented rollback (remove protection / unpublish) per label.</w:t>
      </w:r>
    </w:p>
    <w:p>
      <w:pPr>
        <w:pStyle w:val="Heading2"/>
      </w:pPr>
      <w:r>
        <w:t>Step 11 — Operate: evidence, recovery, and revocation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IPRMS-Report.ps1 -CsvFolder &lt;path&gt;</w:t>
      </w:r>
      <w:r>
        <w:t xml:space="preserve"> to export the </w:t>
      </w:r>
      <w:r>
        <w:rPr>
          <w:b/>
        </w:rPr>
        <w:t>protection posture matrix</w:t>
      </w:r>
      <w:r>
        <w:t xml:space="preserve"> (per label:</w:t>
      </w:r>
    </w:p>
    <w:p>
      <w:r>
        <w:t xml:space="preserve">   encryption on/off, protection type, rights, offline days, expiry) plus RMS activation and super-user    state — the evidence for the governance owner.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IPRMS-Readiness.ps1</w:t>
      </w:r>
      <w:r>
        <w:t xml:space="preserve"> on a cadence to catch **RMS deactivation, IRM disabled, a missing super-user</w:t>
      </w:r>
    </w:p>
    <w:p>
      <w:r>
        <w:t xml:space="preserve">   group, or a protection label left in the pilot policy after expansion**.</w:t>
      </w:r>
    </w:p>
    <w:p>
      <w:pPr>
        <w:pStyle w:val="ListNumber"/>
      </w:pPr>
      <w:r>
        <w:t xml:space="preserve">Document the </w:t>
      </w:r>
      <w:r>
        <w:rPr>
          <w:b/>
        </w:rPr>
        <w:t>recovery</w:t>
      </w:r>
      <w:r>
        <w:t xml:space="preserve"> path (super-user) and the </w:t>
      </w:r>
      <w:r>
        <w:rPr>
          <w:b/>
        </w:rPr>
        <w:t>revocation</w:t>
      </w:r>
      <w:r>
        <w:t xml:space="preserve"> path (</w:t>
      </w:r>
      <w:r>
        <w:rPr>
          <w:rFonts w:ascii="Consolas" w:hAnsi="Consolas"/>
          <w:sz w:val="19"/>
        </w:rPr>
        <w:t>Get-AipServiceDocumentLog</w:t>
      </w:r>
      <w:r>
        <w:t xml:space="preserve"> /</w:t>
      </w:r>
    </w:p>
    <w:p>
      <w:r>
        <w:t xml:space="preserve">   revoke where applicable — </w:t>
      </w:r>
      <w:r>
        <w:rPr>
          <w:b/>
        </w:rPr>
        <w:t>verify current revocation tooling for your tenant</w:t>
      </w:r>
      <w:r>
        <w:t xml:space="preserve">). Legal-hold and    eDiscovery handling of encrypted content is a </w:t>
      </w:r>
      <w:r>
        <w:rPr>
          <w:b/>
        </w:rPr>
        <w:t>legal/records determination</w:t>
      </w:r>
      <w:r>
        <w:t xml:space="preserve"> — this solution provides    the super-user recovery method, not the legal decision.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(RMS activated? posture) → Confirm activation + super-user recovery → Design labels/rights → Prepare pilot policy → Configure template label → Configure user-defined label → Configure named-recipient label → Publish to pilot ring → Validate (Office + PDF, right vs wrong, recovery) → Expand to broad → Operate (evidence, recovery, revocation)</w:t>
      </w:r>
    </w:p>
    <w:p>
      <w:pPr>
        <w:pStyle w:val="Heading1"/>
      </w:pPr>
      <w:r>
        <w:t>5. Testing &amp; Validation Guide — Office &amp; PDF Rights Protection (RMS/IRM)</w:t>
      </w:r>
    </w:p>
    <w:p>
      <w:r>
        <w:t xml:space="preserve">Run these tests after the Implementation Guide, </w:t>
      </w:r>
      <w:r>
        <w:rPr>
          <w:b/>
        </w:rPr>
        <w:t>in order</w:t>
      </w:r>
      <w:r>
        <w:t xml:space="preserve">. Each has an explicit </w:t>
      </w:r>
      <w:r>
        <w:rPr>
          <w:b/>
        </w:rPr>
        <w:t>pass/fail</w:t>
      </w:r>
      <w:r>
        <w:t xml:space="preserve"> signal and a rollback. Do not expand from the pilot ring to the broad policy until the relevant tests pass — because label encryption has </w:t>
      </w:r>
      <w:r>
        <w:rPr>
          <w:b/>
        </w:rPr>
        <w:t>no simulation mode</w:t>
      </w:r>
      <w:r>
        <w:t xml:space="preserve">, these pilot tests </w:t>
      </w:r>
      <w:r>
        <w:rPr>
          <w:b/>
        </w:rPr>
        <w:t>are</w:t>
      </w:r>
      <w:r>
        <w:t xml:space="preserve"> your safety gate. Checks use the Purview portal, Security &amp; Compliance PowerShell, and the AIPService module; the provided scripts automate the read-only ones.</w:t>
      </w:r>
    </w:p>
    <w:p>
      <w:pPr>
        <w:ind w:left="432"/>
      </w:pPr>
      <w:r>
        <w:rPr>
          <w:i/>
          <w:color w:val="2E86C1"/>
        </w:rPr>
        <w:t>Reminder: you are validating that protection *behaves as designed* (right people open with the right rights, wrong people are denied, PDF is covered, recovery works) — not deciding *who* should have access or how encrypted content is handled for legal/records; those are governance/legal determinations from §2.</w:t>
      </w:r>
    </w:p>
    <w:p>
      <w:pPr>
        <w:pStyle w:val="Heading2"/>
      </w:pPr>
      <w:r>
        <w:t>Test 1 — RMS service is activated and recoverable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IPRMS-Readiness.ps1</w:t>
      </w:r>
      <w:r>
        <w:t xml:space="preserve"> (or </w:t>
      </w:r>
      <w:r>
        <w:rPr>
          <w:rFonts w:ascii="Consolas" w:hAnsi="Consolas"/>
          <w:sz w:val="19"/>
        </w:rPr>
        <w:t>Get-AipServiceConfiguration</w:t>
      </w:r>
      <w:r>
        <w:t xml:space="preserve"> / </w:t>
      </w:r>
      <w:r>
        <w:rPr>
          <w:rFonts w:ascii="Consolas" w:hAnsi="Consolas"/>
          <w:sz w:val="19"/>
        </w:rPr>
        <w:t>Get-AipServiceSuperUserGroup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the Rights Management service is </w:t>
      </w:r>
      <w:r>
        <w:rPr>
          <w:b/>
        </w:rPr>
        <w:t>Activated</w:t>
      </w:r>
      <w:r>
        <w:t>, the super-user feature is enabled, and</w:t>
      </w:r>
    </w:p>
    <w:p>
      <w:r>
        <w:t xml:space="preserve">  </w:t>
      </w:r>
      <w:r>
        <w:rPr>
          <w:rFonts w:ascii="Consolas" w:hAnsi="Consolas"/>
          <w:sz w:val="19"/>
        </w:rPr>
        <w:t>grp-rms-superusers@contoso.com</w:t>
      </w:r>
      <w:r>
        <w:t xml:space="preserve"> is set as the super-user group.</w:t>
      </w:r>
    </w:p>
    <w:p>
      <w:pPr>
        <w:pStyle w:val="ListBullet"/>
      </w:pPr>
      <w:r>
        <w:rPr>
          <w:b/>
        </w:rPr>
        <w:t>Fail:</w:t>
      </w:r>
      <w:r>
        <w:t xml:space="preserve"> service not activated → </w:t>
      </w:r>
      <w:r>
        <w:rPr>
          <w:rFonts w:ascii="Consolas" w:hAnsi="Consolas"/>
          <w:sz w:val="19"/>
        </w:rPr>
        <w:t>Enable-AipService</w:t>
      </w:r>
      <w:r>
        <w:t>; no super-user → enable and set the group</w:t>
      </w:r>
    </w:p>
    <w:p>
      <w:r>
        <w:t xml:space="preserve">  (Step 2) </w:t>
      </w:r>
      <w:r>
        <w:rPr>
          <w:b/>
        </w:rPr>
        <w:t>before</w:t>
      </w:r>
      <w:r>
        <w:t xml:space="preserve"> any broad publish.</w:t>
      </w:r>
    </w:p>
    <w:p>
      <w:pPr>
        <w:pStyle w:val="Heading2"/>
      </w:pPr>
      <w:r>
        <w:t>Test 2 — Each label's effective encryption matches the design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IPRMS-Validation.ps1 -LabelName "Confidential\All Employees"</w:t>
      </w:r>
      <w:r>
        <w:t xml:space="preserve"> (repeat for each label).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EncryptionEnabled = True</w:t>
      </w:r>
      <w:r>
        <w:t xml:space="preserve">; protection type is </w:t>
      </w:r>
      <w:r>
        <w:rPr>
          <w:b/>
        </w:rPr>
        <w:t>Template</w:t>
      </w:r>
      <w:r>
        <w:t xml:space="preserve"> (assigned) or </w:t>
      </w:r>
      <w:r>
        <w:rPr>
          <w:b/>
        </w:rPr>
        <w:t>UserDefined</w:t>
      </w:r>
      <w:r>
        <w:t xml:space="preserve"> as</w:t>
      </w:r>
    </w:p>
    <w:p>
      <w:r>
        <w:t xml:space="preserve">  designed; the rights definition, offline days, and expiry match §1.</w:t>
      </w:r>
    </w:p>
    <w:p>
      <w:pPr>
        <w:pStyle w:val="ListBullet"/>
      </w:pPr>
      <w:r>
        <w:rPr>
          <w:b/>
        </w:rPr>
        <w:t>Fail:</w:t>
      </w:r>
      <w:r>
        <w:t xml:space="preserve"> a setting is missing/wrong → re-run the relevant </w:t>
      </w:r>
      <w:r>
        <w:rPr>
          <w:rFonts w:ascii="Consolas" w:hAnsi="Consolas"/>
          <w:sz w:val="19"/>
        </w:rPr>
        <w:t>IPRMS-LabelProtection.ps1</w:t>
      </w:r>
      <w:r>
        <w:t xml:space="preserve"> mode with</w:t>
      </w:r>
    </w:p>
    <w:p>
      <w:r>
        <w:t xml:space="preserve">  </w:t>
      </w:r>
      <w:r>
        <w:rPr>
          <w:rFonts w:ascii="Consolas" w:hAnsi="Consolas"/>
          <w:sz w:val="19"/>
        </w:rPr>
        <w:t>-Commit</w:t>
      </w:r>
      <w:r>
        <w:t xml:space="preserve"> and re-validate.</w:t>
      </w:r>
    </w:p>
    <w:p>
      <w:pPr>
        <w:pStyle w:val="Heading2"/>
      </w:pPr>
      <w:r>
        <w:t>Test 3 — A template label protects an Office document for the right audience</w:t>
      </w:r>
    </w:p>
    <w:p>
      <w:pPr>
        <w:pStyle w:val="ListBullet"/>
      </w:pPr>
      <w:r>
        <w:rPr>
          <w:b/>
        </w:rPr>
        <w:t>How:</w:t>
      </w:r>
      <w:r>
        <w:t xml:space="preserve"> as a pilot user, apply </w:t>
      </w:r>
      <w:r>
        <w:rPr>
          <w:rFonts w:ascii="Consolas" w:hAnsi="Consolas"/>
          <w:sz w:val="19"/>
        </w:rPr>
        <w:t>Confidential \ All Employees</w:t>
      </w:r>
      <w:r>
        <w:t xml:space="preserve"> to a Word/Excel/PowerPoint file; have an</w:t>
      </w:r>
    </w:p>
    <w:p>
      <w:r>
        <w:t xml:space="preserve">  </w:t>
      </w:r>
      <w:r>
        <w:rPr>
          <w:b/>
        </w:rPr>
        <w:t>in-scope</w:t>
      </w:r>
      <w:r>
        <w:t xml:space="preserve"> org user open it.</w:t>
      </w:r>
    </w:p>
    <w:p>
      <w:pPr>
        <w:pStyle w:val="ListBullet"/>
      </w:pPr>
      <w:r>
        <w:rPr>
          <w:b/>
        </w:rPr>
        <w:t>Pass:</w:t>
      </w:r>
      <w:r>
        <w:t xml:space="preserve"> the file is encrypted (protection banner shown) and the in-scope user opens it with the</w:t>
      </w:r>
    </w:p>
    <w:p>
      <w:r>
        <w:t xml:space="preserve">  intended rights (view/edit/print/copy for Co-Author).</w:t>
      </w:r>
    </w:p>
    <w:p>
      <w:pPr>
        <w:pStyle w:val="ListBullet"/>
      </w:pPr>
      <w:r>
        <w:rPr>
          <w:b/>
        </w:rPr>
        <w:t>Fail:</w:t>
      </w:r>
      <w:r>
        <w:t xml:space="preserve"> file not encrypted (allow client sync; confirm the label's encryption is on) or wrong rights</w:t>
      </w:r>
    </w:p>
    <w:p>
      <w:r>
        <w:t xml:space="preserve">  → re-check Step 5.</w:t>
      </w:r>
    </w:p>
    <w:p>
      <w:pPr>
        <w:pStyle w:val="Heading2"/>
      </w:pPr>
      <w:r>
        <w:t>Test 4 — The wrong recipient is denied</w:t>
      </w:r>
    </w:p>
    <w:p>
      <w:pPr>
        <w:pStyle w:val="ListBullet"/>
      </w:pPr>
      <w:r>
        <w:rPr>
          <w:b/>
        </w:rPr>
        <w:t>How:</w:t>
      </w:r>
      <w:r>
        <w:t xml:space="preserve"> share the same protected file with an </w:t>
      </w:r>
      <w:r>
        <w:rPr>
          <w:b/>
        </w:rPr>
        <w:t>out-of-scope</w:t>
      </w:r>
      <w:r>
        <w:t xml:space="preserve"> account (e.g. an external address not</w:t>
      </w:r>
    </w:p>
    <w:p>
      <w:r>
        <w:t xml:space="preserve">  in any grant).</w:t>
      </w:r>
    </w:p>
    <w:p>
      <w:pPr>
        <w:pStyle w:val="ListBullet"/>
      </w:pPr>
      <w:r>
        <w:rPr>
          <w:b/>
        </w:rPr>
        <w:t>Pass:</w:t>
      </w:r>
      <w:r>
        <w:t xml:space="preserve"> the out-of-scope user is </w:t>
      </w:r>
      <w:r>
        <w:rPr>
          <w:b/>
        </w:rPr>
        <w:t>denied</w:t>
      </w:r>
      <w:r>
        <w:t xml:space="preserve"> — they cannot obtain a use license / cannot open the</w:t>
      </w:r>
    </w:p>
    <w:p>
      <w:r>
        <w:t xml:space="preserve">  content.</w:t>
      </w:r>
    </w:p>
    <w:p>
      <w:pPr>
        <w:pStyle w:val="ListBullet"/>
      </w:pPr>
      <w:r>
        <w:rPr>
          <w:b/>
        </w:rPr>
        <w:t>Fail:</w:t>
      </w:r>
      <w:r>
        <w:t xml:space="preserve"> an out-of-scope user opens it → the grant is too broad (e.g. AuthenticatedUsers where a named</w:t>
      </w:r>
    </w:p>
    <w:p>
      <w:r>
        <w:t xml:space="preserve">  group was intended) → correct the rights definition (Step 5/7) and re-test. This is the most important   protection test.</w:t>
      </w:r>
    </w:p>
    <w:p>
      <w:pPr>
        <w:pStyle w:val="Heading2"/>
      </w:pPr>
      <w:r>
        <w:t>Test 5 — Usage rights actually restrict (view-only means no print/copy)</w:t>
      </w:r>
    </w:p>
    <w:p>
      <w:pPr>
        <w:pStyle w:val="ListBullet"/>
      </w:pPr>
      <w:r>
        <w:rPr>
          <w:b/>
        </w:rPr>
        <w:t>How:</w:t>
      </w:r>
      <w:r>
        <w:t xml:space="preserve"> as a member of </w:t>
      </w:r>
      <w:r>
        <w:rPr>
          <w:rFonts w:ascii="Consolas" w:hAnsi="Consolas"/>
          <w:sz w:val="19"/>
        </w:rPr>
        <w:t>grp-rms-named-recipients@contoso.com</w:t>
      </w:r>
      <w:r>
        <w:t>, open a file labeled `Highly</w:t>
      </w:r>
    </w:p>
    <w:p>
      <w:r>
        <w:t xml:space="preserve">  Confidential \ Named Recipients`.</w:t>
      </w:r>
    </w:p>
    <w:p>
      <w:pPr>
        <w:pStyle w:val="ListBullet"/>
      </w:pPr>
      <w:r>
        <w:rPr>
          <w:b/>
        </w:rPr>
        <w:t>Pass:</w:t>
      </w:r>
      <w:r>
        <w:t xml:space="preserve"> the user can </w:t>
      </w:r>
      <w:r>
        <w:rPr>
          <w:b/>
        </w:rPr>
        <w:t>view</w:t>
      </w:r>
      <w:r>
        <w:t xml:space="preserve"> but the app blocks </w:t>
      </w:r>
      <w:r>
        <w:rPr>
          <w:b/>
        </w:rPr>
        <w:t>print, copy, and edit</w:t>
      </w:r>
      <w:r>
        <w:t xml:space="preserve"> (Viewer rights only).</w:t>
      </w:r>
    </w:p>
    <w:p>
      <w:pPr>
        <w:pStyle w:val="ListBullet"/>
      </w:pPr>
      <w:r>
        <w:rPr>
          <w:b/>
        </w:rPr>
        <w:t>Fail:</w:t>
      </w:r>
      <w:r>
        <w:t xml:space="preserve"> the user can print/copy → the rights definition granted more than VIEW → correct it</w:t>
      </w:r>
    </w:p>
    <w:p>
      <w:r>
        <w:t xml:space="preserve">  (Step 7) and re-test.</w:t>
      </w:r>
    </w:p>
    <w:p>
      <w:pPr>
        <w:pStyle w:val="Heading2"/>
      </w:pPr>
      <w:r>
        <w:t>Test 6 — Do Not Forward / Encrypt-Only works in Outlook</w:t>
      </w:r>
    </w:p>
    <w:p>
      <w:pPr>
        <w:pStyle w:val="ListBullet"/>
      </w:pPr>
      <w:r>
        <w:rPr>
          <w:b/>
        </w:rPr>
        <w:t>How:</w:t>
      </w:r>
      <w:r>
        <w:t xml:space="preserve"> as a pilot user, apply </w:t>
      </w:r>
      <w:r>
        <w:rPr>
          <w:rFonts w:ascii="Consolas" w:hAnsi="Consolas"/>
          <w:sz w:val="19"/>
        </w:rPr>
        <w:t>Confidential \ Recipients Only</w:t>
      </w:r>
      <w:r>
        <w:t xml:space="preserve"> to an email and send to a recipient;</w:t>
      </w:r>
    </w:p>
    <w:p>
      <w:r>
        <w:t xml:space="preserve">  the recipient attempts to </w:t>
      </w:r>
      <w:r>
        <w:rPr>
          <w:b/>
        </w:rPr>
        <w:t>forward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recipient can read but </w:t>
      </w:r>
      <w:r>
        <w:rPr>
          <w:b/>
        </w:rPr>
        <w:t>cannot forward</w:t>
      </w:r>
      <w:r>
        <w:t xml:space="preserve"> (Do Not Forward); for Encrypt-Only files, the</w:t>
      </w:r>
    </w:p>
    <w:p>
      <w:r>
        <w:t xml:space="preserve">  content is encrypted to the chosen recipients.</w:t>
      </w:r>
    </w:p>
    <w:p>
      <w:pPr>
        <w:pStyle w:val="ListBullet"/>
      </w:pPr>
      <w:r>
        <w:rPr>
          <w:b/>
        </w:rPr>
        <w:t>Fail:</w:t>
      </w:r>
      <w:r>
        <w:t xml:space="preserve"> forwarding succeeds → confirm Exchange </w:t>
      </w:r>
      <w:r>
        <w:rPr>
          <w:b/>
        </w:rPr>
        <w:t>IRM</w:t>
      </w:r>
      <w:r>
        <w:t xml:space="preserve"> is enabled (Req 2.6) and the label is</w:t>
      </w:r>
    </w:p>
    <w:p>
      <w:r>
        <w:t xml:space="preserve">  user-defined with DNF (Step 6).</w:t>
      </w:r>
    </w:p>
    <w:p>
      <w:pPr>
        <w:pStyle w:val="Heading2"/>
      </w:pPr>
      <w:r>
        <w:t>Test 7 — A protected PDF opens for the right people in a supported reader</w:t>
      </w:r>
    </w:p>
    <w:p>
      <w:pPr>
        <w:pStyle w:val="ListBullet"/>
      </w:pPr>
      <w:r>
        <w:rPr>
          <w:b/>
        </w:rPr>
        <w:t>How:</w:t>
      </w:r>
      <w:r>
        <w:t xml:space="preserve"> export/label a </w:t>
      </w:r>
      <w:r>
        <w:rPr>
          <w:b/>
        </w:rPr>
        <w:t>PDF</w:t>
      </w:r>
      <w:r>
        <w:t xml:space="preserve"> as </w:t>
      </w:r>
      <w:r>
        <w:rPr>
          <w:rFonts w:ascii="Consolas" w:hAnsi="Consolas"/>
          <w:sz w:val="19"/>
        </w:rPr>
        <w:t>Confidential \ All Employees</w:t>
      </w:r>
      <w:r>
        <w:t>; open it in a supported reader</w:t>
      </w:r>
    </w:p>
    <w:p>
      <w:r>
        <w:t xml:space="preserve">  (e.g. Microsoft Edge) as an in-scope user, then attempt as an out-of-scope user.</w:t>
      </w:r>
    </w:p>
    <w:p>
      <w:pPr>
        <w:pStyle w:val="ListBullet"/>
      </w:pPr>
      <w:r>
        <w:rPr>
          <w:b/>
        </w:rPr>
        <w:t>Pass:</w:t>
      </w:r>
      <w:r>
        <w:t xml:space="preserve"> the in-scope user opens the protected PDF with the intended rights; the out-of-scope user is</w:t>
      </w:r>
    </w:p>
    <w:p>
      <w:r>
        <w:t xml:space="preserve">  denied; the reader honors the protection.</w:t>
      </w:r>
    </w:p>
    <w:p>
      <w:pPr>
        <w:pStyle w:val="ListBullet"/>
      </w:pPr>
      <w:r>
        <w:rPr>
          <w:b/>
        </w:rPr>
        <w:t>Fail:</w:t>
      </w:r>
      <w:r>
        <w:t xml:space="preserve"> the PDF opens unprotected, or a supported reader can't open it → confirm PDF protection/</w:t>
      </w:r>
    </w:p>
    <w:p>
      <w:r>
        <w:t xml:space="preserve">  handling is enabled (Req 2.6) and the reader supports Microsoft Information Protection — </w:t>
      </w:r>
      <w:r>
        <w:rPr>
          <w:b/>
        </w:rPr>
        <w:t>verify your   PDF-reader/tenant support</w:t>
      </w:r>
      <w:r>
        <w:t>.</w:t>
      </w:r>
    </w:p>
    <w:p>
      <w:pPr>
        <w:pStyle w:val="Heading2"/>
      </w:pPr>
      <w:r>
        <w:t>Test 8 — Super-user recovery works</w:t>
      </w:r>
    </w:p>
    <w:p>
      <w:pPr>
        <w:pStyle w:val="ListBullet"/>
      </w:pPr>
      <w:r>
        <w:rPr>
          <w:b/>
        </w:rPr>
        <w:t>How:</w:t>
      </w:r>
      <w:r>
        <w:t xml:space="preserve"> as a member of </w:t>
      </w:r>
      <w:r>
        <w:rPr>
          <w:rFonts w:ascii="Consolas" w:hAnsi="Consolas"/>
          <w:sz w:val="19"/>
        </w:rPr>
        <w:t>grp-rms-superusers@contoso.com</w:t>
      </w:r>
      <w:r>
        <w:t>, open a file protected with a label whose</w:t>
      </w:r>
    </w:p>
    <w:p>
      <w:r>
        <w:t xml:space="preserve">  grant does </w:t>
      </w:r>
      <w:r>
        <w:rPr>
          <w:b/>
        </w:rPr>
        <w:t>not</w:t>
      </w:r>
      <w:r>
        <w:t xml:space="preserve"> include you.</w:t>
      </w:r>
    </w:p>
    <w:p>
      <w:pPr>
        <w:pStyle w:val="ListBullet"/>
      </w:pPr>
      <w:r>
        <w:rPr>
          <w:b/>
        </w:rPr>
        <w:t>Pass:</w:t>
      </w:r>
      <w:r>
        <w:t xml:space="preserve"> the super-user can open/decrypt the content for recovery — the records/legal recovery path</w:t>
      </w:r>
    </w:p>
    <w:p>
      <w:r>
        <w:t xml:space="preserve">  exists.</w:t>
      </w:r>
    </w:p>
    <w:p>
      <w:pPr>
        <w:pStyle w:val="ListBullet"/>
      </w:pPr>
      <w:r>
        <w:rPr>
          <w:b/>
        </w:rPr>
        <w:t>Fail:</w:t>
      </w:r>
      <w:r>
        <w:t xml:space="preserve"> super-user cannot open → confirm the super-user feature is enabled and the group is set</w:t>
      </w:r>
    </w:p>
    <w:p>
      <w:r>
        <w:t xml:space="preserve">  (Step 2); allow propagation.</w:t>
      </w:r>
    </w:p>
    <w:p>
      <w:pPr>
        <w:pStyle w:val="Heading2"/>
      </w:pPr>
      <w:r>
        <w:t>Test 9 — Content expiry / offline access behave as configured</w:t>
      </w:r>
    </w:p>
    <w:p>
      <w:pPr>
        <w:pStyle w:val="ListBullet"/>
      </w:pPr>
      <w:r>
        <w:rPr>
          <w:b/>
        </w:rPr>
        <w:t>How:</w:t>
      </w:r>
      <w:r>
        <w:t xml:space="preserve"> review a label with a content-expiry or short offline-access value and confirm the</w:t>
      </w:r>
    </w:p>
    <w:p>
      <w:r>
        <w:t xml:space="preserve">  configuration (</w:t>
      </w:r>
      <w:r>
        <w:rPr>
          <w:rFonts w:ascii="Consolas" w:hAnsi="Consolas"/>
          <w:sz w:val="19"/>
        </w:rPr>
        <w:t>IPRMS-Validation.ps1</w:t>
      </w:r>
      <w:r>
        <w:t>); where an expiry date is set, confirm access lapses per design.</w:t>
      </w:r>
    </w:p>
    <w:p>
      <w:pPr>
        <w:pStyle w:val="ListBullet"/>
      </w:pPr>
      <w:r>
        <w:rPr>
          <w:b/>
        </w:rPr>
        <w:t>Pass:</w:t>
      </w:r>
      <w:r>
        <w:t xml:space="preserve"> offline-access days and content-expiry match §1; expired content is no longer openable by</w:t>
      </w:r>
    </w:p>
    <w:p>
      <w:r>
        <w:t xml:space="preserve">  standard users (super-user recovery still works).</w:t>
      </w:r>
    </w:p>
    <w:p>
      <w:pPr>
        <w:pStyle w:val="ListBullet"/>
      </w:pPr>
      <w:r>
        <w:rPr>
          <w:b/>
        </w:rPr>
        <w:t>Fail:</w:t>
      </w:r>
      <w:r>
        <w:t xml:space="preserve"> values differ from the design → re-apply via </w:t>
      </w:r>
      <w:r>
        <w:rPr>
          <w:rFonts w:ascii="Consolas" w:hAnsi="Consolas"/>
          <w:sz w:val="19"/>
        </w:rPr>
        <w:t>IPRMS-LabelProtection.ps1</w:t>
      </w:r>
      <w:r>
        <w:t xml:space="preserve"> and re-validate.</w:t>
      </w:r>
    </w:p>
    <w:p>
      <w:pPr>
        <w:pStyle w:val="Heading2"/>
      </w:pPr>
      <w:r>
        <w:t>Test 10 — Broad-policy publish matches the accepted pilot, and posture evidence is complete</w:t>
      </w:r>
    </w:p>
    <w:p>
      <w:pPr>
        <w:pStyle w:val="ListBullet"/>
      </w:pPr>
      <w:r>
        <w:rPr>
          <w:b/>
        </w:rPr>
        <w:t>How:</w:t>
      </w:r>
      <w:r>
        <w:t xml:space="preserve"> after Step 10, </w:t>
      </w:r>
      <w:r>
        <w:rPr>
          <w:rFonts w:ascii="Consolas" w:hAnsi="Consolas"/>
          <w:sz w:val="19"/>
        </w:rPr>
        <w:t>IPRMS-Validation.ps1</w:t>
      </w:r>
      <w:r>
        <w:t xml:space="preserve"> on a sample against the broad policy and</w:t>
      </w:r>
    </w:p>
    <w:p>
      <w:r>
        <w:t xml:space="preserve">  </w:t>
      </w:r>
      <w:r>
        <w:rPr>
          <w:rFonts w:ascii="Consolas" w:hAnsi="Consolas"/>
          <w:sz w:val="19"/>
        </w:rPr>
        <w:t>IPRMS-Report.ps1 -CsvFolder &lt;path&gt;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labels published to </w:t>
      </w:r>
      <w:r>
        <w:rPr>
          <w:rFonts w:ascii="Consolas" w:hAnsi="Consolas"/>
          <w:sz w:val="19"/>
        </w:rPr>
        <w:t>RMSPolicy – Broad – AllUsers</w:t>
      </w:r>
      <w:r>
        <w:t xml:space="preserve"> carry the </w:t>
      </w:r>
      <w:r>
        <w:rPr>
          <w:b/>
        </w:rPr>
        <w:t>accepted</w:t>
      </w:r>
      <w:r>
        <w:t xml:space="preserve"> pilot encryption</w:t>
      </w:r>
    </w:p>
    <w:p>
      <w:r>
        <w:t xml:space="preserve">  settings; the posture report lists every label's encryption/type/rights/offline/expiry plus RMS   activation and super-user state — matching the signed-off design.</w:t>
      </w:r>
    </w:p>
    <w:p>
      <w:pPr>
        <w:pStyle w:val="ListBullet"/>
      </w:pPr>
      <w:r>
        <w:rPr>
          <w:b/>
        </w:rPr>
        <w:t>Fail:</w:t>
      </w:r>
      <w:r>
        <w:t xml:space="preserve"> a gap or mismatch → reconcile and re-export; confirm no protection label was left only in the</w:t>
      </w:r>
    </w:p>
    <w:p>
      <w:r>
        <w:t xml:space="preserve">  pilot policy.</w:t>
      </w:r>
    </w:p>
    <w:p>
      <w:r>
        <w:t>__________________________________________________</w:t>
      </w:r>
    </w:p>
    <w:p>
      <w:pPr>
        <w:pStyle w:val="Heading3"/>
      </w:pPr>
      <w:r>
        <w:t>Exit criteria (all must be true before broad enforcement)</w:t>
      </w:r>
    </w:p>
    <w:p>
      <w:r>
        <w:rPr>
          <w:rFonts w:ascii="Consolas" w:hAnsi="Consolas"/>
          <w:sz w:val="19"/>
        </w:rPr>
        <w:t>RMS activated + super-user recovery works · each label's encryption matches design · right audience opens with right rights · wrong recipient denied · view-only restricts print/copy · DNF/Encrypt-Only works · protected PDF honored in a supported reader · content-expiry/offline as configured · broad == accepted pilot · posture evidence complete · rollback (remove protection/unpublish) documented per label</w:t>
      </w:r>
    </w:p>
    <w:p>
      <w:pPr>
        <w:pStyle w:val="Heading1"/>
      </w:pPr>
      <w:r>
        <w:t>6. Troubleshooting Guide — Office &amp; PDF Rights Protection (RMS/IRM), Microsoft Purview</w:t>
      </w:r>
    </w:p>
    <w:p>
      <w:r>
        <w:t xml:space="preserve">Symptom → likely root cause → fix. Use </w:t>
      </w:r>
      <w:r>
        <w:rPr>
          <w:rFonts w:ascii="Consolas" w:hAnsi="Consolas"/>
          <w:sz w:val="19"/>
        </w:rPr>
        <w:t>IPRMS-Discovery.ps1</w:t>
      </w:r>
      <w:r>
        <w:t xml:space="preserve"> (RMS state / encryption posture), </w:t>
      </w:r>
      <w:r>
        <w:rPr>
          <w:rFonts w:ascii="Consolas" w:hAnsi="Consolas"/>
          <w:sz w:val="19"/>
        </w:rPr>
        <w:t>IPRMS-Readiness.ps1</w:t>
      </w:r>
      <w:r>
        <w:t xml:space="preserve"> (activation / super-user / IRM / licensing / pilot sanity), </w:t>
      </w:r>
      <w:r>
        <w:rPr>
          <w:rFonts w:ascii="Consolas" w:hAnsi="Consolas"/>
          <w:sz w:val="19"/>
        </w:rPr>
        <w:t>IPRMS-Validation.ps1</w:t>
      </w:r>
      <w:r>
        <w:t xml:space="preserve"> (a label's effective encryption), and </w:t>
      </w:r>
      <w:r>
        <w:rPr>
          <w:rFonts w:ascii="Consolas" w:hAnsi="Consolas"/>
          <w:sz w:val="19"/>
        </w:rPr>
        <w:t>IPRMS-Report.ps1</w:t>
      </w:r>
      <w:r>
        <w:t xml:space="preserve"> (posture matrix) to confirm before and after each fix. Label encryption has </w:t>
      </w:r>
      <w:r>
        <w:rPr>
          <w:b/>
        </w:rPr>
        <w:t>no simulation mode</w:t>
      </w:r>
      <w:r>
        <w:t xml:space="preserve">, so most issues surface on the </w:t>
      </w:r>
      <w:r>
        <w:rPr>
          <w:b/>
        </w:rPr>
        <w:t>pilot ring first</w:t>
      </w:r>
      <w:r>
        <w:t xml:space="preserve"> — that is by design. Cmdlet/parameter names and PDF-reader support are </w:t>
      </w:r>
      <w:r>
        <w:rPr>
          <w:b/>
        </w:rPr>
        <w:t>tenant-/version-dependent</w:t>
      </w:r>
      <w:r>
        <w:t xml:space="preserve">; where flagged, </w:t>
      </w:r>
      <w:r>
        <w:rPr>
          <w:b/>
        </w:rPr>
        <w:t>verify against current Microsoft guidance / your tenant</w:t>
      </w:r>
      <w:r>
        <w:t>.</w:t>
      </w:r>
    </w:p>
    <w:p>
      <w:pPr>
        <w:pStyle w:val="Heading2"/>
      </w:pPr>
      <w:r>
        <w:t>A. Service availability / setup</w:t>
      </w:r>
    </w:p>
    <w:p>
      <w:pPr>
        <w:pStyle w:val="Heading3"/>
      </w:pPr>
      <w:r>
        <w:t>Applying an encryption label fails (content won't protect)</w:t>
      </w:r>
    </w:p>
    <w:p>
      <w:pPr>
        <w:pStyle w:val="ListBullet"/>
      </w:pPr>
      <w:r>
        <w:rPr>
          <w:b/>
        </w:rPr>
        <w:t>RMS not activated.</w:t>
      </w:r>
      <w:r>
        <w:t xml:space="preserve"> Label encryption depends on the Rights Management service being </w:t>
      </w:r>
      <w:r>
        <w:rPr>
          <w:b/>
        </w:rPr>
        <w:t>Activated</w:t>
      </w:r>
      <w:r>
        <w:t>.</w:t>
      </w:r>
    </w:p>
    <w:p>
      <w:r>
        <w:t xml:space="preserve"> 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IPRMS-Readiness.ps1</w:t>
      </w:r>
      <w:r>
        <w:t xml:space="preserve"> (or </w:t>
      </w:r>
      <w:r>
        <w:rPr>
          <w:rFonts w:ascii="Consolas" w:hAnsi="Consolas"/>
          <w:sz w:val="19"/>
        </w:rPr>
        <w:t>Get-AipServiceConfiguration</w:t>
      </w:r>
      <w:r>
        <w:t xml:space="preserve">); if not activated, </w:t>
      </w:r>
      <w:r>
        <w:rPr>
          <w:rFonts w:ascii="Consolas" w:hAnsi="Consolas"/>
          <w:sz w:val="19"/>
        </w:rPr>
        <w:t>Enable-AipService</w:t>
      </w:r>
      <w:r>
        <w:t xml:space="preserve">   under change control (Req 2.5), then retry.</w:t>
      </w:r>
    </w:p>
    <w:p>
      <w:pPr>
        <w:pStyle w:val="ListBullet"/>
      </w:pPr>
      <w:r>
        <w:rPr>
          <w:b/>
        </w:rPr>
        <w:t>Wrong role.</w:t>
      </w:r>
      <w:r>
        <w:t xml:space="preserve"> Label encryption edits need </w:t>
      </w:r>
      <w:r>
        <w:rPr>
          <w:b/>
        </w:rPr>
        <w:t>Information Protection Admin</w:t>
      </w:r>
      <w:r>
        <w:t>; activation/super-user need</w:t>
      </w:r>
    </w:p>
    <w:p>
      <w:r>
        <w:t xml:space="preserve">  RMS/Global Admin. </w:t>
      </w:r>
      <w:r>
        <w:rPr>
          <w:b/>
        </w:rPr>
        <w:t>Fix:</w:t>
      </w:r>
      <w:r>
        <w:t xml:space="preserve"> confirm the roles (Req 2.3).</w:t>
      </w:r>
    </w:p>
    <w:p>
      <w:pPr>
        <w:pStyle w:val="Heading3"/>
      </w:pPr>
      <w:r>
        <w:t>The Encryption page/settings aren't available on the label</w:t>
      </w:r>
    </w:p>
    <w:p>
      <w:pPr>
        <w:pStyle w:val="ListBullet"/>
      </w:pPr>
      <w:r>
        <w:rPr>
          <w:b/>
        </w:rPr>
        <w:t>Licensing insufficient.</w:t>
      </w:r>
      <w:r>
        <w:t xml:space="preserve"> Label encryption requires an AIP/MIP-enabled plan. </w:t>
      </w:r>
      <w:r>
        <w:rPr>
          <w:b/>
        </w:rPr>
        <w:t>Fix:</w:t>
      </w:r>
    </w:p>
    <w:p>
      <w:r>
        <w:t xml:space="preserve">  </w:t>
      </w:r>
      <w:r>
        <w:rPr>
          <w:rFonts w:ascii="Consolas" w:hAnsi="Consolas"/>
          <w:sz w:val="19"/>
        </w:rPr>
        <w:t>IPRMS-Readiness.ps1</w:t>
      </w:r>
      <w:r>
        <w:t xml:space="preserve"> licensing signal; confirm the plan in the M365 admin center — </w:t>
      </w:r>
      <w:r>
        <w:rPr>
          <w:b/>
        </w:rPr>
        <w:t>verify your   licensing/tenant</w:t>
      </w:r>
      <w:r>
        <w:t xml:space="preserve"> (Req 2.2).</w:t>
      </w:r>
    </w:p>
    <w:p>
      <w:pPr>
        <w:pStyle w:val="Heading3"/>
      </w:pPr>
      <w:r>
        <w:t>`Set-Label -Encryption*` parameter is rejected</w:t>
      </w:r>
    </w:p>
    <w:p>
      <w:pPr>
        <w:pStyle w:val="ListBullet"/>
      </w:pPr>
      <w:r>
        <w:rPr>
          <w:b/>
        </w:rPr>
        <w:t>Cmdlet/param drift.</w:t>
      </w:r>
      <w:r>
        <w:t xml:space="preserve"> Encryption parameter names can vary by module version. </w:t>
      </w:r>
      <w:r>
        <w:rPr>
          <w:b/>
        </w:rPr>
        <w:t>Fix:</w:t>
      </w:r>
      <w:r>
        <w:t xml:space="preserve"> confirm the</w:t>
      </w:r>
    </w:p>
    <w:p>
      <w:r>
        <w:t xml:space="preserve">  ExchangeOnlineManagement module is current; </w:t>
      </w:r>
      <w:r>
        <w:rPr>
          <w:b/>
        </w:rPr>
        <w:t>verify the exact parameter against current Microsoft   documentation</w:t>
      </w:r>
      <w:r>
        <w:t>; the script flags encryption params.</w:t>
      </w:r>
    </w:p>
    <w:p>
      <w:pPr>
        <w:pStyle w:val="Heading2"/>
      </w:pPr>
      <w:r>
        <w:t>B. Protection doesn't apply (false negatives)</w:t>
      </w:r>
    </w:p>
    <w:p>
      <w:pPr>
        <w:pStyle w:val="Heading3"/>
      </w:pPr>
      <w:r>
        <w:t>A file labeled with a protection label isn't encrypted</w:t>
      </w:r>
    </w:p>
    <w:p>
      <w:pPr>
        <w:pStyle w:val="ListBullet"/>
      </w:pPr>
      <w:r>
        <w:rPr>
          <w:b/>
        </w:rPr>
        <w:t>Client hasn't synced / label not published to the user.</w:t>
      </w:r>
      <w:r>
        <w:t xml:space="preserve"> </w:t>
      </w:r>
      <w:r>
        <w:rPr>
          <w:b/>
        </w:rPr>
        <w:t>Fix:</w:t>
      </w:r>
      <w:r>
        <w:t xml:space="preserve"> confirm the label is published in</w:t>
      </w:r>
    </w:p>
    <w:p>
      <w:r>
        <w:t xml:space="preserve">  the policy scoping the user (</w:t>
      </w:r>
      <w:r>
        <w:rPr>
          <w:rFonts w:ascii="Consolas" w:hAnsi="Consolas"/>
          <w:sz w:val="19"/>
        </w:rPr>
        <w:t>IPRMS-Discovery.ps1</w:t>
      </w:r>
      <w:r>
        <w:t xml:space="preserve">); allow client sync (restart Office); confirm the   user is in </w:t>
      </w:r>
      <w:r>
        <w:rPr>
          <w:rFonts w:ascii="Consolas" w:hAnsi="Consolas"/>
          <w:sz w:val="19"/>
        </w:rPr>
        <w:t>grp-rms-pilot@contoso.com</w:t>
      </w:r>
      <w:r>
        <w:t xml:space="preserve"> during pilot.</w:t>
      </w:r>
    </w:p>
    <w:p>
      <w:pPr>
        <w:pStyle w:val="ListBullet"/>
      </w:pPr>
      <w:r>
        <w:rPr>
          <w:b/>
        </w:rPr>
        <w:t>Encryption not actually enabled on the label.</w:t>
      </w:r>
      <w:r>
        <w:t xml:space="preserve">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IPRMS-Validation.ps1 -LabelName …</w:t>
      </w:r>
      <w:r>
        <w:t>; if</w:t>
      </w:r>
    </w:p>
    <w:p>
      <w:r>
        <w:t xml:space="preserve">  </w:t>
      </w:r>
      <w:r>
        <w:rPr>
          <w:rFonts w:ascii="Consolas" w:hAnsi="Consolas"/>
          <w:sz w:val="19"/>
        </w:rPr>
        <w:t>EncryptionEnabled</w:t>
      </w:r>
      <w:r>
        <w:t xml:space="preserve"> is false, re-run </w:t>
      </w:r>
      <w:r>
        <w:rPr>
          <w:rFonts w:ascii="Consolas" w:hAnsi="Consolas"/>
          <w:sz w:val="19"/>
        </w:rPr>
        <w:t>IPRMS-LabelProtection.ps1 -SetTemplate/-SetUserDefined -Commit</w:t>
      </w:r>
      <w:r>
        <w:t>.</w:t>
      </w:r>
    </w:p>
    <w:p>
      <w:pPr>
        <w:pStyle w:val="Heading3"/>
      </w:pPr>
      <w:r>
        <w:t>Do Not Forward / Encrypt-Only doesn't work in Outlook</w:t>
      </w:r>
    </w:p>
    <w:p>
      <w:pPr>
        <w:pStyle w:val="ListBullet"/>
      </w:pPr>
      <w:r>
        <w:rPr>
          <w:b/>
        </w:rPr>
        <w:t>Exchange IRM not enabled.</w:t>
      </w:r>
      <w:r>
        <w:t xml:space="preserve">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IPRMS-Readiness.ps1</w:t>
      </w:r>
      <w:r>
        <w:t xml:space="preserve"> IRM check (or </w:t>
      </w:r>
      <w:r>
        <w:rPr>
          <w:rFonts w:ascii="Consolas" w:hAnsi="Consolas"/>
          <w:sz w:val="19"/>
        </w:rPr>
        <w:t>Get-IRMConfiguration</w:t>
      </w:r>
      <w:r>
        <w:t>);</w:t>
      </w:r>
    </w:p>
    <w:p>
      <w:r>
        <w:t xml:space="preserve">  enable IRM for Exchange Online (Req 2.6); confirm the label is </w:t>
      </w:r>
      <w:r>
        <w:rPr>
          <w:b/>
        </w:rPr>
        <w:t>user-defined</w:t>
      </w:r>
      <w:r>
        <w:t xml:space="preserve"> with DNF (Step 6).</w:t>
      </w:r>
    </w:p>
    <w:p>
      <w:pPr>
        <w:pStyle w:val="Heading2"/>
      </w:pPr>
      <w:r>
        <w:t>C. Protection is wrong / too broad (the critical failures)</w:t>
      </w:r>
    </w:p>
    <w:p>
      <w:pPr>
        <w:pStyle w:val="Heading3"/>
      </w:pPr>
      <w:r>
        <w:t>The wrong recipient can open protected content</w:t>
      </w:r>
    </w:p>
    <w:p>
      <w:pPr>
        <w:pStyle w:val="ListBullet"/>
      </w:pPr>
      <w:r>
        <w:rPr>
          <w:b/>
        </w:rPr>
        <w:t>Grant too broad.</w:t>
      </w:r>
      <w:r>
        <w:t xml:space="preserve"> Most common cause: the rights definition grants </w:t>
      </w:r>
      <w:r>
        <w:rPr>
          <w:b/>
        </w:rPr>
        <w:t>AuthenticatedUsers</w:t>
      </w:r>
      <w:r>
        <w:t xml:space="preserve"> where a</w:t>
      </w:r>
    </w:p>
    <w:p>
      <w:r>
        <w:t xml:space="preserve">  </w:t>
      </w:r>
      <w:r>
        <w:rPr>
          <w:b/>
        </w:rPr>
        <w:t>named group</w:t>
      </w:r>
      <w:r>
        <w:t xml:space="preserve"> was intended.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IPRMS-Validation.ps1 -LabelName … -ExpectIdentity   "grp-rms-named-recipients@contoso.com"</w:t>
      </w:r>
      <w:r>
        <w:t xml:space="preserve"> flags an over-broad grant; re-run </w:t>
      </w:r>
      <w:r>
        <w:rPr>
          <w:rFonts w:ascii="Consolas" w:hAnsi="Consolas"/>
          <w:sz w:val="19"/>
        </w:rPr>
        <w:t>IPRMS-LabelProtection.ps1   -SetTemplate -RightsIdentity "&lt;named group&gt;" -Rights "VIEW,VIEWRIGHTSDATA" -Commit</w:t>
      </w:r>
      <w:r>
        <w:t xml:space="preserve">. Re-test with   Test 4 — proving the wrong recipient is </w:t>
      </w:r>
      <w:r>
        <w:rPr>
          <w:b/>
        </w:rPr>
        <w:t>denied</w:t>
      </w:r>
      <w:r>
        <w:t xml:space="preserve"> is the point of the control.</w:t>
      </w:r>
    </w:p>
    <w:p>
      <w:pPr>
        <w:pStyle w:val="Heading3"/>
      </w:pPr>
      <w:r>
        <w:t>A view-only recipient can still print or copy</w:t>
      </w:r>
    </w:p>
    <w:p>
      <w:pPr>
        <w:pStyle w:val="ListBullet"/>
      </w:pPr>
      <w:r>
        <w:rPr>
          <w:b/>
        </w:rPr>
        <w:t>Rights definition too permissive.</w:t>
      </w:r>
      <w:r>
        <w:t xml:space="preserve"> VIEW alone should not allow print/extract. </w:t>
      </w:r>
      <w:r>
        <w:rPr>
          <w:b/>
        </w:rPr>
        <w:t>Fix:</w:t>
      </w:r>
      <w:r>
        <w:t xml:space="preserve"> confirm the</w:t>
      </w:r>
    </w:p>
    <w:p>
      <w:r>
        <w:t xml:space="preserve">  rights string is exactly the intended set (e.g. </w:t>
      </w:r>
      <w:r>
        <w:rPr>
          <w:rFonts w:ascii="Consolas" w:hAnsi="Consolas"/>
          <w:sz w:val="19"/>
        </w:rPr>
        <w:t>VIEW,VIEWRIGHTSDATA</w:t>
      </w:r>
      <w:r>
        <w:t xml:space="preserve"> — no </w:t>
      </w:r>
      <w:r>
        <w:rPr>
          <w:rFonts w:ascii="Consolas" w:hAnsi="Consolas"/>
          <w:sz w:val="19"/>
        </w:rPr>
        <w:t>PRINT</w:t>
      </w:r>
      <w:r>
        <w:t>/</w:t>
      </w:r>
      <w:r>
        <w:rPr>
          <w:rFonts w:ascii="Consolas" w:hAnsi="Consolas"/>
          <w:sz w:val="19"/>
        </w:rPr>
        <w:t>EXTRACT</w:t>
      </w:r>
      <w:r>
        <w:t>/</w:t>
      </w:r>
      <w:r>
        <w:rPr>
          <w:rFonts w:ascii="Consolas" w:hAnsi="Consolas"/>
          <w:sz w:val="19"/>
        </w:rPr>
        <w:t>DOCEDIT</w:t>
      </w:r>
      <w:r>
        <w:t xml:space="preserve">);   re-apply (Step 7) and re-test (Test 5). RMS usage-right keywords — </w:t>
      </w:r>
      <w:r>
        <w:rPr>
          <w:b/>
        </w:rPr>
        <w:t>verify the exact set against   current Microsoft documentation</w:t>
      </w:r>
      <w:r>
        <w:t>.</w:t>
      </w:r>
    </w:p>
    <w:p>
      <w:pPr>
        <w:pStyle w:val="Heading3"/>
      </w:pPr>
      <w:r>
        <w:t>A default/auto grant encrypted content nobody intended to protect</w:t>
      </w:r>
    </w:p>
    <w:p>
      <w:pPr>
        <w:pStyle w:val="ListBullet"/>
      </w:pPr>
      <w:r>
        <w:rPr>
          <w:b/>
        </w:rPr>
        <w:t>Encryption on a label that's applied too widely.</w:t>
      </w:r>
      <w:r>
        <w:t xml:space="preserve"> </w:t>
      </w:r>
      <w:r>
        <w:rPr>
          <w:b/>
        </w:rPr>
        <w:t>Fix:</w:t>
      </w:r>
      <w:r>
        <w:t xml:space="preserve"> encryption should be on deliberate</w:t>
      </w:r>
    </w:p>
    <w:p>
      <w:r>
        <w:t xml:space="preserve">  protection labels, not a broad default. Remove protection from the over-applied label   (</w:t>
      </w:r>
      <w:r>
        <w:rPr>
          <w:rFonts w:ascii="Consolas" w:hAnsi="Consolas"/>
          <w:sz w:val="19"/>
        </w:rPr>
        <w:t>IPRMS-LabelProtection.ps1 -RemoveProtection -Commit</w:t>
      </w:r>
      <w:r>
        <w:t>) and re-scope which label carries encryption.</w:t>
      </w:r>
    </w:p>
    <w:p>
      <w:pPr>
        <w:pStyle w:val="Heading2"/>
      </w:pPr>
      <w:r>
        <w:t>D. External recipients</w:t>
      </w:r>
    </w:p>
    <w:p>
      <w:pPr>
        <w:pStyle w:val="Heading3"/>
      </w:pPr>
      <w:r>
        <w:t>An external partner can't open a file they should be able to</w:t>
      </w:r>
    </w:p>
    <w:p>
      <w:pPr>
        <w:pStyle w:val="ListBullet"/>
      </w:pPr>
      <w:r>
        <w:rPr>
          <w:b/>
        </w:rPr>
        <w:t>No identity / external sharing not configured.</w:t>
      </w:r>
      <w:r>
        <w:t xml:space="preserve"> External recipients must authenticate to get a use</w:t>
      </w:r>
    </w:p>
    <w:p>
      <w:r>
        <w:t xml:space="preserve">  license. </w:t>
      </w:r>
      <w:r>
        <w:rPr>
          <w:b/>
        </w:rPr>
        <w:t>Fix:</w:t>
      </w:r>
      <w:r>
        <w:t xml:space="preserve"> confirm the grant includes the external address/domain; </w:t>
      </w:r>
      <w:r>
        <w:rPr>
          <w:b/>
        </w:rPr>
        <w:t>verify the current   external-sharing / one-time-passcode options for your tenant</w:t>
      </w:r>
      <w:r>
        <w:t>; have the recipient sign in with a   supported identity.</w:t>
      </w:r>
    </w:p>
    <w:p>
      <w:pPr>
        <w:pStyle w:val="Heading2"/>
      </w:pPr>
      <w:r>
        <w:t>E. PDF specifics</w:t>
      </w:r>
    </w:p>
    <w:p>
      <w:pPr>
        <w:pStyle w:val="Heading3"/>
      </w:pPr>
      <w:r>
        <w:t>A protected PDF opens unprotected, or a valid reader can't open it</w:t>
      </w:r>
    </w:p>
    <w:p>
      <w:pPr>
        <w:pStyle w:val="ListBullet"/>
      </w:pPr>
      <w:r>
        <w:rPr>
          <w:b/>
        </w:rPr>
        <w:t>PDF protection/handling not enabled, or reader unsupported.</w:t>
      </w:r>
      <w:r>
        <w:t xml:space="preserve"> </w:t>
      </w:r>
      <w:r>
        <w:rPr>
          <w:b/>
        </w:rPr>
        <w:t>Fix:</w:t>
      </w:r>
      <w:r>
        <w:t xml:space="preserve"> confirm labeled/protected</w:t>
      </w:r>
    </w:p>
    <w:p>
      <w:r>
        <w:t xml:space="preserve">  </w:t>
      </w:r>
      <w:r>
        <w:rPr>
          <w:b/>
        </w:rPr>
        <w:t>PDF</w:t>
      </w:r>
      <w:r>
        <w:t xml:space="preserve"> handling is enabled for the tenant/workload (Req 2.6); open in a reader that supports Microsoft   Information Protection (e.g. Microsoft Edge); </w:t>
      </w:r>
      <w:r>
        <w:rPr>
          <w:b/>
        </w:rPr>
        <w:t>verify your PDF-reader/tenant support</w:t>
      </w:r>
      <w:r>
        <w:t xml:space="preserve"> — older/third-   party readers may not honor protection. Where support is uncertain, standardize on a supported reader.</w:t>
      </w:r>
    </w:p>
    <w:p>
      <w:pPr>
        <w:pStyle w:val="Heading2"/>
      </w:pPr>
      <w:r>
        <w:t>F. Recovery / continuity</w:t>
      </w:r>
    </w:p>
    <w:p>
      <w:pPr>
        <w:pStyle w:val="Heading3"/>
      </w:pPr>
      <w:r>
        <w:t>Encrypted content can't be recovered (departed user / mis-scoped grant)</w:t>
      </w:r>
    </w:p>
    <w:p>
      <w:pPr>
        <w:pStyle w:val="ListBullet"/>
      </w:pPr>
      <w:r>
        <w:rPr>
          <w:b/>
        </w:rPr>
        <w:t>No super-user configured.</w:t>
      </w:r>
      <w:r>
        <w:t xml:space="preserve"> Without a super-user, encrypted content locked to an unavailable identity</w:t>
      </w:r>
    </w:p>
    <w:p>
      <w:r>
        <w:t xml:space="preserve">  is unrecoverable. </w:t>
      </w:r>
      <w:r>
        <w:rPr>
          <w:b/>
        </w:rPr>
        <w:t>Fix:</w:t>
      </w:r>
      <w:r>
        <w:t xml:space="preserve"> enable the super-user feature and set </w:t>
      </w:r>
      <w:r>
        <w:rPr>
          <w:rFonts w:ascii="Consolas" w:hAnsi="Consolas"/>
          <w:sz w:val="19"/>
        </w:rPr>
        <w:t>grp-rms-superusers@contoso.com</w:t>
      </w:r>
      <w:r>
        <w:t xml:space="preserve">   (Step 2); confirm with Test 8. </w:t>
      </w:r>
      <w:r>
        <w:rPr>
          <w:b/>
        </w:rPr>
        <w:t>Do this before broad publish.</w:t>
      </w:r>
    </w:p>
    <w:p>
      <w:pPr>
        <w:pStyle w:val="Heading3"/>
      </w:pPr>
      <w:r>
        <w:t>The super-user still can't open a protected file</w:t>
      </w:r>
    </w:p>
    <w:p>
      <w:pPr>
        <w:pStyle w:val="ListBullet"/>
      </w:pPr>
      <w:r>
        <w:rPr>
          <w:b/>
        </w:rPr>
        <w:t>Feature/group not propagated, or membership wrong.</w:t>
      </w:r>
      <w:r>
        <w:t xml:space="preserve">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Get-AipServiceSuperUserGroup</w:t>
      </w:r>
      <w:r>
        <w:t xml:space="preserve"> returns</w:t>
      </w:r>
    </w:p>
    <w:p>
      <w:r>
        <w:t xml:space="preserve">  the group; confirm the tester is a member; allow propagation; re-test.</w:t>
      </w:r>
    </w:p>
    <w:p>
      <w:pPr>
        <w:pStyle w:val="Heading2"/>
      </w:pPr>
      <w:r>
        <w:t>G. Rollout / drift</w:t>
      </w:r>
    </w:p>
    <w:p>
      <w:pPr>
        <w:pStyle w:val="Heading3"/>
      </w:pPr>
      <w:r>
        <w:t>A protection label is stranded in the pilot policy after expansion</w:t>
      </w:r>
    </w:p>
    <w:p>
      <w:pPr>
        <w:pStyle w:val="ListBullet"/>
      </w:pPr>
      <w:r>
        <w:rPr>
          <w:b/>
        </w:rPr>
        <w:t>Not published to the broad policy (or configured but never published).</w:t>
      </w:r>
      <w:r>
        <w:t xml:space="preserve">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IPRMS-Readiness.ps1</w:t>
      </w:r>
    </w:p>
    <w:p>
      <w:r>
        <w:t xml:space="preserve">  flags encrypting labels published only to a pilot-named policy or not published at all; publish the   accepted labels to </w:t>
      </w:r>
      <w:r>
        <w:rPr>
          <w:rFonts w:ascii="Consolas" w:hAnsi="Consolas"/>
          <w:sz w:val="19"/>
        </w:rPr>
        <w:t>RMSPolicy – Broad – AllUsers</w:t>
      </w:r>
      <w:r>
        <w:t xml:space="preserve"> (Step 10).</w:t>
      </w:r>
    </w:p>
    <w:p>
      <w:pPr>
        <w:pStyle w:val="Heading3"/>
      </w:pPr>
      <w:r>
        <w:t>RMS/IRM/super-user silently changed</w:t>
      </w:r>
    </w:p>
    <w:p>
      <w:pPr>
        <w:pStyle w:val="ListBullet"/>
      </w:pPr>
      <w:r>
        <w:rPr>
          <w:b/>
        </w:rPr>
        <w:t>Config drift.</w:t>
      </w:r>
      <w:r>
        <w:t xml:space="preserve"> </w:t>
      </w: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IPRMS-Discovery.ps1</w:t>
      </w:r>
      <w:r>
        <w:t xml:space="preserve"> / </w:t>
      </w:r>
      <w:r>
        <w:rPr>
          <w:rFonts w:ascii="Consolas" w:hAnsi="Consolas"/>
          <w:sz w:val="19"/>
        </w:rPr>
        <w:t>IPRMS-Report.ps1</w:t>
      </w:r>
      <w:r>
        <w:t xml:space="preserve"> on a cadence; reconcile any</w:t>
      </w:r>
    </w:p>
    <w:p>
      <w:r>
        <w:t xml:space="preserve">  change to RMS activation, the super-user group, IRM, or a label's protection against the signed-off design.</w:t>
      </w:r>
    </w:p>
    <w:p>
      <w:r>
        <w:t>__________________________________________________</w:t>
      </w:r>
    </w:p>
    <w:p>
      <w:pPr>
        <w:pStyle w:val="Heading2"/>
      </w:pPr>
      <w:r>
        <w:t>Escalation checklist</w:t>
      </w:r>
    </w:p>
    <w:p>
      <w:pPr>
        <w:pStyle w:val="ListNumber"/>
      </w:pPr>
      <w:r>
        <w:rPr>
          <w:rFonts w:ascii="Consolas" w:hAnsi="Consolas"/>
          <w:sz w:val="19"/>
        </w:rPr>
        <w:t>IPRMS-Readiness.ps1</w:t>
      </w:r>
      <w:r>
        <w:t xml:space="preserve"> — RMS Activated? super-user set? IRM enabled? licensing signal? pilot sanity?</w:t>
      </w:r>
    </w:p>
    <w:p>
      <w:pPr>
        <w:pStyle w:val="ListNumber"/>
      </w:pPr>
      <w:r>
        <w:rPr>
          <w:rFonts w:ascii="Consolas" w:hAnsi="Consolas"/>
          <w:sz w:val="19"/>
        </w:rPr>
        <w:t>IPRMS-Discovery.ps1</w:t>
      </w:r>
      <w:r>
        <w:t xml:space="preserve"> — which labels encrypt, with what type/rights/offline/expiry?</w:t>
      </w:r>
    </w:p>
    <w:p>
      <w:pPr>
        <w:pStyle w:val="ListNumber"/>
      </w:pPr>
      <w:r>
        <w:rPr>
          <w:rFonts w:ascii="Consolas" w:hAnsi="Consolas"/>
          <w:sz w:val="19"/>
        </w:rPr>
        <w:t>IPRMS-Validation.ps1 -LabelName … -ExpectType … -ExpectIdentity …</w:t>
      </w:r>
      <w:r>
        <w:t xml:space="preserve"> — does the grant match the design,</w:t>
      </w:r>
    </w:p>
    <w:p>
      <w:r>
        <w:t xml:space="preserve">   and is it </w:t>
      </w:r>
      <w:r>
        <w:rPr>
          <w:b/>
        </w:rPr>
        <w:t>not</w:t>
      </w:r>
      <w:r>
        <w:t xml:space="preserve"> over-broad (no AuthenticatedUsers where a named group was intended)?</w:t>
      </w:r>
    </w:p>
    <w:p>
      <w:pPr>
        <w:pStyle w:val="ListNumber"/>
      </w:pPr>
      <w:r>
        <w:t xml:space="preserve">Live test — right recipient opens with the right rights (Test 3/5), </w:t>
      </w:r>
      <w:r>
        <w:rPr>
          <w:b/>
        </w:rPr>
        <w:t>wrong recipient denied</w:t>
      </w:r>
      <w:r>
        <w:t xml:space="preserve"> (Test 4),</w:t>
      </w:r>
    </w:p>
    <w:p>
      <w:r>
        <w:t xml:space="preserve">   PDF honored (Test 7), super-user recovers (Test 8).</w:t>
      </w:r>
    </w:p>
    <w:p>
      <w:pPr>
        <w:pStyle w:val="ListNumber"/>
      </w:pPr>
      <w:r>
        <w:t xml:space="preserve">Still stuck → capture the exact behaviour and </w:t>
      </w:r>
      <w:r>
        <w:rPr>
          <w:b/>
        </w:rPr>
        <w:t>verify the current Microsoft guidance / your tenant</w:t>
      </w:r>
    </w:p>
    <w:p>
      <w:r>
        <w:t xml:space="preserve">   for RMS usage rights, encryption parameters, and PDF-reader support before a tenant-wide change. *Who*    may access what and how encrypted content is handled for legal/records remain governance/legal    determinations — this guide fixes the *technical protection*, not the *access decision*.</w:t>
      </w:r>
    </w:p>
    <w:p>
      <w:pPr>
        <w:pStyle w:val="Heading1"/>
      </w:pPr>
      <w:r>
        <w:t>7. Best Practices — Office &amp; PDF Rights Protection (RMS/IRM)</w:t>
      </w:r>
    </w:p>
    <w:p>
      <w:r>
        <w:t xml:space="preserve">Field-tested practices for making </w:t>
      </w:r>
      <w:r>
        <w:rPr>
          <w:b/>
        </w:rPr>
        <w:t>persistent, label-based protection</w:t>
      </w:r>
      <w:r>
        <w:t xml:space="preserve"> actually protect — without locking users out of their own content or breaking legitimate sharing. These complement the Implementation and Testing guides.</w:t>
      </w:r>
    </w:p>
    <w:p>
      <w:pPr>
        <w:pStyle w:val="Heading2"/>
      </w:pPr>
      <w:r>
        <w:t>Designing usage rights (grant the least that works)</w:t>
      </w:r>
    </w:p>
    <w:p>
      <w:pPr>
        <w:pStyle w:val="ListBullet"/>
      </w:pPr>
      <w:r>
        <w:rPr>
          <w:b/>
        </w:rPr>
        <w:t>Right people, right rights — not just "encrypted".</w:t>
      </w:r>
      <w:r>
        <w:t xml:space="preserve"> Encryption alone is blunt; the value is in</w:t>
      </w:r>
    </w:p>
    <w:p>
      <w:r>
        <w:t xml:space="preserve">  </w:t>
      </w:r>
      <w:r>
        <w:rPr>
          <w:b/>
        </w:rPr>
        <w:t>usage rights</w:t>
      </w:r>
      <w:r>
        <w:t xml:space="preserve">. Grant </w:t>
      </w:r>
      <w:r>
        <w:rPr>
          <w:b/>
        </w:rPr>
        <w:t>Viewer</w:t>
      </w:r>
      <w:r>
        <w:t xml:space="preserve"> (view only) where content should not be printed/copied/edited, and   </w:t>
      </w:r>
      <w:r>
        <w:rPr>
          <w:b/>
        </w:rPr>
        <w:t>Co-Author</w:t>
      </w:r>
      <w:r>
        <w:t xml:space="preserve"> where collaboration is needed. Start narrow; widen only on evidence.</w:t>
      </w:r>
    </w:p>
    <w:p>
      <w:pPr>
        <w:pStyle w:val="ListBullet"/>
      </w:pPr>
      <w:r>
        <w:rPr>
          <w:b/>
        </w:rPr>
        <w:t>Template vs user-defined, on purpose.</w:t>
      </w:r>
      <w:r>
        <w:t xml:space="preserve"> Use </w:t>
      </w:r>
      <w:r>
        <w:rPr>
          <w:b/>
        </w:rPr>
        <w:t>assigned (template)</w:t>
      </w:r>
      <w:r>
        <w:t xml:space="preserve"> rights for known audiences</w:t>
      </w:r>
    </w:p>
    <w:p>
      <w:r>
        <w:t xml:space="preserve">  (all employees, a named group) so the grant is consistent and auditable; use </w:t>
      </w:r>
      <w:r>
        <w:rPr>
          <w:b/>
        </w:rPr>
        <w:t>user-defined</w:t>
      </w:r>
      <w:r>
        <w:t xml:space="preserve"> (Do Not   Forward / Encrypt-Only) for ad-hoc protection where the user knows the recipients. Don't force   user-defined for content that always has the same audience.</w:t>
      </w:r>
    </w:p>
    <w:p>
      <w:pPr>
        <w:pStyle w:val="ListBullet"/>
      </w:pPr>
      <w:r>
        <w:rPr>
          <w:b/>
        </w:rPr>
        <w:t>Beware AuthenticatedUsers vs a named group.</w:t>
      </w:r>
      <w:r>
        <w:t xml:space="preserve"> </w:t>
      </w:r>
      <w:r>
        <w:rPr>
          <w:rFonts w:ascii="Consolas" w:hAnsi="Consolas"/>
          <w:sz w:val="19"/>
        </w:rPr>
        <w:t>AuthenticatedUsers</w:t>
      </w:r>
      <w:r>
        <w:t xml:space="preserve"> grants *every authenticated org</w:t>
      </w:r>
    </w:p>
    <w:p>
      <w:r>
        <w:t xml:space="preserve">  user* — appropriate for "all employees", wrong for board/M&amp;A content. For restricted labels, grant a   </w:t>
      </w:r>
      <w:r>
        <w:rPr>
          <w:b/>
        </w:rPr>
        <w:t>named group</w:t>
      </w:r>
      <w:r>
        <w:t xml:space="preserve"> and confirm with Test 4 that the wrong recipient is denied.</w:t>
      </w:r>
    </w:p>
    <w:p>
      <w:pPr>
        <w:pStyle w:val="ListBullet"/>
      </w:pPr>
      <w:r>
        <w:rPr>
          <w:b/>
        </w:rPr>
        <w:t>Externals need an identity and an intent.</w:t>
      </w:r>
      <w:r>
        <w:t xml:space="preserve"> Sharing protected content externally requires the</w:t>
      </w:r>
    </w:p>
    <w:p>
      <w:r>
        <w:t xml:space="preserve">  recipient to authenticate. Decide deliberately whether a label allows external addresses; </w:t>
      </w:r>
      <w:r>
        <w:rPr>
          <w:b/>
        </w:rPr>
        <w:t>verify the   current external-sharing/one-time-passcode options for your tenant</w:t>
      </w:r>
      <w:r>
        <w:t>.</w:t>
      </w:r>
    </w:p>
    <w:p>
      <w:pPr>
        <w:pStyle w:val="Heading2"/>
      </w:pPr>
      <w:r>
        <w:t>Rollout discipline (encryption is not simulatable — so pilot is everything)</w:t>
      </w:r>
    </w:p>
    <w:p>
      <w:pPr>
        <w:pStyle w:val="ListBullet"/>
      </w:pPr>
      <w:r>
        <w:rPr>
          <w:b/>
        </w:rPr>
        <w:t>There is no service-side simulation for label encryption.</w:t>
      </w:r>
      <w:r>
        <w:t xml:space="preserve"> The setting takes effect the moment a</w:t>
      </w:r>
    </w:p>
    <w:p>
      <w:r>
        <w:t xml:space="preserve">  file is labeled. The </w:t>
      </w:r>
      <w:r>
        <w:rPr>
          <w:b/>
        </w:rPr>
        <w:t>pilot ring is your only safety net</w:t>
      </w:r>
      <w:r>
        <w:t xml:space="preserve"> — configure encryption on the labels,   publish </w:t>
      </w:r>
      <w:r>
        <w:rPr>
          <w:b/>
        </w:rPr>
        <w:t>only</w:t>
      </w:r>
      <w:r>
        <w:t xml:space="preserve"> to </w:t>
      </w:r>
      <w:r>
        <w:rPr>
          <w:rFonts w:ascii="Consolas" w:hAnsi="Consolas"/>
          <w:sz w:val="19"/>
        </w:rPr>
        <w:t>RMSPolicy – Pilot – Ring1</w:t>
      </w:r>
      <w:r>
        <w:t xml:space="preserve">, validate, then publish to </w:t>
      </w:r>
      <w:r>
        <w:rPr>
          <w:rFonts w:ascii="Consolas" w:hAnsi="Consolas"/>
          <w:sz w:val="19"/>
        </w:rPr>
        <w:t>RMSPolicy – Broad –   AllUsers</w:t>
      </w:r>
      <w:r>
        <w:t>.</w:t>
      </w:r>
    </w:p>
    <w:p>
      <w:pPr>
        <w:pStyle w:val="ListBullet"/>
      </w:pPr>
      <w:r>
        <w:rPr>
          <w:b/>
        </w:rPr>
        <w:t>`-WhatIf` before every commit.</w:t>
      </w:r>
      <w:r>
        <w:t xml:space="preserve"> Every provided config action previews with </w:t>
      </w:r>
      <w:r>
        <w:rPr>
          <w:rFonts w:ascii="Consolas" w:hAnsi="Consolas"/>
          <w:sz w:val="19"/>
        </w:rPr>
        <w:t>-WhatIf</w:t>
      </w:r>
      <w:r>
        <w:t xml:space="preserve"> and changes</w:t>
      </w:r>
    </w:p>
    <w:p>
      <w:r>
        <w:t xml:space="preserve">  nothing until </w:t>
      </w:r>
      <w:r>
        <w:rPr>
          <w:rFonts w:ascii="Consolas" w:hAnsi="Consolas"/>
          <w:sz w:val="19"/>
        </w:rPr>
        <w:t>-Commit</w:t>
      </w:r>
      <w:r>
        <w:t>. Read the preview — a wrong rights definition can lock people out.</w:t>
      </w:r>
    </w:p>
    <w:p>
      <w:pPr>
        <w:pStyle w:val="ListBullet"/>
      </w:pPr>
      <w:r>
        <w:rPr>
          <w:b/>
        </w:rPr>
        <w:t>Test the denial, not just the access.</w:t>
      </w:r>
      <w:r>
        <w:t xml:space="preserve"> The most important test is that the </w:t>
      </w:r>
      <w:r>
        <w:rPr>
          <w:b/>
        </w:rPr>
        <w:t>wrong</w:t>
      </w:r>
      <w:r>
        <w:t xml:space="preserve"> recipient is</w:t>
      </w:r>
    </w:p>
    <w:p>
      <w:r>
        <w:t xml:space="preserve">  </w:t>
      </w:r>
      <w:r>
        <w:rPr>
          <w:b/>
        </w:rPr>
        <w:t>denied</w:t>
      </w:r>
      <w:r>
        <w:t xml:space="preserve"> (Test 4). "It opens for me" proves nothing about whether protection is real.</w:t>
      </w:r>
    </w:p>
    <w:p>
      <w:pPr>
        <w:pStyle w:val="Heading2"/>
      </w:pPr>
      <w:r>
        <w:t>Recovery, revocation, and continuity (non-negotiable)</w:t>
      </w:r>
    </w:p>
    <w:p>
      <w:pPr>
        <w:pStyle w:val="ListBullet"/>
      </w:pPr>
      <w:r>
        <w:rPr>
          <w:b/>
        </w:rPr>
        <w:t>Configure super-users before broad publish.</w:t>
      </w:r>
      <w:r>
        <w:t xml:space="preserve"> Encrypted content is </w:t>
      </w:r>
      <w:r>
        <w:rPr>
          <w:b/>
        </w:rPr>
        <w:t>unrecoverable</w:t>
      </w:r>
      <w:r>
        <w:t xml:space="preserve"> without a</w:t>
      </w:r>
    </w:p>
    <w:p>
      <w:r>
        <w:t xml:space="preserve">  super-user. Enable the super-user feature and set </w:t>
      </w:r>
      <w:r>
        <w:rPr>
          <w:rFonts w:ascii="Consolas" w:hAnsi="Consolas"/>
          <w:sz w:val="19"/>
        </w:rPr>
        <w:t>grp-rms-superusers@contoso.com</w:t>
      </w:r>
      <w:r>
        <w:t xml:space="preserve"> </w:t>
      </w:r>
      <w:r>
        <w:rPr>
          <w:b/>
        </w:rPr>
        <w:t>before</w:t>
      </w:r>
      <w:r>
        <w:t xml:space="preserve"> any label   is published broadly (Step 2). Keep the group tiny and audited — a super-user can read everything.</w:t>
      </w:r>
    </w:p>
    <w:p>
      <w:pPr>
        <w:pStyle w:val="ListBullet"/>
      </w:pPr>
      <w:r>
        <w:rPr>
          <w:b/>
        </w:rPr>
        <w:t>Plan for the departing-employee / lost-key case.</w:t>
      </w:r>
      <w:r>
        <w:t xml:space="preserve"> Content encrypted to an individual who leaves, or</w:t>
      </w:r>
    </w:p>
    <w:p>
      <w:r>
        <w:t xml:space="preserve">  a mis-scoped grant, is only recoverable via super-user — confirm the recovery path works (Test 8)   before you rely on it.</w:t>
      </w:r>
    </w:p>
    <w:p>
      <w:pPr>
        <w:pStyle w:val="ListBullet"/>
      </w:pPr>
      <w:r>
        <w:rPr>
          <w:b/>
        </w:rPr>
        <w:t>Know the revocation path.</w:t>
      </w:r>
      <w:r>
        <w:t xml:space="preserve"> For content that must be taken down, confirm the current revocation/</w:t>
      </w:r>
    </w:p>
    <w:p>
      <w:r>
        <w:t xml:space="preserve">  document-tracking tooling for your tenant (</w:t>
      </w:r>
      <w:r>
        <w:rPr>
          <w:rFonts w:ascii="Consolas" w:hAnsi="Consolas"/>
          <w:sz w:val="19"/>
        </w:rPr>
        <w:t>Get-AipServiceDocumentLog</w:t>
      </w:r>
      <w:r>
        <w:t xml:space="preserve"> and related) — </w:t>
      </w:r>
      <w:r>
        <w:rPr>
          <w:b/>
        </w:rPr>
        <w:t>verify current   tooling</w:t>
      </w:r>
      <w:r>
        <w:t>, it evolves.</w:t>
      </w:r>
    </w:p>
    <w:p>
      <w:pPr>
        <w:pStyle w:val="ListBullet"/>
      </w:pPr>
      <w:r>
        <w:rPr>
          <w:b/>
        </w:rPr>
        <w:t>Legal hold / eDiscovery of encrypted content is a legal determination.</w:t>
      </w:r>
      <w:r>
        <w:t xml:space="preserve"> eDiscovery can index and</w:t>
      </w:r>
    </w:p>
    <w:p>
      <w:r>
        <w:t xml:space="preserve">  process protected content when configured, but *how* encrypted content is preserved and produced is a   </w:t>
      </w:r>
      <w:r>
        <w:rPr>
          <w:b/>
        </w:rPr>
        <w:t>legal/records decision</w:t>
      </w:r>
      <w:r>
        <w:t xml:space="preserve"> — this solution provides the super-user recovery method, not the decision.</w:t>
      </w:r>
    </w:p>
    <w:p>
      <w:pPr>
        <w:pStyle w:val="Heading2"/>
      </w:pPr>
      <w:r>
        <w:t>Office and PDF specifics</w:t>
      </w:r>
    </w:p>
    <w:p>
      <w:pPr>
        <w:pStyle w:val="ListBullet"/>
      </w:pPr>
      <w:r>
        <w:rPr>
          <w:b/>
        </w:rPr>
        <w:t>Cover the PDF gap deliberately.</w:t>
      </w:r>
      <w:r>
        <w:t xml:space="preserve"> Protecting Office files but not their PDF exports is a common quiet</w:t>
      </w:r>
    </w:p>
    <w:p>
      <w:r>
        <w:t xml:space="preserve">  leak. Confirm labeled/protected </w:t>
      </w:r>
      <w:r>
        <w:rPr>
          <w:b/>
        </w:rPr>
        <w:t>PDF</w:t>
      </w:r>
      <w:r>
        <w:t xml:space="preserve"> handling is enabled and that users' readers honor it (Test 7);   where reader support is uncertain, </w:t>
      </w:r>
      <w:r>
        <w:rPr>
          <w:b/>
        </w:rPr>
        <w:t>standardize on a supported reader</w:t>
      </w:r>
      <w:r>
        <w:t xml:space="preserve"> (e.g. Microsoft Edge).</w:t>
      </w:r>
    </w:p>
    <w:p>
      <w:pPr>
        <w:pStyle w:val="ListBullet"/>
      </w:pPr>
      <w:r>
        <w:rPr>
          <w:b/>
        </w:rPr>
        <w:t>Offline access is a trade-off.</w:t>
      </w:r>
      <w:r>
        <w:t xml:space="preserve"> A long offline-access window is convenient but means a revoked/</w:t>
      </w:r>
    </w:p>
    <w:p>
      <w:r>
        <w:t xml:space="preserve">  expired grant keeps working offline until the license lapses. Set offline days to match the label's   sensitivity (shorter for the most restricted label).</w:t>
      </w:r>
    </w:p>
    <w:p>
      <w:pPr>
        <w:pStyle w:val="ListBullet"/>
      </w:pPr>
      <w:r>
        <w:rPr>
          <w:b/>
        </w:rPr>
        <w:t>Content expiry where the data has a shelf life.</w:t>
      </w:r>
      <w:r>
        <w:t xml:space="preserve"> For time-sensitive content, set content expiry so</w:t>
      </w:r>
    </w:p>
    <w:p>
      <w:r>
        <w:t xml:space="preserve">  access lapses automatically — but confirm super-user recovery still works after expiry.</w:t>
      </w:r>
    </w:p>
    <w:p>
      <w:pPr>
        <w:pStyle w:val="Heading2"/>
      </w:pPr>
      <w:r>
        <w:t>Avoiding drift and conflicts</w:t>
      </w:r>
    </w:p>
    <w:p>
      <w:pPr>
        <w:pStyle w:val="ListBullet"/>
      </w:pPr>
      <w:r>
        <w:rPr>
          <w:b/>
        </w:rPr>
        <w:t>Encryption lives on the label, publish lives on the policy.</w:t>
      </w:r>
      <w:r>
        <w:t xml:space="preserve"> Changing *who* gets a label is a</w:t>
      </w:r>
    </w:p>
    <w:p>
      <w:r>
        <w:t xml:space="preserve">  policy change; changing *how it protects* is a label change. Keep that distinction clear so an   expansion never silently alters a grant.</w:t>
      </w:r>
    </w:p>
    <w:p>
      <w:pPr>
        <w:pStyle w:val="ListBullet"/>
      </w:pPr>
      <w:r>
        <w:rPr>
          <w:b/>
        </w:rPr>
        <w:t>Retire the pilot cleanly.</w:t>
      </w:r>
      <w:r>
        <w:t xml:space="preserve"> After broad rollout, ensure no protection label is left published </w:t>
      </w:r>
      <w:r>
        <w:rPr>
          <w:b/>
        </w:rPr>
        <w:t>only</w:t>
      </w:r>
    </w:p>
    <w:p>
      <w:r>
        <w:t xml:space="preserve">  to the pilot policy, or (worse) a label configured but never published. </w:t>
      </w:r>
      <w:r>
        <w:rPr>
          <w:rFonts w:ascii="Consolas" w:hAnsi="Consolas"/>
          <w:sz w:val="19"/>
        </w:rPr>
        <w:t>IPRMS-Readiness.ps1</w:t>
      </w:r>
      <w:r>
        <w:t xml:space="preserve"> flags this.</w:t>
      </w:r>
    </w:p>
    <w:p>
      <w:pPr>
        <w:pStyle w:val="ListBullet"/>
      </w:pPr>
      <w:r>
        <w:rPr>
          <w:b/>
        </w:rPr>
        <w:t>Re-baseline periodically.</w:t>
      </w:r>
      <w:r>
        <w:t xml:space="preserve"> Run </w:t>
      </w:r>
      <w:r>
        <w:rPr>
          <w:rFonts w:ascii="Consolas" w:hAnsi="Consolas"/>
          <w:sz w:val="19"/>
        </w:rPr>
        <w:t>IPRMS-Discovery.ps1</w:t>
      </w:r>
      <w:r>
        <w:t xml:space="preserve"> / </w:t>
      </w:r>
      <w:r>
        <w:rPr>
          <w:rFonts w:ascii="Consolas" w:hAnsi="Consolas"/>
          <w:sz w:val="19"/>
        </w:rPr>
        <w:t>IPRMS-Report.ps1</w:t>
      </w:r>
      <w:r>
        <w:t xml:space="preserve"> on a cadence to catch RMS</w:t>
      </w:r>
    </w:p>
    <w:p>
      <w:r>
        <w:t xml:space="preserve">  deactivation, a dropped super-user group, IRM disabled, or a label's protection changed unexpectedly.</w:t>
      </w:r>
    </w:p>
    <w:p>
      <w:pPr>
        <w:pStyle w:val="Heading2"/>
      </w:pPr>
      <w:r>
        <w:t>Security &amp; safety hygiene</w:t>
      </w:r>
    </w:p>
    <w:p>
      <w:pPr>
        <w:pStyle w:val="ListBullet"/>
      </w:pPr>
      <w:r>
        <w:rPr>
          <w:b/>
        </w:rPr>
        <w:t>No credentials in code.</w:t>
      </w:r>
      <w:r>
        <w:t xml:space="preserve"> All scripts authenticate interactively via </w:t>
      </w:r>
      <w:r>
        <w:rPr>
          <w:rFonts w:ascii="Consolas" w:hAnsi="Consolas"/>
          <w:sz w:val="19"/>
        </w:rPr>
        <w:t>Connect-IPPSSession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Connect-AipService</w:t>
      </w:r>
      <w:r>
        <w:t>; never embed secrets. Store exported evidence securely — it describes your   protection posture.</w:t>
      </w:r>
    </w:p>
    <w:p>
      <w:pPr>
        <w:pStyle w:val="ListBullet"/>
      </w:pPr>
      <w:r>
        <w:rPr>
          <w:b/>
        </w:rPr>
        <w:t>Read-only or `-WhatIf` by default.</w:t>
      </w:r>
      <w:r>
        <w:t xml:space="preserve"> Discovery/validation/reporting/readiness scripts are read-only;</w:t>
      </w:r>
    </w:p>
    <w:p>
      <w:r>
        <w:t xml:space="preserve">  the protection script defaults to </w:t>
      </w:r>
      <w:r>
        <w:rPr>
          <w:rFonts w:ascii="Consolas" w:hAnsi="Consolas"/>
          <w:sz w:val="19"/>
        </w:rPr>
        <w:t>-WhatIf</w:t>
      </w:r>
      <w:r>
        <w:t xml:space="preserve"> and requires </w:t>
      </w:r>
      <w:r>
        <w:rPr>
          <w:rFonts w:ascii="Consolas" w:hAnsi="Consolas"/>
          <w:sz w:val="19"/>
        </w:rPr>
        <w:t>-Commit</w:t>
      </w:r>
      <w:r>
        <w:t xml:space="preserve"> for any write. Keep it that way.</w:t>
      </w:r>
    </w:p>
    <w:p>
      <w:pPr>
        <w:pStyle w:val="ListBullet"/>
      </w:pPr>
      <w:r>
        <w:rPr>
          <w:b/>
        </w:rPr>
        <w:t>Verify licensing/tenant/reader support before relying on a capability.</w:t>
      </w:r>
      <w:r>
        <w:t xml:space="preserve"> Label encryption, PDF</w:t>
      </w:r>
    </w:p>
    <w:p>
      <w:r>
        <w:t xml:space="preserve">  protection, and external sharing are plan-/tenant-dependent and the portal evolves — flag, don't assume.</w:t>
      </w:r>
    </w:p>
    <w:p>
      <w:pPr>
        <w:pStyle w:val="Heading1"/>
      </w:pPr>
      <w:r>
        <w:t>8. Deliverables Summary — Office &amp; PDF Rights Protection (RMS/IRM), Microsoft Purview</w:t>
      </w:r>
    </w:p>
    <w:p>
      <w:pPr>
        <w:pStyle w:val="Heading2"/>
      </w:pPr>
      <w:r>
        <w:t>What you receive</w:t>
      </w:r>
    </w:p>
    <w:p>
      <w:r>
        <w:t xml:space="preserve">A complete, self-guided package to configure </w:t>
      </w:r>
      <w:r>
        <w:rPr>
          <w:b/>
        </w:rPr>
        <w:t>label-based encryption and usage rights for Office documents and PDFs</w:t>
      </w:r>
      <w:r>
        <w:t xml:space="preserve"> in Microsoft Purview — so protection travels with the file — piloted on a ring, validated, then expanded, using the Microsoft Purview portal, Security &amp; Compliance PowerShell, and the AIPService module. Includes the recovery (super-user) and evidence path.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rights-protection levers (RMS activation, label encryption, usage rights, DNF/Encrypt-Only, offline/expiry, Office+PDF coverage), assigned-vs-user-defined design, the protection-label design, the naming convention, and the deployment model.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>Solution-specific prerequisites (existing label taxonomy, licensing for label encryption, Information Protection role + RMS/Global Admin for activation, S&amp;C PowerShell + AIPService, RMS activated, IRM enabled for the workloads + PDF handling, a pilot ring, and a super-user/recovery and named-audience decision) on top of the Purview Global Requirements.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 xml:space="preserve">Ordered steps: assess RMS + posture → confirm activation + super-user recovery → design labels/rights → prepare pilot policy → configure the template, user-defined, and named-recipient labels → publish to the pilot ring → validate (Office + PDF, right vs wrong, recovery) → expand to broad → operate. Each step named, gated, reversible;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before every commit; pilot-first (no simulation).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 Guide</w:t>
            </w:r>
          </w:p>
        </w:tc>
        <w:tc>
          <w:tcPr>
            <w:tcW w:type="dxa" w:w="4320"/>
          </w:tcPr>
          <w:p>
            <w:r>
              <w:t>10 pass/fail tests — RMS activated + recoverable, effective encryption per label, template label protects for the right audience, wrong recipient denied, view-only restricts print/copy, DNF/Encrypt-Only, protected PDF honored, super-user recovery, expiry/offline, and broad == accepted pilot.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Designing least-privilege usage rights, no-simulation rollout discipline, recovery/revocation/continuity, Office+PDF specifics, avoiding drift/conflicts, and safety guidance.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</w:p>
        </w:tc>
        <w:tc>
          <w:tcPr>
            <w:tcW w:type="dxa" w:w="4320"/>
          </w:tcPr>
          <w:p>
            <w:r>
              <w:t>The common failure modes (label won't encrypt, RMS not activated, wrong recipient can open, view-only can still print, DNF not honored, PDF opens unprotected, super-user can't recover, external can't open) with resolutions.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run through </w:t>
      </w:r>
      <w:r>
        <w:rPr>
          <w:rFonts w:ascii="Consolas" w:hAnsi="Consolas"/>
          <w:sz w:val="19"/>
        </w:rPr>
        <w:t>Connect-IPPSSession</w:t>
      </w:r>
      <w:r>
        <w:t xml:space="preserve"> (Security &amp; Compliance PowerShell) and/or </w:t>
      </w:r>
      <w:r>
        <w:rPr>
          <w:rFonts w:ascii="Consolas" w:hAnsi="Consolas"/>
          <w:sz w:val="19"/>
        </w:rPr>
        <w:t>Connect-AipService</w:t>
      </w:r>
      <w:r>
        <w:t xml:space="preserve"> (AIPService); read-only or </w:t>
      </w:r>
      <w:r>
        <w:rPr>
          <w:rFonts w:ascii="Consolas" w:hAnsi="Consolas"/>
          <w:sz w:val="19"/>
        </w:rPr>
        <w:t>-WhatIf</w:t>
      </w:r>
      <w:r>
        <w:t xml:space="preserve"> by default, writes gated behind </w:t>
      </w:r>
      <w:r>
        <w:rPr>
          <w:rFonts w:ascii="Consolas" w:hAnsi="Consolas"/>
          <w:sz w:val="19"/>
        </w:rPr>
        <w:t>-Commit</w:t>
      </w:r>
      <w:r>
        <w:t>. No credentials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IPRMS-Discovery.ps1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Posture assessment</w:t>
            </w:r>
            <w:r>
              <w:t xml:space="preserve"> — report the RMS/Rights Management service state, which labels have encryption enabled and their protection type, usage rights, offline/expiry, the super-user group, and Exchange IRM state.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IPRMS-LabelProtection.ps1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 / remediation helper</w:t>
            </w:r>
            <w:r>
              <w:t xml:space="preserve"> — create the pilot policy, set a label to </w:t>
            </w:r>
            <w:r>
              <w:rPr>
                <w:b/>
              </w:rPr>
              <w:t>template (assigned)</w:t>
            </w:r>
            <w:r>
              <w:t xml:space="preserve"> rights, set a label to </w:t>
            </w:r>
            <w:r>
              <w:rPr>
                <w:b/>
              </w:rPr>
              <w:t>user-defined</w:t>
            </w:r>
            <w:r>
              <w:t xml:space="preserve"> (Do Not Forward / Encrypt-Only), set offline-access and content-expiry, publish labels to a policy, and remove protection (rollback).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IPRMS-Validation.ps1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Effective-settings validation</w:t>
            </w:r>
            <w:r>
              <w:t xml:space="preserve"> — confirm a label's resolved encryption settings (enabled, protection type, rights definition, offline days, expiry) match the signed-off design.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IPRMS-Report.ps1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Posture matrix / evidence</w:t>
            </w:r>
            <w:r>
              <w:t xml:space="preserve"> — export the protection matrix across all labels (encryption on/off, type, rights, offline, expiry) plus RMS activation and super-user state to CSV.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IPRMS-Readiness.ps1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Scope/health helper</w:t>
            </w:r>
            <w:r>
              <w:t xml:space="preserve"> — check RMS activated, super-user configured, Exchange IRM enabled, licensing signal, and pilot-scope sanity (protection labels left only in the pilot policy).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Outcomes</w:t>
      </w:r>
    </w:p>
    <w:p>
      <w:pPr>
        <w:pStyle w:val="ListBullet"/>
      </w:pPr>
      <w:r>
        <w:t xml:space="preserve">A signed-off set of </w:t>
      </w:r>
      <w:r>
        <w:rPr>
          <w:b/>
        </w:rPr>
        <w:t>protection labels</w:t>
      </w:r>
      <w:r>
        <w:t xml:space="preserve"> configured in the tenant — encryption + the right usage</w:t>
      </w:r>
    </w:p>
    <w:p>
      <w:r>
        <w:t xml:space="preserve">  rights per audience, so protection travels with Office </w:t>
      </w:r>
      <w:r>
        <w:rPr>
          <w:b/>
        </w:rPr>
        <w:t>and</w:t>
      </w:r>
      <w:r>
        <w:t xml:space="preserve"> PDF files.</w:t>
      </w:r>
    </w:p>
    <w:p>
      <w:pPr>
        <w:pStyle w:val="ListBullet"/>
      </w:pPr>
      <w:r>
        <w:t xml:space="preserve">A confirmed </w:t>
      </w:r>
      <w:r>
        <w:rPr>
          <w:b/>
        </w:rPr>
        <w:t>recovery path</w:t>
      </w:r>
      <w:r>
        <w:t xml:space="preserve"> (super-user) so encrypted content is never unrecoverable, and a known</w:t>
      </w:r>
    </w:p>
    <w:p>
      <w:r>
        <w:t xml:space="preserve">  revocation path.</w:t>
      </w:r>
    </w:p>
    <w:p>
      <w:pPr>
        <w:pStyle w:val="ListBullet"/>
      </w:pPr>
      <w:r>
        <w:t xml:space="preserve">Protection </w:t>
      </w:r>
      <w:r>
        <w:rPr>
          <w:b/>
        </w:rPr>
        <w:t>piloted on a ring</w:t>
      </w:r>
      <w:r>
        <w:t xml:space="preserve"> and validated (right people open, wrong people denied, PDF covered)</w:t>
      </w:r>
    </w:p>
    <w:p>
      <w:r>
        <w:t xml:space="preserve">  before broad publish — the safe substitute for a non-existent simulation mode.</w:t>
      </w:r>
    </w:p>
    <w:p>
      <w:pPr>
        <w:pStyle w:val="ListBullet"/>
      </w:pPr>
      <w:r>
        <w:t>Repeatable read-only tooling to report the protection posture and catch RMS/IRM/super-user drift.</w:t>
      </w:r>
    </w:p>
    <w:p>
      <w:pPr>
        <w:pStyle w:val="Heading2"/>
      </w:pPr>
      <w:r>
        <w:t>Explicitly out of scope (deferred)</w:t>
      </w:r>
    </w:p>
    <w:p>
      <w:pPr>
        <w:pStyle w:val="ListBullet"/>
      </w:pPr>
      <w:r>
        <w:rPr>
          <w:b/>
        </w:rPr>
        <w:t>The label taxonomy, content marking, DLP, retention, and auto-labeling at scale</w:t>
      </w:r>
      <w:r>
        <w:t xml:space="preserve"> — assumed to exist</w:t>
      </w:r>
    </w:p>
    <w:p>
      <w:r>
        <w:t xml:space="preserve">  or covered by separate Purview solutions; this solution configures *encryption and rights* over the   labels.</w:t>
      </w:r>
    </w:p>
    <w:p>
      <w:pPr>
        <w:pStyle w:val="ListBullet"/>
      </w:pPr>
      <w:r>
        <w:rPr>
          <w:b/>
        </w:rPr>
        <w:t>Double Key Encryption (DKE) and HYOK</w:t>
      </w:r>
      <w:r>
        <w:t xml:space="preserve"> — separate builds; this covers cloud-based RMS label encryption.</w:t>
      </w:r>
    </w:p>
    <w:p>
      <w:pPr>
        <w:pStyle w:val="ListBullet"/>
      </w:pPr>
      <w:r>
        <w:t>**Who may access what, content-expiry rules, and how encrypted content is preserved/produced for</w:t>
      </w:r>
    </w:p>
    <w:p>
      <w:r>
        <w:t xml:space="preserve">  legal-hold/eDiscovery** — governance and legal determinations owned by compliance/security/records/   legal; this solution provides the configuration method, recovery method, and evidence.</w:t>
      </w:r>
    </w:p>
    <w:p>
      <w:pPr>
        <w:pStyle w:val="ListBullet"/>
      </w:pPr>
      <w:r>
        <w:t xml:space="preserve">Any capability your </w:t>
      </w:r>
      <w:r>
        <w:rPr>
          <w:b/>
        </w:rPr>
        <w:t>licensing/tenant/PDF-reader</w:t>
      </w:r>
      <w:r>
        <w:t xml:space="preserve"> does not include — verify before relying on label</w:t>
      </w:r>
    </w:p>
    <w:p>
      <w:r>
        <w:t xml:space="preserve">  encryption, PDF protection, or external sharing.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IPRMS-Discovery.ps1</w:t>
      </w:r>
    </w:p>
    <w:p>
      <w:pPr>
        <w:pStyle w:val="Heading2"/>
      </w:pPr>
      <w:r>
        <w:t>IPRMS-LabelProtection.ps1</w:t>
      </w:r>
    </w:p>
    <w:p>
      <w:pPr>
        <w:pStyle w:val="Heading2"/>
      </w:pPr>
      <w:r>
        <w:t>IPRMS-Readiness.ps1</w:t>
      </w:r>
    </w:p>
    <w:p>
      <w:pPr>
        <w:pStyle w:val="Heading2"/>
      </w:pPr>
      <w:r>
        <w:t>IPRMS-Report.ps1</w:t>
      </w:r>
    </w:p>
    <w:p>
      <w:pPr>
        <w:pStyle w:val="Heading2"/>
      </w:pPr>
      <w:r>
        <w:t>IPRMS-Validation.ps1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