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ISO 27001 Compliance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ISO 27001 Compliance Program</w:t>
      </w:r>
    </w:p>
    <w:p>
      <w:pPr>
        <w:pStyle w:val="Heading2"/>
      </w:pPr>
      <w:r>
        <w:t>The problem</w:t>
      </w:r>
    </w:p>
    <w:p>
      <w:r>
        <w:t xml:space="preserve">ISO/IEC 27001 certification depends on </w:t>
      </w:r>
      <w:r>
        <w:rPr>
          <w:b/>
        </w:rPr>
        <w:t>controls that are implemented, operated, and evidenced</w:t>
      </w:r>
      <w:r>
        <w:t xml:space="preserve">. A large share of the standard's technical controls — data classification, data leakage prevention, logging and monitoring, cryptography, information deletion, access restriction — already run inside the organization's Microsoft 365 tenant, but they are typically </w:t>
      </w:r>
      <w:r>
        <w:rPr>
          <w:b/>
        </w:rPr>
        <w:t>unmapped to Annex A</w:t>
      </w:r>
      <w:r>
        <w:t xml:space="preserve">, </w:t>
      </w:r>
      <w:r>
        <w:rPr>
          <w:b/>
        </w:rPr>
        <w:t>unconfigured to policy</w:t>
      </w:r>
      <w:r>
        <w:t xml:space="preserve">, and </w:t>
      </w:r>
      <w:r>
        <w:rPr>
          <w:b/>
        </w:rPr>
        <w:t>unable to produce the evidence an auditor asks for</w:t>
      </w:r>
      <w:r>
        <w:t>. The result is a compliance gap discovered late, a scramble for evidence, and data-security exposure in the meantime.</w:t>
      </w:r>
    </w:p>
    <w:p>
      <w:pPr>
        <w:pStyle w:val="Heading2"/>
      </w:pPr>
      <w:r>
        <w:t>The solution</w:t>
      </w:r>
    </w:p>
    <w:p>
      <w:r>
        <w:t xml:space="preserve">Stand up an </w:t>
      </w:r>
      <w:r>
        <w:rPr>
          <w:b/>
        </w:rPr>
        <w:t>ISO 27001-aligned Microsoft Purview program</w:t>
      </w:r>
      <w:r>
        <w:t xml:space="preserve">: take the </w:t>
      </w:r>
      <w:r>
        <w:rPr>
          <w:b/>
        </w:rPr>
        <w:t>in-scope Annex A controls from the Statement of Applicability</w:t>
      </w:r>
      <w:r>
        <w:t xml:space="preserve">, </w:t>
      </w:r>
      <w:r>
        <w:rPr>
          <w:b/>
        </w:rPr>
        <w:t>map</w:t>
      </w:r>
      <w:r>
        <w:t xml:space="preserve"> each to the Purview capability that satisfies or evidences it, use </w:t>
      </w:r>
      <w:r>
        <w:rPr>
          <w:b/>
        </w:rPr>
        <w:t>Compliance Manager's ISO/IEC 27001 assessment template</w:t>
      </w:r>
      <w:r>
        <w:t xml:space="preserve"> as the scoring-and-evidence spine, and </w:t>
      </w:r>
      <w:r>
        <w:rPr>
          <w:b/>
        </w:rPr>
        <w:t>configure the supporting technical controls</w:t>
      </w:r>
      <w:r>
        <w:t xml:space="preserve"> — sensitivity labels, DLP, retention/disposition, unified audit, encryption. Every high-impact control is </w:t>
      </w:r>
      <w:r>
        <w:rPr>
          <w:b/>
        </w:rPr>
        <w:t>built and proven in SIMULATION/TEST first</w:t>
      </w:r>
      <w:r>
        <w:t xml:space="preserve"> (zero user impact), validated against pass/fail gates, then enforced to a </w:t>
      </w:r>
      <w:r>
        <w:rPr>
          <w:b/>
        </w:rPr>
        <w:t>pilot ring</w:t>
      </w:r>
      <w:r>
        <w:t xml:space="preserve">, then expanded. The result: mapped controls, configured to policy, backed by </w:t>
      </w:r>
      <w:r>
        <w:rPr>
          <w:b/>
        </w:rPr>
        <w:t>audit-ready evidence</w:t>
      </w:r>
      <w:r>
        <w:t xml:space="preserve"> with owner, date, and proof.</w:t>
      </w:r>
    </w:p>
    <w:p>
      <w:pPr>
        <w:pStyle w:val="Heading2"/>
      </w:pPr>
      <w:r>
        <w:t>What it delivers</w:t>
      </w:r>
    </w:p>
    <w:p>
      <w:pPr>
        <w:pStyle w:val="ListBullet"/>
      </w:pPr>
      <w:r>
        <w:t xml:space="preserve">A signed-off </w:t>
      </w:r>
      <w:r>
        <w:rPr>
          <w:b/>
        </w:rPr>
        <w:t>Annex A → Purview control map</w:t>
      </w:r>
      <w:r>
        <w:t xml:space="preserve"> — the right capability for each in-scope control, with</w:t>
      </w:r>
    </w:p>
    <w:p>
      <w:r>
        <w:t xml:space="preserve">  partial coverage and out-of-Purview controls called out honestly.</w:t>
      </w:r>
    </w:p>
    <w:p>
      <w:pPr>
        <w:pStyle w:val="ListBullet"/>
      </w:pPr>
      <w:r>
        <w:t xml:space="preserve">The </w:t>
      </w:r>
      <w:r>
        <w:rPr>
          <w:b/>
        </w:rPr>
        <w:t>Compliance Manager ISO assessment</w:t>
      </w:r>
      <w:r>
        <w:t xml:space="preserve"> stood up with an owned, dated **improvement-action / evidence</w:t>
      </w:r>
    </w:p>
    <w:p>
      <w:r>
        <w:t xml:space="preserve">  plan</w:t>
      </w:r>
      <w:r>
        <w:rPr>
          <w:b/>
        </w:rPr>
        <w:t xml:space="preserve"> and least-privilege </w:t>
      </w:r>
      <w:r>
        <w:t>role separation** (segregation of duties).</w:t>
      </w:r>
    </w:p>
    <w:p>
      <w:pPr>
        <w:pStyle w:val="ListBullet"/>
      </w:pPr>
      <w:r>
        <w:t xml:space="preserve">The </w:t>
      </w:r>
      <w:r>
        <w:rPr>
          <w:b/>
        </w:rPr>
        <w:t>supporting technical controls</w:t>
      </w:r>
      <w:r>
        <w:t xml:space="preserve"> — classification labels (A.5.12/5.13), data-leakage DLP (A.8.12),</w:t>
      </w:r>
    </w:p>
    <w:p>
      <w:r>
        <w:t xml:space="preserve">  retention/disposition (A.8.10/5.33), logging/monitoring (A.8.15/8.16), cryptography (A.8.24) — each   piloted in simulation/test, validated, and enforced.</w:t>
      </w:r>
    </w:p>
    <w:p>
      <w:pPr>
        <w:pStyle w:val="ListBullet"/>
      </w:pPr>
      <w:r>
        <w:t xml:space="preserve">A complete </w:t>
      </w:r>
      <w:r>
        <w:rPr>
          <w:b/>
        </w:rPr>
        <w:t>evidence register and coverage report</w:t>
      </w:r>
      <w:r>
        <w:t xml:space="preserve"> — every mapped control with owner, date, and test</w:t>
      </w:r>
    </w:p>
    <w:p>
      <w:r>
        <w:t xml:space="preserve">  status, gaps flagged.</w:t>
      </w:r>
    </w:p>
    <w:p>
      <w:pPr>
        <w:pStyle w:val="ListBullet"/>
      </w:pPr>
      <w:r>
        <w:rPr>
          <w:b/>
        </w:rPr>
        <w:t>Five PowerShell tools</w:t>
      </w:r>
      <w:r>
        <w:t xml:space="preserve"> (posture discovery, control-config helper, evidence collector, coverage</w:t>
      </w:r>
    </w:p>
    <w:p>
      <w:r>
        <w:t xml:space="preserve">  report, scope helper) — read-only or </w:t>
      </w:r>
      <w:r>
        <w:rPr>
          <w:rFonts w:ascii="Consolas" w:hAnsi="Consolas"/>
          <w:sz w:val="19"/>
        </w:rPr>
        <w:t>-WhatIf</w:t>
      </w:r>
      <w:r>
        <w:t xml:space="preserve"> by default, no credentials in code.</w:t>
      </w:r>
    </w:p>
    <w:p>
      <w:pPr>
        <w:pStyle w:val="Heading2"/>
      </w:pPr>
      <w:r>
        <w:t>Business outcomes</w:t>
      </w:r>
    </w:p>
    <w:p>
      <w:pPr>
        <w:pStyle w:val="ListBullet"/>
      </w:pPr>
      <w:r>
        <w:rPr>
          <w:b/>
        </w:rPr>
        <w:t>Audit-readiness</w:t>
      </w:r>
      <w:r>
        <w:t xml:space="preserve"> — the technical controls ISO 27001 expects are configured and continuously</w:t>
      </w:r>
    </w:p>
    <w:p>
      <w:r>
        <w:t xml:space="preserve">  evidenced, so the audit is a review, not a fire drill.</w:t>
      </w:r>
    </w:p>
    <w:p>
      <w:pPr>
        <w:pStyle w:val="ListBullet"/>
      </w:pPr>
      <w:r>
        <w:rPr>
          <w:b/>
        </w:rPr>
        <w:t>Reduced data-security risk</w:t>
      </w:r>
      <w:r>
        <w:t xml:space="preserve"> — classification, data-leakage prevention, retention, and monitoring are</w:t>
      </w:r>
    </w:p>
    <w:p>
      <w:r>
        <w:t xml:space="preserve">  live controls, not paper ones.</w:t>
      </w:r>
    </w:p>
    <w:p>
      <w:pPr>
        <w:pStyle w:val="ListBullet"/>
      </w:pPr>
      <w:r>
        <w:rPr>
          <w:b/>
        </w:rPr>
        <w:t>Minimal disruption</w:t>
      </w:r>
      <w:r>
        <w:t xml:space="preserve"> — simulate/test-first plus ring-based rollout means controls go live without</w:t>
      </w:r>
    </w:p>
    <w:p>
      <w:r>
        <w:t xml:space="preserve">  breaking the business, and any control reverts to simulation instantly.</w:t>
      </w:r>
    </w:p>
    <w:p>
      <w:pPr>
        <w:pStyle w:val="ListBullet"/>
      </w:pPr>
      <w:r>
        <w:rPr>
          <w:b/>
        </w:rPr>
        <w:t>Self-guided at a fraction of consulting cost</w:t>
      </w:r>
      <w:r>
        <w:t xml:space="preserve"> — the same method a specialist would use, documented</w:t>
      </w:r>
    </w:p>
    <w:p>
      <w:r>
        <w:t xml:space="preserve">  and tooled to run in-house.</w:t>
      </w:r>
    </w:p>
    <w:p>
      <w:pPr>
        <w:pStyle w:val="Heading2"/>
      </w:pPr>
      <w:r>
        <w:t>Boundaries (so scope is clear)</w:t>
      </w:r>
    </w:p>
    <w:p>
      <w:r>
        <w:t xml:space="preserve">This program delivers the </w:t>
      </w:r>
      <w:r>
        <w:rPr>
          <w:b/>
        </w:rPr>
        <w:t>configured technical controls and the evidence</w:t>
      </w:r>
      <w:r>
        <w:t xml:space="preserve"> — it is </w:t>
      </w:r>
      <w:r>
        <w:rPr>
          <w:b/>
        </w:rPr>
        <w:t>not</w:t>
      </w:r>
      <w:r>
        <w:t xml:space="preserve"> certification. The </w:t>
      </w:r>
      <w:r>
        <w:rPr>
          <w:b/>
        </w:rPr>
        <w:t>ISMS scope, the risk assessment and treatment plan, the Statement of Applicability (which Annex A controls apply), the management-system clauses (4–10), retention schedules / records file plans, and the certification-body Stage 1 / Stage 2 audit</w:t>
      </w:r>
      <w:r>
        <w:t xml:space="preserve"> are </w:t>
      </w:r>
      <w:r>
        <w:rPr>
          <w:b/>
        </w:rPr>
        <w:t>ISMS, risk, compliance, records, legal, and certification-body determinations</w:t>
      </w:r>
      <w:r>
        <w:t xml:space="preserve">, captured alongside the delivered evidence. Purview covers the </w:t>
      </w:r>
      <w:r>
        <w:rPr>
          <w:b/>
        </w:rPr>
        <w:t>technical subset</w:t>
      </w:r>
      <w:r>
        <w:t xml:space="preserve"> of Annex A — organizational, people, and physical controls are outside this program. Premium content and advanced controls are </w:t>
      </w:r>
      <w:r>
        <w:rPr>
          <w:b/>
        </w:rPr>
        <w:t>licensing-gated (E5 / E5 Compliance — verify your tenant)</w:t>
      </w:r>
      <w:r>
        <w:t>.</w:t>
      </w:r>
    </w:p>
    <w:p>
      <w:pPr>
        <w:pStyle w:val="Heading1"/>
      </w:pPr>
      <w:r>
        <w:t>1. Solution Overview — Microsoft Purview ISO 27001 Compliance Program</w:t>
      </w:r>
    </w:p>
    <w:p>
      <w:pPr>
        <w:pStyle w:val="Heading2"/>
      </w:pPr>
      <w:r>
        <w:t>What this solution is</w:t>
      </w:r>
    </w:p>
    <w:p>
      <w:r>
        <w:rPr>
          <w:b/>
        </w:rPr>
        <w:t>ISO/IEC 27001</w:t>
      </w:r>
      <w:r>
        <w:t xml:space="preserve"> is the international standard for an </w:t>
      </w:r>
      <w:r>
        <w:rPr>
          <w:b/>
        </w:rPr>
        <w:t>Information Security Management System (ISMS)</w:t>
      </w:r>
      <w:r>
        <w:t xml:space="preserve">. Certification against it requires that a defined set of </w:t>
      </w:r>
      <w:r>
        <w:rPr>
          <w:b/>
        </w:rPr>
        <w:t>controls</w:t>
      </w:r>
      <w:r>
        <w:t xml:space="preserve"> — the standard's clauses plus the </w:t>
      </w:r>
      <w:r>
        <w:rPr>
          <w:b/>
        </w:rPr>
        <w:t>Annex A</w:t>
      </w:r>
      <w:r>
        <w:t xml:space="preserve"> control set — are selected, implemented, operated, and </w:t>
      </w:r>
      <w:r>
        <w:rPr>
          <w:b/>
        </w:rPr>
        <w:t>evidenced</w:t>
      </w:r>
      <w:r>
        <w:t xml:space="preserve">. A large portion of the controls an organization already runs Microsoft 365 for are </w:t>
      </w:r>
      <w:r>
        <w:rPr>
          <w:b/>
        </w:rPr>
        <w:t>technical</w:t>
      </w:r>
      <w:r>
        <w:t xml:space="preserve"> — data classification, data leakage prevention, logging and monitoring, cryptography, information deletion, access restriction — and </w:t>
      </w:r>
      <w:r>
        <w:rPr>
          <w:b/>
        </w:rPr>
        <w:t>Microsoft Purview</w:t>
      </w:r>
      <w:r>
        <w:t xml:space="preserve"> is where those controls are configured and where the </w:t>
      </w:r>
      <w:r>
        <w:rPr>
          <w:b/>
        </w:rPr>
        <w:t>evidence</w:t>
      </w:r>
      <w:r>
        <w:t xml:space="preserve"> lives.</w:t>
      </w:r>
    </w:p>
    <w:p>
      <w:r>
        <w:t xml:space="preserve">This solution is a repeatable, deploy-it-today way to stand up an </w:t>
      </w:r>
      <w:r>
        <w:rPr>
          <w:b/>
        </w:rPr>
        <w:t>ISO 27001-aligned Purview program</w:t>
      </w:r>
      <w:r>
        <w:t xml:space="preserve">: map the in-scope Annex A controls to the </w:t>
      </w:r>
      <w:r>
        <w:rPr>
          <w:b/>
        </w:rPr>
        <w:t>Purview capabilities</w:t>
      </w:r>
      <w:r>
        <w:t xml:space="preserve"> that satisfy them, use </w:t>
      </w:r>
      <w:r>
        <w:rPr>
          <w:b/>
        </w:rPr>
        <w:t>Compliance Manager's ISO/IEC 27001 assessment template</w:t>
      </w:r>
      <w:r>
        <w:t xml:space="preserve"> as the scoring and evidence spine, </w:t>
      </w:r>
      <w:r>
        <w:rPr>
          <w:b/>
        </w:rPr>
        <w:t>configure</w:t>
      </w:r>
      <w:r>
        <w:t xml:space="preserve"> the supporting technical controls (sensitivity labels, DLP, retention/disposition, unified audit, encryption), </w:t>
      </w:r>
      <w:r>
        <w:rPr>
          <w:b/>
        </w:rPr>
        <w:t>pilot every high-impact policy in simulation/test first</w:t>
      </w:r>
      <w:r>
        <w:t xml:space="preserve">, </w:t>
      </w:r>
      <w:r>
        <w:rPr>
          <w:b/>
        </w:rPr>
        <w:t>validate</w:t>
      </w:r>
      <w:r>
        <w:t xml:space="preserve"> the technical evidence against pass/fail gates, and </w:t>
      </w:r>
      <w:r>
        <w:rPr>
          <w:b/>
        </w:rPr>
        <w:t>expand</w:t>
      </w:r>
      <w:r>
        <w:t xml:space="preserve"> to enforcement with a maintenance cadence. It uses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GRC tooling.</w:t>
      </w:r>
    </w:p>
    <w:p>
      <w:pPr>
        <w:ind w:left="432"/>
      </w:pPr>
      <w:r>
        <w:rPr>
          <w:i/>
          <w:color w:val="2E86C1"/>
        </w:rPr>
        <w:t>Certification determinations are deferred. This solution delivers the technical control configuration and the evidence that an ISO 27001 audit consumes. It does not make the certification determinations: the scope of the ISMS, the risk assessment and risk treatment plan, the Statement of Applicability (SoA) — which Annex A controls are applicable and why — the management-system clauses (Clause 4–10: context, leadership, planning, support, operation, performance evaluation, improvement), and the Stage 1 / Stage 2 certification-body audit are ISMS, compliance, risk, and certification-body determinations. The solution provides the configured control and the proof; it does not decide applicability, adequacy, or certification.</w:t>
      </w:r>
    </w:p>
    <w:p>
      <w:pPr>
        <w:pStyle w:val="Heading2"/>
      </w:pPr>
      <w:r>
        <w:t>Why ISO 27001 maps onto Purview (and where it doesn't)</w:t>
      </w:r>
    </w:p>
    <w:p>
      <w:r>
        <w:t xml:space="preserve">ISO/IEC 27001:2022 restructured Annex A into </w:t>
      </w:r>
      <w:r>
        <w:rPr>
          <w:b/>
        </w:rPr>
        <w:t>93 controls</w:t>
      </w:r>
      <w:r>
        <w:t xml:space="preserve"> across </w:t>
      </w:r>
      <w:r>
        <w:rPr>
          <w:b/>
        </w:rPr>
        <w:t>four themes</w:t>
      </w:r>
      <w:r>
        <w:t xml:space="preserve"> — </w:t>
      </w:r>
      <w:r>
        <w:rPr>
          <w:b/>
        </w:rPr>
        <w:t>Organizational (37)</w:t>
      </w:r>
      <w:r>
        <w:t xml:space="preserve">, </w:t>
      </w:r>
      <w:r>
        <w:rPr>
          <w:b/>
        </w:rPr>
        <w:t>People (8)</w:t>
      </w:r>
      <w:r>
        <w:t xml:space="preserve">, </w:t>
      </w:r>
      <w:r>
        <w:rPr>
          <w:b/>
        </w:rPr>
        <w:t>Physical (14)</w:t>
      </w:r>
      <w:r>
        <w:t xml:space="preserve">, and </w:t>
      </w:r>
      <w:r>
        <w:rPr>
          <w:b/>
        </w:rPr>
        <w:t>Technological (34)</w:t>
      </w:r>
      <w:r>
        <w:t xml:space="preserve">. This solution addresses the </w:t>
      </w:r>
      <w:r>
        <w:rPr>
          <w:b/>
        </w:rPr>
        <w:t>subset that is technically satisfiable in Microsoft 365 / Purview</w:t>
      </w:r>
      <w:r>
        <w:t xml:space="preserve"> and provides the evidence for it. The </w:t>
      </w:r>
      <w:r>
        <w:rPr>
          <w:b/>
        </w:rPr>
        <w:t>organizational, people, and physical</w:t>
      </w:r>
      <w:r>
        <w:t xml:space="preserve"> controls (policies, HR screening, awareness, physical security, supplier management) are </w:t>
      </w:r>
      <w:r>
        <w:rPr>
          <w:b/>
        </w:rPr>
        <w:t>out of Purview's scope</w:t>
      </w:r>
      <w:r>
        <w:t xml:space="preserve"> — they are governance and operational matters this solution explicitly defers to the ISMS. Where a Purview control provides only *partial* evidence for an Annex A control, this solution says so; it never claims a control is "met" — that is the auditor's determination.</w:t>
      </w:r>
    </w:p>
    <w:p>
      <w:r>
        <w:rPr>
          <w:b/>
        </w:rPr>
        <w:t>Representative Annex A (2022) technological/organizational controls this program provides evidence for</w:t>
      </w:r>
      <w:r>
        <w:t xml:space="preserve"> (verify applicability against your SoA — the mapping is a starting point, not a determination):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Annex A (2022) control</w:t>
            </w:r>
          </w:p>
        </w:tc>
        <w:tc>
          <w:tcPr>
            <w:tcW w:type="dxa" w:w="4320"/>
          </w:tcPr>
          <w:p>
            <w:r>
              <w:rPr>
                <w:b/>
              </w:rPr>
              <w:t>Purview capability that provides evidence</w:t>
            </w:r>
          </w:p>
        </w:tc>
      </w:tr>
      <w:tr>
        <w:tc>
          <w:tcPr>
            <w:tcW w:type="dxa" w:w="4320"/>
          </w:tcPr>
          <w:p>
            <w:r>
              <w:rPr>
                <w:b/>
              </w:rPr>
              <w:t>A.5.12 Classification of information</w:t>
            </w:r>
            <w:r>
              <w:t xml:space="preserve"> · </w:t>
            </w:r>
            <w:r>
              <w:rPr>
                <w:b/>
              </w:rPr>
              <w:t>A.5.13 Labelling of information</w:t>
            </w:r>
          </w:p>
        </w:tc>
        <w:tc>
          <w:tcPr>
            <w:tcW w:type="dxa" w:w="4320"/>
          </w:tcPr>
          <w:p>
            <w:r>
              <w:rPr>
                <w:b/>
              </w:rPr>
              <w:t>Sensitivity labels</w:t>
            </w:r>
            <w:r>
              <w:t xml:space="preserve"> + label policy</w:t>
            </w:r>
          </w:p>
        </w:tc>
      </w:tr>
      <w:tr>
        <w:tc>
          <w:tcPr>
            <w:tcW w:type="dxa" w:w="4320"/>
          </w:tcPr>
          <w:p>
            <w:r>
              <w:rPr>
                <w:b/>
              </w:rPr>
              <w:t>A.8.12 Data leakage prevention</w:t>
            </w:r>
          </w:p>
        </w:tc>
        <w:tc>
          <w:tcPr>
            <w:tcW w:type="dxa" w:w="4320"/>
          </w:tcPr>
          <w:p>
            <w:r>
              <w:rPr>
                <w:b/>
              </w:rPr>
              <w:t>DLP policies</w:t>
            </w:r>
            <w:r>
              <w:t xml:space="preserve"> (email, SharePoint, OneDrive, Teams, endpoint)</w:t>
            </w:r>
          </w:p>
        </w:tc>
      </w:tr>
      <w:tr>
        <w:tc>
          <w:tcPr>
            <w:tcW w:type="dxa" w:w="4320"/>
          </w:tcPr>
          <w:p>
            <w:r>
              <w:rPr>
                <w:b/>
              </w:rPr>
              <w:t>A.8.10 Information deletion</w:t>
            </w:r>
            <w:r>
              <w:t xml:space="preserve"> · </w:t>
            </w:r>
            <w:r>
              <w:rPr>
                <w:b/>
              </w:rPr>
              <w:t>A.5.33 Protection of records</w:t>
            </w:r>
          </w:p>
        </w:tc>
        <w:tc>
          <w:tcPr>
            <w:tcW w:type="dxa" w:w="4320"/>
          </w:tcPr>
          <w:p>
            <w:r>
              <w:rPr>
                <w:b/>
              </w:rPr>
              <w:t>Retention &amp; disposition</w:t>
            </w:r>
            <w:r>
              <w:t xml:space="preserve"> (data lifecycle / records management)</w:t>
            </w:r>
          </w:p>
        </w:tc>
      </w:tr>
      <w:tr>
        <w:tc>
          <w:tcPr>
            <w:tcW w:type="dxa" w:w="4320"/>
          </w:tcPr>
          <w:p>
            <w:r>
              <w:rPr>
                <w:b/>
              </w:rPr>
              <w:t>A.8.15 Logging</w:t>
            </w:r>
            <w:r>
              <w:t xml:space="preserve"> · </w:t>
            </w:r>
            <w:r>
              <w:rPr>
                <w:b/>
              </w:rPr>
              <w:t>A.8.16 Monitoring activities</w:t>
            </w:r>
          </w:p>
        </w:tc>
        <w:tc>
          <w:tcPr>
            <w:tcW w:type="dxa" w:w="4320"/>
          </w:tcPr>
          <w:p>
            <w:r>
              <w:rPr>
                <w:b/>
              </w:rPr>
              <w:t>Unified audit log</w:t>
            </w:r>
            <w:r>
              <w:t xml:space="preserve"> (Audit Standard/Premium)</w:t>
            </w:r>
          </w:p>
        </w:tc>
      </w:tr>
      <w:tr>
        <w:tc>
          <w:tcPr>
            <w:tcW w:type="dxa" w:w="4320"/>
          </w:tcPr>
          <w:p>
            <w:r>
              <w:rPr>
                <w:b/>
              </w:rPr>
              <w:t>A.8.24 Use of cryptography</w:t>
            </w:r>
            <w:r>
              <w:t xml:space="preserve"> · </w:t>
            </w:r>
            <w:r>
              <w:rPr>
                <w:b/>
              </w:rPr>
              <w:t>A.5.14 Information transfer</w:t>
            </w:r>
          </w:p>
        </w:tc>
        <w:tc>
          <w:tcPr>
            <w:tcW w:type="dxa" w:w="4320"/>
          </w:tcPr>
          <w:p>
            <w:r>
              <w:rPr>
                <w:b/>
              </w:rPr>
              <w:t>Encryption / Message encryption</w:t>
            </w:r>
            <w:r>
              <w:t>, label-applied encryption</w:t>
            </w:r>
          </w:p>
        </w:tc>
      </w:tr>
      <w:tr>
        <w:tc>
          <w:tcPr>
            <w:tcW w:type="dxa" w:w="4320"/>
          </w:tcPr>
          <w:p>
            <w:r>
              <w:rPr>
                <w:b/>
              </w:rPr>
              <w:t>A.8.11 Data masking</w:t>
            </w:r>
          </w:p>
        </w:tc>
        <w:tc>
          <w:tcPr>
            <w:tcW w:type="dxa" w:w="4320"/>
          </w:tcPr>
          <w:p>
            <w:r>
              <w:t>Label/DLP-driven protection where applicable (verify)</w:t>
            </w:r>
          </w:p>
        </w:tc>
      </w:tr>
      <w:tr>
        <w:tc>
          <w:tcPr>
            <w:tcW w:type="dxa" w:w="4320"/>
          </w:tcPr>
          <w:p>
            <w:r>
              <w:rPr>
                <w:b/>
              </w:rPr>
              <w:t>A.5.34 Privacy &amp; protection of PII</w:t>
            </w:r>
          </w:p>
        </w:tc>
        <w:tc>
          <w:tcPr>
            <w:tcW w:type="dxa" w:w="4320"/>
          </w:tcPr>
          <w:p>
            <w:r>
              <w:t>PII SITs + DLP + retention (evidence only; determinations deferred)</w:t>
            </w:r>
          </w:p>
        </w:tc>
      </w:tr>
      <w:tr>
        <w:tc>
          <w:tcPr>
            <w:tcW w:type="dxa" w:w="4320"/>
          </w:tcPr>
          <w:p>
            <w:r>
              <w:rPr>
                <w:b/>
              </w:rPr>
              <w:t>A.5.15 / A.8.3 Access control / Information access restriction</w:t>
            </w:r>
          </w:p>
        </w:tc>
        <w:tc>
          <w:tcPr>
            <w:tcW w:type="dxa" w:w="4320"/>
          </w:tcPr>
          <w:p>
            <w:r>
              <w:t>Label-applied access + Conditional Access signals (evidence)</w:t>
            </w:r>
          </w:p>
        </w:tc>
      </w:tr>
      <w:tr>
        <w:tc>
          <w:tcPr>
            <w:tcW w:type="dxa" w:w="4320"/>
          </w:tcPr>
          <w:p>
            <w:r>
              <w:rPr>
                <w:b/>
              </w:rPr>
              <w:t>A.5.7 Threat intelligence</w:t>
            </w:r>
            <w:r>
              <w:t xml:space="preserve"> · </w:t>
            </w:r>
            <w:r>
              <w:rPr>
                <w:b/>
              </w:rPr>
              <w:t>A.6.8 reporting / A.8.16 monitoring</w:t>
            </w:r>
          </w:p>
        </w:tc>
        <w:tc>
          <w:tcPr>
            <w:tcW w:type="dxa" w:w="4320"/>
          </w:tcPr>
          <w:p>
            <w:r>
              <w:t>Insider Risk / audit signals (HR-sensitive — privacy-by-design, deferred outcomes)</w:t>
            </w:r>
          </w:p>
        </w:tc>
      </w:tr>
    </w:tbl>
    <w:p>
      <w:pPr>
        <w:ind w:left="432"/>
      </w:pPr>
      <w:r>
        <w:rPr>
          <w:i/>
          <w:color w:val="2E86C1"/>
        </w:rPr>
        <w:t>The authoritative control set and applicability are your SoA's, produced by the ISMS/risk function. This table is the technical mapping the program configures and evidences.</w:t>
      </w:r>
    </w:p>
    <w:p>
      <w:pPr>
        <w:pStyle w:val="Heading2"/>
      </w:pPr>
      <w:r>
        <w:t>How it works</w:t>
      </w:r>
    </w:p>
    <w:p>
      <w:pPr>
        <w:pStyle w:val="ListNumber"/>
      </w:pPr>
      <w:r>
        <w:rPr>
          <w:b/>
        </w:rPr>
        <w:t>Baseline (Assess).</w:t>
      </w:r>
      <w:r>
        <w:t xml:space="preserve"> Capture the current posture: whether </w:t>
      </w:r>
      <w:r>
        <w:rPr>
          <w:b/>
        </w:rPr>
        <w:t>unified audit logging</w:t>
      </w:r>
      <w:r>
        <w:t xml:space="preserve"> is on, what</w:t>
      </w:r>
    </w:p>
    <w:p>
      <w:r>
        <w:t xml:space="preserve">   </w:t>
      </w:r>
      <w:r>
        <w:rPr>
          <w:b/>
        </w:rPr>
        <w:t>DLP / labels / retention</w:t>
      </w:r>
      <w:r>
        <w:t xml:space="preserve"> already exist and in what mode, the </w:t>
      </w:r>
      <w:r>
        <w:rPr>
          <w:b/>
        </w:rPr>
        <w:t>licensing</w:t>
      </w:r>
      <w:r>
        <w:t xml:space="preserve"> that gates the ISO    template and advanced controls, and Compliance Manager's current </w:t>
      </w:r>
      <w:r>
        <w:rPr>
          <w:b/>
        </w:rPr>
        <w:t>score</w:t>
      </w:r>
      <w:r>
        <w:t xml:space="preserve"> on the included Data    Protection Baseline. Delivered read-only scripts produce this.</w:t>
      </w:r>
    </w:p>
    <w:p>
      <w:pPr>
        <w:pStyle w:val="ListNumber"/>
      </w:pPr>
      <w:r>
        <w:rPr>
          <w:b/>
        </w:rPr>
        <w:t>Design the control map (Design).</w:t>
      </w:r>
      <w:r>
        <w:t xml:space="preserve"> With the ISMS/risk stakeholders, take the **in-scope Annex A</w:t>
      </w:r>
    </w:p>
    <w:p>
      <w:r>
        <w:t xml:space="preserve">   controls from the SoA** and map each to the Purview capability that satisfies it — the    </w:t>
      </w:r>
      <w:r>
        <w:rPr>
          <w:rFonts w:ascii="Consolas" w:hAnsi="Consolas"/>
          <w:sz w:val="19"/>
        </w:rPr>
        <w:t>ISO27001 Control Map – AnnexA-to-Purview</w:t>
      </w:r>
      <w:r>
        <w:t xml:space="preserve"> register. Applicability is the SoA's determination.</w:t>
      </w:r>
    </w:p>
    <w:p>
      <w:pPr>
        <w:pStyle w:val="ListNumber"/>
      </w:pPr>
      <w:r>
        <w:rPr>
          <w:b/>
        </w:rPr>
        <w:t>Stand up the assessment spine (Configure).</w:t>
      </w:r>
      <w:r>
        <w:t xml:space="preserve"> In </w:t>
      </w:r>
      <w:r>
        <w:rPr>
          <w:b/>
        </w:rPr>
        <w:t>Compliance Manager</w:t>
      </w:r>
      <w:r>
        <w:t>, create the **ISO/IEC 27001</w:t>
      </w:r>
    </w:p>
    <w:p>
      <w:r>
        <w:t xml:space="preserve">   assessment</w:t>
      </w:r>
      <w:r>
        <w:rPr>
          <w:b/>
        </w:rPr>
        <w:t xml:space="preserve"> from its </w:t>
      </w:r>
      <w:r>
        <w:t>premium template</w:t>
      </w:r>
      <w:r>
        <w:rPr>
          <w:b/>
        </w:rPr>
        <w:t xml:space="preserve"> (licensing-gated — verify entitlement), and build the    </w:t>
      </w:r>
      <w:r>
        <w:t>improvement-action / evidence plan** (</w:t>
      </w:r>
      <w:r>
        <w:rPr>
          <w:rFonts w:ascii="Consolas" w:hAnsi="Consolas"/>
          <w:sz w:val="19"/>
        </w:rPr>
        <w:t>ISO27001 Action Plan – Evidence</w:t>
      </w:r>
      <w:r>
        <w:t>): each action owned, dated,    status-tracked, with evidence attached.</w:t>
      </w:r>
    </w:p>
    <w:p>
      <w:pPr>
        <w:pStyle w:val="ListNumber"/>
      </w:pPr>
      <w:r>
        <w:rPr>
          <w:b/>
        </w:rPr>
        <w:t>Configure the supporting technical controls (Configure — pilot in simulation/test).</w:t>
      </w:r>
      <w:r>
        <w:t xml:space="preserve"> Build the</w:t>
      </w:r>
    </w:p>
    <w:p>
      <w:r>
        <w:t xml:space="preserve">   </w:t>
      </w:r>
      <w:r>
        <w:rPr>
          <w:b/>
        </w:rPr>
        <w:t>sensitivity-label scheme</w:t>
      </w:r>
      <w:r>
        <w:t xml:space="preserve"> (A.5.12/5.13), </w:t>
      </w:r>
      <w:r>
        <w:rPr>
          <w:b/>
        </w:rPr>
        <w:t>DLP policies</w:t>
      </w:r>
      <w:r>
        <w:t xml:space="preserve"> for data leakage (A.8.12), and    </w:t>
      </w:r>
      <w:r>
        <w:rPr>
          <w:b/>
        </w:rPr>
        <w:t>retention/disposition</w:t>
      </w:r>
      <w:r>
        <w:t xml:space="preserve"> for records/deletion (A.8.10/5.33) — </w:t>
      </w:r>
      <w:r>
        <w:rPr>
          <w:b/>
        </w:rPr>
        <w:t>each piloted in    simulation/test/disabled mode first</w:t>
      </w:r>
      <w:r>
        <w:t xml:space="preserve">, then validated, then enforced. Confirm </w:t>
      </w:r>
      <w:r>
        <w:rPr>
          <w:b/>
        </w:rPr>
        <w:t>unified audit</w:t>
      </w:r>
      <w:r>
        <w:t xml:space="preserve">    (A.8.15/8.16) and </w:t>
      </w:r>
      <w:r>
        <w:rPr>
          <w:b/>
        </w:rPr>
        <w:t>cryptography/message encryption</w:t>
      </w:r>
      <w:r>
        <w:t xml:space="preserve"> (A.8.24) evidence.</w:t>
      </w:r>
    </w:p>
    <w:p>
      <w:pPr>
        <w:pStyle w:val="ListNumber"/>
      </w:pPr>
      <w:r>
        <w:rPr>
          <w:b/>
        </w:rPr>
        <w:t>Validate the evidence (Pilot → Validate).</w:t>
      </w:r>
      <w:r>
        <w:t xml:space="preserve"> Confirm the </w:t>
      </w:r>
      <w:r>
        <w:rPr>
          <w:b/>
        </w:rPr>
        <w:t>technical state</w:t>
      </w:r>
      <w:r>
        <w:t xml:space="preserve"> behind each mapped</w:t>
      </w:r>
    </w:p>
    <w:p>
      <w:r>
        <w:t xml:space="preserve">   control matches what the assessment claims, collect it into the </w:t>
      </w:r>
      <w:r>
        <w:rPr>
          <w:rFonts w:ascii="Consolas" w:hAnsi="Consolas"/>
          <w:sz w:val="19"/>
        </w:rPr>
        <w:t>ISO27001 Evidence – Register</w:t>
      </w:r>
      <w:r>
        <w:t>, and    set test status/date — piloting any high-impact change in simulation/test first.</w:t>
      </w:r>
    </w:p>
    <w:p>
      <w:pPr>
        <w:pStyle w:val="ListNumber"/>
      </w:pPr>
      <w:r>
        <w:rPr>
          <w:b/>
        </w:rPr>
        <w:t>Report and expand (Validate → Expand).</w:t>
      </w:r>
      <w:r>
        <w:t xml:space="preserve"> Roll up control coverage, evidence, and the score posture</w:t>
      </w:r>
    </w:p>
    <w:p>
      <w:r>
        <w:t xml:space="preserve">   (</w:t>
      </w:r>
      <w:r>
        <w:rPr>
          <w:rFonts w:ascii="Consolas" w:hAnsi="Consolas"/>
          <w:sz w:val="19"/>
        </w:rPr>
        <w:t>ISO27001 Control Map</w:t>
      </w:r>
      <w:r>
        <w:t xml:space="preserve"> + evidence register); then move piloted policies to enforcement, add remaining    in-scope controls, and stand up the </w:t>
      </w:r>
      <w:r>
        <w:rPr>
          <w:b/>
        </w:rPr>
        <w:t>maintenance/continual-improvement cadence</w:t>
      </w:r>
      <w:r>
        <w:t xml:space="preserve"> (re-test,    re-evidence, review owners, watch template/standard updates) that ISO's Clause 10 expects.</w:t>
      </w:r>
    </w:p>
    <w:p>
      <w:pPr>
        <w:pStyle w:val="Heading2"/>
      </w:pPr>
      <w:r>
        <w:t>What you can control</w:t>
      </w:r>
    </w:p>
    <w:p>
      <w:pPr>
        <w:pStyle w:val="ListBullet"/>
      </w:pPr>
      <w:r>
        <w:t xml:space="preserve">Which </w:t>
      </w:r>
      <w:r>
        <w:rPr>
          <w:b/>
        </w:rPr>
        <w:t>Annex A controls</w:t>
      </w:r>
      <w:r>
        <w:t xml:space="preserve"> (from your SoA) the program configures and evidences in Purview.</w:t>
      </w:r>
    </w:p>
    <w:p>
      <w:pPr>
        <w:pStyle w:val="ListBullet"/>
      </w:pPr>
      <w:r>
        <w:t xml:space="preserve">The </w:t>
      </w:r>
      <w:r>
        <w:rPr>
          <w:b/>
        </w:rPr>
        <w:t>control-to-capability mapping</w:t>
      </w:r>
      <w:r>
        <w:t xml:space="preserve"> and the </w:t>
      </w:r>
      <w:r>
        <w:rPr>
          <w:b/>
        </w:rPr>
        <w:t>evidence register</w:t>
      </w:r>
      <w:r>
        <w:t xml:space="preserve"> — owners, dates, status, proof.</w:t>
      </w:r>
    </w:p>
    <w:p>
      <w:pPr>
        <w:pStyle w:val="ListBullet"/>
      </w:pPr>
      <w:r>
        <w:t xml:space="preserve">The </w:t>
      </w:r>
      <w:r>
        <w:rPr>
          <w:b/>
        </w:rPr>
        <w:t>sensitivity-label scheme, DLP policies, and retention/disposition</w:t>
      </w:r>
      <w:r>
        <w:t xml:space="preserve"> that back the technical</w:t>
      </w:r>
    </w:p>
    <w:p>
      <w:r>
        <w:t xml:space="preserve">  controls — and, per the house model, whether each is in </w:t>
      </w:r>
      <w:r>
        <w:rPr>
          <w:b/>
        </w:rPr>
        <w:t>simulation/test</w:t>
      </w:r>
      <w:r>
        <w:t xml:space="preserve"> or </w:t>
      </w:r>
      <w:r>
        <w:rPr>
          <w:b/>
        </w:rPr>
        <w:t>enforced</w:t>
      </w:r>
      <w:r>
        <w:t>.</w:t>
      </w:r>
    </w:p>
    <w:p>
      <w:pPr>
        <w:pStyle w:val="ListBullet"/>
      </w:pPr>
      <w:r>
        <w:t xml:space="preserve">The </w:t>
      </w:r>
      <w:r>
        <w:rPr>
          <w:b/>
        </w:rPr>
        <w:t>pilot scope</w:t>
      </w:r>
      <w:r>
        <w:t xml:space="preserve"> validated first (a pilot ring / a single assessment) before tenant-wide expansion.</w:t>
      </w:r>
    </w:p>
    <w:p>
      <w:pPr>
        <w:pStyle w:val="ListBullet"/>
      </w:pPr>
      <w:r>
        <w:t xml:space="preserve">The </w:t>
      </w:r>
      <w:r>
        <w:rPr>
          <w:b/>
        </w:rPr>
        <w:t>Compliance Manager role separation</w:t>
      </w:r>
      <w:r>
        <w:t xml:space="preserve"> (administrators / assessors / contributors / readers) that</w:t>
      </w:r>
    </w:p>
    <w:p>
      <w:r>
        <w:t xml:space="preserve">  makes the access record auditable.</w:t>
      </w:r>
    </w:p>
    <w:p>
      <w:pPr>
        <w:pStyle w:val="Heading2"/>
      </w:pPr>
      <w:r>
        <w:t>Limitations (be honest with buyers)</w:t>
      </w:r>
    </w:p>
    <w:p>
      <w:pPr>
        <w:pStyle w:val="ListBullet"/>
      </w:pPr>
      <w:r>
        <w:rPr>
          <w:b/>
        </w:rPr>
        <w:t>This is not certification.</w:t>
      </w:r>
      <w:r>
        <w:t xml:space="preserve"> The program produces </w:t>
      </w:r>
      <w:r>
        <w:rPr>
          <w:b/>
        </w:rPr>
        <w:t>configured controls and audit-ready evidence</w:t>
      </w:r>
      <w:r>
        <w:t>;</w:t>
      </w:r>
    </w:p>
    <w:p>
      <w:r>
        <w:t xml:space="preserve">  it does not perform the </w:t>
      </w:r>
      <w:r>
        <w:rPr>
          <w:b/>
        </w:rPr>
        <w:t>risk assessment</w:t>
      </w:r>
      <w:r>
        <w:t xml:space="preserve">, write the </w:t>
      </w:r>
      <w:r>
        <w:rPr>
          <w:b/>
        </w:rPr>
        <w:t>SoA/risk-treatment plan</w:t>
      </w:r>
      <w:r>
        <w:t xml:space="preserve">, satisfy the   </w:t>
      </w:r>
      <w:r>
        <w:rPr>
          <w:b/>
        </w:rPr>
        <w:t>management-system clauses (4–10)</w:t>
      </w:r>
      <w:r>
        <w:t xml:space="preserve">, or conduct the </w:t>
      </w:r>
      <w:r>
        <w:rPr>
          <w:b/>
        </w:rPr>
        <w:t>certification-body Stage 1/2 audit</w:t>
      </w:r>
      <w:r>
        <w:t>. Those are   ISMS/risk/certification-body determinations — deferred.</w:t>
      </w:r>
    </w:p>
    <w:p>
      <w:pPr>
        <w:pStyle w:val="ListBullet"/>
      </w:pPr>
      <w:r>
        <w:rPr>
          <w:b/>
        </w:rPr>
        <w:t>Purview covers a subset of Annex A.</w:t>
      </w:r>
      <w:r>
        <w:t xml:space="preserve"> Organizational, people, and physical controls are largely</w:t>
      </w:r>
    </w:p>
    <w:p>
      <w:r>
        <w:t xml:space="preserve">  </w:t>
      </w:r>
      <w:r>
        <w:rPr>
          <w:b/>
        </w:rPr>
        <w:t>outside</w:t>
      </w:r>
      <w:r>
        <w:t xml:space="preserve"> Purview and outside this solution; where Purview evidence is only </w:t>
      </w:r>
      <w:r>
        <w:rPr>
          <w:b/>
        </w:rPr>
        <w:t>partial</w:t>
      </w:r>
      <w:r>
        <w:t>, the program   says so rather than claiming the control is met.</w:t>
      </w:r>
    </w:p>
    <w:p>
      <w:pPr>
        <w:pStyle w:val="ListBullet"/>
      </w:pPr>
      <w:r>
        <w:rPr>
          <w:b/>
        </w:rPr>
        <w:t>Premium content and advanced controls are licensing-gated.</w:t>
      </w:r>
      <w:r>
        <w:t xml:space="preserve"> The **ISO/IEC 27001 Compliance Manager</w:t>
      </w:r>
    </w:p>
    <w:p>
      <w:r>
        <w:t xml:space="preserve">  template</w:t>
      </w:r>
      <w:r>
        <w:rPr>
          <w:b/>
        </w:rPr>
        <w:t xml:space="preserve"> is a </w:t>
      </w:r>
      <w:r>
        <w:t>premium template</w:t>
      </w:r>
      <w:r>
        <w:rPr>
          <w:b/>
        </w:rPr>
        <w:t xml:space="preserve"> (typically </w:t>
      </w:r>
      <w:r>
        <w:t>Microsoft 365 E5 / E5 Compliance</w:t>
      </w:r>
      <w:r>
        <w:rPr>
          <w:b/>
        </w:rPr>
        <w:t xml:space="preserve"> or the Compliance   Manager Premium Assessment Add-On), and advanced DLP/auto-labeling/Audit Premium are </w:t>
      </w:r>
      <w:r>
        <w:t>E5 / E5   Compliance</w:t>
      </w:r>
      <w:r>
        <w:rPr>
          <w:b/>
        </w:rPr>
        <w:t xml:space="preserve">. Some capabilities are </w:t>
      </w:r>
      <w:r>
        <w:t>preview</w:t>
      </w:r>
      <w:r>
        <w:rPr>
          <w:b/>
        </w:rPr>
        <w:t xml:space="preserve"> and portal paths </w:t>
      </w:r>
      <w:r>
        <w:t>evolve</w:t>
      </w:r>
      <w:r>
        <w:rPr>
          <w:b/>
        </w:rPr>
        <w:t xml:space="preserve"> — the program </w:t>
      </w:r>
      <w:r>
        <w:t>verifies   licensing/tenant**, never assumes.</w:t>
      </w:r>
    </w:p>
    <w:p>
      <w:pPr>
        <w:pStyle w:val="ListBullet"/>
      </w:pPr>
      <w:r>
        <w:rPr>
          <w:b/>
        </w:rPr>
        <w:t>Compliance Manager is portal-driven.</w:t>
      </w:r>
      <w:r>
        <w:t xml:space="preserve"> It has </w:t>
      </w:r>
      <w:r>
        <w:rPr>
          <w:b/>
        </w:rPr>
        <w:t>no broad public PowerShell/Graph API</w:t>
      </w:r>
      <w:r>
        <w:t xml:space="preserve"> to create</w:t>
      </w:r>
    </w:p>
    <w:p>
      <w:r>
        <w:t xml:space="preserve">  assessments or set action status programmatically; the delivered scripts assess </w:t>
      </w:r>
      <w:r>
        <w:rPr>
          <w:b/>
        </w:rPr>
        <w:t>readiness, roles, and   the technical evidence</w:t>
      </w:r>
      <w:r>
        <w:t xml:space="preserve"> behind controls — they do not replace the portal.</w:t>
      </w:r>
    </w:p>
    <w:p>
      <w:pPr>
        <w:pStyle w:val="ListBullet"/>
      </w:pPr>
      <w:r>
        <w:rPr>
          <w:b/>
        </w:rPr>
        <w:t>Insider Risk / Communication Compliance are HR/privacy-sensitive.</w:t>
      </w:r>
      <w:r>
        <w:t xml:space="preserve"> Where used for A.5.7/A.6.8/A.8.16</w:t>
      </w:r>
    </w:p>
    <w:p>
      <w:r>
        <w:t xml:space="preserve">  evidence, apply </w:t>
      </w:r>
      <w:r>
        <w:rPr>
          <w:b/>
        </w:rPr>
        <w:t>privacy-by-design, pseudonymization where applicable, and strict role separation</w:t>
      </w:r>
      <w:r>
        <w:t xml:space="preserve"> —   case outcomes are </w:t>
      </w:r>
      <w:r>
        <w:rPr>
          <w:b/>
        </w:rPr>
        <w:t>HR/legal</w:t>
      </w:r>
      <w:r>
        <w:t xml:space="preserve"> determinations, deferred.</w:t>
      </w:r>
    </w:p>
    <w:p>
      <w:pPr>
        <w:pStyle w:val="ListBullet"/>
      </w:pPr>
      <w:r>
        <w:rPr>
          <w:b/>
        </w:rPr>
        <w:t>No secrets in automation.</w:t>
      </w:r>
      <w:r>
        <w:t xml:space="preserve"> The scripts use interactive modern-auth sign-in; they never embed</w:t>
      </w:r>
    </w:p>
    <w:p>
      <w:r>
        <w:t xml:space="preserve">  credentials.</w:t>
      </w:r>
    </w:p>
    <w:p>
      <w:pPr>
        <w:pStyle w:val="Heading2"/>
      </w:pPr>
      <w:r>
        <w:t>Naming convention (used in every doc and script)</w:t>
      </w:r>
    </w:p>
    <w:p>
      <w:r>
        <w:t xml:space="preserve">Every artifact this solution creates or tracks is named </w:t>
      </w:r>
      <w:r>
        <w:rPr>
          <w:rFonts w:ascii="Consolas" w:hAnsi="Consolas"/>
          <w:sz w:val="19"/>
        </w:rPr>
        <w:t>ISO27001 &lt;Purpose&gt; – &lt;Scope&gt; – &lt;Stage&gt;</w:t>
      </w:r>
      <w:r>
        <w:t xml:space="preserve"> and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ISO 27001 assessment (pilot)</w:t>
            </w:r>
          </w:p>
        </w:tc>
        <w:tc>
          <w:tcPr>
            <w:tcW w:type="dxa" w:w="4320"/>
          </w:tcPr>
          <w:p>
            <w:r>
              <w:rPr>
                <w:rFonts w:ascii="Consolas" w:hAnsi="Consolas"/>
                <w:sz w:val="19"/>
              </w:rPr>
              <w:t>ISO27001 Assessment – Baseline – Pilot</w:t>
            </w:r>
          </w:p>
        </w:tc>
      </w:tr>
      <w:tr>
        <w:tc>
          <w:tcPr>
            <w:tcW w:type="dxa" w:w="4320"/>
          </w:tcPr>
          <w:p>
            <w:r>
              <w:t>ISO 27001 assessment (production)</w:t>
            </w:r>
          </w:p>
        </w:tc>
        <w:tc>
          <w:tcPr>
            <w:tcW w:type="dxa" w:w="4320"/>
          </w:tcPr>
          <w:p>
            <w:r>
              <w:rPr>
                <w:rFonts w:ascii="Consolas" w:hAnsi="Consolas"/>
                <w:sz w:val="19"/>
              </w:rPr>
              <w:t>ISO27001 Assessment – Annex A – Production</w:t>
            </w:r>
          </w:p>
        </w:tc>
      </w:tr>
      <w:tr>
        <w:tc>
          <w:tcPr>
            <w:tcW w:type="dxa" w:w="4320"/>
          </w:tcPr>
          <w:p>
            <w:r>
              <w:t>Annex A → Purview control map</w:t>
            </w:r>
          </w:p>
        </w:tc>
        <w:tc>
          <w:tcPr>
            <w:tcW w:type="dxa" w:w="4320"/>
          </w:tcPr>
          <w:p>
            <w:r>
              <w:rPr>
                <w:rFonts w:ascii="Consolas" w:hAnsi="Consolas"/>
                <w:sz w:val="19"/>
              </w:rPr>
              <w:t>ISO27001 Control Map – AnnexA-to-Purview</w:t>
            </w:r>
          </w:p>
        </w:tc>
      </w:tr>
      <w:tr>
        <w:tc>
          <w:tcPr>
            <w:tcW w:type="dxa" w:w="4320"/>
          </w:tcPr>
          <w:p>
            <w:r>
              <w:t>Improvement-action / evidence plan</w:t>
            </w:r>
          </w:p>
        </w:tc>
        <w:tc>
          <w:tcPr>
            <w:tcW w:type="dxa" w:w="4320"/>
          </w:tcPr>
          <w:p>
            <w:r>
              <w:rPr>
                <w:rFonts w:ascii="Consolas" w:hAnsi="Consolas"/>
                <w:sz w:val="19"/>
              </w:rPr>
              <w:t>ISO27001 Action Plan – Evidence</w:t>
            </w:r>
          </w:p>
        </w:tc>
      </w:tr>
      <w:tr>
        <w:tc>
          <w:tcPr>
            <w:tcW w:type="dxa" w:w="4320"/>
          </w:tcPr>
          <w:p>
            <w:r>
              <w:t>Sensitivity-label scheme (A.5.12/5.13)</w:t>
            </w:r>
          </w:p>
        </w:tc>
        <w:tc>
          <w:tcPr>
            <w:tcW w:type="dxa" w:w="4320"/>
          </w:tcPr>
          <w:p>
            <w:r>
              <w:rPr>
                <w:rFonts w:ascii="Consolas" w:hAnsi="Consolas"/>
                <w:sz w:val="19"/>
              </w:rPr>
              <w:t>ISO27001 Label – Classification – Pilot</w:t>
            </w:r>
          </w:p>
        </w:tc>
      </w:tr>
      <w:tr>
        <w:tc>
          <w:tcPr>
            <w:tcW w:type="dxa" w:w="4320"/>
          </w:tcPr>
          <w:p>
            <w:r>
              <w:t>DLP policy — data leakage (A.8.12)</w:t>
            </w:r>
          </w:p>
        </w:tc>
        <w:tc>
          <w:tcPr>
            <w:tcW w:type="dxa" w:w="4320"/>
          </w:tcPr>
          <w:p>
            <w:r>
              <w:rPr>
                <w:rFonts w:ascii="Consolas" w:hAnsi="Consolas"/>
                <w:sz w:val="19"/>
              </w:rPr>
              <w:t>ISO27001 DLP – Data Leakage – Simulation</w:t>
            </w:r>
          </w:p>
        </w:tc>
      </w:tr>
      <w:tr>
        <w:tc>
          <w:tcPr>
            <w:tcW w:type="dxa" w:w="4320"/>
          </w:tcPr>
          <w:p>
            <w:r>
              <w:t>Retention / disposition (A.8.10/5.33)</w:t>
            </w:r>
          </w:p>
        </w:tc>
        <w:tc>
          <w:tcPr>
            <w:tcW w:type="dxa" w:w="4320"/>
          </w:tcPr>
          <w:p>
            <w:r>
              <w:rPr>
                <w:rFonts w:ascii="Consolas" w:hAnsi="Consolas"/>
                <w:sz w:val="19"/>
              </w:rPr>
              <w:t>ISO27001 Retention – Records – Simulation</w:t>
            </w:r>
          </w:p>
        </w:tc>
      </w:tr>
      <w:tr>
        <w:tc>
          <w:tcPr>
            <w:tcW w:type="dxa" w:w="4320"/>
          </w:tcPr>
          <w:p>
            <w:r>
              <w:t>Audit / logging evidence (A.8.15/8.16)</w:t>
            </w:r>
          </w:p>
        </w:tc>
        <w:tc>
          <w:tcPr>
            <w:tcW w:type="dxa" w:w="4320"/>
          </w:tcPr>
          <w:p>
            <w:r>
              <w:rPr>
                <w:rFonts w:ascii="Consolas" w:hAnsi="Consolas"/>
                <w:sz w:val="19"/>
              </w:rPr>
              <w:t>ISO27001 Audit – Logging – Evidence</w:t>
            </w:r>
          </w:p>
        </w:tc>
      </w:tr>
      <w:tr>
        <w:tc>
          <w:tcPr>
            <w:tcW w:type="dxa" w:w="4320"/>
          </w:tcPr>
          <w:p>
            <w:r>
              <w:t>Evidence register</w:t>
            </w:r>
          </w:p>
        </w:tc>
        <w:tc>
          <w:tcPr>
            <w:tcW w:type="dxa" w:w="4320"/>
          </w:tcPr>
          <w:p>
            <w:r>
              <w:rPr>
                <w:rFonts w:ascii="Consolas" w:hAnsi="Consolas"/>
                <w:sz w:val="19"/>
              </w:rPr>
              <w:t>ISO27001 Evidence – Register</w:t>
            </w:r>
          </w:p>
        </w:tc>
      </w:tr>
      <w:tr>
        <w:tc>
          <w:tcPr>
            <w:tcW w:type="dxa" w:w="4320"/>
          </w:tcPr>
          <w:p>
            <w:r>
              <w:t>Pilot user ring</w:t>
            </w:r>
          </w:p>
        </w:tc>
        <w:tc>
          <w:tcPr>
            <w:tcW w:type="dxa" w:w="4320"/>
          </w:tcPr>
          <w:p>
            <w:r>
              <w:rPr>
                <w:rFonts w:ascii="Consolas" w:hAnsi="Consolas"/>
                <w:sz w:val="19"/>
              </w:rPr>
              <w:t>ISO27001 Pilot Ring – Stage1</w:t>
            </w:r>
          </w:p>
        </w:tc>
      </w:tr>
      <w:tr>
        <w:tc>
          <w:tcPr>
            <w:tcW w:type="dxa" w:w="4320"/>
          </w:tcPr>
          <w:p>
            <w:r>
              <w:t>Role-separation evidence snapshot</w:t>
            </w:r>
          </w:p>
        </w:tc>
        <w:tc>
          <w:tcPr>
            <w:tcW w:type="dxa" w:w="4320"/>
          </w:tcPr>
          <w:p>
            <w:r>
              <w:rPr>
                <w:rFonts w:ascii="Consolas" w:hAnsi="Consolas"/>
                <w:sz w:val="19"/>
              </w:rPr>
              <w:t>ISO27001 Roles – Separation Evidence</w:t>
            </w:r>
          </w:p>
        </w:tc>
      </w:tr>
    </w:tbl>
    <w:p>
      <w:pPr>
        <w:pStyle w:val="Heading2"/>
      </w:pPr>
      <w:r>
        <w:t>The standard deployment model</w:t>
      </w:r>
    </w:p>
    <w:p>
      <w:pPr>
        <w:ind w:left="432"/>
      </w:pPr>
      <w:r>
        <w:rPr>
          <w:i/>
          <w:color w:val="2E86C1"/>
        </w:rPr>
        <w:t>Assess the posture and licensing → Design the Annex A → Purview control map from the SoA → Configure the assessment spine and the supporting technical controls in simulation/test → Pilot (simulate/test → validate → enforce to a ring) → Validate the evidence behind each mapped control against pass/fail gates → Expand to enforcement, the full in-scope control set, and the continual-improvement cadence. Every high-impact change is piloted in simulation/test first, with a documented rollback. Certification, applicability, and adequacy determinations are deferred to the ISMS/risk/compliance/certification-body functions at every step.</w:t>
      </w:r>
    </w:p>
    <w:p>
      <w:pPr>
        <w:pStyle w:val="Heading1"/>
      </w:pPr>
      <w:r>
        <w:t>2. Requirements — Microsoft Purview ISO 27001 Compliance Program</w:t>
      </w:r>
    </w:p>
    <w:p>
      <w:r>
        <w:t xml:space="preserve">These are the </w:t>
      </w:r>
      <w:r>
        <w:rPr>
          <w:b/>
        </w:rPr>
        <w:t>solution-specific</w:t>
      </w:r>
      <w:r>
        <w:t xml:space="preserve"> prerequisites for standing up an ISO 27001-aligned Purview program.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the ISO template and the supporting controls</w:t>
      </w:r>
    </w:p>
    <w:p>
      <w:pPr>
        <w:pStyle w:val="ListBullet"/>
      </w:pPr>
      <w:r>
        <w:rPr>
          <w:b/>
        </w:rPr>
        <w:t>Description:</w:t>
      </w:r>
      <w:r>
        <w:t xml:space="preserve"> The </w:t>
      </w:r>
      <w:r>
        <w:rPr>
          <w:b/>
        </w:rPr>
        <w:t>ISO/IEC 27001 assessment template</w:t>
      </w:r>
      <w:r>
        <w:t xml:space="preserve"> in Compliance Manager is a **premium</w:t>
      </w:r>
    </w:p>
    <w:p>
      <w:r>
        <w:t xml:space="preserve">  template</w:t>
      </w:r>
      <w:r>
        <w:rPr>
          <w:b/>
        </w:rPr>
        <w:t xml:space="preserve">, and the technical controls that back Annex A (advanced/endpoint DLP, automatic labeling,   Audit </w:t>
      </w:r>
      <w:r>
        <w:t>Premium</w:t>
      </w:r>
      <w:r>
        <w:rPr>
          <w:b/>
        </w:rPr>
        <w:t xml:space="preserve">, insider risk) are advanced capabilities — typically </w:t>
      </w:r>
      <w:r>
        <w:t>Microsoft 365 E5</w:t>
      </w:r>
      <w:r>
        <w:rPr>
          <w:b/>
        </w:rPr>
        <w:t xml:space="preserve"> or the   </w:t>
      </w:r>
      <w:r>
        <w:t>E5 Compliance</w:t>
      </w:r>
      <w:r>
        <w:rPr>
          <w:b/>
        </w:rPr>
        <w:t xml:space="preserve"> add-on, or the </w:t>
      </w:r>
      <w:r>
        <w:t>Compliance Manager Premium Assessment Add-On** for additional   premium assessments. Extends GR-#1.</w:t>
      </w:r>
    </w:p>
    <w:p>
      <w:pPr>
        <w:pStyle w:val="ListBullet"/>
      </w:pPr>
      <w:r>
        <w:rPr>
          <w:b/>
        </w:rPr>
        <w:t>Why required:</w:t>
      </w:r>
      <w:r>
        <w:t xml:space="preserve"> Without the entitlement, the </w:t>
      </w:r>
      <w:r>
        <w:rPr>
          <w:b/>
        </w:rPr>
        <w:t>ISO template will not be available</w:t>
      </w:r>
      <w:r>
        <w:t xml:space="preserve"> to create the</w:t>
      </w:r>
    </w:p>
    <w:p>
      <w:r>
        <w:t xml:space="preserve">  assessment, and advanced controls (endpoint DLP, auto-labeling, Audit Premium) that provide key   evidence will not function. The </w:t>
      </w:r>
      <w:r>
        <w:rPr>
          <w:b/>
        </w:rPr>
        <w:t>number</w:t>
      </w:r>
      <w:r>
        <w:t xml:space="preserve"> of premium assessments available depends on licensing/seat   count.</w:t>
      </w:r>
    </w:p>
    <w:p>
      <w:pPr>
        <w:pStyle w:val="ListBullet"/>
      </w:pPr>
      <w:r>
        <w:rPr>
          <w:b/>
        </w:rPr>
        <w:t>How to verify:</w:t>
      </w:r>
      <w:r>
        <w:t xml:space="preserve"> In the </w:t>
      </w:r>
      <w:r>
        <w:rPr>
          <w:b/>
        </w:rPr>
        <w:t>Microsoft 365 admin center</w:t>
      </w:r>
      <w:r>
        <w:t xml:space="preserve"> confirm the subscription/add-ons; in</w:t>
      </w:r>
    </w:p>
    <w:p>
      <w:r>
        <w:t xml:space="preserve">  </w:t>
      </w:r>
      <w:r>
        <w:rPr>
          <w:b/>
        </w:rPr>
        <w:t>Purview → Compliance Manager → Assessment templates</w:t>
      </w:r>
      <w:r>
        <w:t xml:space="preserve"> confirm the </w:t>
      </w:r>
      <w:r>
        <w:rPr>
          <w:b/>
        </w:rPr>
        <w:t>ISO/IEC 27001</w:t>
      </w:r>
      <w:r>
        <w:t xml:space="preserve"> template is   listed and selectable. </w:t>
      </w:r>
      <w:r>
        <w:rPr>
          <w:b/>
        </w:rPr>
        <w:t>Flag "verify your licensing/tenant"</w:t>
      </w:r>
      <w:r>
        <w:t xml:space="preserve"> — availability evolves.</w:t>
      </w:r>
    </w:p>
    <w:p>
      <w:pPr>
        <w:pStyle w:val="ListBullet"/>
      </w:pPr>
      <w:r>
        <w:rPr>
          <w:b/>
        </w:rPr>
        <w:t>How to implement if missing:</w:t>
      </w:r>
      <w:r>
        <w:t xml:space="preserve"> Acquire/assign E5 / E5 Compliance (or the premium-assessment add-on)</w:t>
      </w:r>
    </w:p>
    <w:p>
      <w:r>
        <w:t xml:space="preserve">  before creating the ISO assessment; scope the initial program to controls your plan covers.</w:t>
      </w:r>
    </w:p>
    <w:p>
      <w:pPr>
        <w:pStyle w:val="Heading2"/>
      </w:pPr>
      <w:r>
        <w:t>2.2 The ISMS scope, risk assessment, and Statement of Applicability (from the ISMS/risk function)</w:t>
      </w:r>
    </w:p>
    <w:p>
      <w:pPr>
        <w:pStyle w:val="ListBullet"/>
      </w:pPr>
      <w:r>
        <w:rPr>
          <w:b/>
        </w:rPr>
        <w:t>Description:</w:t>
      </w:r>
      <w:r>
        <w:t xml:space="preserve"> The </w:t>
      </w:r>
      <w:r>
        <w:rPr>
          <w:b/>
        </w:rPr>
        <w:t>defined ISMS scope</w:t>
      </w:r>
      <w:r>
        <w:t xml:space="preserve">, the </w:t>
      </w:r>
      <w:r>
        <w:rPr>
          <w:b/>
        </w:rPr>
        <w:t>risk assessment / risk-treatment plan</w:t>
      </w:r>
      <w:r>
        <w:t>, and the</w:t>
      </w:r>
    </w:p>
    <w:p>
      <w:r>
        <w:t xml:space="preserve">  </w:t>
      </w:r>
      <w:r>
        <w:rPr>
          <w:b/>
        </w:rPr>
        <w:t>Statement of Applicability (SoA)</w:t>
      </w:r>
      <w:r>
        <w:t xml:space="preserve"> that lists </w:t>
      </w:r>
      <w:r>
        <w:rPr>
          <w:b/>
        </w:rPr>
        <w:t>which Annex A controls are applicable</w:t>
      </w:r>
      <w:r>
        <w:t xml:space="preserve"> and why —   produced by the organization's ISMS/risk/compliance function, </w:t>
      </w:r>
      <w:r>
        <w:rPr>
          <w:b/>
        </w:rPr>
        <w:t>not</w:t>
      </w:r>
      <w:r>
        <w:t xml:space="preserve"> by this solution.</w:t>
      </w:r>
    </w:p>
    <w:p>
      <w:pPr>
        <w:pStyle w:val="ListBullet"/>
      </w:pPr>
      <w:r>
        <w:rPr>
          <w:b/>
        </w:rPr>
        <w:t>Why required:</w:t>
      </w:r>
      <w:r>
        <w:t xml:space="preserve"> The program configures and evidences the </w:t>
      </w:r>
      <w:r>
        <w:rPr>
          <w:b/>
        </w:rPr>
        <w:t>in-scope, applicable</w:t>
      </w:r>
      <w:r>
        <w:t xml:space="preserve"> controls. Without</w:t>
      </w:r>
    </w:p>
    <w:p>
      <w:r>
        <w:t xml:space="preserve">  the SoA there is no authoritative list of which Annex A controls to map — and applicability is a   </w:t>
      </w:r>
      <w:r>
        <w:rPr>
          <w:b/>
        </w:rPr>
        <w:t>determination</w:t>
      </w:r>
      <w:r>
        <w:t>, not a technical default.</w:t>
      </w:r>
    </w:p>
    <w:p>
      <w:pPr>
        <w:pStyle w:val="ListBullet"/>
      </w:pPr>
      <w:r>
        <w:rPr>
          <w:b/>
        </w:rPr>
        <w:t>How to verify:</w:t>
      </w:r>
      <w:r>
        <w:t xml:space="preserve"> Confirm a current, approved </w:t>
      </w:r>
      <w:r>
        <w:rPr>
          <w:b/>
        </w:rPr>
        <w:t>SoA</w:t>
      </w:r>
      <w:r>
        <w:t xml:space="preserve"> and risk-treatment plan exist and name the</w:t>
      </w:r>
    </w:p>
    <w:p>
      <w:r>
        <w:t xml:space="preserve">  applicable Annex A controls and their owners.</w:t>
      </w:r>
    </w:p>
    <w:p>
      <w:pPr>
        <w:pStyle w:val="ListBullet"/>
      </w:pPr>
      <w:r>
        <w:rPr>
          <w:b/>
        </w:rPr>
        <w:t>How to implement if missing:</w:t>
      </w:r>
      <w:r>
        <w:t xml:space="preserve"> Engage the ISMS/risk function to produce the SoA and risk treatment</w:t>
      </w:r>
    </w:p>
    <w:p>
      <w:r>
        <w:t xml:space="preserve">  </w:t>
      </w:r>
      <w:r>
        <w:rPr>
          <w:b/>
        </w:rPr>
        <w:t>before</w:t>
      </w:r>
      <w:r>
        <w:t xml:space="preserve"> the control-mapping phase. This is deferred to them; the program does not author it.</w:t>
      </w:r>
    </w:p>
    <w:p>
      <w:pPr>
        <w:pStyle w:val="Heading2"/>
      </w:pPr>
      <w:r>
        <w:t>2.3 Compliance Manager roles with separation of duties</w:t>
      </w:r>
    </w:p>
    <w:p>
      <w:pPr>
        <w:pStyle w:val="ListBullet"/>
      </w:pPr>
      <w:r>
        <w:rPr>
          <w:b/>
        </w:rPr>
        <w:t>Description:</w:t>
      </w:r>
      <w:r>
        <w:t xml:space="preserve"> The </w:t>
      </w:r>
      <w:r>
        <w:rPr>
          <w:b/>
        </w:rPr>
        <w:t>Compliance Manager role groups</w:t>
      </w:r>
      <w:r>
        <w:t xml:space="preserve"> assigned least-privilege — **Compliance</w:t>
      </w:r>
    </w:p>
    <w:p>
      <w:r>
        <w:t xml:space="preserve">  Manager Administrators</w:t>
      </w:r>
      <w:r>
        <w:rPr>
          <w:b/>
        </w:rPr>
        <w:t xml:space="preserve"> (program owners), </w:t>
      </w:r>
      <w:r>
        <w:t>Compliance Manager Assessors</w:t>
      </w:r>
      <w:r>
        <w:rPr>
          <w:b/>
        </w:rPr>
        <w:t xml:space="preserve"> (create assessments, edit   test status), </w:t>
      </w:r>
      <w:r>
        <w:t>Compliance Manager Contributors</w:t>
      </w:r>
      <w:r>
        <w:rPr>
          <w:b/>
        </w:rPr>
        <w:t xml:space="preserve"> (edit improvement actions), </w:t>
      </w:r>
      <w:r>
        <w:t>Compliance Manager   Readers</w:t>
      </w:r>
      <w:r>
        <w:rPr>
          <w:b/>
        </w:rPr>
        <w:t xml:space="preserve"> (auditors/oversight, read-only). Global/Compliance Administrator only where genuinely   required. Extends GR-#2. </w:t>
      </w:r>
      <w:r>
        <w:t>Verify exact role/role-group names in your tenant — Purview role naming   evolves.**</w:t>
      </w:r>
    </w:p>
    <w:p>
      <w:pPr>
        <w:pStyle w:val="ListBullet"/>
      </w:pPr>
      <w:r>
        <w:rPr>
          <w:b/>
        </w:rPr>
        <w:t>Why required:</w:t>
      </w:r>
      <w:r>
        <w:t xml:space="preserve"> ISO 27001 values </w:t>
      </w:r>
      <w:r>
        <w:rPr>
          <w:b/>
        </w:rPr>
        <w:t>segregation of duties</w:t>
      </w:r>
      <w:r>
        <w:t xml:space="preserve"> (A.5.3); Compliance Manager enforces</w:t>
      </w:r>
    </w:p>
    <w:p>
      <w:r>
        <w:t xml:space="preserve">  fine-grained role groups, and separating administrators from contributors from read-only auditors is   itself an auditable access control.</w:t>
      </w:r>
    </w:p>
    <w:p>
      <w:pPr>
        <w:pStyle w:val="ListBullet"/>
      </w:pPr>
      <w:r>
        <w:rPr>
          <w:b/>
        </w:rPr>
        <w:t>How to verify:</w:t>
      </w:r>
      <w:r>
        <w:t xml:space="preserve"> </w:t>
      </w:r>
      <w:r>
        <w:rPr>
          <w:b/>
        </w:rPr>
        <w:t>Purview → Settings → Roles &amp; scopes → Permissions</w:t>
      </w:r>
      <w:r>
        <w:t xml:space="preserve"> (or Microsoft Purview roles)</w:t>
      </w:r>
    </w:p>
    <w:p>
      <w:r>
        <w:t xml:space="preserve">  — confirm membership of each Compliance Manager role group.</w:t>
      </w:r>
    </w:p>
    <w:p>
      <w:pPr>
        <w:pStyle w:val="ListBullet"/>
      </w:pPr>
      <w:r>
        <w:rPr>
          <w:b/>
        </w:rPr>
        <w:t>How to implement if missing:</w:t>
      </w:r>
      <w:r>
        <w:t xml:space="preserve"> Assign the least-privilege role groups under change control; separate</w:t>
      </w:r>
    </w:p>
    <w:p>
      <w:r>
        <w:t xml:space="preserve">  program administrators, action contributors, and read-only auditors.</w:t>
      </w:r>
    </w:p>
    <w:p>
      <w:pPr>
        <w:pStyle w:val="Heading2"/>
      </w:pPr>
      <w:r>
        <w:t>2.4 Roles for the supporting technical controls</w:t>
      </w:r>
    </w:p>
    <w:p>
      <w:pPr>
        <w:pStyle w:val="ListBullet"/>
      </w:pPr>
      <w:r>
        <w:rPr>
          <w:b/>
        </w:rPr>
        <w:t>Description:</w:t>
      </w:r>
      <w:r>
        <w:t xml:space="preserve"> The least-privilege Purview roles to configure the </w:t>
      </w:r>
      <w:r>
        <w:rPr>
          <w:b/>
        </w:rPr>
        <w:t>supporting</w:t>
      </w:r>
      <w:r>
        <w:t xml:space="preserve"> controls the program</w:t>
      </w:r>
    </w:p>
    <w:p>
      <w:r>
        <w:t xml:space="preserve">  evidences: </w:t>
      </w:r>
      <w:r>
        <w:rPr>
          <w:b/>
        </w:rPr>
        <w:t>Information Protection</w:t>
      </w:r>
      <w:r>
        <w:t xml:space="preserve"> (sensitivity labels), </w:t>
      </w:r>
      <w:r>
        <w:rPr>
          <w:b/>
        </w:rPr>
        <w:t>DLP Compliance Management / Compliance   Data Administrator</w:t>
      </w:r>
      <w:r>
        <w:t xml:space="preserve"> (DLP), </w:t>
      </w:r>
      <w:r>
        <w:rPr>
          <w:b/>
        </w:rPr>
        <w:t>Records Management / Retention Management</w:t>
      </w:r>
      <w:r>
        <w:t xml:space="preserve"> (retention/disposition), and   </w:t>
      </w:r>
      <w:r>
        <w:rPr>
          <w:b/>
        </w:rPr>
        <w:t>Audit</w:t>
      </w:r>
      <w:r>
        <w:t xml:space="preserve"> roles (unified audit / Audit Premium). Extends GR-#2.</w:t>
      </w:r>
    </w:p>
    <w:p>
      <w:pPr>
        <w:pStyle w:val="ListBullet"/>
      </w:pPr>
      <w:r>
        <w:rPr>
          <w:b/>
        </w:rPr>
        <w:t>Why required:</w:t>
      </w:r>
      <w:r>
        <w:t xml:space="preserve"> Each technical control is configured in its own Purview area under its own role;</w:t>
      </w:r>
    </w:p>
    <w:p>
      <w:r>
        <w:t xml:space="preserve">  without the matching role the control cannot be built or its evidence collected.</w:t>
      </w:r>
    </w:p>
    <w:p>
      <w:pPr>
        <w:pStyle w:val="ListBullet"/>
      </w:pPr>
      <w:r>
        <w:rPr>
          <w:b/>
        </w:rPr>
        <w:t>How to verify:</w:t>
      </w:r>
      <w:r>
        <w:t xml:space="preserve"> Confirm the account(s) that will run the Implementation Guide hold the roles for</w:t>
      </w:r>
    </w:p>
    <w:p>
      <w:r>
        <w:t xml:space="preserve">  labels, DLP, retention, and audit.</w:t>
      </w:r>
    </w:p>
    <w:p>
      <w:pPr>
        <w:pStyle w:val="ListBullet"/>
      </w:pPr>
      <w:r>
        <w:rPr>
          <w:b/>
        </w:rPr>
        <w:t>How to implement if missing:</w:t>
      </w:r>
      <w:r>
        <w:t xml:space="preserve"> Assign the least-privilege role groups per control area; separate</w:t>
      </w:r>
    </w:p>
    <w:p>
      <w:r>
        <w:t xml:space="preserve">  authors from reviewers where possible.</w:t>
      </w:r>
    </w:p>
    <w:p>
      <w:pPr>
        <w:pStyle w:val="Heading2"/>
      </w:pPr>
      <w:r>
        <w:t>2.5 Unified audit logging enabled (the evidence backbone)</w:t>
      </w:r>
    </w:p>
    <w:p>
      <w:pPr>
        <w:pStyle w:val="ListBullet"/>
      </w:pPr>
      <w:r>
        <w:rPr>
          <w:b/>
        </w:rPr>
        <w:t>Description:</w:t>
      </w:r>
      <w:r>
        <w:t xml:space="preserve"> </w:t>
      </w:r>
      <w:r>
        <w:rPr>
          <w:b/>
        </w:rPr>
        <w:t>Unified audit logging</w:t>
      </w:r>
      <w:r>
        <w:t xml:space="preserve"> turned on for the tenant (Audit Standard; </w:t>
      </w:r>
      <w:r>
        <w:rPr>
          <w:b/>
        </w:rPr>
        <w:t>Audit Premium</w:t>
      </w:r>
    </w:p>
    <w:p>
      <w:r>
        <w:t xml:space="preserve">  where longer retention / higher-value events are needed) — the source of the logging and monitoring   evidence (A.8.15 Logging, A.8.16 Monitoring activities) and the trail behind DLP/label/retention   activity.</w:t>
      </w:r>
    </w:p>
    <w:p>
      <w:pPr>
        <w:pStyle w:val="ListBullet"/>
      </w:pPr>
      <w:r>
        <w:rPr>
          <w:b/>
        </w:rPr>
        <w:t>Why required:</w:t>
      </w:r>
      <w:r>
        <w:t xml:space="preserve"> A large share of ISO 27001 technical evidence — who did what, when, to which data —</w:t>
      </w:r>
    </w:p>
    <w:p>
      <w:r>
        <w:t xml:space="preserve">  comes from the audit log. Labels, DLP, and retention activity, and the delivered evidence/report   scripts, all depend on it.</w:t>
      </w:r>
    </w:p>
    <w:p>
      <w:pPr>
        <w:pStyle w:val="ListBullet"/>
      </w:pPr>
      <w:r>
        <w:rPr>
          <w:b/>
        </w:rPr>
        <w:t>How to verify:</w:t>
      </w:r>
      <w:r>
        <w:t xml:space="preserve"> Confirm audit logging is on (e.g. `Get-AdminAuditLogConfig |</w:t>
      </w:r>
    </w:p>
    <w:p>
      <w:r>
        <w:t xml:space="preserve">  Select UnifiedAuditLogIngestionEnabled`, or the Purview </w:t>
      </w:r>
      <w:r>
        <w:rPr>
          <w:b/>
        </w:rPr>
        <w:t>Audit</w:t>
      </w:r>
      <w:r>
        <w:t xml:space="preserve"> page). The Discovery script reports   this.</w:t>
      </w:r>
    </w:p>
    <w:p>
      <w:pPr>
        <w:pStyle w:val="ListBullet"/>
      </w:pPr>
      <w:r>
        <w:rPr>
          <w:b/>
        </w:rPr>
        <w:t>How to implement if missing:</w:t>
      </w:r>
      <w:r>
        <w:t xml:space="preserve"> Enable unified audit logging and confirm ingestion </w:t>
      </w:r>
      <w:r>
        <w:rPr>
          <w:b/>
        </w:rPr>
        <w:t>before</w:t>
      </w:r>
      <w:r>
        <w:t xml:space="preserve"> relying</w:t>
      </w:r>
    </w:p>
    <w:p>
      <w:r>
        <w:t xml:space="preserve">  on any logging/monitoring evidence — audit data only accrues from the time it is enabled.</w:t>
      </w:r>
    </w:p>
    <w:p>
      <w:pPr>
        <w:pStyle w:val="Heading2"/>
      </w:pPr>
      <w:r>
        <w:t>2.6 A classification intent and in-scope data (for labels, DLP, and retention)</w:t>
      </w:r>
    </w:p>
    <w:p>
      <w:pPr>
        <w:pStyle w:val="ListBullet"/>
      </w:pPr>
      <w:r>
        <w:rPr>
          <w:b/>
        </w:rPr>
        <w:t>Description:</w:t>
      </w:r>
      <w:r>
        <w:t xml:space="preserve"> A documented view of the </w:t>
      </w:r>
      <w:r>
        <w:rPr>
          <w:b/>
        </w:rPr>
        <w:t>information categories</w:t>
      </w:r>
      <w:r>
        <w:t xml:space="preserve"> in scope for classification</w:t>
      </w:r>
    </w:p>
    <w:p>
      <w:r>
        <w:t xml:space="preserve">  (A.5.12/5.13), the </w:t>
      </w:r>
      <w:r>
        <w:rPr>
          <w:b/>
        </w:rPr>
        <w:t>data-leakage channels</w:t>
      </w:r>
      <w:r>
        <w:t xml:space="preserve"> DLP must cover (A.8.12), and the </w:t>
      </w:r>
      <w:r>
        <w:rPr>
          <w:b/>
        </w:rPr>
        <w:t>records/retention   requirements</w:t>
      </w:r>
      <w:r>
        <w:t xml:space="preserve"> (A.8.10 Information deletion, A.5.33 Protection of records) — mapped to the SITs,   labels, and retention settings that implement them. Extends GR-#4.</w:t>
      </w:r>
    </w:p>
    <w:p>
      <w:pPr>
        <w:pStyle w:val="ListBullet"/>
      </w:pPr>
      <w:r>
        <w:rPr>
          <w:b/>
        </w:rPr>
        <w:t>Why required:</w:t>
      </w:r>
      <w:r>
        <w:t xml:space="preserve"> The label scheme, DLP policies, and retention/disposition all key off the</w:t>
      </w:r>
    </w:p>
    <w:p>
      <w:r>
        <w:t xml:space="preserve">  classification intent and the in-scope data; without it, the technical controls are guesswork.</w:t>
      </w:r>
    </w:p>
    <w:p>
      <w:pPr>
        <w:pStyle w:val="ListBullet"/>
      </w:pPr>
      <w:r>
        <w:rPr>
          <w:b/>
        </w:rPr>
        <w:t>How to verify:</w:t>
      </w:r>
      <w:r>
        <w:t xml:space="preserve"> Confirm the classification scheme, the DLP-covered locations, and the</w:t>
      </w:r>
    </w:p>
    <w:p>
      <w:r>
        <w:t xml:space="preserve">  records/retention requirements with the data owners and records function.</w:t>
      </w:r>
    </w:p>
    <w:p>
      <w:pPr>
        <w:pStyle w:val="ListBullet"/>
      </w:pPr>
      <w:r>
        <w:rPr>
          <w:b/>
        </w:rPr>
        <w:t>How to implement if missing:</w:t>
      </w:r>
      <w:r>
        <w:t xml:space="preserve"> Define the classification intent and in-scope data with stakeholders;</w:t>
      </w:r>
    </w:p>
    <w:p>
      <w:r>
        <w:t xml:space="preserve">  </w:t>
      </w:r>
      <w:r>
        <w:rPr>
          <w:b/>
        </w:rPr>
        <w:t>the retention *schedule* and records *file plan* are records/legal determinations</w:t>
      </w:r>
      <w:r>
        <w:t xml:space="preserve"> — deferred — you   configure the settings they specify.</w:t>
      </w:r>
    </w:p>
    <w:p>
      <w:pPr>
        <w:pStyle w:val="Heading2"/>
      </w:pPr>
      <w:r>
        <w:t>2.7 A pilot scope, simulation/test mode, and change control</w:t>
      </w:r>
    </w:p>
    <w:p>
      <w:pPr>
        <w:pStyle w:val="ListBullet"/>
      </w:pPr>
      <w:r>
        <w:rPr>
          <w:b/>
        </w:rPr>
        <w:t>Description:</w:t>
      </w:r>
      <w:r>
        <w:t xml:space="preserve"> A named </w:t>
      </w:r>
      <w:r>
        <w:rPr>
          <w:b/>
        </w:rPr>
        <w:t>pilot ring</w:t>
      </w:r>
      <w:r>
        <w:t xml:space="preserve"> (</w:t>
      </w:r>
      <w:r>
        <w:rPr>
          <w:rFonts w:ascii="Consolas" w:hAnsi="Consolas"/>
          <w:sz w:val="19"/>
        </w:rPr>
        <w:t>ISO27001 Pilot Ring – Stage1</w:t>
      </w:r>
      <w:r>
        <w:t>) and the agreement that each</w:t>
      </w:r>
    </w:p>
    <w:p>
      <w:r>
        <w:t xml:space="preserve">  high-impact control — </w:t>
      </w:r>
      <w:r>
        <w:rPr>
          <w:b/>
        </w:rPr>
        <w:t>DLP, sensitivity labels, retention/disposition</w:t>
      </w:r>
      <w:r>
        <w:t xml:space="preserve"> — is built in   </w:t>
      </w:r>
      <w:r>
        <w:rPr>
          <w:b/>
        </w:rPr>
        <w:t>simulation/test/disabled mode first</w:t>
      </w:r>
      <w:r>
        <w:t xml:space="preserve">, with a </w:t>
      </w:r>
      <w:r>
        <w:rPr>
          <w:b/>
        </w:rPr>
        <w:t>change-control window</w:t>
      </w:r>
      <w:r>
        <w:t xml:space="preserve"> to move to enforcement.   Extends GR-#6.</w:t>
      </w:r>
    </w:p>
    <w:p>
      <w:pPr>
        <w:pStyle w:val="ListBullet"/>
      </w:pPr>
      <w:r>
        <w:rPr>
          <w:b/>
        </w:rPr>
        <w:t>Why required:</w:t>
      </w:r>
      <w:r>
        <w:t xml:space="preserve"> Labels, DLP, and retention are high-impact; enforcing without a simulation/test</w:t>
      </w:r>
    </w:p>
    <w:p>
      <w:r>
        <w:t xml:space="preserve">  baseline and a limited ring is how these controls disrupt the business. The house model mandates   </w:t>
      </w:r>
      <w:r>
        <w:rPr>
          <w:b/>
        </w:rPr>
        <w:t>simulate/test first</w:t>
      </w:r>
      <w:r>
        <w:t>, then a ring, then expand.</w:t>
      </w:r>
    </w:p>
    <w:p>
      <w:pPr>
        <w:pStyle w:val="ListBullet"/>
      </w:pPr>
      <w:r>
        <w:rPr>
          <w:b/>
        </w:rPr>
        <w:t>How to verify:</w:t>
      </w:r>
      <w:r>
        <w:t xml:space="preserve"> Confirm the pilot ring membership, that simulation/test mode is selected on each new</w:t>
      </w:r>
    </w:p>
    <w:p>
      <w:r>
        <w:t xml:space="preserve">  policy, and the approval path to enforce.</w:t>
      </w:r>
    </w:p>
    <w:p>
      <w:pPr>
        <w:pStyle w:val="ListBullet"/>
      </w:pPr>
      <w:r>
        <w:rPr>
          <w:b/>
        </w:rPr>
        <w:t>How to implement if missing:</w:t>
      </w:r>
      <w:r>
        <w:t xml:space="preserve"> Define the ring and agree change control before enabling any</w:t>
      </w:r>
    </w:p>
    <w:p>
      <w:r>
        <w:t xml:space="preserve">  enforcement.</w:t>
      </w:r>
    </w:p>
    <w:p>
      <w:pPr>
        <w:pStyle w:val="Heading2"/>
      </w:pPr>
      <w:r>
        <w:t>2.8 An evidence owner, register, and retention approach</w:t>
      </w:r>
    </w:p>
    <w:p>
      <w:pPr>
        <w:pStyle w:val="ListBullet"/>
      </w:pPr>
      <w:r>
        <w:rPr>
          <w:b/>
        </w:rPr>
        <w:t>Description:</w:t>
      </w:r>
      <w:r>
        <w:t xml:space="preserve"> A named owner for the </w:t>
      </w:r>
      <w:r>
        <w:rPr>
          <w:rFonts w:ascii="Consolas" w:hAnsi="Consolas"/>
          <w:sz w:val="19"/>
        </w:rPr>
        <w:t>ISO27001 Evidence – Register</w:t>
      </w:r>
      <w:r>
        <w:t xml:space="preserve"> and a decision on **where</w:t>
      </w:r>
    </w:p>
    <w:p>
      <w:r>
        <w:t xml:space="preserve">  evidence lives and how long it is kept** — improvement-action evidence in Compliance Manager, plus the   exported technical evidence (audit extracts, policy/label/retention configuration snapshots, test   results) the delivered scripts produce.</w:t>
      </w:r>
    </w:p>
    <w:p>
      <w:pPr>
        <w:pStyle w:val="ListBullet"/>
      </w:pPr>
      <w:r>
        <w:rPr>
          <w:b/>
        </w:rPr>
        <w:t>Why required:</w:t>
      </w:r>
      <w:r>
        <w:t xml:space="preserve"> ISO 27001 audits consume </w:t>
      </w:r>
      <w:r>
        <w:rPr>
          <w:b/>
        </w:rPr>
        <w:t>evidence with owner, date, and proof</w:t>
      </w:r>
      <w:r>
        <w:t>. A control without</w:t>
      </w:r>
    </w:p>
    <w:p>
      <w:r>
        <w:t xml:space="preserve">  a retained evidence trail is not defensible; someone must own collecting, storing, and refreshing it.</w:t>
      </w:r>
    </w:p>
    <w:p>
      <w:pPr>
        <w:pStyle w:val="ListBullet"/>
      </w:pPr>
      <w:r>
        <w:rPr>
          <w:b/>
        </w:rPr>
        <w:t>How to verify:</w:t>
      </w:r>
      <w:r>
        <w:t xml:space="preserve"> Confirm the evidence owner, the storage location, and the evidence-retention</w:t>
      </w:r>
    </w:p>
    <w:p>
      <w:r>
        <w:t xml:space="preserve">  approach.</w:t>
      </w:r>
    </w:p>
    <w:p>
      <w:pPr>
        <w:pStyle w:val="ListBullet"/>
      </w:pPr>
      <w:r>
        <w:rPr>
          <w:b/>
        </w:rPr>
        <w:t>How to implement if missing:</w:t>
      </w:r>
      <w:r>
        <w:t xml:space="preserve"> Assign the owner and agree the storage/retention before the validation</w:t>
      </w:r>
    </w:p>
    <w:p>
      <w:r>
        <w:t xml:space="preserve">  phase generates evidence.</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Licensing for ISO template + advanced controls (E5 / E5 Compliance; verify)</w:t>
            </w:r>
          </w:p>
        </w:tc>
        <w:tc>
          <w:tcPr>
            <w:tcW w:type="dxa" w:w="2880"/>
          </w:tcPr>
          <w:p>
            <w:r>
              <w:t>ISO template + advanced controls available</w:t>
            </w:r>
          </w:p>
        </w:tc>
      </w:tr>
      <w:tr>
        <w:tc>
          <w:tcPr>
            <w:tcW w:type="dxa" w:w="2880"/>
          </w:tcPr>
          <w:p>
            <w:r>
              <w:t>2.2</w:t>
            </w:r>
          </w:p>
        </w:tc>
        <w:tc>
          <w:tcPr>
            <w:tcW w:type="dxa" w:w="2880"/>
          </w:tcPr>
          <w:p>
            <w:r>
              <w:t xml:space="preserve">ISMS scope, risk assessment, </w:t>
            </w:r>
            <w:r>
              <w:rPr>
                <w:b/>
              </w:rPr>
              <w:t>SoA</w:t>
            </w:r>
            <w:r>
              <w:t xml:space="preserve"> (from ISMS/risk)</w:t>
            </w:r>
          </w:p>
        </w:tc>
        <w:tc>
          <w:tcPr>
            <w:tcW w:type="dxa" w:w="2880"/>
          </w:tcPr>
          <w:p>
            <w:r>
              <w:t>Applicable Annex A controls defined (determination deferred)</w:t>
            </w:r>
          </w:p>
        </w:tc>
      </w:tr>
      <w:tr>
        <w:tc>
          <w:tcPr>
            <w:tcW w:type="dxa" w:w="2880"/>
          </w:tcPr>
          <w:p>
            <w:r>
              <w:t>2.3</w:t>
            </w:r>
          </w:p>
        </w:tc>
        <w:tc>
          <w:tcPr>
            <w:tcW w:type="dxa" w:w="2880"/>
          </w:tcPr>
          <w:p>
            <w:r>
              <w:t>Compliance Manager roles with separation</w:t>
            </w:r>
          </w:p>
        </w:tc>
        <w:tc>
          <w:tcPr>
            <w:tcW w:type="dxa" w:w="2880"/>
          </w:tcPr>
          <w:p>
            <w:r>
              <w:t>Auditable, least-privilege program access</w:t>
            </w:r>
          </w:p>
        </w:tc>
      </w:tr>
      <w:tr>
        <w:tc>
          <w:tcPr>
            <w:tcW w:type="dxa" w:w="2880"/>
          </w:tcPr>
          <w:p>
            <w:r>
              <w:t>2.4</w:t>
            </w:r>
          </w:p>
        </w:tc>
        <w:tc>
          <w:tcPr>
            <w:tcW w:type="dxa" w:w="2880"/>
          </w:tcPr>
          <w:p>
            <w:r>
              <w:t>Roles for labels / DLP / retention / audit</w:t>
            </w:r>
          </w:p>
        </w:tc>
        <w:tc>
          <w:tcPr>
            <w:tcW w:type="dxa" w:w="2880"/>
          </w:tcPr>
          <w:p>
            <w:r>
              <w:t>Supporting controls configurable</w:t>
            </w:r>
          </w:p>
        </w:tc>
      </w:tr>
      <w:tr>
        <w:tc>
          <w:tcPr>
            <w:tcW w:type="dxa" w:w="2880"/>
          </w:tcPr>
          <w:p>
            <w:r>
              <w:t>2.5</w:t>
            </w:r>
          </w:p>
        </w:tc>
        <w:tc>
          <w:tcPr>
            <w:tcW w:type="dxa" w:w="2880"/>
          </w:tcPr>
          <w:p>
            <w:r>
              <w:t>Unified audit logging enabled</w:t>
            </w:r>
          </w:p>
        </w:tc>
        <w:tc>
          <w:tcPr>
            <w:tcW w:type="dxa" w:w="2880"/>
          </w:tcPr>
          <w:p>
            <w:r>
              <w:t>Logging/monitoring evidence backbone present</w:t>
            </w:r>
          </w:p>
        </w:tc>
      </w:tr>
      <w:tr>
        <w:tc>
          <w:tcPr>
            <w:tcW w:type="dxa" w:w="2880"/>
          </w:tcPr>
          <w:p>
            <w:r>
              <w:t>2.6</w:t>
            </w:r>
          </w:p>
        </w:tc>
        <w:tc>
          <w:tcPr>
            <w:tcW w:type="dxa" w:w="2880"/>
          </w:tcPr>
          <w:p>
            <w:r>
              <w:t>Classification intent + in-scope data</w:t>
            </w:r>
          </w:p>
        </w:tc>
        <w:tc>
          <w:tcPr>
            <w:tcW w:type="dxa" w:w="2880"/>
          </w:tcPr>
          <w:p>
            <w:r>
              <w:t>Labels/DLP/retention key off correct scope</w:t>
            </w:r>
          </w:p>
        </w:tc>
      </w:tr>
      <w:tr>
        <w:tc>
          <w:tcPr>
            <w:tcW w:type="dxa" w:w="2880"/>
          </w:tcPr>
          <w:p>
            <w:r>
              <w:t>2.7</w:t>
            </w:r>
          </w:p>
        </w:tc>
        <w:tc>
          <w:tcPr>
            <w:tcW w:type="dxa" w:w="2880"/>
          </w:tcPr>
          <w:p>
            <w:r>
              <w:t>Pilot ring + simulation/test + change control</w:t>
            </w:r>
          </w:p>
        </w:tc>
        <w:tc>
          <w:tcPr>
            <w:tcW w:type="dxa" w:w="2880"/>
          </w:tcPr>
          <w:p>
            <w:r>
              <w:t>Simulate/test-first enforced</w:t>
            </w:r>
          </w:p>
        </w:tc>
      </w:tr>
      <w:tr>
        <w:tc>
          <w:tcPr>
            <w:tcW w:type="dxa" w:w="2880"/>
          </w:tcPr>
          <w:p>
            <w:r>
              <w:t>2.8</w:t>
            </w:r>
          </w:p>
        </w:tc>
        <w:tc>
          <w:tcPr>
            <w:tcW w:type="dxa" w:w="2880"/>
          </w:tcPr>
          <w:p>
            <w:r>
              <w:t>Evidence owner + register + retention</w:t>
            </w:r>
          </w:p>
        </w:tc>
        <w:tc>
          <w:tcPr>
            <w:tcW w:type="dxa" w:w="2880"/>
          </w:tcPr>
          <w:p>
            <w:r>
              <w:t>Evidence is owned, stored, defensible</w:t>
            </w:r>
          </w:p>
        </w:tc>
      </w:tr>
    </w:tbl>
    <w:p>
      <w:pPr>
        <w:ind w:left="432"/>
      </w:pPr>
      <w:r>
        <w:rPr>
          <w:i/>
          <w:color w:val="2E86C1"/>
        </w:rPr>
        <w:t>Deferred to the ISMS / risk / compliance / records / legal / certification-body functions: the ISMS scope, the risk assessment and treatment plan, the Statement of Applicability (which Annex A controls apply), the management-system clauses (4–10), retention schedules / records file plans, and the certification determination itself. This solution provides the technical control configuration and the evidence, not those determinations.</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ISO 27001 Compliance Program</w:t>
      </w:r>
    </w:p>
    <w:p>
      <w:r>
        <w:t xml:space="preserve">This is the exact, ordered procedure to stand up an ISO 27001-aligned Purview program: map the in-scope Annex A controls to Purview capabilities, stand up the Compliance Manager assessment spine, configure the supporting technical controls </w:t>
      </w:r>
      <w:r>
        <w:rPr>
          <w:b/>
        </w:rPr>
        <w:t>in simulation/test first</w:t>
      </w:r>
      <w:r>
        <w:t xml:space="preserve">, validate the evidence, then enforce and expand. Portal paths and cmdlets are from Microsoft's public documentation; </w:t>
      </w:r>
      <w:r>
        <w:rPr>
          <w:b/>
        </w:rPr>
        <w:t>licensing-/plan-dependent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and never leave a policy in enforce. No credentials are stored in code. Compliance Manager itself has no broad public API — assessments, improvement actions, and evidence upload are done in the portal; the scripts assess readiness, roles, and technical evidence.</w:t>
      </w:r>
    </w:p>
    <w:p>
      <w:pPr>
        <w:ind w:left="432"/>
      </w:pPr>
      <w:r>
        <w:rPr>
          <w:i/>
          <w:color w:val="2E86C1"/>
        </w:rPr>
        <w:t>Determinations deferred. The SoA (which Annex A controls apply), the risk treatment, the retention schedule / records file plan, the management-system clauses (4–10), and the certification itself are ISMS / risk / records / legal / certification-body decisions. This guide configures and proves the technical controls and produces the evidence; capture those determinations from the responsible functions before each phase that depends on them.</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'Organization.Read.All','Policy.Read.All','InformationProtectionPolicy.Read'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.\ISO27001-Discovery.ps1 -CsvPath .\ISO27001-Posture.csv</w:t>
      </w:r>
    </w:p>
    <w:p>
      <w:r>
        <w:t xml:space="preserve">   It reports whether </w:t>
      </w:r>
      <w:r>
        <w:rPr>
          <w:b/>
        </w:rPr>
        <w:t>unified audit logging</w:t>
      </w:r>
      <w:r>
        <w:t xml:space="preserve"> is on, existing </w:t>
      </w:r>
      <w:r>
        <w:rPr>
          <w:b/>
        </w:rPr>
        <w:t>DLP / label / retention</w:t>
      </w:r>
      <w:r>
        <w:t xml:space="preserve"> objects and    their </w:t>
      </w:r>
      <w:r>
        <w:rPr>
          <w:b/>
        </w:rPr>
        <w:t>mode</w:t>
      </w:r>
      <w:r>
        <w:t xml:space="preserve"> (simulation/test vs enforce vs disabled), and </w:t>
      </w:r>
      <w:r>
        <w:rPr>
          <w:b/>
        </w:rPr>
        <w:t>licensing</w:t>
      </w:r>
      <w:r>
        <w:t xml:space="preserve"> signals that gate the ISO    template and advanced controls.</w:t>
      </w:r>
    </w:p>
    <w:p>
      <w:pPr>
        <w:pStyle w:val="ListNumber"/>
      </w:pPr>
      <w:r>
        <w:rPr>
          <w:b/>
        </w:rPr>
        <w:t>Confirm licensing</w:t>
      </w:r>
      <w:r>
        <w:t xml:space="preserve"> (Req 2.1) — E5 / E5 Compliance (or the premium-assessment add-on) so the</w:t>
      </w:r>
    </w:p>
    <w:p>
      <w:r>
        <w:t xml:space="preserve">   </w:t>
      </w:r>
      <w:r>
        <w:rPr>
          <w:b/>
        </w:rPr>
        <w:t>ISO/IEC 27001</w:t>
      </w:r>
      <w:r>
        <w:t xml:space="preserve"> template is available in Compliance Manager and advanced DLP/labeling/Audit Premium    function. </w:t>
      </w:r>
      <w:r>
        <w:rPr>
          <w:b/>
        </w:rPr>
        <w:t>Verify in the admin center and in Compliance Manager → Assessment templates.</w:t>
      </w:r>
    </w:p>
    <w:p>
      <w:pPr>
        <w:pStyle w:val="ListNumber"/>
      </w:pPr>
      <w:r>
        <w:rPr>
          <w:b/>
        </w:rPr>
        <w:t>Capture the Compliance Manager baseline.</w:t>
      </w:r>
      <w:r>
        <w:t xml:space="preserve"> In </w:t>
      </w:r>
      <w:r>
        <w:rPr>
          <w:b/>
        </w:rPr>
        <w:t>Purview → Compliance Manager</w:t>
      </w:r>
      <w:r>
        <w:t>, record the current</w:t>
      </w:r>
    </w:p>
    <w:p>
      <w:r>
        <w:t xml:space="preserve">   </w:t>
      </w:r>
      <w:r>
        <w:rPr>
          <w:b/>
        </w:rPr>
        <w:t>Compliance Score</w:t>
      </w:r>
      <w:r>
        <w:t xml:space="preserve"> on the included </w:t>
      </w:r>
      <w:r>
        <w:rPr>
          <w:b/>
        </w:rPr>
        <w:t>Data Protection Baseline</w:t>
      </w:r>
      <w:r>
        <w:t xml:space="preserve"> as the starting posture.</w:t>
      </w:r>
    </w:p>
    <w:p>
      <w:r>
        <w:rPr>
          <w:b/>
        </w:rPr>
        <w:t>Pass/fail gate:</w:t>
      </w:r>
      <w:r>
        <w:t xml:space="preserve"> you have a written baseline (audit state, existing controls + modes, licensing confirmed, ISO template visible, current score). </w:t>
      </w:r>
      <w:r>
        <w:rPr>
          <w:b/>
        </w:rPr>
        <w:t>Rollback:</w:t>
      </w:r>
      <w:r>
        <w:t xml:space="preserve"> none (read-only).</w:t>
      </w:r>
    </w:p>
    <w:p>
      <w:r>
        <w:t>__________________________________________________</w:t>
      </w:r>
    </w:p>
    <w:p>
      <w:pPr>
        <w:pStyle w:val="Heading2"/>
      </w:pPr>
      <w:r>
        <w:t>Phase 1 — Map the in-scope Annex A controls to Purview (Design)</w:t>
      </w:r>
    </w:p>
    <w:p>
      <w:r>
        <w:t xml:space="preserve">Do </w:t>
      </w:r>
      <w:r>
        <w:rPr>
          <w:b/>
        </w:rPr>
        <w:t>not</w:t>
      </w:r>
      <w:r>
        <w:t xml:space="preserve"> decide applicability — take it from the </w:t>
      </w:r>
      <w:r>
        <w:rPr>
          <w:b/>
        </w:rPr>
        <w:t>SoA</w:t>
      </w:r>
      <w:r>
        <w:t xml:space="preserve"> (Req 2.2). Map only the </w:t>
      </w:r>
      <w:r>
        <w:rPr>
          <w:b/>
        </w:rPr>
        <w:t>in-scope, applicable</w:t>
      </w:r>
      <w:r>
        <w:t xml:space="preserve"> Annex A controls that Purview can satisfy or evidence.</w:t>
      </w:r>
    </w:p>
    <w:p>
      <w:pPr>
        <w:pStyle w:val="ListNumber"/>
      </w:pPr>
      <w:r>
        <w:rPr>
          <w:b/>
        </w:rPr>
        <w:t>Build the control map</w:t>
      </w:r>
      <w:r>
        <w:t xml:space="preserve"> </w:t>
      </w:r>
      <w:r>
        <w:rPr>
          <w:rFonts w:ascii="Consolas" w:hAnsi="Consolas"/>
          <w:sz w:val="19"/>
        </w:rPr>
        <w:t>ISO27001 Control Map – AnnexA-to-Purview</w:t>
      </w:r>
      <w:r>
        <w:t>. For each in-scope Annex A control</w:t>
      </w:r>
    </w:p>
    <w:p>
      <w:r>
        <w:t xml:space="preserve">   from the SoA, record: the </w:t>
      </w:r>
      <w:r>
        <w:rPr>
          <w:b/>
        </w:rPr>
        <w:t>control ID/title</w:t>
      </w:r>
      <w:r>
        <w:t xml:space="preserve">, the </w:t>
      </w:r>
      <w:r>
        <w:rPr>
          <w:b/>
        </w:rPr>
        <w:t>Purview capability</w:t>
      </w:r>
      <w:r>
        <w:t xml:space="preserve"> that satisfies/evidences it,    whether the evidence is </w:t>
      </w:r>
      <w:r>
        <w:rPr>
          <w:b/>
        </w:rPr>
        <w:t>full or partial</w:t>
      </w:r>
      <w:r>
        <w:t xml:space="preserve">, the </w:t>
      </w:r>
      <w:r>
        <w:rPr>
          <w:b/>
        </w:rPr>
        <w:t>owner</w:t>
      </w:r>
      <w:r>
        <w:t xml:space="preserve">, and the </w:t>
      </w:r>
      <w:r>
        <w:rPr>
          <w:b/>
        </w:rPr>
        <w:t>evidence type</w:t>
      </w:r>
      <w:r>
        <w:t xml:space="preserve">. Use the    Overview mapping table as the starting point (A.5.12/5.13 → labels; A.8.12 → DLP; A.8.10/5.33 →    retention; A.8.15/8.16 → audit; A.8.24/5.14 → encryption). </w:t>
      </w:r>
      <w:r>
        <w:rPr>
          <w:b/>
        </w:rPr>
        <w:t>Flag controls Purview does not cover</w:t>
      </w:r>
      <w:r>
        <w:t xml:space="preserve">    (organizational/people/physical) as out of scope for this program.</w:t>
      </w:r>
    </w:p>
    <w:p>
      <w:pPr>
        <w:pStyle w:val="ListNumber"/>
      </w:pPr>
      <w:r>
        <w:rPr>
          <w:b/>
        </w:rPr>
        <w:t>Confirm the classification intent, DLP channels, and records requirements</w:t>
      </w:r>
      <w:r>
        <w:t xml:space="preserve"> (Req 2.6) that the</w:t>
      </w:r>
    </w:p>
    <w:p>
      <w:r>
        <w:t xml:space="preserve">   technical controls will implement — the label scheme, the DLP-covered locations, and the    retention/disposition settings. *The retention </w:t>
      </w:r>
      <w:r>
        <w:rPr>
          <w:b/>
        </w:rPr>
        <w:t>schedule</w:t>
      </w:r>
      <w:r>
        <w:t xml:space="preserve"> and records </w:t>
      </w:r>
      <w:r>
        <w:rPr>
          <w:b/>
        </w:rPr>
        <w:t>file plan</w:t>
      </w:r>
      <w:r>
        <w:t xml:space="preserve"> are    records/legal determinations — you configure what they specify.*</w:t>
      </w:r>
    </w:p>
    <w:p>
      <w:r>
        <w:rPr>
          <w:b/>
        </w:rPr>
        <w:t>Pass/fail gate:</w:t>
      </w:r>
      <w:r>
        <w:t xml:space="preserve"> every in-scope, applicable Annex A control maps to a named Purview capability (or is explicitly marked out-of-Purview), with an owner and evidence type; the map is signed off by the ISMS function. </w:t>
      </w:r>
      <w:r>
        <w:rPr>
          <w:b/>
        </w:rPr>
        <w:t>Rollback:</w:t>
      </w:r>
      <w:r>
        <w:t xml:space="preserve"> none (design artifact).</w:t>
      </w:r>
    </w:p>
    <w:p>
      <w:r>
        <w:t>__________________________________________________</w:t>
      </w:r>
    </w:p>
    <w:p>
      <w:pPr>
        <w:pStyle w:val="Heading2"/>
      </w:pPr>
      <w:r>
        <w:t>Phase 2 — Stand up the Compliance Manager assessment spine (Configure — guardrails)</w:t>
      </w:r>
    </w:p>
    <w:p>
      <w:pPr>
        <w:pStyle w:val="ListNumber"/>
      </w:pPr>
      <w:r>
        <w:rPr>
          <w:b/>
        </w:rPr>
        <w:t>Assign Compliance Manager roles with separation</w:t>
      </w:r>
      <w:r>
        <w:t xml:space="preserve"> (Req 2.3). In **Purview → Settings → Roles &amp;</w:t>
      </w:r>
    </w:p>
    <w:p>
      <w:r>
        <w:t xml:space="preserve">   scopes</w:t>
      </w:r>
      <w:r>
        <w:rPr>
          <w:b/>
        </w:rPr>
        <w:t xml:space="preserve">, populate </w:t>
      </w:r>
      <w:r>
        <w:t>Compliance Manager Administrators / Assessors / Contributors / Readers</w:t>
      </w:r>
      <w:r>
        <w:rPr>
          <w:b/>
        </w:rPr>
        <w:t xml:space="preserve">    least-privilege; snapshot the membership as `ISO27001 Roles – Separation Evidence`. </w:t>
      </w:r>
      <w:r>
        <w:t>Verify the exact    role-group names in your tenant.**</w:t>
      </w:r>
    </w:p>
    <w:p>
      <w:pPr>
        <w:pStyle w:val="ListNumber"/>
      </w:pPr>
      <w:r>
        <w:rPr>
          <w:b/>
        </w:rPr>
        <w:t>Create the ISO assessment.</w:t>
      </w:r>
      <w:r>
        <w:t xml:space="preserve"> In </w:t>
      </w:r>
      <w:r>
        <w:rPr>
          <w:b/>
        </w:rPr>
        <w:t>Compliance Manager → Assessments → Add assessment</w:t>
      </w:r>
      <w:r>
        <w:t>, select the</w:t>
      </w:r>
    </w:p>
    <w:p>
      <w:r>
        <w:t xml:space="preserve">   </w:t>
      </w:r>
      <w:r>
        <w:rPr>
          <w:b/>
        </w:rPr>
        <w:t>ISO/IEC 27001</w:t>
      </w:r>
      <w:r>
        <w:t xml:space="preserve"> premium template (verify it is available — Req 2.1) and create    </w:t>
      </w:r>
      <w:r>
        <w:rPr>
          <w:rFonts w:ascii="Consolas" w:hAnsi="Consolas"/>
          <w:sz w:val="19"/>
        </w:rPr>
        <w:t>ISO27001 Assessment – Baseline – Pilot</w:t>
      </w:r>
      <w:r>
        <w:t xml:space="preserve"> (start with one assessment to pilot the workflow), then, once    proven, </w:t>
      </w:r>
      <w:r>
        <w:rPr>
          <w:rFonts w:ascii="Consolas" w:hAnsi="Consolas"/>
          <w:sz w:val="19"/>
        </w:rPr>
        <w:t>ISO27001 Assessment – Annex A – Production</w:t>
      </w:r>
      <w:r>
        <w:t>.</w:t>
      </w:r>
    </w:p>
    <w:p>
      <w:pPr>
        <w:pStyle w:val="ListNumber"/>
      </w:pPr>
      <w:r>
        <w:rPr>
          <w:b/>
        </w:rPr>
        <w:t>Build the improvement-action / evidence plan</w:t>
      </w:r>
      <w:r>
        <w:t xml:space="preserve"> </w:t>
      </w:r>
      <w:r>
        <w:rPr>
          <w:rFonts w:ascii="Consolas" w:hAnsi="Consolas"/>
          <w:sz w:val="19"/>
        </w:rPr>
        <w:t>ISO27001 Action Plan – Evidence</w:t>
      </w:r>
      <w:r>
        <w:t>. For each</w:t>
      </w:r>
    </w:p>
    <w:p>
      <w:r>
        <w:t xml:space="preserve">   improvement action tied to an in-scope control, assign an </w:t>
      </w:r>
      <w:r>
        <w:rPr>
          <w:b/>
        </w:rPr>
        <w:t>owner</w:t>
      </w:r>
      <w:r>
        <w:t xml:space="preserve">, a </w:t>
      </w:r>
      <w:r>
        <w:rPr>
          <w:b/>
        </w:rPr>
        <w:t>target date</w:t>
      </w:r>
      <w:r>
        <w:t xml:space="preserve">, an    </w:t>
      </w:r>
      <w:r>
        <w:rPr>
          <w:b/>
        </w:rPr>
        <w:t>implementation status</w:t>
      </w:r>
      <w:r>
        <w:t xml:space="preserve">, and a </w:t>
      </w:r>
      <w:r>
        <w:rPr>
          <w:b/>
        </w:rPr>
        <w:t>test status</w:t>
      </w:r>
      <w:r>
        <w:t xml:space="preserve">, and note the </w:t>
      </w:r>
      <w:r>
        <w:rPr>
          <w:b/>
        </w:rPr>
        <w:t>evidence</w:t>
      </w:r>
      <w:r>
        <w:t xml:space="preserve"> it will carry. Where a    Compliance Manager action maps to a technical control you will configure in Phases 3–4, link them.</w:t>
      </w:r>
    </w:p>
    <w:p>
      <w:pPr>
        <w:pStyle w:val="ListNumber"/>
      </w:pPr>
      <w:r>
        <w:rPr>
          <w:b/>
        </w:rPr>
        <w:t>Enable automatic testing where available.</w:t>
      </w:r>
      <w:r>
        <w:t xml:space="preserve"> Compliance Manager can auto-test </w:t>
      </w:r>
      <w:r>
        <w:rPr>
          <w:b/>
        </w:rPr>
        <w:t>eligible</w:t>
      </w:r>
      <w:r>
        <w:t xml:space="preserve"> actions</w:t>
      </w:r>
    </w:p>
    <w:p>
      <w:r>
        <w:t xml:space="preserve">    from Microsoft 365 signals — enable it so technical actions self-update. Availability is     plan/action-dependent — </w:t>
      </w:r>
      <w:r>
        <w:rPr>
          <w:b/>
        </w:rPr>
        <w:t>verify</w:t>
      </w:r>
      <w:r>
        <w:t>.</w:t>
      </w:r>
    </w:p>
    <w:p>
      <w:r>
        <w:rPr>
          <w:b/>
        </w:rPr>
        <w:t>Pass/fail gate:</w:t>
      </w:r>
      <w:r>
        <w:t xml:space="preserve"> the ISO assessment exists, roles are separated and snapshotted, and every in-scope control has an owned, dated improvement action with a defined evidence type. </w:t>
      </w:r>
      <w:r>
        <w:rPr>
          <w:b/>
        </w:rPr>
        <w:t>Rollback:</w:t>
      </w:r>
      <w:r>
        <w:t xml:space="preserve"> remove the pilot assessment / action-plan entries (no tenant configuration changed by Compliance Manager).</w:t>
      </w:r>
    </w:p>
    <w:p>
      <w:r>
        <w:t>__________________________________________________</w:t>
      </w:r>
    </w:p>
    <w:p>
      <w:pPr>
        <w:pStyle w:val="Heading2"/>
      </w:pPr>
      <w:r>
        <w:t>Phase 3 — Configure the supporting technical controls in SIMULATION/TEST (Configure — no user impact)</w:t>
      </w:r>
    </w:p>
    <w:p>
      <w:r>
        <w:t xml:space="preserve">Build each high-impact control in </w:t>
      </w:r>
      <w:r>
        <w:rPr>
          <w:b/>
        </w:rPr>
        <w:t>simulation/test/disabled</w:t>
      </w:r>
      <w:r>
        <w:t xml:space="preserve"> mode first. These provide the evidence for the mapped Annex A controls.</w:t>
      </w:r>
    </w:p>
    <w:p>
      <w:pPr>
        <w:pStyle w:val="ListNumber"/>
      </w:pPr>
      <w:r>
        <w:t>**Sensitivity-label scheme (A.5.12 Classification, A.5.13 Labelling) — `ISO27001 Label –</w:t>
      </w:r>
    </w:p>
    <w:p>
      <w:r>
        <w:t xml:space="preserve">    Classification – Pilot`.</w:t>
      </w:r>
      <w:r>
        <w:rPr>
          <w:b/>
        </w:rPr>
        <w:t xml:space="preserve">     Portal: </w:t>
      </w:r>
      <w:r>
        <w:t>Information Protection → Labels</w:t>
      </w:r>
      <w:r>
        <w:rPr>
          <w:b/>
        </w:rPr>
        <w:t xml:space="preserve"> — create the label taxonomy the classification scheme     requires (e.g. *Public / Internal / Confidential / Highly Confidential*), with protection     (encryption/marking) where A.8.24 requires. Publish via a </w:t>
      </w:r>
      <w:r>
        <w:t>label policy</w:t>
      </w:r>
      <w:r>
        <w:rPr>
          <w:b/>
        </w:rPr>
        <w:t xml:space="preserve"> scoped to the </w:t>
      </w:r>
      <w:r>
        <w:t>pilot     ring</w:t>
      </w:r>
      <w:r>
        <w:rPr>
          <w:b/>
        </w:rPr>
        <w:t xml:space="preserve"> only, </w:t>
      </w:r>
      <w:r>
        <w:t>without** making labeling mandatory initially. Verify auto-labeling availability     against your plan.</w:t>
      </w:r>
    </w:p>
    <w:p>
      <w:pPr>
        <w:pStyle w:val="ListNumber"/>
      </w:pPr>
      <w:r>
        <w:rPr>
          <w:b/>
        </w:rPr>
        <w:t>DLP policy for data leakage (A.8.12) — `ISO27001 DLP – Data Leakage – Simulation`.</w:t>
      </w:r>
    </w:p>
    <w:p>
      <w:r>
        <w:t xml:space="preserve">    Portal: </w:t>
      </w:r>
      <w:r>
        <w:rPr>
          <w:b/>
        </w:rPr>
        <w:t>Data loss prevention → Policies → Create policy</w:t>
      </w:r>
      <w:r>
        <w:t xml:space="preserve"> → locations (Exchange, SharePoint,     OneDrive, Teams, and </w:t>
      </w:r>
      <w:r>
        <w:rPr>
          <w:b/>
        </w:rPr>
        <w:t>Devices</w:t>
      </w:r>
      <w:r>
        <w:t xml:space="preserve"> if endpoint DLP is licensed/onboarded) → conditions on the relevant     SITs/labels → </w:t>
      </w:r>
      <w:r>
        <w:rPr>
          <w:b/>
        </w:rPr>
        <w:t>Policy mode: Run the policy in simulation mode</w:t>
      </w:r>
      <w:r>
        <w:t xml:space="preserve">. Do </w:t>
      </w:r>
      <w:r>
        <w:rPr>
          <w:b/>
        </w:rPr>
        <w:t>not</w:t>
      </w:r>
      <w:r>
        <w:t xml:space="preserve"> enforce yet.</w:t>
      </w:r>
    </w:p>
    <w:p>
      <w:pPr>
        <w:pStyle w:val="ListNumber"/>
      </w:pPr>
      <w:r>
        <w:t>**Retention &amp; disposition (A.8.10 Information deletion, A.5.33 Protection of records) — `ISO27001</w:t>
      </w:r>
    </w:p>
    <w:p>
      <w:r>
        <w:t xml:space="preserve">    Retention – Records – Simulation`.</w:t>
      </w:r>
      <w:r>
        <w:rPr>
          <w:b/>
        </w:rPr>
        <w:t xml:space="preserve">     Portal: </w:t>
      </w:r>
      <w:r>
        <w:t>Data lifecycle management</w:t>
      </w:r>
      <w:r>
        <w:rPr>
          <w:b/>
        </w:rPr>
        <w:t xml:space="preserve"> (retention policies) and </w:t>
      </w:r>
      <w:r>
        <w:t>Records management</w:t>
      </w:r>
      <w:r>
        <w:rPr>
          <w:b/>
        </w:rPr>
        <w:t xml:space="preserve"> (retention     labels / disposition) — configure the retention/deletion the records requirements specify, applied to     a </w:t>
      </w:r>
      <w:r>
        <w:t>pilot scope</w:t>
      </w:r>
      <w:r>
        <w:rPr>
          <w:b/>
        </w:rPr>
        <w:t xml:space="preserve"> first, with </w:t>
      </w:r>
      <w:r>
        <w:t>disposition review** where records must be reviewed before deletion.     *The retention schedule/file plan is a records/legal determination — configure what it specifies.*</w:t>
      </w:r>
    </w:p>
    <w:p>
      <w:pPr>
        <w:pStyle w:val="ListNumber"/>
      </w:pPr>
      <w:r>
        <w:rPr>
          <w:b/>
        </w:rPr>
        <w:t>Confirm cryptography and information-transfer evidence (A.8.24, A.5.14).</w:t>
      </w:r>
      <w:r>
        <w:t xml:space="preserve"> Confirm</w:t>
      </w:r>
    </w:p>
    <w:p>
      <w:r>
        <w:t xml:space="preserve">    </w:t>
      </w:r>
      <w:r>
        <w:rPr>
          <w:b/>
        </w:rPr>
        <w:t>encryption/message encryption</w:t>
      </w:r>
      <w:r>
        <w:t xml:space="preserve"> state (e.g. label-applied encryption, Purview Message Encryption for     email) — this is largely a configuration/evidence confirmation, not a high-impact toggle.</w:t>
      </w:r>
    </w:p>
    <w:p>
      <w:pPr>
        <w:pStyle w:val="ListNumber"/>
      </w:pPr>
      <w:r>
        <w:rPr>
          <w:b/>
        </w:rPr>
        <w:t>Confirm logging/monitoring evidence (A.8.15/8.16).</w:t>
      </w:r>
      <w:r>
        <w:t xml:space="preserve"> Confirm </w:t>
      </w:r>
      <w:r>
        <w:rPr>
          <w:b/>
        </w:rPr>
        <w:t>unified audit</w:t>
      </w:r>
      <w:r>
        <w:t xml:space="preserve"> (Req 2.5) is on and</w:t>
      </w:r>
    </w:p>
    <w:p>
      <w:r>
        <w:t xml:space="preserve">    capturing label/DLP/retention activity — the </w:t>
      </w:r>
      <w:r>
        <w:rPr>
          <w:rFonts w:ascii="Consolas" w:hAnsi="Consolas"/>
          <w:sz w:val="19"/>
        </w:rPr>
        <w:t>ISO27001 Audit – Logging – Evidence</w:t>
      </w:r>
      <w:r>
        <w:t xml:space="preserve"> source.</w:t>
      </w:r>
    </w:p>
    <w:p>
      <w:pPr>
        <w:pStyle w:val="ListNumber"/>
      </w:pPr>
      <w:r>
        <w:rPr>
          <w:b/>
        </w:rPr>
        <w:t>Verify the configuration</w:t>
      </w:r>
      <w:r>
        <w:t xml:space="preserve"> with the config helper (delivered script #2, </w:t>
      </w:r>
      <w:r>
        <w:rPr>
          <w:rFonts w:ascii="Consolas" w:hAnsi="Consolas"/>
          <w:sz w:val="19"/>
        </w:rPr>
        <w:t>-WhatIf</w:t>
      </w:r>
      <w:r>
        <w:t xml:space="preserve"> by default):</w:t>
      </w:r>
    </w:p>
    <w:p>
      <w:r>
        <w:rPr>
          <w:rFonts w:ascii="Consolas" w:hAnsi="Consolas"/>
          <w:sz w:val="18"/>
        </w:rPr>
        <w:t xml:space="preserve">    .\ISO27001-Config.ps1 -Control DLP -PolicyName 'ISO27001 DLP – Data Leakage – Simulation' -WhatIf</w:t>
      </w:r>
    </w:p>
    <w:p>
      <w:r>
        <w:t xml:space="preserve">    Run with </w:t>
      </w:r>
      <w:r>
        <w:rPr>
          <w:rFonts w:ascii="Consolas" w:hAnsi="Consolas"/>
          <w:sz w:val="19"/>
        </w:rPr>
        <w:t>-Commit</w:t>
      </w:r>
      <w:r>
        <w:t xml:space="preserve"> only to apply an intended change; the script never leaves a policy in enforce.</w:t>
      </w:r>
    </w:p>
    <w:p>
      <w:r>
        <w:rPr>
          <w:b/>
        </w:rPr>
        <w:t>Pass/fail gate:</w:t>
      </w:r>
      <w:r>
        <w:t xml:space="preserve"> labels published to the pilot ring, DLP in </w:t>
      </w:r>
      <w:r>
        <w:rPr>
          <w:b/>
        </w:rPr>
        <w:t>simulation</w:t>
      </w:r>
      <w:r>
        <w:t xml:space="preserve">, retention applied to the pilot scope, and audit/encryption evidence confirmed — script #1/#2 report each policy in a simulation/test/disabled mode, correctly scoped. </w:t>
      </w:r>
      <w:r>
        <w:rPr>
          <w:b/>
        </w:rPr>
        <w:t>Rollback:</w:t>
      </w:r>
      <w:r>
        <w:t xml:space="preserve"> unpublish the label policy, delete the simulation DLP policy, and remove the pilot retention policy — simulation/test scopes have no broad user impact, so removal is clean.</w:t>
      </w:r>
    </w:p>
    <w:p>
      <w:r>
        <w:t>__________________________________________________</w:t>
      </w:r>
    </w:p>
    <w:p>
      <w:pPr>
        <w:pStyle w:val="Heading2"/>
      </w:pPr>
      <w:r>
        <w:t>Phase 4 — Validate the evidence and enforce in a pilot ring (Pilot → Validate)</w:t>
      </w:r>
    </w:p>
    <w:p>
      <w:pPr>
        <w:pStyle w:val="ListNumber"/>
      </w:pPr>
      <w:r>
        <w:rPr>
          <w:b/>
        </w:rPr>
        <w:t>Collect the technical evidence</w:t>
      </w:r>
      <w:r>
        <w:t xml:space="preserve"> (delivered script #3, read-only) into the evidence register:</w:t>
      </w:r>
    </w:p>
    <w:p>
      <w:r>
        <w:rPr>
          <w:rFonts w:ascii="Consolas" w:hAnsi="Consolas"/>
          <w:sz w:val="18"/>
        </w:rPr>
        <w:t xml:space="preserve">    .\ISO27001-ControlEvidence.ps1 -ControlMap .\ISO27001-ControlMap.csv -CsvPath .\ISO27001-Evidence.csv</w:t>
      </w:r>
    </w:p>
    <w:p>
      <w:r>
        <w:t xml:space="preserve">    It confirms, per mapped control, the technical state (audit enabled; DLP policies + mode; labels +     label policy; retention policies; and, via Graph, licensing/Conditional-Access signals) and produces     </w:t>
      </w:r>
      <w:r>
        <w:rPr>
          <w:rFonts w:ascii="Consolas" w:hAnsi="Consolas"/>
          <w:sz w:val="19"/>
        </w:rPr>
        <w:t>ISO27001 Evidence – Register</w:t>
      </w:r>
      <w:r>
        <w:t>.</w:t>
      </w:r>
    </w:p>
    <w:p>
      <w:pPr>
        <w:pStyle w:val="ListNumber"/>
      </w:pPr>
      <w:r>
        <w:rPr>
          <w:b/>
        </w:rPr>
        <w:t>Validate against the pass/fail gates</w:t>
      </w:r>
      <w:r>
        <w:t xml:space="preserve"> (see Testing) — each mapped control's technical state matches</w:t>
      </w:r>
    </w:p>
    <w:p>
      <w:r>
        <w:t xml:space="preserve">    what the assessment claims; attach the evidence to the Compliance Manager improvement action and set     </w:t>
      </w:r>
      <w:r>
        <w:rPr>
          <w:b/>
        </w:rPr>
        <w:t>test status/date</w:t>
      </w:r>
      <w:r>
        <w:t>.</w:t>
      </w:r>
    </w:p>
    <w:p>
      <w:pPr>
        <w:pStyle w:val="ListNumber"/>
      </w:pPr>
      <w:r>
        <w:rPr>
          <w:b/>
        </w:rPr>
        <w:t>Enforce the piloted controls for the ring.</w:t>
      </w:r>
      <w:r>
        <w:t xml:space="preserve"> Move </w:t>
      </w:r>
      <w:r>
        <w:rPr>
          <w:rFonts w:ascii="Consolas" w:hAnsi="Consolas"/>
          <w:sz w:val="19"/>
        </w:rPr>
        <w:t>ISO27001 DLP – Data Leakage – Simulation</w:t>
      </w:r>
      <w:r>
        <w:t xml:space="preserve"> to</w:t>
      </w:r>
    </w:p>
    <w:p>
      <w:r>
        <w:t xml:space="preserve">    </w:t>
      </w:r>
      <w:r>
        <w:rPr>
          <w:b/>
        </w:rPr>
        <w:t>enforce (policy tips + allow-override)</w:t>
      </w:r>
      <w:r>
        <w:t xml:space="preserve"> for </w:t>
      </w:r>
      <w:r>
        <w:rPr>
          <w:rFonts w:ascii="Consolas" w:hAnsi="Consolas"/>
          <w:sz w:val="19"/>
        </w:rPr>
        <w:t>ISO27001 Pilot Ring – Stage1</w:t>
      </w:r>
      <w:r>
        <w:t xml:space="preserve">; make the label policy     </w:t>
      </w:r>
      <w:r>
        <w:rPr>
          <w:b/>
        </w:rPr>
        <w:t>mandatory</w:t>
      </w:r>
      <w:r>
        <w:t xml:space="preserve"> for the ring where the scheme requires it; confirm the pilot retention/disposition     behaves as specified. Confirm enforcement is </w:t>
      </w:r>
      <w:r>
        <w:rPr>
          <w:b/>
        </w:rPr>
        <w:t>ring-only</w:t>
      </w:r>
      <w:r>
        <w:t xml:space="preserve"> (script #1 reports mode + scope).</w:t>
      </w:r>
    </w:p>
    <w:p>
      <w:pPr>
        <w:pStyle w:val="ListNumber"/>
      </w:pPr>
      <w:r>
        <w:rPr>
          <w:b/>
        </w:rPr>
        <w:t>Scope helper</w:t>
      </w:r>
      <w:r>
        <w:t xml:space="preserve"> (delivered script #5, </w:t>
      </w:r>
      <w:r>
        <w:rPr>
          <w:rFonts w:ascii="Consolas" w:hAnsi="Consolas"/>
          <w:sz w:val="19"/>
        </w:rPr>
        <w:t>-WhatIf</w:t>
      </w:r>
      <w:r>
        <w:t xml:space="preserve"> by default) to confirm/adjust the pilot ring:</w:t>
      </w:r>
    </w:p>
    <w:p>
      <w:r>
        <w:rPr>
          <w:rFonts w:ascii="Consolas" w:hAnsi="Consolas"/>
          <w:sz w:val="18"/>
        </w:rPr>
        <w:t xml:space="preserve">    .\ISO27001-Set-Scope.ps1 -PolicyName 'ISO27001 DLP – Data Leakage – Simulation' -RingGroup 'ISO27001 Pilot Ring – Stage1' -WhatIf</w:t>
      </w:r>
    </w:p>
    <w:p>
      <w:r>
        <w:rPr>
          <w:b/>
        </w:rPr>
        <w:t>Pass/fail gate:</w:t>
      </w:r>
      <w:r>
        <w:t xml:space="preserve"> every in-scope control has collected evidence in the register with owner/date/test status; the piloted controls are enforced </w:t>
      </w:r>
      <w:r>
        <w:rPr>
          <w:b/>
        </w:rPr>
        <w:t>for the ring only</w:t>
      </w:r>
      <w:r>
        <w:t xml:space="preserve"> and behave as designed; nothing enforced outside the ring. </w:t>
      </w:r>
      <w:r>
        <w:rPr>
          <w:b/>
        </w:rPr>
        <w:t>Rollback:</w:t>
      </w:r>
      <w:r>
        <w:t xml:space="preserve"> set any enforced policy back to </w:t>
      </w:r>
      <w:r>
        <w:rPr>
          <w:b/>
        </w:rPr>
        <w:t>simulation/test</w:t>
      </w:r>
      <w:r>
        <w:t xml:space="preserve"> (single setting) and revert the label policy to non-mandatory — immediate, non-destructive.</w:t>
      </w:r>
    </w:p>
    <w:p>
      <w:r>
        <w:t>__________________________________________________</w:t>
      </w:r>
    </w:p>
    <w:p>
      <w:pPr>
        <w:pStyle w:val="Heading2"/>
      </w:pPr>
      <w:r>
        <w:t>Phase 5 — Expand, report, and operate (Expand → Continual improvement)</w:t>
      </w:r>
    </w:p>
    <w:p>
      <w:pPr>
        <w:pStyle w:val="ListNumber"/>
      </w:pPr>
      <w:r>
        <w:rPr>
          <w:b/>
        </w:rPr>
        <w:t>Expand enforcement</w:t>
      </w:r>
      <w:r>
        <w:t xml:space="preserve"> from the ring to the full intended population once the pilot gate passes,</w:t>
      </w:r>
    </w:p>
    <w:p>
      <w:r>
        <w:t xml:space="preserve">    keeping documented exclusions; add the remaining in-scope Annex A controls and their assessments     (</w:t>
      </w:r>
      <w:r>
        <w:rPr>
          <w:rFonts w:ascii="Consolas" w:hAnsi="Consolas"/>
          <w:sz w:val="19"/>
        </w:rPr>
        <w:t>ISO27001 Assessment – Annex A – Production</w:t>
      </w:r>
      <w:r>
        <w:t>).</w:t>
      </w:r>
    </w:p>
    <w:p>
      <w:pPr>
        <w:pStyle w:val="ListNumber"/>
      </w:pPr>
      <w:r>
        <w:rPr>
          <w:b/>
        </w:rPr>
        <w:t>Report control coverage and score posture</w:t>
      </w:r>
      <w:r>
        <w:t xml:space="preserve"> (delivered script #4, read-only):</w:t>
      </w:r>
    </w:p>
    <w:p>
      <w:r>
        <w:rPr>
          <w:rFonts w:ascii="Consolas" w:hAnsi="Consolas"/>
          <w:sz w:val="18"/>
        </w:rPr>
        <w:t xml:space="preserve">    .\ISO27001-Report.ps1 -ControlMap .\ISO27001-ControlMap.csv -CsvPath .\ISO27001-Coverage.csv</w:t>
      </w:r>
    </w:p>
    <w:p>
      <w:r>
        <w:t xml:space="preserve">    It rolls up mapped-control coverage, evidence gaps (controls with no collected evidence), and the     logging/monitoring evidence pull — the audit-ready coverage view.</w:t>
      </w:r>
    </w:p>
    <w:p>
      <w:pPr>
        <w:pStyle w:val="ListNumber"/>
      </w:pPr>
      <w:r>
        <w:rPr>
          <w:b/>
        </w:rPr>
        <w:t>Operationalize the continual-improvement cadence (ISO Clause 10).</w:t>
      </w:r>
      <w:r>
        <w:t xml:space="preserve"> Schedule re-testing and</w:t>
      </w:r>
    </w:p>
    <w:p>
      <w:r>
        <w:t xml:space="preserve">    re-evidencing of controls, review improvement-action owners and overdue actions, refresh the evidence     register, and watch for </w:t>
      </w:r>
      <w:r>
        <w:rPr>
          <w:b/>
        </w:rPr>
        <w:t>assessment-template / standard updates</w:t>
      </w:r>
      <w:r>
        <w:t xml:space="preserve"> (e.g. ISO revisions). Re-tune DLP     false positives and label/retention scope as data and behavior drift.</w:t>
      </w:r>
    </w:p>
    <w:p>
      <w:pPr>
        <w:pStyle w:val="ListNumber"/>
      </w:pPr>
      <w:r>
        <w:rPr>
          <w:b/>
        </w:rPr>
        <w:t>Validate end-to-end</w:t>
      </w:r>
      <w:r>
        <w:t xml:space="preserve"> with the delivered testing procedure (next section) and record the pass/fail</w:t>
      </w:r>
    </w:p>
    <w:p>
      <w:r>
        <w:t xml:space="preserve">    evidence for the program record.</w:t>
      </w:r>
    </w:p>
    <w:p>
      <w:r>
        <w:rPr>
          <w:b/>
        </w:rPr>
        <w:t>Pass/fail gate:</w:t>
      </w:r>
      <w:r>
        <w:t xml:space="preserve"> enforcement live across the intended scope; every in-scope control mapped, configured, evidenced (owner/date/test status), and rolled up in the coverage report; the maintenance cadence is running. </w:t>
      </w:r>
      <w:r>
        <w:rPr>
          <w:b/>
        </w:rPr>
        <w:t>Rollback:</w:t>
      </w:r>
      <w:r>
        <w:t xml:space="preserve"> any policy can be returned to </w:t>
      </w:r>
      <w:r>
        <w:rPr>
          <w:b/>
        </w:rPr>
        <w:t>simulation/test</w:t>
      </w:r>
      <w:r>
        <w:t xml:space="preserve"> at any time as an immediate, non-destructive safety switch; individual controls can be disabled without affecting others.</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licensing/audit, capture score</w:t>
            </w:r>
          </w:p>
        </w:tc>
        <w:tc>
          <w:tcPr>
            <w:tcW w:type="dxa" w:w="1728"/>
          </w:tcPr>
          <w:p>
            <w:r>
              <w:t>Posture CSV</w:t>
            </w:r>
          </w:p>
        </w:tc>
        <w:tc>
          <w:tcPr>
            <w:tcW w:type="dxa" w:w="1728"/>
          </w:tcPr>
          <w:p>
            <w:r>
              <w:t>Baseline + ISO template confirmed</w:t>
            </w:r>
          </w:p>
        </w:tc>
        <w:tc>
          <w:tcPr>
            <w:tcW w:type="dxa" w:w="1728"/>
          </w:tcPr>
          <w:p>
            <w:r>
              <w:t>n/a (read-only)</w:t>
            </w:r>
          </w:p>
        </w:tc>
      </w:tr>
      <w:tr>
        <w:tc>
          <w:tcPr>
            <w:tcW w:type="dxa" w:w="1728"/>
          </w:tcPr>
          <w:p>
            <w:r>
              <w:t>1 Design</w:t>
            </w:r>
          </w:p>
        </w:tc>
        <w:tc>
          <w:tcPr>
            <w:tcW w:type="dxa" w:w="1728"/>
          </w:tcPr>
          <w:p>
            <w:r>
              <w:t>Map in-scope Annex A (from SoA) → Purview</w:t>
            </w:r>
          </w:p>
        </w:tc>
        <w:tc>
          <w:tcPr>
            <w:tcW w:type="dxa" w:w="1728"/>
          </w:tcPr>
          <w:p>
            <w:r>
              <w:t>Control map</w:t>
            </w:r>
          </w:p>
        </w:tc>
        <w:tc>
          <w:tcPr>
            <w:tcW w:type="dxa" w:w="1728"/>
          </w:tcPr>
          <w:p>
            <w:r>
              <w:t>Every applicable control mapped/owned</w:t>
            </w:r>
          </w:p>
        </w:tc>
        <w:tc>
          <w:tcPr>
            <w:tcW w:type="dxa" w:w="1728"/>
          </w:tcPr>
          <w:p>
            <w:r>
              <w:t>n/a (design)</w:t>
            </w:r>
          </w:p>
        </w:tc>
      </w:tr>
      <w:tr>
        <w:tc>
          <w:tcPr>
            <w:tcW w:type="dxa" w:w="1728"/>
          </w:tcPr>
          <w:p>
            <w:r>
              <w:t>2 Configure spine</w:t>
            </w:r>
          </w:p>
        </w:tc>
        <w:tc>
          <w:tcPr>
            <w:tcW w:type="dxa" w:w="1728"/>
          </w:tcPr>
          <w:p>
            <w:r>
              <w:t>Roles (separation), ISO assessment, action/evidence plan</w:t>
            </w:r>
          </w:p>
        </w:tc>
        <w:tc>
          <w:tcPr>
            <w:tcW w:type="dxa" w:w="1728"/>
          </w:tcPr>
          <w:p>
            <w:r>
              <w:t>Assessment, action plan, roles snapshot</w:t>
            </w:r>
          </w:p>
        </w:tc>
        <w:tc>
          <w:tcPr>
            <w:tcW w:type="dxa" w:w="1728"/>
          </w:tcPr>
          <w:p>
            <w:r>
              <w:t>Assessment + owned actions exist</w:t>
            </w:r>
          </w:p>
        </w:tc>
        <w:tc>
          <w:tcPr>
            <w:tcW w:type="dxa" w:w="1728"/>
          </w:tcPr>
          <w:p>
            <w:r>
              <w:t>Remove pilot assessment</w:t>
            </w:r>
          </w:p>
        </w:tc>
      </w:tr>
      <w:tr>
        <w:tc>
          <w:tcPr>
            <w:tcW w:type="dxa" w:w="1728"/>
          </w:tcPr>
          <w:p>
            <w:r>
              <w:t>3 Configure controls</w:t>
            </w:r>
          </w:p>
        </w:tc>
        <w:tc>
          <w:tcPr>
            <w:tcW w:type="dxa" w:w="1728"/>
          </w:tcPr>
          <w:p>
            <w:r>
              <w:t xml:space="preserve">Labels/DLP/retention in </w:t>
            </w:r>
            <w:r>
              <w:rPr>
                <w:b/>
              </w:rPr>
              <w:t>simulation/test</w:t>
            </w:r>
            <w:r>
              <w:t>; confirm audit/crypto</w:t>
            </w:r>
          </w:p>
        </w:tc>
        <w:tc>
          <w:tcPr>
            <w:tcW w:type="dxa" w:w="1728"/>
          </w:tcPr>
          <w:p>
            <w:r>
              <w:t>Label/DLP/retention pilot objects</w:t>
            </w:r>
          </w:p>
        </w:tc>
        <w:tc>
          <w:tcPr>
            <w:tcW w:type="dxa" w:w="1728"/>
          </w:tcPr>
          <w:p>
            <w:r>
              <w:t>All in sim/test, correct scope</w:t>
            </w:r>
          </w:p>
        </w:tc>
        <w:tc>
          <w:tcPr>
            <w:tcW w:type="dxa" w:w="1728"/>
          </w:tcPr>
          <w:p>
            <w:r>
              <w:t>Unpublish/delete pilot objects</w:t>
            </w:r>
          </w:p>
        </w:tc>
      </w:tr>
      <w:tr>
        <w:tc>
          <w:tcPr>
            <w:tcW w:type="dxa" w:w="1728"/>
          </w:tcPr>
          <w:p>
            <w:r>
              <w:t>4 Validate/Pilot</w:t>
            </w:r>
          </w:p>
        </w:tc>
        <w:tc>
          <w:tcPr>
            <w:tcW w:type="dxa" w:w="1728"/>
          </w:tcPr>
          <w:p>
            <w:r>
              <w:t>Collect evidence, enforce to ring</w:t>
            </w:r>
          </w:p>
        </w:tc>
        <w:tc>
          <w:tcPr>
            <w:tcW w:type="dxa" w:w="1728"/>
          </w:tcPr>
          <w:p>
            <w:r>
              <w:t>Evidence register, pilot ring</w:t>
            </w:r>
          </w:p>
        </w:tc>
        <w:tc>
          <w:tcPr>
            <w:tcW w:type="dxa" w:w="1728"/>
          </w:tcPr>
          <w:p>
            <w:r>
              <w:t>Evidence complete; ring-only enforce</w:t>
            </w:r>
          </w:p>
        </w:tc>
        <w:tc>
          <w:tcPr>
            <w:tcW w:type="dxa" w:w="1728"/>
          </w:tcPr>
          <w:p>
            <w:r>
              <w:t>Back to simulation/test</w:t>
            </w:r>
          </w:p>
        </w:tc>
      </w:tr>
      <w:tr>
        <w:tc>
          <w:tcPr>
            <w:tcW w:type="dxa" w:w="1728"/>
          </w:tcPr>
          <w:p>
            <w:r>
              <w:t>5 Expand/Operate</w:t>
            </w:r>
          </w:p>
        </w:tc>
        <w:tc>
          <w:tcPr>
            <w:tcW w:type="dxa" w:w="1728"/>
          </w:tcPr>
          <w:p>
            <w:r>
              <w:t>Broaden scope, report coverage, run cadence</w:t>
            </w:r>
          </w:p>
        </w:tc>
        <w:tc>
          <w:tcPr>
            <w:tcW w:type="dxa" w:w="1728"/>
          </w:tcPr>
          <w:p>
            <w:r>
              <w:t>Coverage report, production assessment</w:t>
            </w:r>
          </w:p>
        </w:tc>
        <w:tc>
          <w:tcPr>
            <w:tcW w:type="dxa" w:w="1728"/>
          </w:tcPr>
          <w:p>
            <w:r>
              <w:t>Full-scope enforce, coverage evidenced</w:t>
            </w:r>
          </w:p>
        </w:tc>
        <w:tc>
          <w:tcPr>
            <w:tcW w:type="dxa" w:w="1728"/>
          </w:tcPr>
          <w:p>
            <w:r>
              <w:t>Simulation/test / disable</w:t>
            </w:r>
          </w:p>
        </w:tc>
      </w:tr>
    </w:tbl>
    <w:p>
      <w:pPr>
        <w:pStyle w:val="Heading1"/>
      </w:pPr>
      <w:r>
        <w:t>5. Testing &amp; Validation — Microsoft Purview ISO 27001 Compliance Program</w:t>
      </w:r>
    </w:p>
    <w:p>
      <w:r>
        <w:t xml:space="preserve">Validate the program against explicit </w:t>
      </w:r>
      <w:r>
        <w:rPr>
          <w:b/>
        </w:rPr>
        <w:t>pass/fail gates</w:t>
      </w:r>
      <w:r>
        <w:t xml:space="preserve">. The three headline gates for this solution are: </w:t>
      </w:r>
      <w:r>
        <w:rPr>
          <w:b/>
        </w:rPr>
        <w:t>(A) every in-scope Annex A control maps to a configured Purview control</w:t>
      </w:r>
      <w:r>
        <w:t xml:space="preserve">, </w:t>
      </w:r>
      <w:r>
        <w:rPr>
          <w:b/>
        </w:rPr>
        <w:t>(B) each mapped control carries collected evidence (owner, date, test status)</w:t>
      </w:r>
      <w:r>
        <w:t xml:space="preserve">, and </w:t>
      </w:r>
      <w:r>
        <w:rPr>
          <w:b/>
        </w:rPr>
        <w:t>(C) the high-impact controls behave as designed and were piloted in simulation/test first</w:t>
      </w:r>
      <w:r>
        <w:t xml:space="preserve">. Run every functional test with </w:t>
      </w:r>
      <w:r>
        <w:rPr>
          <w:b/>
        </w:rPr>
        <w:t>non-real, clearly-fake sample data</w:t>
      </w:r>
      <w:r>
        <w:t xml:space="preserve"> (e.g. the Microsoft-documented test credit-card number </w:t>
      </w:r>
      <w:r>
        <w:rPr>
          <w:rFonts w:ascii="Consolas" w:hAnsi="Consolas"/>
          <w:sz w:val="19"/>
        </w:rPr>
        <w:t>4111 1111 1111 1111</w:t>
      </w:r>
      <w:r>
        <w:t>) — never real customer/employee data — and record the evidence.</w:t>
      </w:r>
    </w:p>
    <w:p>
      <w:pPr>
        <w:ind w:left="432"/>
      </w:pPr>
      <w:r>
        <w:rPr>
          <w:i/>
          <w:color w:val="2E86C1"/>
        </w:rPr>
        <w:t>These tests prove the technical controls work and are evidenced. They do not determine certification, applicability, or adequacy — those are ISMS / risk / compliance / certification-body sign-offs, captured alongside the evidence below.</w:t>
      </w:r>
    </w:p>
    <w:p>
      <w:r>
        <w:t>__________________________________________________</w:t>
      </w:r>
    </w:p>
    <w:p>
      <w:pPr>
        <w:pStyle w:val="Heading2"/>
      </w:pPr>
      <w:r>
        <w:t>Test A — Control mapping &amp; coverage (nothing in-scope is unmapped)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Every SoA control mapped</w:t>
            </w:r>
          </w:p>
        </w:tc>
        <w:tc>
          <w:tcPr>
            <w:tcW w:type="dxa" w:w="2160"/>
          </w:tcPr>
          <w:p>
            <w:r>
              <w:t xml:space="preserve">Cross-check </w:t>
            </w:r>
            <w:r>
              <w:rPr>
                <w:rFonts w:ascii="Consolas" w:hAnsi="Consolas"/>
                <w:sz w:val="19"/>
              </w:rPr>
              <w:t>ISO27001 Control Map – AnnexA-to-Purview</w:t>
            </w:r>
            <w:r>
              <w:t xml:space="preserve"> against the in-scope controls in the SoA.</w:t>
            </w:r>
          </w:p>
        </w:tc>
        <w:tc>
          <w:tcPr>
            <w:tcW w:type="dxa" w:w="2160"/>
          </w:tcPr>
          <w:p>
            <w:r>
              <w:t xml:space="preserve">Every applicable Annex A control is mapped to a Purview capability </w:t>
            </w:r>
            <w:r>
              <w:rPr>
                <w:b/>
              </w:rPr>
              <w:t>or</w:t>
            </w:r>
            <w:r>
              <w:t xml:space="preserve"> explicitly marked out-of-Purview with a reason.</w:t>
            </w:r>
          </w:p>
        </w:tc>
      </w:tr>
      <w:tr>
        <w:tc>
          <w:tcPr>
            <w:tcW w:type="dxa" w:w="2160"/>
          </w:tcPr>
          <w:p>
            <w:r>
              <w:t>A2</w:t>
            </w:r>
          </w:p>
        </w:tc>
        <w:tc>
          <w:tcPr>
            <w:tcW w:type="dxa" w:w="2160"/>
          </w:tcPr>
          <w:p>
            <w:r>
              <w:t>Mapping is real, not asserted</w:t>
            </w:r>
          </w:p>
        </w:tc>
        <w:tc>
          <w:tcPr>
            <w:tcW w:type="dxa" w:w="2160"/>
          </w:tcPr>
          <w:p>
            <w:r>
              <w:t>For each mapped control, confirm the named Purview object exists (</w:t>
            </w:r>
            <w:r>
              <w:rPr>
                <w:rFonts w:ascii="Consolas" w:hAnsi="Consolas"/>
                <w:sz w:val="19"/>
              </w:rPr>
              <w:t>ISO27001-Discovery.ps1</w:t>
            </w:r>
            <w:r>
              <w:t xml:space="preserve"> / </w:t>
            </w:r>
            <w:r>
              <w:rPr>
                <w:rFonts w:ascii="Consolas" w:hAnsi="Consolas"/>
                <w:sz w:val="19"/>
              </w:rPr>
              <w:t>ISO27001-ControlEvidence.ps1</w:t>
            </w:r>
            <w:r>
              <w:t>).</w:t>
            </w:r>
          </w:p>
        </w:tc>
        <w:tc>
          <w:tcPr>
            <w:tcW w:type="dxa" w:w="2160"/>
          </w:tcPr>
          <w:p>
            <w:r>
              <w:t>Each mapped capability resolves to an actual configured object (label, DLP policy, retention policy, audit state).</w:t>
            </w:r>
          </w:p>
        </w:tc>
      </w:tr>
      <w:tr>
        <w:tc>
          <w:tcPr>
            <w:tcW w:type="dxa" w:w="2160"/>
          </w:tcPr>
          <w:p>
            <w:r>
              <w:t>A3</w:t>
            </w:r>
          </w:p>
        </w:tc>
        <w:tc>
          <w:tcPr>
            <w:tcW w:type="dxa" w:w="2160"/>
          </w:tcPr>
          <w:p>
            <w:r>
              <w:t>Partial-evidence controls flagged</w:t>
            </w:r>
          </w:p>
        </w:tc>
        <w:tc>
          <w:tcPr>
            <w:tcW w:type="dxa" w:w="2160"/>
          </w:tcPr>
          <w:p>
            <w:r>
              <w:t>Review controls where Purview provides only partial evidence.</w:t>
            </w:r>
          </w:p>
        </w:tc>
        <w:tc>
          <w:tcPr>
            <w:tcW w:type="dxa" w:w="2160"/>
          </w:tcPr>
          <w:p>
            <w:r>
              <w:t>Partial coverage is labelled "partial" in the map — never claimed as fully met.</w:t>
            </w:r>
          </w:p>
        </w:tc>
      </w:tr>
      <w:tr>
        <w:tc>
          <w:tcPr>
            <w:tcW w:type="dxa" w:w="2160"/>
          </w:tcPr>
          <w:p>
            <w:r>
              <w:t>A4</w:t>
            </w:r>
          </w:p>
        </w:tc>
        <w:tc>
          <w:tcPr>
            <w:tcW w:type="dxa" w:w="2160"/>
          </w:tcPr>
          <w:p>
            <w:r>
              <w:t>Out-of-scope controls excluded cleanly</w:t>
            </w:r>
          </w:p>
        </w:tc>
        <w:tc>
          <w:tcPr>
            <w:tcW w:type="dxa" w:w="2160"/>
          </w:tcPr>
          <w:p>
            <w:r>
              <w:t>Confirm organizational/people/physical Annex A controls are marked out-of-Purview.</w:t>
            </w:r>
          </w:p>
        </w:tc>
        <w:tc>
          <w:tcPr>
            <w:tcW w:type="dxa" w:w="2160"/>
          </w:tcPr>
          <w:p>
            <w:r>
              <w:t>No out-of-Purview control is falsely mapped to a Purview capability.</w:t>
            </w:r>
          </w:p>
        </w:tc>
      </w:tr>
    </w:tbl>
    <w:p>
      <w:r>
        <w:rPr>
          <w:b/>
        </w:rPr>
        <w:t>Gate A (pass):</w:t>
      </w:r>
      <w:r>
        <w:t xml:space="preserve"> the control map accounts for every in-scope Annex A control — mapped, partial, or out-of-Purview — with each mapped capability confirmed to exist.</w:t>
      </w:r>
    </w:p>
    <w:p>
      <w:r>
        <w:t>__________________________________________________</w:t>
      </w:r>
    </w:p>
    <w:p>
      <w:pPr>
        <w:pStyle w:val="Heading2"/>
      </w:pPr>
      <w:r>
        <w:t>Test B — Evidence collection (each control is defensible)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Evidence register complete</w:t>
            </w:r>
          </w:p>
        </w:tc>
        <w:tc>
          <w:tcPr>
            <w:tcW w:type="dxa" w:w="2160"/>
          </w:tcPr>
          <w:p>
            <w:r>
              <w:t xml:space="preserve">Run </w:t>
            </w:r>
            <w:r>
              <w:rPr>
                <w:rFonts w:ascii="Consolas" w:hAnsi="Consolas"/>
                <w:sz w:val="19"/>
              </w:rPr>
              <w:t>ISO27001-ControlEvidence.ps1 -ControlMap ... -CsvPath ...</w:t>
            </w:r>
            <w:r>
              <w:t xml:space="preserve"> and review the register.</w:t>
            </w:r>
          </w:p>
        </w:tc>
        <w:tc>
          <w:tcPr>
            <w:tcW w:type="dxa" w:w="2160"/>
          </w:tcPr>
          <w:p>
            <w:r>
              <w:t xml:space="preserve">Every mapped control has a row with technical state, owner, date, and test status; </w:t>
            </w:r>
            <w:r>
              <w:rPr>
                <w:b/>
              </w:rPr>
              <w:t>evidence gaps are listed</w:t>
            </w:r>
            <w:r>
              <w:t>.</w:t>
            </w:r>
          </w:p>
        </w:tc>
      </w:tr>
      <w:tr>
        <w:tc>
          <w:tcPr>
            <w:tcW w:type="dxa" w:w="2160"/>
          </w:tcPr>
          <w:p>
            <w:r>
              <w:t>B2</w:t>
            </w:r>
          </w:p>
        </w:tc>
        <w:tc>
          <w:tcPr>
            <w:tcW w:type="dxa" w:w="2160"/>
          </w:tcPr>
          <w:p>
            <w:r>
              <w:t>Audit/logging evidence present</w:t>
            </w:r>
          </w:p>
        </w:tc>
        <w:tc>
          <w:tcPr>
            <w:tcW w:type="dxa" w:w="2160"/>
          </w:tcPr>
          <w:p>
            <w:r>
              <w:t>Confirm unified audit is on and capturing label/DLP/retention activity (A.8.15/8.16).</w:t>
            </w:r>
          </w:p>
        </w:tc>
        <w:tc>
          <w:tcPr>
            <w:tcW w:type="dxa" w:w="2160"/>
          </w:tcPr>
          <w:p>
            <w:r>
              <w:t xml:space="preserve">Audit ingestion enabled; </w:t>
            </w:r>
            <w:r>
              <w:rPr>
                <w:rFonts w:ascii="Consolas" w:hAnsi="Consolas"/>
                <w:sz w:val="19"/>
              </w:rPr>
              <w:t>ISO27001-Report.ps1</w:t>
            </w:r>
            <w:r>
              <w:t xml:space="preserve"> returns relevant activity events.</w:t>
            </w:r>
          </w:p>
        </w:tc>
      </w:tr>
      <w:tr>
        <w:tc>
          <w:tcPr>
            <w:tcW w:type="dxa" w:w="2160"/>
          </w:tcPr>
          <w:p>
            <w:r>
              <w:t>B3</w:t>
            </w:r>
          </w:p>
        </w:tc>
        <w:tc>
          <w:tcPr>
            <w:tcW w:type="dxa" w:w="2160"/>
          </w:tcPr>
          <w:p>
            <w:r>
              <w:t>Improvement-action evidence attached</w:t>
            </w:r>
          </w:p>
        </w:tc>
        <w:tc>
          <w:tcPr>
            <w:tcW w:type="dxa" w:w="2160"/>
          </w:tcPr>
          <w:p>
            <w:r>
              <w:t>In Compliance Manager, spot-check improvement actions tied to configured controls.</w:t>
            </w:r>
          </w:p>
        </w:tc>
        <w:tc>
          <w:tcPr>
            <w:tcW w:type="dxa" w:w="2160"/>
          </w:tcPr>
          <w:p>
            <w:r>
              <w:t>The action carries implementation status, test status/date, and attached evidence.</w:t>
            </w:r>
          </w:p>
        </w:tc>
      </w:tr>
      <w:tr>
        <w:tc>
          <w:tcPr>
            <w:tcW w:type="dxa" w:w="2160"/>
          </w:tcPr>
          <w:p>
            <w:r>
              <w:t>B4</w:t>
            </w:r>
          </w:p>
        </w:tc>
        <w:tc>
          <w:tcPr>
            <w:tcW w:type="dxa" w:w="2160"/>
          </w:tcPr>
          <w:p>
            <w:r>
              <w:t>Coverage roll-up</w:t>
            </w:r>
          </w:p>
        </w:tc>
        <w:tc>
          <w:tcPr>
            <w:tcW w:type="dxa" w:w="2160"/>
          </w:tcPr>
          <w:p>
            <w:r>
              <w:t xml:space="preserve">Run </w:t>
            </w:r>
            <w:r>
              <w:rPr>
                <w:rFonts w:ascii="Consolas" w:hAnsi="Consolas"/>
                <w:sz w:val="19"/>
              </w:rPr>
              <w:t>ISO27001-Report.ps1 -ControlMap ... -CsvPath ...</w:t>
            </w:r>
            <w:r>
              <w:t>.</w:t>
            </w:r>
          </w:p>
        </w:tc>
        <w:tc>
          <w:tcPr>
            <w:tcW w:type="dxa" w:w="2160"/>
          </w:tcPr>
          <w:p>
            <w:r>
              <w:t>The coverage report shows mapped-control coverage and flags any control with no collected evidence.</w:t>
            </w:r>
          </w:p>
        </w:tc>
      </w:tr>
    </w:tbl>
    <w:p>
      <w:r>
        <w:rPr>
          <w:b/>
        </w:rPr>
        <w:t>Gate B (pass):</w:t>
      </w:r>
      <w:r>
        <w:t xml:space="preserve"> the evidence register and coverage report show every in-scope mapped control with collected evidence and no unexplained gap.</w:t>
      </w:r>
    </w:p>
    <w:p>
      <w:r>
        <w:t>__________________________________________________</w:t>
      </w:r>
    </w:p>
    <w:p>
      <w:pPr>
        <w:pStyle w:val="Heading2"/>
      </w:pPr>
      <w:r>
        <w:t>Test C — Technical control behaviour &amp; simulate-first discipline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Classification/labelling works (A.5.12/5.13)</w:t>
            </w:r>
          </w:p>
        </w:tc>
        <w:tc>
          <w:tcPr>
            <w:tcW w:type="dxa" w:w="2160"/>
          </w:tcPr>
          <w:p>
            <w:r>
              <w:t>In the pilot ring, apply the label scheme to a test document; where the label applies encryption, confirm it.</w:t>
            </w:r>
          </w:p>
        </w:tc>
        <w:tc>
          <w:tcPr>
            <w:tcW w:type="dxa" w:w="2160"/>
          </w:tcPr>
          <w:p>
            <w:r>
              <w:t>Label applies and (if configured) protection/encryption is enforced on the item.</w:t>
            </w:r>
          </w:p>
        </w:tc>
      </w:tr>
      <w:tr>
        <w:tc>
          <w:tcPr>
            <w:tcW w:type="dxa" w:w="2160"/>
          </w:tcPr>
          <w:p>
            <w:r>
              <w:t>C2</w:t>
            </w:r>
          </w:p>
        </w:tc>
        <w:tc>
          <w:tcPr>
            <w:tcW w:type="dxa" w:w="2160"/>
          </w:tcPr>
          <w:p>
            <w:r>
              <w:t>Data leakage prevented (A.8.12)</w:t>
            </w:r>
          </w:p>
        </w:tc>
        <w:tc>
          <w:tcPr>
            <w:tcW w:type="dxa" w:w="2160"/>
          </w:tcPr>
          <w:p>
            <w:r>
              <w:t>With DLP enforced for the ring, attempt to send/share fake-SIT content externally.</w:t>
            </w:r>
          </w:p>
        </w:tc>
        <w:tc>
          <w:tcPr>
            <w:tcW w:type="dxa" w:w="2160"/>
          </w:tcPr>
          <w:p>
            <w:r>
              <w:t xml:space="preserve">Action is blocked/tipped per policy; a DLP event is logged. Below-threshold content is correctly </w:t>
            </w:r>
            <w:r>
              <w:rPr>
                <w:b/>
              </w:rPr>
              <w:t>not</w:t>
            </w:r>
            <w:r>
              <w:t xml:space="preserve"> matched.</w:t>
            </w:r>
          </w:p>
        </w:tc>
      </w:tr>
      <w:tr>
        <w:tc>
          <w:tcPr>
            <w:tcW w:type="dxa" w:w="2160"/>
          </w:tcPr>
          <w:p>
            <w:r>
              <w:t>C3</w:t>
            </w:r>
          </w:p>
        </w:tc>
        <w:tc>
          <w:tcPr>
            <w:tcW w:type="dxa" w:w="2160"/>
          </w:tcPr>
          <w:p>
            <w:r>
              <w:t>Retention/deletion behaves (A.8.10/5.33)</w:t>
            </w:r>
          </w:p>
        </w:tc>
        <w:tc>
          <w:tcPr>
            <w:tcW w:type="dxa" w:w="2160"/>
          </w:tcPr>
          <w:p>
            <w:r>
              <w:t>Apply the pilot retention/label to test content; verify retention holds and disposition/deletion behaves as specified (disposition review where required).</w:t>
            </w:r>
          </w:p>
        </w:tc>
        <w:tc>
          <w:tcPr>
            <w:tcW w:type="dxa" w:w="2160"/>
          </w:tcPr>
          <w:p>
            <w:r>
              <w:t>Content is retained for the configured period and disposition/deletion follows the specified rule.</w:t>
            </w:r>
          </w:p>
        </w:tc>
      </w:tr>
      <w:tr>
        <w:tc>
          <w:tcPr>
            <w:tcW w:type="dxa" w:w="2160"/>
          </w:tcPr>
          <w:p>
            <w:r>
              <w:t>C4</w:t>
            </w:r>
          </w:p>
        </w:tc>
        <w:tc>
          <w:tcPr>
            <w:tcW w:type="dxa" w:w="2160"/>
          </w:tcPr>
          <w:p>
            <w:r>
              <w:t>Cryptography evidence (A.8.24/5.14)</w:t>
            </w:r>
          </w:p>
        </w:tc>
        <w:tc>
          <w:tcPr>
            <w:tcW w:type="dxa" w:w="2160"/>
          </w:tcPr>
          <w:p>
            <w:r>
              <w:t>Confirm label-applied encryption / message encryption on a test transfer.</w:t>
            </w:r>
          </w:p>
        </w:tc>
        <w:tc>
          <w:tcPr>
            <w:tcW w:type="dxa" w:w="2160"/>
          </w:tcPr>
          <w:p>
            <w:r>
              <w:t>Protected content is encrypted in transit/at rest per configuration.</w:t>
            </w:r>
          </w:p>
        </w:tc>
      </w:tr>
      <w:tr>
        <w:tc>
          <w:tcPr>
            <w:tcW w:type="dxa" w:w="2160"/>
          </w:tcPr>
          <w:p>
            <w:r>
              <w:t>C5</w:t>
            </w:r>
          </w:p>
        </w:tc>
        <w:tc>
          <w:tcPr>
            <w:tcW w:type="dxa" w:w="2160"/>
          </w:tcPr>
          <w:p>
            <w:r>
              <w:t>Simulate/test first</w:t>
            </w:r>
          </w:p>
        </w:tc>
        <w:tc>
          <w:tcPr>
            <w:tcW w:type="dxa" w:w="2160"/>
          </w:tcPr>
          <w:p>
            <w:r>
              <w:t xml:space="preserve">Confirm each high-impact control (DLP, labels, retention) ran in </w:t>
            </w:r>
            <w:r>
              <w:rPr>
                <w:b/>
              </w:rPr>
              <w:t>simulation/test/pilot</w:t>
            </w:r>
            <w:r>
              <w:t xml:space="preserve"> before enforcement.</w:t>
            </w:r>
          </w:p>
        </w:tc>
        <w:tc>
          <w:tcPr>
            <w:tcW w:type="dxa" w:w="2160"/>
          </w:tcPr>
          <w:p>
            <w:r>
              <w:t>Evidence shows a simulation/test stage preceded enforcement for every high-impact control.</w:t>
            </w:r>
          </w:p>
        </w:tc>
      </w:tr>
    </w:tbl>
    <w:p>
      <w:r>
        <w:rPr>
          <w:b/>
        </w:rPr>
        <w:t>Gate C (pass):</w:t>
      </w:r>
      <w:r>
        <w:t xml:space="preserve"> each configured technical control behaves as designed for the pilot ring, and each was piloted in simulation/test before enforcement.</w:t>
      </w:r>
    </w:p>
    <w:p>
      <w:r>
        <w:t>__________________________________________________</w:t>
      </w:r>
    </w:p>
    <w:p>
      <w:pPr>
        <w:pStyle w:val="Heading2"/>
      </w:pPr>
      <w:r>
        <w:t>Simulate-first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Users/devices </w:t>
            </w:r>
            <w:r>
              <w:rPr>
                <w:b/>
              </w:rPr>
              <w:t>outside</w:t>
            </w:r>
            <w:r>
              <w:t xml:space="preserve"> </w:t>
            </w:r>
            <w:r>
              <w:rPr>
                <w:rFonts w:ascii="Consolas" w:hAnsi="Consolas"/>
                <w:sz w:val="19"/>
              </w:rPr>
              <w:t>ISO27001 Pilot Ring – Stage1</w:t>
            </w:r>
            <w:r>
              <w:t xml:space="preserve"> experience no blocking/mandatory labelling during pilot.</w:t>
            </w:r>
          </w:p>
        </w:tc>
      </w:tr>
      <w:tr>
        <w:tc>
          <w:tcPr>
            <w:tcW w:type="dxa" w:w="2880"/>
          </w:tcPr>
          <w:p>
            <w:r>
              <w:t>S2</w:t>
            </w:r>
          </w:p>
        </w:tc>
        <w:tc>
          <w:tcPr>
            <w:tcW w:type="dxa" w:w="2880"/>
          </w:tcPr>
          <w:p>
            <w:r>
              <w:t>Instant rollback</w:t>
            </w:r>
          </w:p>
        </w:tc>
        <w:tc>
          <w:tcPr>
            <w:tcW w:type="dxa" w:w="2880"/>
          </w:tcPr>
          <w:p>
            <w:r>
              <w:t xml:space="preserve">Setting any enforced DLP/retention policy back to </w:t>
            </w:r>
            <w:r>
              <w:rPr>
                <w:b/>
              </w:rPr>
              <w:t>simulation/test</w:t>
            </w:r>
            <w:r>
              <w:t xml:space="preserve"> (and the label policy to non-mandatory) immediately removes enforcement with no data change.</w:t>
            </w:r>
          </w:p>
        </w:tc>
      </w:tr>
      <w:tr>
        <w:tc>
          <w:tcPr>
            <w:tcW w:type="dxa" w:w="2880"/>
          </w:tcPr>
          <w:p>
            <w:r>
              <w:t>S3</w:t>
            </w:r>
          </w:p>
        </w:tc>
        <w:tc>
          <w:tcPr>
            <w:tcW w:type="dxa" w:w="2880"/>
          </w:tcPr>
          <w:p>
            <w:r>
              <w:t>Scripts are safe-by-default</w:t>
            </w:r>
          </w:p>
        </w:tc>
        <w:tc>
          <w:tcPr>
            <w:tcW w:type="dxa" w:w="2880"/>
          </w:tcPr>
          <w:p>
            <w:r>
              <w:rPr>
                <w:rFonts w:ascii="Consolas" w:hAnsi="Consolas"/>
                <w:sz w:val="19"/>
              </w:rPr>
              <w:t>ISO27001-Config.ps1</w:t>
            </w:r>
            <w:r>
              <w:t xml:space="preserve"> / </w:t>
            </w:r>
            <w:r>
              <w:rPr>
                <w:rFonts w:ascii="Consolas" w:hAnsi="Consolas"/>
                <w:sz w:val="19"/>
              </w:rPr>
              <w:t>ISO27001-Set-Scope.ps1</w:t>
            </w:r>
            <w:r>
              <w:t xml:space="preserve"> run </w:t>
            </w:r>
            <w:r>
              <w:rPr>
                <w:b/>
              </w:rPr>
              <w:t>without</w:t>
            </w:r>
            <w:r>
              <w:t xml:space="preserve"> </w:t>
            </w:r>
            <w:r>
              <w:rPr>
                <w:rFonts w:ascii="Consolas" w:hAnsi="Consolas"/>
                <w:sz w:val="19"/>
              </w:rPr>
              <w:t>-Commit</w:t>
            </w:r>
            <w:r>
              <w:t xml:space="preserve"> make no change (</w:t>
            </w:r>
            <w:r>
              <w:rPr>
                <w:rFonts w:ascii="Consolas" w:hAnsi="Consolas"/>
                <w:sz w:val="19"/>
              </w:rPr>
              <w:t>-WhatIf</w:t>
            </w:r>
            <w:r>
              <w:t xml:space="preserve"> output only); Discovery / ControlEvidence / Report are read-only.</w:t>
            </w:r>
          </w:p>
        </w:tc>
      </w:tr>
    </w:tbl>
    <w:p>
      <w:r>
        <w:t>__________________________________________________</w:t>
      </w:r>
    </w:p>
    <w:p>
      <w:pPr>
        <w:pStyle w:val="Heading2"/>
      </w:pPr>
      <w:r>
        <w:t>Evidence to capture (for the deliverable record)</w:t>
      </w:r>
    </w:p>
    <w:p>
      <w:pPr>
        <w:pStyle w:val="ListBullet"/>
      </w:pPr>
      <w:r>
        <w:t>Baseline posture CSV (Phase 0), licensing confirmation, and the current Compliance Score.</w:t>
      </w:r>
    </w:p>
    <w:p>
      <w:pPr>
        <w:pStyle w:val="ListBullet"/>
      </w:pPr>
      <w:r>
        <w:t xml:space="preserve">The signed-off </w:t>
      </w:r>
      <w:r>
        <w:rPr>
          <w:rFonts w:ascii="Consolas" w:hAnsi="Consolas"/>
          <w:sz w:val="19"/>
        </w:rPr>
        <w:t>ISO27001 Control Map – AnnexA-to-Purview</w:t>
      </w:r>
      <w:r>
        <w:t xml:space="preserve"> (Gate A).</w:t>
      </w:r>
    </w:p>
    <w:p>
      <w:pPr>
        <w:pStyle w:val="ListBullet"/>
      </w:pPr>
      <w:r>
        <w:t xml:space="preserve">The </w:t>
      </w:r>
      <w:r>
        <w:rPr>
          <w:rFonts w:ascii="Consolas" w:hAnsi="Consolas"/>
          <w:sz w:val="19"/>
        </w:rPr>
        <w:t>ISO27001 Evidence – Register</w:t>
      </w:r>
      <w:r>
        <w:t xml:space="preserve"> and the coverage report, with gaps listed (Gate B).</w:t>
      </w:r>
    </w:p>
    <w:p>
      <w:pPr>
        <w:pStyle w:val="ListBullet"/>
      </w:pPr>
      <w:r>
        <w:t>Screenshots/logs of the technical-control tests (C1–C4) and confirmation each was piloted in</w:t>
      </w:r>
    </w:p>
    <w:p>
      <w:r>
        <w:t xml:space="preserve">  simulation/test (C5/S1/S2).</w:t>
      </w:r>
    </w:p>
    <w:p>
      <w:pPr>
        <w:pStyle w:val="ListBullet"/>
      </w:pPr>
      <w:r>
        <w:t xml:space="preserve">The </w:t>
      </w:r>
      <w:r>
        <w:rPr>
          <w:rFonts w:ascii="Consolas" w:hAnsi="Consolas"/>
          <w:sz w:val="19"/>
        </w:rPr>
        <w:t>ISO27001 Roles – Separation Evidence</w:t>
      </w:r>
      <w:r>
        <w:t xml:space="preserve"> snapshot (segregation of duties, A.5.3).</w:t>
      </w:r>
    </w:p>
    <w:p>
      <w:pPr>
        <w:ind w:left="432"/>
      </w:pPr>
      <w:r>
        <w:rPr>
          <w:i/>
          <w:color w:val="2E86C1"/>
        </w:rPr>
        <w:t>Determination boundary. These tests prove the controls are configured, working, and evidenced. Whether the ISMS scope, the SoA, the risk treatment, and the evidence satisfy ISO 27001 for certification is an ISMS / risk / compliance / certification-body determination, captured alongside the evidence above.</w:t>
      </w:r>
    </w:p>
    <w:p>
      <w:pPr>
        <w:pStyle w:val="Heading1"/>
      </w:pPr>
      <w:r>
        <w:t>6. Troubleshooting — Microsoft Purview ISO 27001 Compliance Program</w:t>
      </w:r>
    </w:p>
    <w:p>
      <w:r>
        <w:t>Symptom-first fixes for the failures you actually hit standing up an ISO 27001-aligned Purview program. Most problems are one of: the ISO template not available, a control that maps but has no evidence, a technical control not behaving, missing audit/logging evidence, or a script that seems to change nothing.</w:t>
      </w:r>
    </w:p>
    <w:p>
      <w:r>
        <w:t>__________________________________________________</w:t>
      </w:r>
    </w:p>
    <w:p>
      <w:pPr>
        <w:pStyle w:val="Heading2"/>
      </w:pPr>
      <w:r>
        <w:t>Compliance Manager / assessment</w:t>
      </w:r>
    </w:p>
    <w:p>
      <w:r>
        <w:rPr>
          <w:b/>
        </w:rPr>
        <w:t>The ISO/IEC 27001 assessment template isn't available to create the assessment.</w:t>
      </w:r>
    </w:p>
    <w:p>
      <w:pPr>
        <w:pStyle w:val="ListBullet"/>
      </w:pPr>
      <w:r>
        <w:rPr>
          <w:b/>
        </w:rPr>
        <w:t>Licensing:</w:t>
      </w:r>
      <w:r>
        <w:t xml:space="preserve"> the ISO template is a </w:t>
      </w:r>
      <w:r>
        <w:rPr>
          <w:b/>
        </w:rPr>
        <w:t>premium</w:t>
      </w:r>
      <w:r>
        <w:t xml:space="preserve"> template — it requires </w:t>
      </w:r>
      <w:r>
        <w:rPr>
          <w:b/>
        </w:rPr>
        <w:t>E5 / E5 Compliance</w:t>
      </w:r>
      <w:r>
        <w:t xml:space="preserve"> or the</w:t>
      </w:r>
    </w:p>
    <w:p>
      <w:r>
        <w:t xml:space="preserve">  </w:t>
      </w:r>
      <w:r>
        <w:rPr>
          <w:b/>
        </w:rPr>
        <w:t>Compliance Manager Premium Assessment Add-On</w:t>
      </w:r>
      <w:r>
        <w:t xml:space="preserve">, and the </w:t>
      </w:r>
      <w:r>
        <w:rPr>
          <w:b/>
        </w:rPr>
        <w:t>number</w:t>
      </w:r>
      <w:r>
        <w:t xml:space="preserve"> of premium assessments depends on   licensing/seat count. Confirm in the </w:t>
      </w:r>
      <w:r>
        <w:rPr>
          <w:b/>
        </w:rPr>
        <w:t>M365 admin center</w:t>
      </w:r>
      <w:r>
        <w:t xml:space="preserve"> and </w:t>
      </w:r>
      <w:r>
        <w:rPr>
          <w:b/>
        </w:rPr>
        <w:t>Compliance Manager → Assessment   templates</w:t>
      </w:r>
      <w:r>
        <w:t xml:space="preserve"> (Req 2.1). Run </w:t>
      </w:r>
      <w:r>
        <w:rPr>
          <w:rFonts w:ascii="Consolas" w:hAnsi="Consolas"/>
          <w:sz w:val="19"/>
        </w:rPr>
        <w:t>ISO27001-Discovery.ps1</w:t>
      </w:r>
      <w:r>
        <w:t xml:space="preserve"> for the licensing signal, then </w:t>
      </w:r>
      <w:r>
        <w:rPr>
          <w:b/>
        </w:rPr>
        <w:t>verify in the   portal</w:t>
      </w:r>
      <w:r>
        <w:t xml:space="preserve"> — do not assume.</w:t>
      </w:r>
    </w:p>
    <w:p>
      <w:pPr>
        <w:pStyle w:val="ListBullet"/>
      </w:pPr>
      <w:r>
        <w:rPr>
          <w:b/>
        </w:rPr>
        <w:t>Role:</w:t>
      </w:r>
      <w:r>
        <w:t xml:space="preserve"> you need a </w:t>
      </w:r>
      <w:r>
        <w:rPr>
          <w:b/>
        </w:rPr>
        <w:t>Compliance Manager Administrator / Assessor</w:t>
      </w:r>
      <w:r>
        <w:t xml:space="preserve"> role to create assessments (Req 2.3).</w:t>
      </w:r>
    </w:p>
    <w:p>
      <w:r>
        <w:rPr>
          <w:b/>
        </w:rPr>
        <w:t>I can't set improvement-action status or create assessments from PowerShell.</w:t>
      </w:r>
    </w:p>
    <w:p>
      <w:pPr>
        <w:pStyle w:val="ListBullet"/>
      </w:pPr>
      <w:r>
        <w:rPr>
          <w:b/>
        </w:rPr>
        <w:t>Expected.</w:t>
      </w:r>
      <w:r>
        <w:t xml:space="preserve"> Compliance Manager has </w:t>
      </w:r>
      <w:r>
        <w:rPr>
          <w:b/>
        </w:rPr>
        <w:t>no broad public PowerShell/Graph API</w:t>
      </w:r>
      <w:r>
        <w:t xml:space="preserve"> — assessments,</w:t>
      </w:r>
    </w:p>
    <w:p>
      <w:r>
        <w:t xml:space="preserve">  improvement actions, and evidence upload are </w:t>
      </w:r>
      <w:r>
        <w:rPr>
          <w:b/>
        </w:rPr>
        <w:t>portal-only</w:t>
      </w:r>
      <w:r>
        <w:t xml:space="preserve">. The delivered scripts assess readiness,   roles, and the </w:t>
      </w:r>
      <w:r>
        <w:rPr>
          <w:b/>
        </w:rPr>
        <w:t>technical evidence</w:t>
      </w:r>
      <w:r>
        <w:t xml:space="preserve"> behind actions; they do not replace the portal.</w:t>
      </w:r>
    </w:p>
    <w:p>
      <w:r>
        <w:rPr>
          <w:b/>
        </w:rPr>
        <w:t>Automatic testing isn't updating an action's status.</w:t>
      </w:r>
    </w:p>
    <w:p>
      <w:pPr>
        <w:pStyle w:val="ListBullet"/>
      </w:pPr>
      <w:r>
        <w:t xml:space="preserve">Only </w:t>
      </w:r>
      <w:r>
        <w:rPr>
          <w:b/>
        </w:rPr>
        <w:t>eligible</w:t>
      </w:r>
      <w:r>
        <w:t xml:space="preserve"> improvement actions auto-test from Microsoft 365 signals; others require manual</w:t>
      </w:r>
    </w:p>
    <w:p>
      <w:r>
        <w:t xml:space="preserve">  implementation/test and uploaded evidence. Availability is </w:t>
      </w:r>
      <w:r>
        <w:rPr>
          <w:b/>
        </w:rPr>
        <w:t>plan/action-dependent</w:t>
      </w:r>
      <w:r>
        <w:t xml:space="preserve"> — verify, and set   those actions manually.</w:t>
      </w:r>
    </w:p>
    <w:p>
      <w:pPr>
        <w:pStyle w:val="Heading2"/>
      </w:pPr>
      <w:r>
        <w:t>Control mapping</w:t>
      </w:r>
    </w:p>
    <w:p>
      <w:r>
        <w:rPr>
          <w:b/>
        </w:rPr>
        <w:t>I don't know which Annex A controls to map.</w:t>
      </w:r>
    </w:p>
    <w:p>
      <w:pPr>
        <w:pStyle w:val="ListBullet"/>
      </w:pPr>
      <w:r>
        <w:t xml:space="preserve">The applicable controls come from the </w:t>
      </w:r>
      <w:r>
        <w:rPr>
          <w:b/>
        </w:rPr>
        <w:t>Statement of Applicability</w:t>
      </w:r>
      <w:r>
        <w:t xml:space="preserve"> (Req 2.2), produced by the</w:t>
      </w:r>
    </w:p>
    <w:p>
      <w:r>
        <w:t xml:space="preserve">  ISMS/risk function — </w:t>
      </w:r>
      <w:r>
        <w:rPr>
          <w:b/>
        </w:rPr>
        <w:t>not</w:t>
      </w:r>
      <w:r>
        <w:t xml:space="preserve"> from Purview. Do not infer applicability from what Purview does; get the   SoA first. Applicability is a </w:t>
      </w:r>
      <w:r>
        <w:rPr>
          <w:b/>
        </w:rPr>
        <w:t>determination</w:t>
      </w:r>
      <w:r>
        <w:t>, deferred.</w:t>
      </w:r>
    </w:p>
    <w:p>
      <w:r>
        <w:rPr>
          <w:b/>
        </w:rPr>
        <w:t>A control maps to Purview but Purview only partly covers it.</w:t>
      </w:r>
    </w:p>
    <w:p>
      <w:pPr>
        <w:pStyle w:val="ListBullet"/>
      </w:pPr>
      <w:r>
        <w:t xml:space="preserve">Mark it </w:t>
      </w:r>
      <w:r>
        <w:rPr>
          <w:b/>
        </w:rPr>
        <w:t>"partial"</w:t>
      </w:r>
      <w:r>
        <w:t xml:space="preserve"> in </w:t>
      </w:r>
      <w:r>
        <w:rPr>
          <w:rFonts w:ascii="Consolas" w:hAnsi="Consolas"/>
          <w:sz w:val="19"/>
        </w:rPr>
        <w:t>ISO27001 Control Map – AnnexA-to-Purview</w:t>
      </w:r>
      <w:r>
        <w:t xml:space="preserve"> and note what the residual evidence</w:t>
      </w:r>
    </w:p>
    <w:p>
      <w:r>
        <w:t xml:space="preserve">  source is (an organizational/manual control). Never claim a partially-covered control is fully met — that   is the auditor's call.</w:t>
      </w:r>
    </w:p>
    <w:p>
      <w:r>
        <w:rPr>
          <w:b/>
        </w:rPr>
        <w:t>An organizational / people / physical Annex A control has no Purview capability.</w:t>
      </w:r>
    </w:p>
    <w:p>
      <w:pPr>
        <w:pStyle w:val="ListBullet"/>
      </w:pPr>
      <w:r>
        <w:t xml:space="preserve">Correct — those are </w:t>
      </w:r>
      <w:r>
        <w:rPr>
          <w:b/>
        </w:rPr>
        <w:t>outside Purview</w:t>
      </w:r>
      <w:r>
        <w:t xml:space="preserve"> and outside this program. Mark them </w:t>
      </w:r>
      <w:r>
        <w:rPr>
          <w:b/>
        </w:rPr>
        <w:t>out-of-Purview</w:t>
      </w:r>
      <w:r>
        <w:t>; that is</w:t>
      </w:r>
    </w:p>
    <w:p>
      <w:r>
        <w:t xml:space="preserve">  clean scope discipline, not a gap.</w:t>
      </w:r>
    </w:p>
    <w:p>
      <w:pPr>
        <w:pStyle w:val="Heading2"/>
      </w:pPr>
      <w:r>
        <w:t>Evidence collection</w:t>
      </w:r>
    </w:p>
    <w:p>
      <w:r>
        <w:rPr>
          <w:b/>
        </w:rPr>
        <w:t>`ISO27001-ControlEvidence.ps1` reports a control as `Collected = No`.</w:t>
      </w:r>
    </w:p>
    <w:p>
      <w:pPr>
        <w:pStyle w:val="ListBullet"/>
      </w:pPr>
      <w:r>
        <w:t xml:space="preserve">That is an </w:t>
      </w:r>
      <w:r>
        <w:rPr>
          <w:b/>
        </w:rPr>
        <w:t>evidence gap</w:t>
      </w:r>
      <w:r>
        <w:t xml:space="preserve"> to close. Common causes: the underlying object doesn't exist yet (build it</w:t>
      </w:r>
    </w:p>
    <w:p>
      <w:r>
        <w:t xml:space="preserve">  in Phase 3), the account lacks the </w:t>
      </w:r>
      <w:r>
        <w:rPr>
          <w:b/>
        </w:rPr>
        <w:t>role</w:t>
      </w:r>
      <w:r>
        <w:t xml:space="preserve"> to read it (labels/DLP/retention/audit — Req 2.4), or Graph   isn't connected for the licensing/Conditional-Access signal (</w:t>
      </w:r>
      <w:r>
        <w:rPr>
          <w:rFonts w:ascii="Consolas" w:hAnsi="Consolas"/>
          <w:sz w:val="19"/>
        </w:rPr>
        <w:t>Connect-MgGraph -Scopes   Organization.Read.All, Policy.Read.All</w:t>
      </w:r>
      <w:r>
        <w:t>).</w:t>
      </w:r>
    </w:p>
    <w:p>
      <w:r>
        <w:rPr>
          <w:b/>
        </w:rPr>
        <w:t>The evidence register looks stale.</w:t>
      </w:r>
    </w:p>
    <w:p>
      <w:pPr>
        <w:pStyle w:val="ListBullet"/>
      </w:pPr>
      <w:r>
        <w:t xml:space="preserve">It reflects the </w:t>
      </w:r>
      <w:r>
        <w:rPr>
          <w:b/>
        </w:rPr>
        <w:t>live technical state at run time</w:t>
      </w:r>
      <w:r>
        <w:t xml:space="preserve"> — re-run it on the **continual-improvement</w:t>
      </w:r>
    </w:p>
    <w:p>
      <w:r>
        <w:t xml:space="preserve">  cadence</w:t>
      </w:r>
      <w:r>
        <w:rPr>
          <w:b/>
        </w:rPr>
        <w:t xml:space="preserve"> (Best Practices). Attach the fresh export to the matching Compliance Manager improvement   action and update </w:t>
      </w:r>
      <w:r>
        <w:t>test status/date**.</w:t>
      </w:r>
    </w:p>
    <w:p>
      <w:pPr>
        <w:pStyle w:val="Heading2"/>
      </w:pPr>
      <w:r>
        <w:t>Technical controls not behaving</w:t>
      </w:r>
    </w:p>
    <w:p>
      <w:r>
        <w:rPr>
          <w:b/>
        </w:rPr>
        <w:t>A DLP policy matches nothing / doesn't block.</w:t>
      </w:r>
    </w:p>
    <w:p>
      <w:pPr>
        <w:pStyle w:val="ListBullet"/>
      </w:pPr>
      <w:r>
        <w:t xml:space="preserve">Confirm the policy's </w:t>
      </w:r>
      <w:r>
        <w:rPr>
          <w:b/>
        </w:rPr>
        <w:t>mode</w:t>
      </w:r>
      <w:r>
        <w:t xml:space="preserve"> — a </w:t>
      </w:r>
      <w:r>
        <w:rPr>
          <w:b/>
        </w:rPr>
        <w:t>simulation</w:t>
      </w:r>
      <w:r>
        <w:t xml:space="preserve"> policy evaluates and logs but does </w:t>
      </w:r>
      <w:r>
        <w:rPr>
          <w:b/>
        </w:rPr>
        <w:t>not</w:t>
      </w:r>
      <w:r>
        <w:t xml:space="preserve"> block</w:t>
      </w:r>
    </w:p>
    <w:p>
      <w:r>
        <w:t xml:space="preserve">  (that's expected during pilot); a </w:t>
      </w:r>
      <w:r>
        <w:rPr>
          <w:b/>
        </w:rPr>
        <w:t>disabled</w:t>
      </w:r>
      <w:r>
        <w:t xml:space="preserve"> policy does nothing. Check with </w:t>
      </w:r>
      <w:r>
        <w:rPr>
          <w:rFonts w:ascii="Consolas" w:hAnsi="Consolas"/>
          <w:sz w:val="19"/>
        </w:rPr>
        <w:t>ISO27001-Discovery.ps1</w:t>
      </w:r>
      <w:r>
        <w:t xml:space="preserve">   (Mode column). To block, enforce it for the pilot ring (Implementation Phase 4).</w:t>
      </w:r>
    </w:p>
    <w:p>
      <w:pPr>
        <w:pStyle w:val="ListBullet"/>
      </w:pPr>
      <w:r>
        <w:t xml:space="preserve">Check </w:t>
      </w:r>
      <w:r>
        <w:rPr>
          <w:b/>
        </w:rPr>
        <w:t>instance count/confidence</w:t>
      </w:r>
      <w:r>
        <w:t xml:space="preserve"> on the rule and that the test identity/location is </w:t>
      </w:r>
      <w:r>
        <w:rPr>
          <w:b/>
        </w:rPr>
        <w:t>in scope</w:t>
      </w:r>
      <w:r>
        <w:t xml:space="preserve"> and</w:t>
      </w:r>
    </w:p>
    <w:p>
      <w:r>
        <w:t xml:space="preserve">  not excluded. </w:t>
      </w:r>
      <w:r>
        <w:rPr>
          <w:b/>
        </w:rPr>
        <w:t>New/changed DLP policies take time to propagate</w:t>
      </w:r>
      <w:r>
        <w:t xml:space="preserve"> (up to ~1 hour, longer for some   locations) — wait before concluding it's broken.</w:t>
      </w:r>
    </w:p>
    <w:p>
      <w:r>
        <w:rPr>
          <w:b/>
        </w:rPr>
        <w:t>Sensitivity labels aren't appearing for users.</w:t>
      </w:r>
    </w:p>
    <w:p>
      <w:pPr>
        <w:pStyle w:val="ListBullet"/>
      </w:pPr>
      <w:r>
        <w:t xml:space="preserve">Confirm the label is </w:t>
      </w:r>
      <w:r>
        <w:rPr>
          <w:b/>
        </w:rPr>
        <w:t>published in a label policy</w:t>
      </w:r>
      <w:r>
        <w:t xml:space="preserve"> scoped to those users (</w:t>
      </w:r>
      <w:r>
        <w:rPr>
          <w:rFonts w:ascii="Consolas" w:hAnsi="Consolas"/>
          <w:sz w:val="19"/>
        </w:rPr>
        <w:t>Get-LabelPolicy</w:t>
      </w:r>
      <w:r>
        <w:t>), and</w:t>
      </w:r>
    </w:p>
    <w:p>
      <w:r>
        <w:t xml:space="preserve">  allow for </w:t>
      </w:r>
      <w:r>
        <w:rPr>
          <w:b/>
        </w:rPr>
        <w:t>publish latency</w:t>
      </w:r>
      <w:r>
        <w:t>. During pilot the policy is scoped to the ring only — users outside the   ring correctly see nothing.</w:t>
      </w:r>
    </w:p>
    <w:p>
      <w:r>
        <w:rPr>
          <w:b/>
        </w:rPr>
        <w:t>Retention/disposition isn't behaving as specified.</w:t>
      </w:r>
    </w:p>
    <w:p>
      <w:pPr>
        <w:pStyle w:val="ListBullet"/>
      </w:pPr>
      <w:r>
        <w:t xml:space="preserve">Confirm the retention policy is </w:t>
      </w:r>
      <w:r>
        <w:rPr>
          <w:b/>
        </w:rPr>
        <w:t>enabled and scoped</w:t>
      </w:r>
      <w:r>
        <w:t xml:space="preserve"> to the test content, and allow for **provisioning</w:t>
      </w:r>
    </w:p>
    <w:p>
      <w:r>
        <w:t xml:space="preserve">  latency</w:t>
      </w:r>
      <w:r>
        <w:rPr>
          <w:b/>
        </w:rPr>
        <w:t xml:space="preserve">. Remember the </w:t>
      </w:r>
      <w:r>
        <w:t>retention duration/action reflects the records schedule** (a records/legal   determination) — if the behaviour is "wrong," confirm it against the schedule, not against an assumption.</w:t>
      </w:r>
    </w:p>
    <w:p>
      <w:pPr>
        <w:pStyle w:val="Heading2"/>
      </w:pPr>
      <w:r>
        <w:t>Audit / logging evidence</w:t>
      </w:r>
    </w:p>
    <w:p>
      <w:r>
        <w:rPr>
          <w:b/>
        </w:rPr>
        <w:t>No logging/monitoring evidence (A.8.15/8.16) is being collected.</w:t>
      </w:r>
    </w:p>
    <w:p>
      <w:pPr>
        <w:pStyle w:val="ListBullet"/>
      </w:pPr>
      <w:r>
        <w:t xml:space="preserve">Confirm </w:t>
      </w:r>
      <w:r>
        <w:rPr>
          <w:b/>
        </w:rPr>
        <w:t>unified audit logging is ON</w:t>
      </w:r>
      <w:r>
        <w:t xml:space="preserve"> (`Get-AdminAuditLogConfig | Select</w:t>
      </w:r>
    </w:p>
    <w:p>
      <w:r>
        <w:t xml:space="preserve">  UnifiedAuditLogIngestionEnabled`, or the Purview Audit page — Req 2.5). Audit data </w:t>
      </w:r>
      <w:r>
        <w:rPr>
          <w:b/>
        </w:rPr>
        <w:t>only accrues from   when it is enabled</w:t>
      </w:r>
      <w:r>
        <w:t xml:space="preserve"> — a late enablement is a permanent gap for the prior period.</w:t>
      </w:r>
    </w:p>
    <w:p>
      <w:pPr>
        <w:pStyle w:val="ListBullet"/>
      </w:pPr>
      <w:r>
        <w:rPr>
          <w:rFonts w:ascii="Consolas" w:hAnsi="Consolas"/>
          <w:sz w:val="19"/>
        </w:rPr>
        <w:t>ISO27001-Report.ps1</w:t>
      </w:r>
      <w:r>
        <w:t xml:space="preserve"> returns nothing → widen </w:t>
      </w:r>
      <w:r>
        <w:rPr>
          <w:rFonts w:ascii="Consolas" w:hAnsi="Consolas"/>
          <w:sz w:val="19"/>
        </w:rPr>
        <w:t>-Days</w:t>
      </w:r>
      <w:r>
        <w:t xml:space="preserve"> (freshly configured controls need **dwell</w:t>
      </w:r>
    </w:p>
    <w:p>
      <w:r>
        <w:t xml:space="preserve">  time</w:t>
      </w:r>
      <w:r>
        <w:rPr>
          <w:b/>
        </w:rPr>
        <w:t xml:space="preserve">), confirm audit logging is on, and confirm your account has the </w:t>
      </w:r>
      <w:r>
        <w:t>audit/View-Only** role.</w:t>
      </w:r>
    </w:p>
    <w:p>
      <w:pPr>
        <w:pStyle w:val="Heading2"/>
      </w:pPr>
      <w:r>
        <w:t>Scripts / tooling</w:t>
      </w:r>
    </w:p>
    <w:p>
      <w:r>
        <w:rPr>
          <w:b/>
        </w:rPr>
        <w:t>A script seems to make no change.</w:t>
      </w:r>
    </w:p>
    <w:p>
      <w:pPr>
        <w:pStyle w:val="ListBullet"/>
      </w:pPr>
      <w:r>
        <w:rPr>
          <w:b/>
        </w:rPr>
        <w:t>By design.</w:t>
      </w:r>
      <w:r>
        <w:t xml:space="preserve"> </w:t>
      </w:r>
      <w:r>
        <w:rPr>
          <w:rFonts w:ascii="Consolas" w:hAnsi="Consolas"/>
          <w:sz w:val="19"/>
        </w:rPr>
        <w:t>ISO27001-Config.ps1</w:t>
      </w:r>
      <w:r>
        <w:t xml:space="preserve"> and </w:t>
      </w:r>
      <w:r>
        <w:rPr>
          <w:rFonts w:ascii="Consolas" w:hAnsi="Consolas"/>
          <w:sz w:val="19"/>
        </w:rPr>
        <w:t>ISO27001-Set-Scope.ps1</w:t>
      </w:r>
      <w:r>
        <w:t xml:space="preserve"> are </w:t>
      </w:r>
      <w:r>
        <w:rPr>
          <w:b/>
        </w:rPr>
        <w:t>`-WhatIf` by default</w:t>
      </w:r>
      <w:r>
        <w:t xml:space="preserve"> — writes</w:t>
      </w:r>
    </w:p>
    <w:p>
      <w:r>
        <w:t xml:space="preserve">  require </w:t>
      </w:r>
      <w:r>
        <w:rPr>
          <w:rFonts w:ascii="Consolas" w:hAnsi="Consolas"/>
          <w:sz w:val="19"/>
        </w:rPr>
        <w:t>-Commit</w:t>
      </w:r>
      <w:r>
        <w:t xml:space="preserve">. Discovery / ControlEvidence / Report are </w:t>
      </w:r>
      <w:r>
        <w:rPr>
          <w:b/>
        </w:rPr>
        <w:t>read-only</w:t>
      </w:r>
      <w:r>
        <w:t xml:space="preserve">. Re-run with </w:t>
      </w:r>
      <w:r>
        <w:rPr>
          <w:rFonts w:ascii="Consolas" w:hAnsi="Consolas"/>
          <w:sz w:val="19"/>
        </w:rPr>
        <w:t>-Commit</w:t>
      </w:r>
      <w:r>
        <w:t xml:space="preserve"> to   apply an intended write.</w:t>
      </w:r>
    </w:p>
    <w:p>
      <w:pPr>
        <w:pStyle w:val="ListBullet"/>
      </w:pPr>
      <w:r>
        <w:rPr>
          <w:rFonts w:ascii="Consolas" w:hAnsi="Consolas"/>
          <w:sz w:val="19"/>
        </w:rPr>
        <w:t>ISO27001-Config.ps1</w:t>
      </w:r>
      <w:r>
        <w:t xml:space="preserve"> </w:t>
      </w:r>
      <w:r>
        <w:rPr>
          <w:b/>
        </w:rPr>
        <w:t>refuses to touch a policy that is already enforcing</w:t>
      </w:r>
      <w:r>
        <w:t xml:space="preserve"> and </w:t>
      </w:r>
      <w:r>
        <w:rPr>
          <w:b/>
        </w:rPr>
        <w:t>never sets enforce</w:t>
      </w:r>
    </w:p>
    <w:p>
      <w:r>
        <w:t xml:space="preserve">  — moving a control to enforcement is a deliberate portal step after the pilot gate.</w:t>
      </w:r>
    </w:p>
    <w:p>
      <w:r>
        <w:rPr>
          <w:b/>
        </w:rPr>
        <w:t>`Connect-IPPSSession` or a cmdlet fails.</w:t>
      </w:r>
    </w:p>
    <w:p>
      <w:pPr>
        <w:pStyle w:val="ListBullet"/>
      </w:pPr>
      <w:r>
        <w:t xml:space="preserve">Ensure the </w:t>
      </w:r>
      <w:r>
        <w:rPr>
          <w:b/>
        </w:rPr>
        <w:t>ExchangeOnlineManagement</w:t>
      </w:r>
      <w:r>
        <w:t xml:space="preserve"> module is installed/updated and you're using a **modern-auth /</w:t>
      </w:r>
    </w:p>
    <w:p>
      <w:r>
        <w:t xml:space="preserve">  MFA-capable</w:t>
      </w:r>
      <w:r>
        <w:rPr>
          <w:b/>
        </w:rPr>
        <w:t xml:space="preserve"> admin. A missing </w:t>
      </w:r>
      <w:r>
        <w:t>role** (Compliance/DLP/Records/Audit) surfaces as "cmdlet not   recognized" or access denied — assign the least-privilege role for that control area (Req 2.4).</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ISO template unavailable</w:t>
            </w:r>
          </w:p>
        </w:tc>
        <w:tc>
          <w:tcPr>
            <w:tcW w:type="dxa" w:w="4320"/>
          </w:tcPr>
          <w:p>
            <w:r>
              <w:t>Licensing (E5 / E5 Compliance / premium add-on) + Compliance Manager role</w:t>
            </w:r>
          </w:p>
        </w:tc>
      </w:tr>
      <w:tr>
        <w:tc>
          <w:tcPr>
            <w:tcW w:type="dxa" w:w="4320"/>
          </w:tcPr>
          <w:p>
            <w:r>
              <w:t>Can't script assessments</w:t>
            </w:r>
          </w:p>
        </w:tc>
        <w:tc>
          <w:tcPr>
            <w:tcW w:type="dxa" w:w="4320"/>
          </w:tcPr>
          <w:p>
            <w:r>
              <w:t>Expected — Compliance Manager is portal-only; scripts do evidence, not assessments</w:t>
            </w:r>
          </w:p>
        </w:tc>
      </w:tr>
      <w:tr>
        <w:tc>
          <w:tcPr>
            <w:tcW w:type="dxa" w:w="4320"/>
          </w:tcPr>
          <w:p>
            <w:r>
              <w:t>Don't know what to map</w:t>
            </w:r>
          </w:p>
        </w:tc>
        <w:tc>
          <w:tcPr>
            <w:tcW w:type="dxa" w:w="4320"/>
          </w:tcPr>
          <w:p>
            <w:r>
              <w:t xml:space="preserve">Get the </w:t>
            </w:r>
            <w:r>
              <w:rPr>
                <w:b/>
              </w:rPr>
              <w:t>SoA</w:t>
            </w:r>
            <w:r>
              <w:t xml:space="preserve"> from the ISMS/risk function — applicability is deferred</w:t>
            </w:r>
          </w:p>
        </w:tc>
      </w:tr>
      <w:tr>
        <w:tc>
          <w:tcPr>
            <w:tcW w:type="dxa" w:w="4320"/>
          </w:tcPr>
          <w:p>
            <w:r>
              <w:t>Control partly covered</w:t>
            </w:r>
          </w:p>
        </w:tc>
        <w:tc>
          <w:tcPr>
            <w:tcW w:type="dxa" w:w="4320"/>
          </w:tcPr>
          <w:p>
            <w:r>
              <w:t>Mark "partial"; never claim fully met</w:t>
            </w:r>
          </w:p>
        </w:tc>
      </w:tr>
      <w:tr>
        <w:tc>
          <w:tcPr>
            <w:tcW w:type="dxa" w:w="4320"/>
          </w:tcPr>
          <w:p>
            <w:r>
              <w:t xml:space="preserve">Evidence </w:t>
            </w:r>
            <w:r>
              <w:rPr>
                <w:rFonts w:ascii="Consolas" w:hAnsi="Consolas"/>
                <w:sz w:val="19"/>
              </w:rPr>
              <w:t>Collected = No</w:t>
            </w:r>
          </w:p>
        </w:tc>
        <w:tc>
          <w:tcPr>
            <w:tcW w:type="dxa" w:w="4320"/>
          </w:tcPr>
          <w:p>
            <w:r>
              <w:t>Object missing, role missing, or Graph not connected</w:t>
            </w:r>
          </w:p>
        </w:tc>
      </w:tr>
      <w:tr>
        <w:tc>
          <w:tcPr>
            <w:tcW w:type="dxa" w:w="4320"/>
          </w:tcPr>
          <w:p>
            <w:r>
              <w:t>DLP matches nothing / no block</w:t>
            </w:r>
          </w:p>
        </w:tc>
        <w:tc>
          <w:tcPr>
            <w:tcW w:type="dxa" w:w="4320"/>
          </w:tcPr>
          <w:p>
            <w:r>
              <w:t>Mode (sim/disabled), instance count/confidence, scope, propagation time</w:t>
            </w:r>
          </w:p>
        </w:tc>
      </w:tr>
      <w:tr>
        <w:tc>
          <w:tcPr>
            <w:tcW w:type="dxa" w:w="4320"/>
          </w:tcPr>
          <w:p>
            <w:r>
              <w:t>Labels not appearing</w:t>
            </w:r>
          </w:p>
        </w:tc>
        <w:tc>
          <w:tcPr>
            <w:tcW w:type="dxa" w:w="4320"/>
          </w:tcPr>
          <w:p>
            <w:r>
              <w:t>Published in a label policy? scoped to those users? publish latency</w:t>
            </w:r>
          </w:p>
        </w:tc>
      </w:tr>
      <w:tr>
        <w:tc>
          <w:tcPr>
            <w:tcW w:type="dxa" w:w="4320"/>
          </w:tcPr>
          <w:p>
            <w:r>
              <w:t>No audit evidence</w:t>
            </w:r>
          </w:p>
        </w:tc>
        <w:tc>
          <w:tcPr>
            <w:tcW w:type="dxa" w:w="4320"/>
          </w:tcPr>
          <w:p>
            <w:r>
              <w:t>Unified audit ON? enabled late = gap; dwell time; audit role</w:t>
            </w:r>
          </w:p>
        </w:tc>
      </w:tr>
      <w:tr>
        <w:tc>
          <w:tcPr>
            <w:tcW w:type="dxa" w:w="4320"/>
          </w:tcPr>
          <w:p>
            <w:r>
              <w:t>Script changes nothing</w:t>
            </w:r>
          </w:p>
        </w:tc>
        <w:tc>
          <w:tcPr>
            <w:tcW w:type="dxa" w:w="4320"/>
          </w:tcPr>
          <w:p>
            <w:r>
              <w:rPr>
                <w:rFonts w:ascii="Consolas" w:hAnsi="Consolas"/>
                <w:sz w:val="19"/>
              </w:rPr>
              <w:t>-WhatIf</w:t>
            </w:r>
            <w:r>
              <w:t xml:space="preserve"> default — pass </w:t>
            </w:r>
            <w:r>
              <w:rPr>
                <w:rFonts w:ascii="Consolas" w:hAnsi="Consolas"/>
                <w:sz w:val="19"/>
              </w:rPr>
              <w:t>-Commit</w:t>
            </w:r>
            <w:r>
              <w:t>; Config never enforces</w:t>
            </w:r>
          </w:p>
        </w:tc>
      </w:tr>
      <w:tr>
        <w:tc>
          <w:tcPr>
            <w:tcW w:type="dxa" w:w="4320"/>
          </w:tcPr>
          <w:p>
            <w:r>
              <w:t>Cmdlet/connect fails</w:t>
            </w:r>
          </w:p>
        </w:tc>
        <w:tc>
          <w:tcPr>
            <w:tcW w:type="dxa" w:w="4320"/>
          </w:tcPr>
          <w:p>
            <w:r>
              <w:t>Module updated, modern auth, correct least-privilege role</w:t>
            </w:r>
          </w:p>
        </w:tc>
      </w:tr>
    </w:tbl>
    <w:p>
      <w:pPr>
        <w:pStyle w:val="Heading1"/>
      </w:pPr>
      <w:r>
        <w:t>7. Best Practices — Microsoft Purview ISO 27001 Compliance Program</w:t>
      </w:r>
    </w:p>
    <w:p>
      <w:r>
        <w:t>Field-tested practices for running an ISO 27001-aligned Purview program so the controls stay configured, the evidence stays current, and the audit is defensible. These complement the Implementation and Testing guides.</w:t>
      </w:r>
    </w:p>
    <w:p>
      <w:pPr>
        <w:pStyle w:val="Heading2"/>
      </w:pPr>
      <w:r>
        <w:t>Let the SoA drive the map — never the other way around</w:t>
      </w:r>
    </w:p>
    <w:p>
      <w:pPr>
        <w:pStyle w:val="ListBullet"/>
      </w:pPr>
      <w:r>
        <w:t xml:space="preserve">Map </w:t>
      </w:r>
      <w:r>
        <w:rPr>
          <w:b/>
        </w:rPr>
        <w:t>only the in-scope, applicable Annex A controls from the Statement of Applicability</w:t>
      </w:r>
      <w:r>
        <w:t>. Do not</w:t>
      </w:r>
    </w:p>
    <w:p>
      <w:r>
        <w:t xml:space="preserve">  reverse-engineer applicability from what Purview happens to do — applicability is the ISMS/risk   function's determination, and mapping controls that aren't in scope wastes effort and confuses auditors.</w:t>
      </w:r>
    </w:p>
    <w:p>
      <w:pPr>
        <w:pStyle w:val="ListBullet"/>
      </w:pPr>
      <w:r>
        <w:t xml:space="preserve">Be explicit about </w:t>
      </w:r>
      <w:r>
        <w:rPr>
          <w:b/>
        </w:rPr>
        <w:t>what Purview does *not* cover</w:t>
      </w:r>
      <w:r>
        <w:t xml:space="preserve"> — organizational, people, and physical controls</w:t>
      </w:r>
    </w:p>
    <w:p>
      <w:r>
        <w:t xml:space="preserve">  live outside this program. Marking them out-of-Purview is itself good evidence of scope discipline.</w:t>
      </w:r>
    </w:p>
    <w:p>
      <w:pPr>
        <w:pStyle w:val="ListBullet"/>
      </w:pPr>
      <w:r>
        <w:t xml:space="preserve">Where Purview provides only </w:t>
      </w:r>
      <w:r>
        <w:rPr>
          <w:b/>
        </w:rPr>
        <w:t>partial</w:t>
      </w:r>
      <w:r>
        <w:t xml:space="preserve"> evidence for a control, say "partial" — an auditor trusts a</w:t>
      </w:r>
    </w:p>
    <w:p>
      <w:r>
        <w:t xml:space="preserve">  program that is honest about its boundaries far more than one that claims everything is met.</w:t>
      </w:r>
    </w:p>
    <w:p>
      <w:pPr>
        <w:pStyle w:val="Heading2"/>
      </w:pPr>
      <w:r>
        <w:t>Simulate/test before you enforce — always</w:t>
      </w:r>
    </w:p>
    <w:p>
      <w:pPr>
        <w:pStyle w:val="ListBullet"/>
      </w:pPr>
      <w:r>
        <w:rPr>
          <w:b/>
        </w:rPr>
        <w:t>Never</w:t>
      </w:r>
      <w:r>
        <w:t xml:space="preserve"> switch a new or materially changed </w:t>
      </w:r>
      <w:r>
        <w:rPr>
          <w:b/>
        </w:rPr>
        <w:t>DLP, sensitivity-label, or retention</w:t>
      </w:r>
      <w:r>
        <w:t xml:space="preserve"> control straight</w:t>
      </w:r>
    </w:p>
    <w:p>
      <w:r>
        <w:t xml:space="preserve">  to enforce. Run DLP in </w:t>
      </w:r>
      <w:r>
        <w:rPr>
          <w:b/>
        </w:rPr>
        <w:t>simulation</w:t>
      </w:r>
      <w:r>
        <w:t xml:space="preserve">, publish labels </w:t>
      </w:r>
      <w:r>
        <w:rPr>
          <w:b/>
        </w:rPr>
        <w:t>non-mandatory</w:t>
      </w:r>
      <w:r>
        <w:t xml:space="preserve"> to a pilot ring, and apply   retention to a </w:t>
      </w:r>
      <w:r>
        <w:rPr>
          <w:b/>
        </w:rPr>
        <w:t>pilot scope</w:t>
      </w:r>
      <w:r>
        <w:t xml:space="preserve"> first — long enough to see real behaviour before expanding.</w:t>
      </w:r>
    </w:p>
    <w:p>
      <w:pPr>
        <w:pStyle w:val="ListBullet"/>
      </w:pPr>
      <w:r>
        <w:t xml:space="preserve">Treat </w:t>
      </w:r>
      <w:r>
        <w:rPr>
          <w:b/>
        </w:rPr>
        <w:t>simulation/test/non-mandatory</w:t>
      </w:r>
      <w:r>
        <w:t xml:space="preserve"> as your permanent safety switch: any enforced control reverts in</w:t>
      </w:r>
    </w:p>
    <w:p>
      <w:r>
        <w:t xml:space="preserve">  one setting with no data change — this is your rollback.</w:t>
      </w:r>
    </w:p>
    <w:p>
      <w:pPr>
        <w:pStyle w:val="ListBullet"/>
      </w:pPr>
      <w:r>
        <w:t xml:space="preserve">Roll DLP and label enforcement out </w:t>
      </w:r>
      <w:r>
        <w:rPr>
          <w:b/>
        </w:rPr>
        <w:t>audit/tip-first</w:t>
      </w:r>
      <w:r>
        <w:t>, then escalate to block/mandatory one</w:t>
      </w:r>
    </w:p>
    <w:p>
      <w:r>
        <w:t xml:space="preserve">  control/category at a time, re-validating after each.</w:t>
      </w:r>
    </w:p>
    <w:p>
      <w:pPr>
        <w:pStyle w:val="Heading2"/>
      </w:pPr>
      <w:r>
        <w:t>Evidence is the product — automate its collection</w:t>
      </w:r>
    </w:p>
    <w:p>
      <w:pPr>
        <w:pStyle w:val="ListBullet"/>
      </w:pPr>
      <w:r>
        <w:t xml:space="preserve">ISO auditors want </w:t>
      </w:r>
      <w:r>
        <w:rPr>
          <w:b/>
        </w:rPr>
        <w:t>evidence with an owner, a date, and proof</w:t>
      </w:r>
      <w:r>
        <w:t>. Run the delivered</w:t>
      </w:r>
    </w:p>
    <w:p>
      <w:r>
        <w:t xml:space="preserve">  </w:t>
      </w:r>
      <w:r>
        <w:rPr>
          <w:rFonts w:ascii="Consolas" w:hAnsi="Consolas"/>
          <w:sz w:val="19"/>
        </w:rPr>
        <w:t>ISO27001-ControlEvidence.ps1</w:t>
      </w:r>
      <w:r>
        <w:t xml:space="preserve"> on a </w:t>
      </w:r>
      <w:r>
        <w:rPr>
          <w:b/>
        </w:rPr>
        <w:t>recurring cadence</w:t>
      </w:r>
      <w:r>
        <w:t xml:space="preserve"> so the register reflects the live technical   state, not a one-time snapshot.</w:t>
      </w:r>
    </w:p>
    <w:p>
      <w:pPr>
        <w:pStyle w:val="ListBullet"/>
      </w:pPr>
      <w:r>
        <w:t xml:space="preserve">Attach the exported evidence to the matching </w:t>
      </w:r>
      <w:r>
        <w:rPr>
          <w:b/>
        </w:rPr>
        <w:t>Compliance Manager improvement action</w:t>
      </w:r>
      <w:r>
        <w:t xml:space="preserve"> and set **test</w:t>
      </w:r>
    </w:p>
    <w:p>
      <w:r>
        <w:t xml:space="preserve">  status/date** — keep the assessment and the technical reality in lockstep.</w:t>
      </w:r>
    </w:p>
    <w:p>
      <w:pPr>
        <w:pStyle w:val="ListBullet"/>
      </w:pPr>
      <w:r>
        <w:rPr>
          <w:b/>
        </w:rPr>
        <w:t>Enable automatic testing</w:t>
      </w:r>
      <w:r>
        <w:t xml:space="preserve"> in Compliance Manager for eligible actions so technical controls</w:t>
      </w:r>
    </w:p>
    <w:p>
      <w:r>
        <w:t xml:space="preserve">  self-update from Microsoft 365 signals — fewer manual re-checks, fresher evidence. Availability is   plan/action-dependent — verify.</w:t>
      </w:r>
    </w:p>
    <w:p>
      <w:pPr>
        <w:pStyle w:val="ListBullet"/>
      </w:pPr>
      <w:r>
        <w:rPr>
          <w:b/>
        </w:rPr>
        <w:t>Turn on unified audit logging early</w:t>
      </w:r>
      <w:r>
        <w:t xml:space="preserve"> (Audit Premium where longer retention is needed). Audit data</w:t>
      </w:r>
    </w:p>
    <w:p>
      <w:r>
        <w:t xml:space="preserve">  only accrues from the moment it is enabled — a late enablement is a permanent evidence gap for that   period.</w:t>
      </w:r>
    </w:p>
    <w:p>
      <w:pPr>
        <w:pStyle w:val="Heading2"/>
      </w:pPr>
      <w:r>
        <w:t>Segregation of duties (A.5.3) — build it into roles</w:t>
      </w:r>
    </w:p>
    <w:p>
      <w:pPr>
        <w:pStyle w:val="ListBullet"/>
      </w:pPr>
      <w:r>
        <w:t xml:space="preserve">Assign </w:t>
      </w:r>
      <w:r>
        <w:rPr>
          <w:b/>
        </w:rPr>
        <w:t>Compliance Manager Administrators / Assessors / Contributors / Readers</w:t>
      </w:r>
      <w:r>
        <w:t xml:space="preserve"> least-privilege, and</w:t>
      </w:r>
    </w:p>
    <w:p>
      <w:r>
        <w:t xml:space="preserve">  </w:t>
      </w:r>
      <w:r>
        <w:rPr>
          <w:b/>
        </w:rPr>
        <w:t>separate</w:t>
      </w:r>
      <w:r>
        <w:t xml:space="preserve"> program administrators from action contributors from read-only auditors. The role   separation is itself an auditable control — snapshot it (</w:t>
      </w:r>
      <w:r>
        <w:rPr>
          <w:rFonts w:ascii="Consolas" w:hAnsi="Consolas"/>
          <w:sz w:val="19"/>
        </w:rPr>
        <w:t>ISO27001 Roles – Separation Evidence</w:t>
      </w:r>
      <w:r>
        <w:t>).</w:t>
      </w:r>
    </w:p>
    <w:p>
      <w:pPr>
        <w:pStyle w:val="ListBullet"/>
      </w:pPr>
      <w:r>
        <w:t xml:space="preserve">Do the same for the supporting controls: separate label/DLP/retention </w:t>
      </w:r>
      <w:r>
        <w:rPr>
          <w:b/>
        </w:rPr>
        <w:t>authors</w:t>
      </w:r>
      <w:r>
        <w:t xml:space="preserve"> from </w:t>
      </w:r>
      <w:r>
        <w:rPr>
          <w:b/>
        </w:rPr>
        <w:t>reviewers</w:t>
      </w:r>
    </w:p>
    <w:p>
      <w:r>
        <w:t xml:space="preserve">  where possible, and give oversight/audit </w:t>
      </w:r>
      <w:r>
        <w:rPr>
          <w:b/>
        </w:rPr>
        <w:t>read-only</w:t>
      </w:r>
      <w:r>
        <w:t xml:space="preserve"> access.</w:t>
      </w:r>
    </w:p>
    <w:p>
      <w:pPr>
        <w:pStyle w:val="Heading2"/>
      </w:pPr>
      <w:r>
        <w:t>Classification, DLP, and retention hygiene</w:t>
      </w:r>
    </w:p>
    <w:p>
      <w:pPr>
        <w:pStyle w:val="ListBullet"/>
      </w:pPr>
      <w:r>
        <w:t xml:space="preserve">Keep the </w:t>
      </w:r>
      <w:r>
        <w:rPr>
          <w:b/>
        </w:rPr>
        <w:t>label taxonomy small and meaningful</w:t>
      </w:r>
      <w:r>
        <w:t xml:space="preserve"> (e.g. Public / Internal / Confidential / Highly</w:t>
      </w:r>
    </w:p>
    <w:p>
      <w:r>
        <w:t xml:space="preserve">  Confidential) — a sprawling scheme users can't reason about undermines A.5.12/5.13.</w:t>
      </w:r>
    </w:p>
    <w:p>
      <w:pPr>
        <w:pStyle w:val="ListBullet"/>
      </w:pPr>
      <w:r>
        <w:rPr>
          <w:b/>
        </w:rPr>
        <w:t>Reuse built-in SITs</w:t>
      </w:r>
      <w:r>
        <w:t xml:space="preserve"> for DLP where they fit; tune confidence and instance counts so the data-leakage</w:t>
      </w:r>
    </w:p>
    <w:p>
      <w:r>
        <w:t xml:space="preserve">  control (A.8.12) is low-noise — false positives erode trust in every control.</w:t>
      </w:r>
    </w:p>
    <w:p>
      <w:pPr>
        <w:pStyle w:val="ListBullet"/>
      </w:pPr>
      <w:r>
        <w:t xml:space="preserve">Configure retention/disposition to the </w:t>
      </w:r>
      <w:r>
        <w:rPr>
          <w:b/>
        </w:rPr>
        <w:t>records requirements</w:t>
      </w:r>
      <w:r>
        <w:t xml:space="preserve"> — but remember the **schedule and file</w:t>
      </w:r>
    </w:p>
    <w:p>
      <w:r>
        <w:t xml:space="preserve">  plan are records/legal determinations</w:t>
      </w:r>
      <w:r>
        <w:rPr>
          <w:b/>
        </w:rPr>
        <w:t xml:space="preserve">; use </w:t>
      </w:r>
      <w:r>
        <w:t>disposition review** where records must be reviewed   before deletion (A.5.33 / A.8.10).</w:t>
      </w:r>
    </w:p>
    <w:p>
      <w:pPr>
        <w:pStyle w:val="Heading2"/>
      </w:pPr>
      <w:r>
        <w:t>Insider Risk / Communication Compliance — privacy by design</w:t>
      </w:r>
    </w:p>
    <w:p>
      <w:pPr>
        <w:pStyle w:val="ListBullet"/>
      </w:pPr>
      <w:r>
        <w:t>If you use insider-risk or communication-compliance signals as evidence for monitoring controls</w:t>
      </w:r>
    </w:p>
    <w:p>
      <w:r>
        <w:t xml:space="preserve">  (A.8.16 / A.6.8), apply </w:t>
      </w:r>
      <w:r>
        <w:rPr>
          <w:b/>
        </w:rPr>
        <w:t>privacy-by-design</w:t>
      </w:r>
      <w:r>
        <w:t xml:space="preserve">: pseudonymize where the capability supports it, restrict   access with </w:t>
      </w:r>
      <w:r>
        <w:rPr>
          <w:b/>
        </w:rPr>
        <w:t>strict role separation</w:t>
      </w:r>
      <w:r>
        <w:t xml:space="preserve">, and treat case </w:t>
      </w:r>
      <w:r>
        <w:rPr>
          <w:b/>
        </w:rPr>
        <w:t>outcomes</w:t>
      </w:r>
      <w:r>
        <w:t xml:space="preserve"> as </w:t>
      </w:r>
      <w:r>
        <w:rPr>
          <w:b/>
        </w:rPr>
        <w:t>HR/legal</w:t>
      </w:r>
      <w:r>
        <w:t xml:space="preserve"> determinations — the   program provides the technical signal, not the verdict.</w:t>
      </w:r>
    </w:p>
    <w:p>
      <w:pPr>
        <w:pStyle w:val="Heading2"/>
      </w:pPr>
      <w:r>
        <w:t>Operate as a continual-improvement program (Clause 10)</w:t>
      </w:r>
    </w:p>
    <w:p>
      <w:pPr>
        <w:pStyle w:val="ListBullet"/>
      </w:pPr>
      <w:r>
        <w:t xml:space="preserve">ISO 27001 is a </w:t>
      </w:r>
      <w:r>
        <w:rPr>
          <w:b/>
        </w:rPr>
        <w:t>management system</w:t>
      </w:r>
      <w:r>
        <w:t xml:space="preserve">, not a one-time build. Run a </w:t>
      </w:r>
      <w:r>
        <w:rPr>
          <w:b/>
        </w:rPr>
        <w:t>recurring cadence</w:t>
      </w:r>
      <w:r>
        <w:t>: re-test and</w:t>
      </w:r>
    </w:p>
    <w:p>
      <w:r>
        <w:t xml:space="preserve">  re-evidence controls, review overdue improvement actions and owners, refresh the coverage report, and   re-tune DLP/labels/retention as data and behaviour drift.</w:t>
      </w:r>
    </w:p>
    <w:p>
      <w:pPr>
        <w:pStyle w:val="ListBullet"/>
      </w:pPr>
      <w:r>
        <w:rPr>
          <w:b/>
        </w:rPr>
        <w:t>Watch for standard/template updates</w:t>
      </w:r>
      <w:r>
        <w:t xml:space="preserve"> — Annex A and the Compliance Manager ISO template evolve;</w:t>
      </w:r>
    </w:p>
    <w:p>
      <w:r>
        <w:t xml:space="preserve">  re-map when they change.</w:t>
      </w:r>
    </w:p>
    <w:p>
      <w:pPr>
        <w:pStyle w:val="ListBullet"/>
      </w:pPr>
      <w:r>
        <w:t xml:space="preserve">Keep a </w:t>
      </w:r>
      <w:r>
        <w:rPr>
          <w:b/>
        </w:rPr>
        <w:t>change log</w:t>
      </w:r>
      <w:r>
        <w:t xml:space="preserve"> of every simulate→enforce transition and every control change, with the ISMS/</w:t>
      </w:r>
    </w:p>
    <w:p>
      <w:r>
        <w:t xml:space="preserve">  compliance sign-off attached.</w:t>
      </w:r>
    </w:p>
    <w:p>
      <w:pPr>
        <w:pStyle w:val="Heading2"/>
      </w:pPr>
      <w:r>
        <w:t>Stay inside the boundary</w:t>
      </w:r>
    </w:p>
    <w:p>
      <w:pPr>
        <w:pStyle w:val="ListBullet"/>
      </w:pPr>
      <w:r>
        <w:rPr>
          <w:b/>
        </w:rPr>
        <w:t>Verify licensing/tenant</w:t>
      </w:r>
      <w:r>
        <w:t xml:space="preserve"> before relying on any premium template, endpoint/advanced DLP,</w:t>
      </w:r>
    </w:p>
    <w:p>
      <w:r>
        <w:t xml:space="preserve">  auto-labeling, or Audit Premium capability — plans and portal paths evolve; don't assume a feature is   present.</w:t>
      </w:r>
    </w:p>
    <w:p>
      <w:pPr>
        <w:pStyle w:val="ListBullet"/>
      </w:pPr>
      <w:r>
        <w:t xml:space="preserve">Purview provides </w:t>
      </w:r>
      <w:r>
        <w:rPr>
          <w:b/>
        </w:rPr>
        <w:t>configured controls and evidence</w:t>
      </w:r>
      <w:r>
        <w:t xml:space="preserve"> — </w:t>
      </w:r>
      <w:r>
        <w:rPr>
          <w:b/>
        </w:rPr>
        <w:t>not</w:t>
      </w:r>
      <w:r>
        <w:t xml:space="preserve"> the risk assessment, the SoA, the</w:t>
      </w:r>
    </w:p>
    <w:p>
      <w:r>
        <w:t xml:space="preserve">  management-system clauses, or the </w:t>
      </w:r>
      <w:r>
        <w:rPr>
          <w:b/>
        </w:rPr>
        <w:t>certification</w:t>
      </w:r>
      <w:r>
        <w:t>. Those are ISMS / risk / compliance /   certification-body determinations. Deliver the control and the proof; let them own the decision.</w:t>
      </w:r>
    </w:p>
    <w:p>
      <w:pPr>
        <w:pStyle w:val="Heading1"/>
      </w:pPr>
      <w:r>
        <w:t>8. Deliverables Summary — Microsoft Purview ISO 27001 Compliance Program</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program model — mapping in-scope Annex A controls to Purview capabilities, the Compliance Manager assessment spine, the supporting technical controls (labels, DLP, retention, audit, encryption), and the Assess→Design→Configure→Pilot(simulate/test)→Validate→Expand journey; naming convention and the Annex A→Purview mapping table.</w:t>
            </w:r>
          </w:p>
        </w:tc>
      </w:tr>
      <w:tr>
        <w:tc>
          <w:tcPr>
            <w:tcW w:type="dxa" w:w="4320"/>
          </w:tcPr>
          <w:p>
            <w:r>
              <w:rPr>
                <w:b/>
              </w:rPr>
              <w:t>Requirements Guide</w:t>
            </w:r>
          </w:p>
        </w:tc>
        <w:tc>
          <w:tcPr>
            <w:tcW w:type="dxa" w:w="4320"/>
          </w:tcPr>
          <w:p>
            <w:r>
              <w:t>Solution-specific prerequisites (licensing for the ISO template + advanced controls, the SoA/risk inputs from the ISMS function, Compliance Manager role separation, roles for labels/DLP/retention/audit, unified audit enabled, classification intent, pilot ring, evidence owner) each with verify/implement steps, on top of the six category prerequisites.</w:t>
            </w:r>
          </w:p>
        </w:tc>
      </w:tr>
      <w:tr>
        <w:tc>
          <w:tcPr>
            <w:tcW w:type="dxa" w:w="4320"/>
          </w:tcPr>
          <w:p>
            <w:r>
              <w:rPr>
                <w:b/>
              </w:rPr>
              <w:t>Implementation Guide</w:t>
            </w:r>
          </w:p>
        </w:tc>
        <w:tc>
          <w:tcPr>
            <w:tcW w:type="dxa" w:w="4320"/>
          </w:tcPr>
          <w:p>
            <w:r>
              <w:t xml:space="preserve">The exact ordered phases: baseline → map Annex A (from SoA) → stand up the assessment spine → configure technical controls </w:t>
            </w:r>
            <w:r>
              <w:rPr>
                <w:b/>
              </w:rPr>
              <w:t>in simulation/test</w:t>
            </w:r>
            <w:r>
              <w:t xml:space="preserve"> → validate evidence and enforce to a pilot ring → expand and operate; each phase named, gated, and with a rollback.</w:t>
            </w:r>
          </w:p>
        </w:tc>
      </w:tr>
      <w:tr>
        <w:tc>
          <w:tcPr>
            <w:tcW w:type="dxa" w:w="4320"/>
          </w:tcPr>
          <w:p>
            <w:r>
              <w:rPr>
                <w:b/>
              </w:rPr>
              <w:t>Testing &amp; Validation</w:t>
            </w:r>
          </w:p>
        </w:tc>
        <w:tc>
          <w:tcPr>
            <w:tcW w:type="dxa" w:w="4320"/>
          </w:tcPr>
          <w:p>
            <w:r>
              <w:t>Pass/fail gates for the three headline outcomes — controls mapped (A), evidence collected (B), technical controls behave and were piloted (C) — plus simulate-first and rollback checks, all with fake test data.</w:t>
            </w:r>
          </w:p>
        </w:tc>
      </w:tr>
      <w:tr>
        <w:tc>
          <w:tcPr>
            <w:tcW w:type="dxa" w:w="4320"/>
          </w:tcPr>
          <w:p>
            <w:r>
              <w:rPr>
                <w:b/>
              </w:rPr>
              <w:t>Troubleshooting Guide</w:t>
            </w:r>
          </w:p>
        </w:tc>
        <w:tc>
          <w:tcPr>
            <w:tcW w:type="dxa" w:w="4320"/>
          </w:tcPr>
          <w:p>
            <w:r>
              <w:t>The common failure modes (ISO template missing, no evidence collected, controls not behaving, audit gaps, no alerts) and how to resolve them.</w:t>
            </w:r>
          </w:p>
        </w:tc>
      </w:tr>
      <w:tr>
        <w:tc>
          <w:tcPr>
            <w:tcW w:type="dxa" w:w="4320"/>
          </w:tcPr>
          <w:p>
            <w:r>
              <w:rPr>
                <w:b/>
              </w:rPr>
              <w:t>Best Practices</w:t>
            </w:r>
          </w:p>
        </w:tc>
        <w:tc>
          <w:tcPr>
            <w:tcW w:type="dxa" w:w="4320"/>
          </w:tcPr>
          <w:p>
            <w:r>
              <w:t>SoA-driven mapping, simulate-first discipline, evidence automation, segregation of duties, classification/DLP/retention hygiene, privacy-by-design for insider-risk signals, and continual improvement.</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Graph</w:t>
      </w:r>
    </w:p>
    <w:p>
      <w:r>
        <w:t xml:space="preserve">All tools are </w:t>
      </w:r>
      <w:r>
        <w:rPr>
          <w:b/>
        </w:rPr>
        <w:t>read-only or `-WhatIf` by default</w:t>
      </w:r>
      <w:r>
        <w:t xml:space="preserve">; writes require an explicit </w:t>
      </w:r>
      <w:r>
        <w:rPr>
          <w:rFonts w:ascii="Consolas" w:hAnsi="Consolas"/>
          <w:sz w:val="19"/>
        </w:rPr>
        <w:t>-Commit</w:t>
      </w:r>
      <w:r>
        <w:t xml:space="preserve"> and never leave a policy in enforce. No credentials are stored in code. They connect via </w:t>
      </w:r>
      <w:r>
        <w:rPr>
          <w:rFonts w:ascii="Consolas" w:hAnsi="Consolas"/>
          <w:sz w:val="19"/>
        </w:rPr>
        <w:t>Connect-IPPSSession</w:t>
      </w:r>
      <w:r>
        <w:t xml:space="preserve"> and/or </w:t>
      </w:r>
      <w:r>
        <w:rPr>
          <w:rFonts w:ascii="Consolas" w:hAnsi="Consolas"/>
          <w:sz w:val="19"/>
        </w:rPr>
        <w:t>Connect-MgGraph</w:t>
      </w:r>
      <w:r>
        <w:t xml:space="preserve">. </w:t>
      </w:r>
      <w:r>
        <w:rPr>
          <w:b/>
        </w:rPr>
        <w:t>Compliance Manager has no broad public API</w:t>
      </w:r>
      <w:r>
        <w:t xml:space="preserve"> — the scripts assess readiness, roles, and the technical evidence behind controls; they do not create assessments (that is done in the portal).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ISO27001-Discovery.ps1</w:t>
            </w:r>
          </w:p>
        </w:tc>
        <w:tc>
          <w:tcPr>
            <w:tcW w:type="dxa" w:w="2160"/>
          </w:tcPr>
          <w:p>
            <w:r>
              <w:t>Posture + control-coverage assessment: unified-audit state, existing DLP/label/retention objects and their mode, and licensing signals that gate the ISO template and advanced controls.</w:t>
            </w:r>
          </w:p>
        </w:tc>
        <w:tc>
          <w:tcPr>
            <w:tcW w:type="dxa" w:w="2160"/>
          </w:tcPr>
          <w:p>
            <w:r>
              <w:t>Read-only</w:t>
            </w:r>
          </w:p>
        </w:tc>
      </w:tr>
      <w:tr>
        <w:tc>
          <w:tcPr>
            <w:tcW w:type="dxa" w:w="2160"/>
          </w:tcPr>
          <w:p>
            <w:r>
              <w:t>2</w:t>
            </w:r>
          </w:p>
        </w:tc>
        <w:tc>
          <w:tcPr>
            <w:tcW w:type="dxa" w:w="2160"/>
          </w:tcPr>
          <w:p>
            <w:r>
              <w:rPr>
                <w:b/>
              </w:rPr>
              <w:t>ISO27001-Config.ps1</w:t>
            </w:r>
          </w:p>
        </w:tc>
        <w:tc>
          <w:tcPr>
            <w:tcW w:type="dxa" w:w="2160"/>
          </w:tcPr>
          <w:p>
            <w:r>
              <w:t xml:space="preserve">Supporting-control configuration helper: creates/updates a DLP/retention control </w:t>
            </w:r>
            <w:r>
              <w:rPr>
                <w:b/>
              </w:rPr>
              <w:t>in simulation/test mode</w:t>
            </w:r>
            <w:r>
              <w:t xml:space="preserve"> and reports the intended change.</w:t>
            </w:r>
          </w:p>
        </w:tc>
        <w:tc>
          <w:tcPr>
            <w:tcW w:type="dxa" w:w="2160"/>
          </w:tcPr>
          <w:p>
            <w:r>
              <w:rPr>
                <w:rFonts w:ascii="Consolas" w:hAnsi="Consolas"/>
                <w:sz w:val="19"/>
              </w:rPr>
              <w:t>-WhatIf</w:t>
            </w:r>
            <w:r>
              <w:t xml:space="preserve"> (writes need </w:t>
            </w:r>
            <w:r>
              <w:rPr>
                <w:rFonts w:ascii="Consolas" w:hAnsi="Consolas"/>
                <w:sz w:val="19"/>
              </w:rPr>
              <w:t>-Commit</w:t>
            </w:r>
            <w:r>
              <w:t>; never leaves a policy in enforce)</w:t>
            </w:r>
          </w:p>
        </w:tc>
      </w:tr>
      <w:tr>
        <w:tc>
          <w:tcPr>
            <w:tcW w:type="dxa" w:w="2160"/>
          </w:tcPr>
          <w:p>
            <w:r>
              <w:t>3</w:t>
            </w:r>
          </w:p>
        </w:tc>
        <w:tc>
          <w:tcPr>
            <w:tcW w:type="dxa" w:w="2160"/>
          </w:tcPr>
          <w:p>
            <w:r>
              <w:rPr>
                <w:b/>
              </w:rPr>
              <w:t>ISO27001-ControlEvidence.ps1</w:t>
            </w:r>
          </w:p>
        </w:tc>
        <w:tc>
          <w:tcPr>
            <w:tcW w:type="dxa" w:w="2160"/>
          </w:tcPr>
          <w:p>
            <w:r>
              <w:t>Evidence collector: for each mapped Annex A control, confirms the technical state (audit, DLP+mode, labels, retention, licensing/CA signals) and builds the evidence register.</w:t>
            </w:r>
          </w:p>
        </w:tc>
        <w:tc>
          <w:tcPr>
            <w:tcW w:type="dxa" w:w="2160"/>
          </w:tcPr>
          <w:p>
            <w:r>
              <w:t>Read-only</w:t>
            </w:r>
          </w:p>
        </w:tc>
      </w:tr>
      <w:tr>
        <w:tc>
          <w:tcPr>
            <w:tcW w:type="dxa" w:w="2160"/>
          </w:tcPr>
          <w:p>
            <w:r>
              <w:t>4</w:t>
            </w:r>
          </w:p>
        </w:tc>
        <w:tc>
          <w:tcPr>
            <w:tcW w:type="dxa" w:w="2160"/>
          </w:tcPr>
          <w:p>
            <w:r>
              <w:rPr>
                <w:b/>
              </w:rPr>
              <w:t>ISO27001-Report.ps1</w:t>
            </w:r>
          </w:p>
        </w:tc>
        <w:tc>
          <w:tcPr>
            <w:tcW w:type="dxa" w:w="2160"/>
          </w:tcPr>
          <w:p>
            <w:r>
              <w:t>Control-coverage + evidence-gap report and logging/monitoring evidence pull from the unified audit log.</w:t>
            </w:r>
          </w:p>
        </w:tc>
        <w:tc>
          <w:tcPr>
            <w:tcW w:type="dxa" w:w="2160"/>
          </w:tcPr>
          <w:p>
            <w:r>
              <w:t>Read-only</w:t>
            </w:r>
          </w:p>
        </w:tc>
      </w:tr>
      <w:tr>
        <w:tc>
          <w:tcPr>
            <w:tcW w:type="dxa" w:w="2160"/>
          </w:tcPr>
          <w:p>
            <w:r>
              <w:t>5</w:t>
            </w:r>
          </w:p>
        </w:tc>
        <w:tc>
          <w:tcPr>
            <w:tcW w:type="dxa" w:w="2160"/>
          </w:tcPr>
          <w:p>
            <w:r>
              <w:rPr>
                <w:b/>
              </w:rPr>
              <w:t>ISO27001-Set-Scope.ps1</w:t>
            </w:r>
          </w:p>
        </w:tc>
        <w:tc>
          <w:tcPr>
            <w:tcW w:type="dxa" w:w="2160"/>
          </w:tcPr>
          <w:p>
            <w:r>
              <w:t xml:space="preserve">Scope helper: reports and (with </w:t>
            </w:r>
            <w:r>
              <w:rPr>
                <w:rFonts w:ascii="Consolas" w:hAnsi="Consolas"/>
                <w:sz w:val="19"/>
              </w:rPr>
              <w:t>-Commit</w:t>
            </w:r>
            <w:r>
              <w:t>) adjusts a policy's included/excluded users/groups (e.g. the pilot ring).</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 xml:space="preserve">Every </w:t>
      </w:r>
      <w:r>
        <w:rPr>
          <w:b/>
        </w:rPr>
        <w:t>in-scope, applicable Annex A control</w:t>
      </w:r>
      <w:r>
        <w:t xml:space="preserve"> (from the SoA) mapped to a Purview capability — or marked</w:t>
      </w:r>
    </w:p>
    <w:p>
      <w:r>
        <w:t xml:space="preserve">  out-of-Purview — in </w:t>
      </w:r>
      <w:r>
        <w:rPr>
          <w:rFonts w:ascii="Consolas" w:hAnsi="Consolas"/>
          <w:sz w:val="19"/>
        </w:rPr>
        <w:t>ISO27001 Control Map – AnnexA-to-Purview</w:t>
      </w:r>
      <w:r>
        <w:t>, signed off by the ISMS function.</w:t>
      </w:r>
    </w:p>
    <w:p>
      <w:pPr>
        <w:pStyle w:val="ListBullet"/>
      </w:pPr>
      <w:r>
        <w:t xml:space="preserve">The </w:t>
      </w:r>
      <w:r>
        <w:rPr>
          <w:b/>
        </w:rPr>
        <w:t>ISO/IEC 27001 assessment</w:t>
      </w:r>
      <w:r>
        <w:t xml:space="preserve"> stood up in Compliance Manager with an owned, dated improvement-action</w:t>
      </w:r>
    </w:p>
    <w:p>
      <w:r>
        <w:t xml:space="preserve">  / evidence plan and role separation snapshotted.</w:t>
      </w:r>
    </w:p>
    <w:p>
      <w:pPr>
        <w:pStyle w:val="ListBullet"/>
      </w:pPr>
      <w:r>
        <w:t>The supporting technical controls (</w:t>
      </w:r>
      <w:r>
        <w:rPr>
          <w:b/>
        </w:rPr>
        <w:t>labels, DLP, retention/disposition</w:t>
      </w:r>
      <w:r>
        <w:t>) configured and **proven in</w:t>
      </w:r>
    </w:p>
    <w:p>
      <w:r>
        <w:t xml:space="preserve">  simulation/test</w:t>
      </w:r>
      <w:r>
        <w:rPr>
          <w:b/>
        </w:rPr>
        <w:t xml:space="preserve">, then enforced to the pilot ring; </w:t>
      </w:r>
      <w:r>
        <w:t>unified audit</w:t>
      </w:r>
      <w:r>
        <w:rPr>
          <w:b/>
        </w:rPr>
        <w:t xml:space="preserve"> and </w:t>
      </w:r>
      <w:r>
        <w:t>encryption** evidence   confirmed.</w:t>
      </w:r>
    </w:p>
    <w:p>
      <w:pPr>
        <w:pStyle w:val="ListBullet"/>
      </w:pPr>
      <w:r>
        <w:t xml:space="preserve">The </w:t>
      </w:r>
      <w:r>
        <w:rPr>
          <w:b/>
        </w:rPr>
        <w:t>evidence register</w:t>
      </w:r>
      <w:r>
        <w:t xml:space="preserve"> and </w:t>
      </w:r>
      <w:r>
        <w:rPr>
          <w:b/>
        </w:rPr>
        <w:t>coverage report</w:t>
      </w:r>
      <w:r>
        <w:t xml:space="preserve"> complete — every mapped control with owner, date, test</w:t>
      </w:r>
    </w:p>
    <w:p>
      <w:r>
        <w:t xml:space="preserve">  status, and no unexplained gap.</w:t>
      </w:r>
    </w:p>
    <w:p>
      <w:pPr>
        <w:pStyle w:val="ListBullet"/>
      </w:pPr>
      <w:r>
        <w:t>Simulate-first, ring-only enforcement, and safe-by-default scripts verified; change log and ISMS/</w:t>
      </w:r>
    </w:p>
    <w:p>
      <w:r>
        <w:t xml:space="preserve">  compliance sign-offs captured; the continual-improvement cadence running.</w:t>
      </w:r>
    </w:p>
    <w:p>
      <w:pPr>
        <w:ind w:left="432"/>
      </w:pPr>
      <w:r>
        <w:rPr>
          <w:i/>
          <w:color w:val="2E86C1"/>
        </w:rPr>
        <w:t>Boundary: the solution delivers the configured technical controls and the audit-ready evidence. The ISMS scope, the risk assessment and treatment, the Statement of Applicability (which Annex A controls apply), the management-system clauses (4–10), retention schedules / records file plans, and the certification determination are ISMS / risk / compliance / records / legal / certification-body determinations, captured alongside the delivered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ISO27001-Config.ps1</w:t>
      </w:r>
    </w:p>
    <w:p>
      <w:r>
        <w:rPr>
          <w:b/>
        </w:rPr>
        <w:t>Purpose:</w:t>
      </w:r>
      <w:r>
        <w:t xml:space="preserve"> Creates or updates a supporting technical control that backs an ISO 27001 Annex A control — a DLP policy (A.8.12 data leakage) or a retention policy (A.8.10 information deletion / A.5.33 records) — and always in a SAFE, NON-ENFORCING mode: DLP is created/left in simulation (TestWithoutNotifications), retention is created/left in test mode where supported. Read-only by default (prints the intended change under -WhatIf); a write requires the explicit -Commit switch. The script NEVER sets a policy to enforce (Mode=Enable) — moving to enforcement is a deliberate portal action after the pilot passes. HOW TO RUN Preview (default, no change): powershell -ExecutionPolicy Bypass -File .\ISO27001-Config.ps1 -Control DLP -PolicyName 'ISO27001 DLP - Data Leakage - Simulation' -WhatIf Apply the simulation-mode policy (explicit write): powershell -ExecutionPolicy Bypass -File .\ISO27001-Config.ps1 -Control DLP -PolicyName 'ISO27001 DLP - Data Leakage - Simulation' -Commit Requires Security &amp; Compliance PowerShell (Connect-IPPSSession). EXPECTED RESULTS Under -WhatIf: the intended create/update and the mode it would set (always simulation/test). Under -Commit: the policy exists in simulation/test mode. PASS signal: Get-DlpCompliancePolicy / Get-RetentionCompliancePolicy shows the policy in a Test*/disabled mode, never Enable. .NOTES Purview — ISO 27001 Compliance Program. Safe-by-default; -Commit required to write; never enforces. &gt; [CmdletBinding(SupportsShouldProcess = $true)] param( [Parameter(Mandatory = $true)][ValidateSet('DLP','Retention')][string]$Control, [Parameter(Mandatory = $true)][string]$PolicyName, [switch]$Commit, [switch]$WhatIf, [string]$UserPrincipalName )</w:t>
      </w:r>
    </w:p>
    <w:p>
      <w:r>
        <w:rPr>
          <w:b/>
        </w:rPr>
        <w:t>How to run:</w:t>
      </w:r>
      <w:r>
        <w:t xml:space="preserve"> Preview (default, no change): powershell -ExecutionPolicy Bypass -File .\ISO27001-Config.ps1 -Control DLP -PolicyName 'ISO27001 DLP - Data Leakage - Simulation' -WhatIf Apply the simulation-mode policy (explicit write): powershell -ExecutionPolicy Bypass -File .\ISO27001-Config.ps1 -Control DLP -PolicyName 'ISO27001 DLP - Data Leakage - Simulation' -Commit Requires Security &amp; Compliance PowerShell (Connect-IPPSSession). EXPECTED RESULTS Under -WhatIf: the intended create/update and the mode it would set (always simulation/test). Under -Commit: the policy exists in simulation/test mode. PASS signal: Get-DlpCompliancePolicy / Get-RetentionCompliancePolicy shows the policy in a Test*/disabled mode, never Enable. .NOTES Purview — ISO 27001 Compliance Program. Safe-by-default; -Commit required to write; never enforces. &gt; [CmdletBinding(SupportsShouldProcess = $true)] param( [Parameter(Mandatory = $true)][ValidateSet('DLP','Retention')][string]$Control, [Parameter(Mandatory = $true)][string]$PolicyName, [switch]$Commit, [switch]$WhatIf, [string]$UserPrincipalName )</w:t>
      </w:r>
    </w:p>
    <w:p>
      <w:pPr>
        <w:pStyle w:val="Heading2"/>
      </w:pPr>
      <w:r>
        <w:t>ISO27001-ControlEvidence.ps1</w:t>
      </w:r>
    </w:p>
    <w:p>
      <w:r>
        <w:rPr>
          <w:b/>
        </w:rPr>
        <w:t>Purpose:</w:t>
      </w:r>
      <w:r>
        <w:t xml:space="preserve"> For each mapped ISO 27001 Annex A control, confirms the underlying Purview technical state and writes an evidence-register row (control, capability, state, owner, date). It checks: unified audit logging (A.8.15/8.16), sensitivity labels + label policies (A.5.12/5.13), DLP policies and their mode (A.8.12), retention policies (A.8.10/5.33), and — via Microsoft Graph — the licensing signal and Conditional Access policy count (access-control evidence). Read-only — queries only. Optionally reads a control-map CSV (Control,Capability,Owner) to align rows to your SoA mapping. HOW TO RUN powershell -ExecutionPolicy Bypass -File .\ISO27001-ControlEvidence.ps1 -ControlMap .\ISO27001-ControlMap.csv -CsvPath .\ISO27001-Evidence.csv Requires Security &amp; Compliance PowerShell (Connect-IPPSSession); optional Connect-MgGraph for licensing / Conditional Access signals (-Scopes Organization.Read.All, Policy.Read.All). EXPECTED RESULTS A console evidence table and a CSV register with, per control, the confirmed technical state and a Collected (Yes/No) flag. PASS gate: every mapped control has Collected=Yes; controls with Collected=No are the evidence gaps to close. Nothing is changed. .NOTES Purview — ISO 27001 Compliance Program. Read-only evidence collection. No changes made. &gt; [CmdletBinding()] param( [string]$ControlMap, [string]$CsvPath, [string]$UserPrincipalName )</w:t>
      </w:r>
    </w:p>
    <w:p>
      <w:r>
        <w:rPr>
          <w:b/>
        </w:rPr>
        <w:t>How to run:</w:t>
      </w:r>
      <w:r>
        <w:t xml:space="preserve"> powershell -ExecutionPolicy Bypass -File .\ISO27001-ControlEvidence.ps1 -ControlMap .\ISO27001-ControlMap.csv -CsvPath .\ISO27001-Evidence.csv Requires Security &amp; Compliance PowerShell (Connect-IPPSSession); optional Connect-MgGraph for licensing / Conditional Access signals (-Scopes Organization.Read.All, Policy.Read.All). EXPECTED RESULTS A console evidence table and a CSV register with, per control, the confirmed technical state and a Collected (Yes/No) flag. PASS gate: every mapped control has Collected=Yes; controls with Collected=No are the evidence gaps to close. Nothing is changed. .NOTES Purview — ISO 27001 Compliance Program. Read-only evidence collection. No changes made. &gt; [CmdletBinding()] param( [string]$ControlMap, [string]$CsvPath, [string]$UserPrincipalName )</w:t>
      </w:r>
    </w:p>
    <w:p>
      <w:pPr>
        <w:pStyle w:val="Heading2"/>
      </w:pPr>
      <w:r>
        <w:t>ISO27001-Discovery.ps1</w:t>
      </w:r>
    </w:p>
    <w:p>
      <w:r>
        <w:rPr>
          <w:b/>
        </w:rPr>
        <w:t>Purpose:</w:t>
      </w:r>
      <w:r>
        <w:t xml:space="preserve"> Builds the baseline for an ISO 27001-aligned Purview program: whether unified audit logging is ON (the logging/monitoring evidence backbone for A.8.15/A.8.16), the existing sensitivity labels, DLP policies and their MODE (enforce vs simulation/test vs disabled), and retention policies present in the tenant, plus licensing signals (via Graph) that gate the ISO Compliance Manager template and advanced controls. Read-only — makes no changes. HOW TO RUN powershell -ExecutionPolicy Bypass -File .\ISO27001-Discovery.ps1 -CsvPath .\ISO27001-Posture.csv Requires Security &amp; Compliance PowerShell (Connect-IPPSSession via ExchangeOnlineManagement); optional Microsoft Graph (Connect-MgGraph) for the licensing signal. EXPECTED RESULTS A console summary of audit state, labels, DLP policies (Name/Mode), and retention policies, plus an optional CSV inventory. PASS signal: unified audit is enabled; high-impact policies you expect to be piloting report a simulation/test/disabled mode; anything already enforcing that you did not intend is flagged for review. Note: Compliance Manager assessments are portal-only and are not enumerated here. .NOTES Purview — ISO 27001 Compliance Program. Read-only baseline. No changes made. &gt; [CmdletBinding()] param( [string]$CsvPath, [string]$UserPrincipalName )</w:t>
      </w:r>
    </w:p>
    <w:p>
      <w:r>
        <w:rPr>
          <w:b/>
        </w:rPr>
        <w:t>How to run:</w:t>
      </w:r>
      <w:r>
        <w:t xml:space="preserve"> powershell -ExecutionPolicy Bypass -File .\ISO27001-Discovery.ps1 -CsvPath .\ISO27001-Posture.csv Requires Security &amp; Compliance PowerShell (Connect-IPPSSession via ExchangeOnlineManagement); optional Microsoft Graph (Connect-MgGraph) for the licensing signal. EXPECTED RESULTS A console summary of audit state, labels, DLP policies (Name/Mode), and retention policies, plus an optional CSV inventory. PASS signal: unified audit is enabled; high-impact policies you expect to be piloting report a simulation/test/disabled mode; anything already enforcing that you did not intend is flagged for review. Note: Compliance Manager assessments are portal-only and are not enumerated here. .NOTES Purview — ISO 27001 Compliance Program. Read-only baseline. No changes made. &gt; [CmdletBinding()] param( [string]$CsvPath, [string]$UserPrincipalName )</w:t>
      </w:r>
    </w:p>
    <w:p>
      <w:pPr>
        <w:pStyle w:val="Heading2"/>
      </w:pPr>
      <w:r>
        <w:t>ISO27001-Report.ps1</w:t>
      </w:r>
    </w:p>
    <w:p>
      <w:r>
        <w:rPr>
          <w:b/>
        </w:rPr>
        <w:t>Purpose:</w:t>
      </w:r>
      <w:r>
        <w:t xml:space="preserve"> Produces the audit-ready coverage view for the ISO 27001 Purview program: rolls up mapped-control coverage from a control-map CSV (Control,Capability,Owner,Collected) if provided, and pulls logging/monitoring evidence (A.8.15/8.16) from the unified audit log for the DLP/label/retention record types over a time window. Read-only — queries Search-UnifiedAuditLog only; makes no changes. HOW TO RUN powershell -ExecutionPolicy Bypass -File .\ISO27001-Report.ps1 -ControlMap .\ISO27001-ControlMap.csv -Days 30 -CsvPath .\ISO27001-Coverage.csv Requires Security &amp; Compliance PowerShell (Connect-IPPSSession) and audit logging enabled. EXPECTED RESULTS A console coverage summary (controls mapped / evidenced / gaps) and a breakdown of compliance activity events by record type, plus an optional CSV. PASS gate: coverage report shows every in-scope control mapped and evidenced with no unexplained gap, and audit activity is present for the configured controls. .NOTES Purview — ISO 27001 Compliance Program. Read-only reporting from control map + unified audit log. &gt; [CmdletBinding()] param( [string]$ControlMap, [int]$Days = 30, [string]$CsvPath, [string]$UserPrincipalName )</w:t>
      </w:r>
    </w:p>
    <w:p>
      <w:r>
        <w:rPr>
          <w:b/>
        </w:rPr>
        <w:t>How to run:</w:t>
      </w:r>
      <w:r>
        <w:t xml:space="preserve"> powershell -ExecutionPolicy Bypass -File .\ISO27001-Report.ps1 -ControlMap .\ISO27001-ControlMap.csv -Days 30 -CsvPath .\ISO27001-Coverage.csv Requires Security &amp; Compliance PowerShell (Connect-IPPSSession) and audit logging enabled. EXPECTED RESULTS A console coverage summary (controls mapped / evidenced / gaps) and a breakdown of compliance activity events by record type, plus an optional CSV. PASS gate: coverage report shows every in-scope control mapped and evidenced with no unexplained gap, and audit activity is present for the configured controls. .NOTES Purview — ISO 27001 Compliance Program. Read-only reporting from control map + unified audit log. &gt; [CmdletBinding()] param( [string]$ControlMap, [int]$Days = 30, [string]$CsvPath, [string]$UserPrincipalName )</w:t>
      </w:r>
    </w:p>
    <w:p>
      <w:pPr>
        <w:pStyle w:val="Heading2"/>
      </w:pPr>
      <w:r>
        <w:t>ISO27001-Set-Scope.ps1</w:t>
      </w:r>
    </w:p>
    <w:p>
      <w:r>
        <w:rPr>
          <w:b/>
        </w:rPr>
        <w:t>Purpose:</w:t>
      </w:r>
      <w:r>
        <w:t xml:space="preserve"> Reports a DLP policy's current included/excluded locations and, with the explicit -Commit switch, narrows a policy to the pilot ring (an included distribution group / mail-enabled security group) so enforcement is limited to Stage-1 pilot users before broad rollout. Read-only by default (-WhatIf prints the intended change). The script only NARROWS scope to the named ring; it never broadens scope tenant-wide and never changes a policy's enforcement mode. HOW TO RUN Preview current scope (default, no change): powershell -ExecutionPolicy Bypass -File .\ISO27001-Set-Scope.ps1 -PolicyName 'ISO27001 DLP - Data Leakage - Simulation' -WhatIf Restrict to the pilot ring (explicit write): powershell -ExecutionPolicy Bypass -File .\ISO27001-Set-Scope.ps1 -PolicyName 'ISO27001 DLP - Data Leakage - Simulation' -RingGroup 'ISO27001 Pilot Ring - Stage1' -Commit Requires Security &amp; Compliance PowerShell (Connect-IPPSSession). EXPECTED RESULTS Under -WhatIf: the current scope and the intended pilot-ring restriction. Under -Commit: the policy's Exchange/SharePoint/OneDrive locations are scoped to the ring group. PASS signal: Get-DlpCompliancePolicy shows the *DistributionGroup / *AccountScope set to the ring only. .NOTES Purview — ISO 27001 Compliance Program. Safe-by-default; -Commit required to write; only narrows scope. &gt; [CmdletBinding(SupportsShouldProcess = $true)] param( [Parameter(Mandatory = $true)][string]$PolicyName, [string]$RingGroup, [switch]$Commit, [switch]$WhatIf, [string]$UserPrincipalName )</w:t>
      </w:r>
    </w:p>
    <w:p>
      <w:r>
        <w:rPr>
          <w:b/>
        </w:rPr>
        <w:t>How to run:</w:t>
      </w:r>
      <w:r>
        <w:t xml:space="preserve"> Preview current scope (default, no change): powershell -ExecutionPolicy Bypass -File .\ISO27001-Set-Scope.ps1 -PolicyName 'ISO27001 DLP - Data Leakage - Simulation' -WhatIf Restrict to the pilot ring (explicit write): powershell -ExecutionPolicy Bypass -File .\ISO27001-Set-Scope.ps1 -PolicyName 'ISO27001 DLP - Data Leakage - Simulation' -RingGroup 'ISO27001 Pilot Ring - Stage1' -Commit Requires Security &amp; Compliance PowerShell (Connect-IPPSSession). EXPECTED RESULTS Under -WhatIf: the current scope and the intended pilot-ring restriction. Under -Commit: the policy's Exchange/SharePoint/OneDrive locations are scoped to the ring group. PASS signal: Get-DlpCompliancePolicy shows the *DistributionGroup / *AccountScope set to the ring only. .NOTES Purview — ISO 27001 Compliance Program. Safe-by-default; -Commit required to write; only narrows scope. &gt; [CmdletBinding(SupportsShouldProcess = $true)] param( [Parameter(Mandatory = $true)][string]$PolicyName, [string]$RingGroup, [switch]$Commit, [switch]$WhatIf,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