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PHOENIXTEKK WORKPLACE MARKETPLACE</w:t>
      </w:r>
    </w:p>
    <w:p>
      <w:pPr>
        <w:jc w:val="center"/>
      </w:pPr>
      <w:r>
        <w:rPr>
          <w:i/>
          <w:color w:val="2E7D32"/>
          <w:sz w:val="22"/>
        </w:rPr>
        <w:t>Productized Microsoft &amp; Cloud Delivery — a Fractional Team in a Catalog</w:t>
      </w:r>
    </w:p>
    <w:p>
      <w:pPr>
        <w:jc w:val="center"/>
      </w:pPr>
      <w:r>
        <w:rPr>
          <w:color w:val="444444"/>
          <w:sz w:val="17"/>
        </w:rPr>
        <w:t>workplace.phoenixtekk.com/start?src=dice  ·  admin@phoenixtekk.com  ·  Remote (US)  ·  Commercial + Government (GCC High)</w:t>
      </w:r>
    </w:p>
    <w:p>
      <w:pPr>
        <w:pBdr>
          <w:bottom w:val="single" w:sz="6" w:color="2e7d32" w:space="2"/>
        </w:pBdr>
      </w:pPr>
      <w:r>
        <w:rPr>
          <w:b/>
          <w:color w:val="2E7D32"/>
          <w:sz w:val="24"/>
        </w:rPr>
        <w:t>Profile</w:t>
      </w:r>
    </w:p>
    <w:p>
      <w:r>
        <w:t>A productized solution catalog and fractional delivery capability — 380+ click-to-implement Microsoft &amp; cloud engagements, each delivered as exact, click-by-click documentation plus tested PowerShell automation, at a fixed price with unlimited devices. Engage it instead of hiring: outcomes the day you start, pilot-first and rollback-ready, with a Government (GCC High) variant wherever the setup differs. Can't find your scenario? Ask for it — built in 1 day.</w:t>
      </w:r>
    </w:p>
    <w:p>
      <w:pPr>
        <w:pBdr>
          <w:bottom w:val="single" w:sz="6" w:color="2e7d32" w:space="2"/>
        </w:pBdr>
      </w:pPr>
      <w:r>
        <w:rPr>
          <w:b/>
          <w:color w:val="2E7D32"/>
          <w:sz w:val="24"/>
        </w:rPr>
        <w:t>Engage the Catalog vs. Hire a Resource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Full-time hire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Day-rate consultant</w:t>
            </w:r>
          </w:p>
        </w:tc>
        <w:tc>
          <w:tcPr>
            <w:tcW w:type="dxa" w:w="2556"/>
          </w:tcPr>
          <w:p>
            <w:r>
              <w:rPr>
                <w:b/>
                <w:sz w:val="18"/>
              </w:rPr>
              <w:t>Workplace Marketplace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Time to value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6–12 weeks to source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Days to schedule</w:t>
            </w:r>
          </w:p>
        </w:tc>
        <w:tc>
          <w:tcPr>
            <w:tcW w:type="dxa" w:w="2556"/>
          </w:tcPr>
          <w:p>
            <w:r>
              <w:rPr>
                <w:b/>
                <w:color w:val="1F3A5F"/>
                <w:sz w:val="17"/>
              </w:rPr>
              <w:t>Same day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Cost model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$150K–$220K/yr loaded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$1,500–$3,000/day (open meter)</w:t>
            </w:r>
          </w:p>
        </w:tc>
        <w:tc>
          <w:tcPr>
            <w:tcW w:type="dxa" w:w="2556"/>
          </w:tcPr>
          <w:p>
            <w:r>
              <w:rPr>
                <w:b/>
                <w:color w:val="1F3A5F"/>
                <w:sz w:val="17"/>
              </w:rPr>
              <w:t>One fixed price / solution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Reuse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Bill again</w:t>
            </w:r>
          </w:p>
        </w:tc>
        <w:tc>
          <w:tcPr>
            <w:tcW w:type="dxa" w:w="2556"/>
          </w:tcPr>
          <w:p>
            <w:r>
              <w:rPr>
                <w:b/>
                <w:color w:val="1F3A5F"/>
                <w:sz w:val="17"/>
              </w:rPr>
              <w:t>Buy once · unlimited devices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Risk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Ramp, attrition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Variable</w:t>
            </w:r>
          </w:p>
        </w:tc>
        <w:tc>
          <w:tcPr>
            <w:tcW w:type="dxa" w:w="2556"/>
          </w:tcPr>
          <w:p>
            <w:r>
              <w:rPr>
                <w:b/>
                <w:color w:val="1F3A5F"/>
                <w:sz w:val="17"/>
              </w:rPr>
              <w:t>Pilot-first · gated · rollback</w:t>
            </w:r>
          </w:p>
        </w:tc>
      </w:tr>
      <w:tr>
        <w:tc>
          <w:tcPr>
            <w:tcW w:type="dxa" w:w="2556"/>
          </w:tcPr>
          <w:p>
            <w:r>
              <w:rPr>
                <w:sz w:val="17"/>
              </w:rPr>
              <w:t>Gov (GCC High)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Rare skill</w:t>
            </w:r>
          </w:p>
        </w:tc>
        <w:tc>
          <w:tcPr>
            <w:tcW w:type="dxa" w:w="2556"/>
          </w:tcPr>
          <w:p>
            <w:r>
              <w:rPr>
                <w:sz w:val="17"/>
              </w:rPr>
              <w:t>Extra scoping</w:t>
            </w:r>
          </w:p>
        </w:tc>
        <w:tc>
          <w:tcPr>
            <w:tcW w:type="dxa" w:w="2556"/>
          </w:tcPr>
          <w:p>
            <w:r>
              <w:rPr>
                <w:b/>
                <w:color w:val="1F3A5F"/>
                <w:sz w:val="17"/>
              </w:rPr>
              <w:t>Dedicated variant included</w:t>
            </w:r>
          </w:p>
        </w:tc>
      </w:tr>
    </w:tbl>
    <w:p>
      <w:pPr>
        <w:pBdr>
          <w:bottom w:val="single" w:sz="6" w:color="2e7d32" w:space="2"/>
        </w:pBdr>
      </w:pPr>
      <w:r>
        <w:rPr>
          <w:b/>
          <w:color w:val="2E7D32"/>
          <w:sz w:val="24"/>
        </w:rPr>
        <w:t>Solution Portfolio (380+ productized engagements)</w:t>
      </w:r>
    </w:p>
    <w:p>
      <w:pPr>
        <w:pStyle w:val="ListBullet"/>
      </w:pPr>
      <w:r>
        <w:rPr>
          <w:b/>
          <w:sz w:val="19"/>
        </w:rPr>
        <w:t xml:space="preserve">Microsoft Intune / Endpoint (60+) — </w:t>
      </w:r>
      <w:r>
        <w:rPr>
          <w:sz w:val="19"/>
        </w:rPr>
        <w:t>Windows Autopilot &amp; Hybrid Azure AD Join, zero-touch provisioning, Conditional Access, Windows Hello for Business, BitLocker, Application Control (WDAC), Attack Surface Reduction (ASR), compliance policies, app deployment (Win32/LOB/Store), iOS/iPadOS ADE, Android Enterprise, macOS, COD/BYOD, Enrollment Status Page, troubleshooting toolkits.</w:t>
      </w:r>
    </w:p>
    <w:p>
      <w:pPr>
        <w:pStyle w:val="ListBullet"/>
      </w:pPr>
      <w:r>
        <w:rPr>
          <w:b/>
          <w:sz w:val="19"/>
        </w:rPr>
        <w:t xml:space="preserve">Microsoft Purview (110+) — </w:t>
      </w:r>
      <w:r>
        <w:rPr>
          <w:sz w:val="19"/>
        </w:rPr>
        <w:t>Sensitivity labeling at scale, Data Loss Prevention (DLP), Insider Risk Management, Adaptive Protection, eDiscovery (Premium), records management, retention &amp; information governance, AI data-exposure &amp; prompt/response governance, multicloud (AWS/GCP) data-source governance.</w:t>
      </w:r>
    </w:p>
    <w:p>
      <w:pPr>
        <w:pStyle w:val="ListBullet"/>
      </w:pPr>
      <w:r>
        <w:rPr>
          <w:b/>
          <w:sz w:val="19"/>
        </w:rPr>
        <w:t xml:space="preserve">Entra ID / Identity (10+) — </w:t>
      </w:r>
      <w:r>
        <w:rPr>
          <w:sz w:val="19"/>
        </w:rPr>
        <w:t>Privileged Identity Management (PIM), Access Reviews, Entitlement Management, Enterprise App &amp; Service Principal governance, Hybrid Identity with Entra Connect.</w:t>
      </w:r>
    </w:p>
    <w:p>
      <w:pPr>
        <w:pStyle w:val="ListBullet"/>
      </w:pPr>
      <w:r>
        <w:rPr>
          <w:b/>
          <w:sz w:val="19"/>
        </w:rPr>
        <w:t xml:space="preserve">Security · Defender · Sentinel — </w:t>
      </w:r>
      <w:r>
        <w:rPr>
          <w:sz w:val="19"/>
        </w:rPr>
        <w:t>Zero Trust posture, Defender for Endpoint, security baselines &amp; governance, Microsoft Sentinel operations.</w:t>
      </w:r>
    </w:p>
    <w:p>
      <w:pPr>
        <w:pStyle w:val="ListBullet"/>
      </w:pPr>
      <w:r>
        <w:rPr>
          <w:b/>
          <w:sz w:val="19"/>
        </w:rPr>
        <w:t xml:space="preserve">Networking (20+) — </w:t>
      </w:r>
      <w:r>
        <w:rPr>
          <w:sz w:val="19"/>
        </w:rPr>
        <w:t>Always On VPN (device &amp; user tunnel), GlobalProtect &amp; Cisco Secure Client Pre-Logon (PLAP / Start Before Logon), Hybrid Autopilot pre-logon VPN, Cisco ISE (802.1X, posture), ZTNA, Netskope SASE/SSE, Microsoft Tunnel, SCEP/PKCS certificate auth.</w:t>
      </w:r>
    </w:p>
    <w:p>
      <w:pPr>
        <w:pStyle w:val="ListBullet"/>
      </w:pPr>
      <w:r>
        <w:rPr>
          <w:b/>
          <w:sz w:val="19"/>
        </w:rPr>
        <w:t xml:space="preserve">Migrations (20+) — </w:t>
      </w:r>
      <w:r>
        <w:rPr>
          <w:sz w:val="19"/>
        </w:rPr>
        <w:t>Tenant-to-tenant (Exchange/identity/endpoints), SCCM/GPO → Intune, VPN client migrations.</w:t>
      </w:r>
    </w:p>
    <w:p>
      <w:pPr>
        <w:pStyle w:val="ListBullet"/>
      </w:pPr>
      <w:r>
        <w:rPr>
          <w:b/>
          <w:sz w:val="19"/>
        </w:rPr>
        <w:t xml:space="preserve">Collaboration &amp; Messaging — </w:t>
      </w:r>
      <w:r>
        <w:rPr>
          <w:sz w:val="19"/>
        </w:rPr>
        <w:t>Exchange Online, SharePoint Online, Microsoft Teams &amp; Teams Phone governance and configuration.</w:t>
      </w:r>
    </w:p>
    <w:p>
      <w:pPr>
        <w:pStyle w:val="ListBullet"/>
      </w:pPr>
      <w:r>
        <w:rPr>
          <w:b/>
          <w:sz w:val="19"/>
        </w:rPr>
        <w:t xml:space="preserve">Beyond Microsoft — </w:t>
      </w:r>
      <w:r>
        <w:rPr>
          <w:sz w:val="19"/>
        </w:rPr>
        <w:t>Google Workspace, Oracle, Healthcare/HIPAA clinical endpoints, MSP/Managed-services (PSA/RMM), Asset Management.</w:t>
      </w:r>
    </w:p>
    <w:p>
      <w:pPr>
        <w:pBdr>
          <w:bottom w:val="single" w:sz="6" w:color="2e7d32" w:space="2"/>
        </w:pBdr>
      </w:pPr>
      <w:r>
        <w:rPr>
          <w:b/>
          <w:color w:val="2E7D32"/>
          <w:sz w:val="24"/>
        </w:rPr>
        <w:t>How Every Engagement Is Delivered</w:t>
      </w:r>
    </w:p>
    <w:p>
      <w:r>
        <w:t>Assess → Configure → Pilot → Validate → Expand — with explicit pass/fail gates, named objects, tested PowerShell (discovery / validation / reporting / remediation), and a documented rollback. Self-guided so your team runs it — or we run it with you.</w:t>
      </w:r>
    </w:p>
    <w:p>
      <w:pPr>
        <w:pBdr>
          <w:bottom w:val="single" w:sz="6" w:color="2e7d32" w:space="2"/>
        </w:pBdr>
      </w:pPr>
      <w:r>
        <w:rPr>
          <w:b/>
          <w:color w:val="2E7D32"/>
          <w:sz w:val="24"/>
        </w:rPr>
        <w:t>Custom On Demand</w:t>
      </w:r>
    </w:p>
    <w:p>
      <w:r>
        <w:rPr>
          <w:b/>
        </w:rPr>
        <w:t xml:space="preserve">Describe the outcome you need — "Ask for it, we'll build it in 1 day."  </w:t>
      </w:r>
      <w:r>
        <w:t>Start here → workplace.phoenixtekk.com/start?src=dice</w:t>
      </w:r>
    </w:p>
    <w:p>
      <w:pPr>
        <w:pBdr>
          <w:bottom w:val="single" w:sz="6" w:color="2e7d32" w:space="2"/>
        </w:pBdr>
      </w:pPr>
      <w:r>
        <w:rPr>
          <w:b/>
          <w:color w:val="2E7D32"/>
          <w:sz w:val="24"/>
        </w:rPr>
        <w:t>Core Technologies / Keywords</w:t>
      </w:r>
    </w:p>
    <w:p>
      <w:r>
        <w:rPr>
          <w:sz w:val="17"/>
        </w:rPr>
        <w:t>Microsoft Intune · Endpoint Manager · Autopilot · Hybrid Azure AD Join · Entra ID · Conditional Access · Windows Hello · BitLocker · WDAC · ASR · Defender for Endpoint · Sentinel · Purview · DLP · Sensitivity Labels · Insider Risk · Adaptive Protection · eDiscovery · Retention · PIM · Access Reviews · Entitlement Management · Hybrid Identity · Entra Connect · Zero Trust · Always On VPN · GlobalProtect · PLAP · Cisco Secure Client · Cisco ISE · ZTNA · Netskope · SASE · SSE · SCEP/PKCS · Microsoft Tunnel · Tenant-to-Tenant Migration · SCCM to Intune · Exchange Online · SharePoint · Teams · Teams Phone · Google Workspace · Oracle · macOS · iOS ADE · Android Enterprise · COD/BYOD · PowerShell · Microsoft Graph · GCC High · HIPAA · HITRUST · MSP · RMM · PSA · Modern Workplace · EUC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