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BitTitan MigrationWiz — M365 → Google Migration Execution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BitTitan MigrationWiz: M365 → Google Migration Execution</w:t>
      </w:r>
    </w:p>
    <w:p>
      <w:pPr>
        <w:pStyle w:val="Heading2"/>
      </w:pPr>
      <w:r>
        <w:t>Outcome</w:t>
      </w:r>
    </w:p>
    <w:p>
      <w:r>
        <w:t xml:space="preserve">Every in-scope user moved from Microsoft 365 to Google Workspace on </w:t>
      </w:r>
      <w:r>
        <w:rPr>
          <w:b/>
        </w:rPr>
        <w:t>BitTitan MigrationWiz</w:t>
      </w:r>
      <w:r>
        <w:t xml:space="preserve"> — mail, calendar, and contacts in Gmail; OneDrive and SharePoint content in Google Drive and Shared Drives; Teams collaboration in Google Chat — with each user </w:t>
      </w:r>
      <w:r>
        <w:rPr>
          <w:b/>
        </w:rPr>
        <w:t>validated across every data type</w:t>
      </w:r>
      <w:r>
        <w:t xml:space="preserve">, the mail-flow cutover </w:t>
      </w:r>
      <w:r>
        <w:rPr>
          <w:b/>
        </w:rPr>
        <w:t>governed and reversible</w:t>
      </w:r>
      <w:r>
        <w:t xml:space="preserve">, and the whole migration </w:t>
      </w:r>
      <w:r>
        <w:rPr>
          <w:b/>
        </w:rPr>
        <w:t>proven on a pilot wave</w:t>
      </w:r>
      <w:r>
        <w:t xml:space="preserve"> before any production wave. Migrations run predictably at enterprise scale, without the endpoint failures, throttling stalls, and unvalidated cutovers that derail tool-driven moves.</w:t>
      </w:r>
    </w:p>
    <w:p>
      <w:pPr>
        <w:pStyle w:val="Heading2"/>
      </w:pPr>
      <w:r>
        <w:t>Approach</w:t>
      </w:r>
    </w:p>
    <w:p>
      <w:r>
        <w:t xml:space="preserve">The solution is the </w:t>
      </w:r>
      <w:r>
        <w:rPr>
          <w:b/>
        </w:rPr>
        <w:t>MigrationWiz execution playbook</w:t>
      </w:r>
      <w:r>
        <w:t xml:space="preserve">. It stands up and </w:t>
      </w:r>
      <w:r>
        <w:rPr>
          <w:b/>
        </w:rPr>
        <w:t>proves the endpoints</w:t>
      </w:r>
      <w:r>
        <w:t xml:space="preserve"> (an M365 source backed by an Entra app registration, a Google target backed by a service account with domain-wide delegation) before any bulk move; designs the </w:t>
      </w:r>
      <w:r>
        <w:rPr>
          <w:b/>
        </w:rPr>
        <w:t>mail, document, and Teams-to-Chat projects</w:t>
      </w:r>
      <w:r>
        <w:t xml:space="preserve"> and their mappings once and freezes them; runs a heavy </w:t>
      </w:r>
      <w:r>
        <w:rPr>
          <w:b/>
        </w:rPr>
        <w:t>pre-stage pass</w:t>
      </w:r>
      <w:r>
        <w:t xml:space="preserve"> ahead of cutover so only a small </w:t>
      </w:r>
      <w:r>
        <w:rPr>
          <w:b/>
        </w:rPr>
        <w:t>delta</w:t>
      </w:r>
      <w:r>
        <w:t xml:space="preserve"> remains at the switch; sets </w:t>
      </w:r>
      <w:r>
        <w:rPr>
          <w:b/>
        </w:rPr>
        <w:t>throttling</w:t>
      </w:r>
      <w:r>
        <w:t xml:space="preserve"> to stay within provider limits; and </w:t>
      </w:r>
      <w:r>
        <w:rPr>
          <w:b/>
        </w:rPr>
        <w:t>validates each user</w:t>
      </w:r>
      <w:r>
        <w:t xml:space="preserve"> before the DNS/MX cutover — then expands </w:t>
      </w:r>
      <w:r>
        <w:rPr>
          <w:b/>
        </w:rPr>
        <w:t>wave by wave</w:t>
      </w:r>
      <w:r>
        <w:t xml:space="preserve"> behind explicit go/no-go gates. Five Python tools automate the read-only assessment, the line-item and validation CSV artifacts MigrationWiz consumes and produces, the wave/pre-stage/delta plan, the throttling health check, and the target-delegation config check. The house model applies throughout: </w:t>
      </w:r>
      <w:r>
        <w:rPr>
          <w:b/>
        </w:rPr>
        <w:t>Assess → Design → Configure → Pilot → Validate → Expand.</w:t>
      </w:r>
    </w:p>
    <w:p>
      <w:pPr>
        <w:pStyle w:val="Heading2"/>
      </w:pPr>
      <w:r>
        <w:t>Why this is low-risk</w:t>
      </w:r>
    </w:p>
    <w:p>
      <w:pPr>
        <w:pStyle w:val="ListBullet"/>
      </w:pPr>
      <w:r>
        <w:rPr>
          <w:b/>
        </w:rPr>
        <w:t>Pilot-first, gated, reversible.</w:t>
      </w:r>
      <w:r>
        <w:t xml:space="preserve"> Nothing reaches production before a named pilot wave proves the</w:t>
      </w:r>
    </w:p>
    <w:p>
      <w:r>
        <w:t xml:space="preserve">  full runbook end to end; every production change (mail flow, DNS, cutover) runs under change control   with a documented, tested rollback; a wave that fails validation is stopped by the gate.</w:t>
      </w:r>
    </w:p>
    <w:p>
      <w:pPr>
        <w:pStyle w:val="ListBullet"/>
      </w:pPr>
      <w:r>
        <w:rPr>
          <w:b/>
        </w:rPr>
        <w:t>Endpoints proven before scale.</w:t>
      </w:r>
      <w:r>
        <w:t xml:space="preserve"> Authorization failures are caught on one test line item, not</w:t>
      </w:r>
    </w:p>
    <w:p>
      <w:r>
        <w:t xml:space="preserve">  discovered across thousands of users.</w:t>
      </w:r>
    </w:p>
    <w:p>
      <w:pPr>
        <w:pStyle w:val="ListBullet"/>
      </w:pPr>
      <w:r>
        <w:rPr>
          <w:b/>
        </w:rPr>
        <w:t>Pre-stage/delta keeps cutovers short.</w:t>
      </w:r>
      <w:r>
        <w:t xml:space="preserve"> The bulk moves ahead of time; the cutover moves only the</w:t>
      </w:r>
    </w:p>
    <w:p>
      <w:r>
        <w:t xml:space="preserve">  delta — validated as non-duplicating — so cutover windows are predictable.</w:t>
      </w:r>
    </w:p>
    <w:p>
      <w:pPr>
        <w:pStyle w:val="ListBullet"/>
      </w:pPr>
      <w:r>
        <w:rPr>
          <w:b/>
        </w:rPr>
        <w:t>Validated per user, per data type.</w:t>
      </w:r>
      <w:r>
        <w:t xml:space="preserve"> No user is "done" on mail alone; mail, documents, and chat are</w:t>
      </w:r>
    </w:p>
    <w:p>
      <w:r>
        <w:t xml:space="preserve">  each confirmed.</w:t>
      </w:r>
    </w:p>
    <w:p>
      <w:pPr>
        <w:pStyle w:val="ListBullet"/>
      </w:pPr>
      <w:r>
        <w:rPr>
          <w:b/>
        </w:rPr>
        <w:t>Inside the vendor boundary.</w:t>
      </w:r>
      <w:r>
        <w:t xml:space="preserve"> MigrationWiz console internals, licensing, and support are deferred to</w:t>
      </w:r>
    </w:p>
    <w:p>
      <w:r>
        <w:t xml:space="preserve">  BitTitan's own documentation and flagged "verify for your version"; the tools drive the migration via   the documented CSV/validation artifacts, never an invented API. Google and Microsoft configuration is   authored at exact, current detail.</w:t>
      </w:r>
    </w:p>
    <w:p>
      <w:pPr>
        <w:pStyle w:val="Heading2"/>
      </w:pPr>
      <w:r>
        <w:t>What the buyer receives</w:t>
      </w:r>
    </w:p>
    <w:p>
      <w:r>
        <w:t>The full implementation, requirements, testing, troubleshooting, and best-practices guides; five Python automation tools (read-only or dry-run by default, no credentials in code); and a repeatable wave-based execution runbook that turns an M365 → Google MigrationWiz move into a predictable, low-risk program — at a fraction of bespoke consulting cost.</w:t>
      </w:r>
    </w:p>
    <w:p>
      <w:pPr>
        <w:pStyle w:val="Heading1"/>
      </w:pPr>
      <w:r>
        <w:t>1. Solution Overview — BitTitan MigrationWiz: M365 → Google Migration Execution</w:t>
      </w:r>
    </w:p>
    <w:p>
      <w:pPr>
        <w:pStyle w:val="Heading2"/>
      </w:pPr>
      <w:r>
        <w:t>What this solution is</w:t>
      </w:r>
    </w:p>
    <w:p>
      <w:r>
        <w:t xml:space="preserve">Many enterprises run their Microsoft 365 → Google Workspace move on </w:t>
      </w:r>
      <w:r>
        <w:rPr>
          <w:b/>
        </w:rPr>
        <w:t>BitTitan MigrationWiz</w:t>
      </w:r>
      <w:r>
        <w:t xml:space="preserve"> — a SaaS migration platform that moves </w:t>
      </w:r>
      <w:r>
        <w:rPr>
          <w:b/>
        </w:rPr>
        <w:t>mailboxes, documents, and collaboration data</w:t>
      </w:r>
      <w:r>
        <w:t xml:space="preserve"> from a source tenant to a target tenant over the vendors' own APIs. This solution is the </w:t>
      </w:r>
      <w:r>
        <w:rPr>
          <w:b/>
        </w:rPr>
        <w:t>MigrationWiz execution playbook</w:t>
      </w:r>
      <w:r>
        <w:t xml:space="preserve">: it sets up the </w:t>
      </w:r>
      <w:r>
        <w:rPr>
          <w:b/>
        </w:rPr>
        <w:t>project and endpoints</w:t>
      </w:r>
      <w:r>
        <w:t xml:space="preserve"> (the M365 source and the Google Workspace target, each backed by a real app registration / service identity), deploys the </w:t>
      </w:r>
      <w:r>
        <w:rPr>
          <w:b/>
        </w:rPr>
        <w:t>Device Management Agent (DMA)</w:t>
      </w:r>
      <w:r>
        <w:t xml:space="preserve"> only where a local-source path requires it, configures the </w:t>
      </w:r>
      <w:r>
        <w:rPr>
          <w:b/>
        </w:rPr>
        <w:t>mail</w:t>
      </w:r>
      <w:r>
        <w:t xml:space="preserve">, </w:t>
      </w:r>
      <w:r>
        <w:rPr>
          <w:b/>
        </w:rPr>
        <w:t>document</w:t>
      </w:r>
      <w:r>
        <w:t xml:space="preserve">, and </w:t>
      </w:r>
      <w:r>
        <w:rPr>
          <w:b/>
        </w:rPr>
        <w:t>Teams-to-Chat</w:t>
      </w:r>
      <w:r>
        <w:t xml:space="preserve"> migration projects, runs </w:t>
      </w:r>
      <w:r>
        <w:rPr>
          <w:b/>
        </w:rPr>
        <w:t>pre-stage</w:t>
      </w:r>
      <w:r>
        <w:t xml:space="preserve"> and </w:t>
      </w:r>
      <w:r>
        <w:rPr>
          <w:b/>
        </w:rPr>
        <w:t>delta</w:t>
      </w:r>
      <w:r>
        <w:t xml:space="preserve"> passes with </w:t>
      </w:r>
      <w:r>
        <w:rPr>
          <w:b/>
        </w:rPr>
        <w:t>throttling</w:t>
      </w:r>
      <w:r>
        <w:t xml:space="preserve">, and </w:t>
      </w:r>
      <w:r>
        <w:rPr>
          <w:b/>
        </w:rPr>
        <w:t>validates</w:t>
      </w:r>
      <w:r>
        <w:t xml:space="preserve"> per user — executed </w:t>
      </w:r>
      <w:r>
        <w:rPr>
          <w:b/>
        </w:rPr>
        <w:t>pilot-first</w:t>
      </w:r>
      <w:r>
        <w:t xml:space="preserve"> and </w:t>
      </w:r>
      <w:r>
        <w:rPr>
          <w:b/>
        </w:rPr>
        <w:t>rollback-ready</w:t>
      </w:r>
      <w:r>
        <w:t xml:space="preserve"> so migrations run predictably at enterprise scale.</w:t>
      </w:r>
    </w:p>
    <w:p>
      <w:r>
        <w:t xml:space="preserve">It is authored at the </w:t>
      </w:r>
      <w:r>
        <w:rPr>
          <w:b/>
        </w:rPr>
        <w:t>procedural playbook level</w:t>
      </w:r>
      <w:r>
        <w:t xml:space="preserve">: architecture, prerequisites, endpoint and project design, wave / pre-stage / delta sequencing, throttling, and validation. The </w:t>
      </w:r>
      <w:r>
        <w:rPr>
          <w:b/>
        </w:rPr>
        <w:t>MigrationWiz console internals</w:t>
      </w:r>
      <w:r>
        <w:t xml:space="preserve"> — exact screen labels, the deep behavior of each project option, licensing (User Migration Bundle vs per-migration licenses), and support — are </w:t>
      </w:r>
      <w:r>
        <w:rPr>
          <w:b/>
        </w:rPr>
        <w:t>deferred to BitTitan's own documentation</w:t>
      </w:r>
      <w:r>
        <w:t xml:space="preserve"> and flagged </w:t>
      </w:r>
      <w:r>
        <w:rPr>
          <w:b/>
        </w:rPr>
        <w:t>"verify for your version"</w:t>
      </w:r>
      <w:r>
        <w:t xml:space="preserve"> where console flow or version-specific behavior matters. The Google Admin console, Google Cloud service-account/OAuth setup, and the Microsoft Entra app-registration side are given at exact, current detail because they are the parts the operator configures directly.</w:t>
      </w:r>
    </w:p>
    <w:p>
      <w:pPr>
        <w:pStyle w:val="Heading2"/>
      </w:pPr>
      <w:r>
        <w:t>Why this matters</w:t>
      </w:r>
    </w:p>
    <w:p>
      <w:r>
        <w:t xml:space="preserve">Tool-driven migrations fail for predictable, avoidable reasons. The </w:t>
      </w:r>
      <w:r>
        <w:rPr>
          <w:b/>
        </w:rPr>
        <w:t>endpoints are misconfigured</w:t>
      </w:r>
      <w:r>
        <w:t xml:space="preserve"> — an Entra app registration missing a consented permission, a Google service account without domain-wide delegation for the right scopes — so every item fails with an opaque authorization error discovered at scale instead of on one test mailbox. </w:t>
      </w:r>
      <w:r>
        <w:rPr>
          <w:b/>
        </w:rPr>
        <w:t>Throttling is ignored</w:t>
      </w:r>
      <w:r>
        <w:t xml:space="preserve">, so the migration either crawls (source/target API limits throttle it) or trips protective limits and stalls. There is </w:t>
      </w:r>
      <w:r>
        <w:rPr>
          <w:b/>
        </w:rPr>
        <w:t>no pre-stage</w:t>
      </w:r>
      <w:r>
        <w:t xml:space="preserve">, so the entire mailbox and Drive corpus is attempted in the cutover window and the cutover overruns. The </w:t>
      </w:r>
      <w:r>
        <w:rPr>
          <w:b/>
        </w:rPr>
        <w:t>delta pass is misunderstood</w:t>
      </w:r>
      <w:r>
        <w:t xml:space="preserve"> — re-running is feared to duplicate items when, run correctly, a delta pass brings only what changed since the last pass. And </w:t>
      </w:r>
      <w:r>
        <w:rPr>
          <w:b/>
        </w:rPr>
        <w:t>nobody validates per user</w:t>
      </w:r>
      <w:r>
        <w:t>, so a mailbox is declared "migrated" while its recent mail, calendar, or Drive permissions never arrived.</w:t>
      </w:r>
    </w:p>
    <w:p>
      <w:r>
        <w:t xml:space="preserve">A disciplined approach fixes the cause. It stands up and </w:t>
      </w:r>
      <w:r>
        <w:rPr>
          <w:b/>
        </w:rPr>
        <w:t>proves the endpoints</w:t>
      </w:r>
      <w:r>
        <w:t xml:space="preserve"> before any bulk move, designs the </w:t>
      </w:r>
      <w:r>
        <w:rPr>
          <w:b/>
        </w:rPr>
        <w:t>project structure</w:t>
      </w:r>
      <w:r>
        <w:t xml:space="preserve"> (which data types, which mappings) once, runs a heavy </w:t>
      </w:r>
      <w:r>
        <w:rPr>
          <w:b/>
        </w:rPr>
        <w:t>pre-stage pass</w:t>
      </w:r>
      <w:r>
        <w:t xml:space="preserve"> well ahead of cutover so only a small </w:t>
      </w:r>
      <w:r>
        <w:rPr>
          <w:b/>
        </w:rPr>
        <w:t>delta</w:t>
      </w:r>
      <w:r>
        <w:t xml:space="preserve"> remains at the switch, sets </w:t>
      </w:r>
      <w:r>
        <w:rPr>
          <w:b/>
        </w:rPr>
        <w:t>throttling</w:t>
      </w:r>
      <w:r>
        <w:t xml:space="preserve"> deliberately, and </w:t>
      </w:r>
      <w:r>
        <w:rPr>
          <w:b/>
        </w:rPr>
        <w:t>validates each user</w:t>
      </w:r>
      <w:r>
        <w:t xml:space="preserve"> across every data type — and only then cuts over and expands by wave. MigrationWiz's own model is built for exactly this: </w:t>
      </w:r>
      <w:r>
        <w:rPr>
          <w:b/>
        </w:rPr>
        <w:t>pre-stage (Pre-Stage Migration) then a delta/full pass at cutover</w:t>
      </w:r>
      <w:r>
        <w:t xml:space="preserve">, per-item </w:t>
      </w:r>
      <w:r>
        <w:rPr>
          <w:b/>
        </w:rPr>
        <w:t>retry</w:t>
      </w:r>
      <w:r>
        <w:t xml:space="preserve">, and </w:t>
      </w:r>
      <w:r>
        <w:rPr>
          <w:b/>
        </w:rPr>
        <w:t>endpoints</w:t>
      </w:r>
      <w:r>
        <w:t xml:space="preserve"> that connect each source/target with the credentials and app registrations the vendors require. Where this solution touches vendor-specific behavior, it cites BitTitan's public documentation and flags version-dependent detail for verification, rather than re-documenting the console.</w:t>
      </w:r>
    </w:p>
    <w:p>
      <w:pPr>
        <w:pStyle w:val="Heading2"/>
      </w:pPr>
      <w:r>
        <w:t>The MigrationWiz model (how the tool works)</w:t>
      </w:r>
    </w:p>
    <w:p>
      <w:r>
        <w:t>MigrationWiz organizes a migration around a small set of objects. This solution designs and names each one; the console mechanics of creating them are the vendor's to document.</w:t>
      </w:r>
    </w:p>
    <w:p>
      <w:pPr>
        <w:pStyle w:val="ListBullet"/>
      </w:pPr>
      <w:r>
        <w:rPr>
          <w:b/>
        </w:rPr>
        <w:t>MSPComplete / MigrationWiz workspace</w:t>
      </w:r>
      <w:r>
        <w:t xml:space="preserve"> — the account/customer context the migration runs in.</w:t>
      </w:r>
    </w:p>
    <w:p>
      <w:pPr>
        <w:pStyle w:val="ListBullet"/>
      </w:pPr>
      <w:r>
        <w:rPr>
          <w:b/>
        </w:rPr>
        <w:t>Endpoints</w:t>
      </w:r>
      <w:r>
        <w:t xml:space="preserve"> — a reusable connection to a source or target system (Microsoft 365, Google</w:t>
      </w:r>
    </w:p>
    <w:p>
      <w:r>
        <w:t xml:space="preserve">  Workspace, and, for some paths, a document/OneDrive/SharePoint or Teams source). Each endpoint   holds the connection type and the credentials / app-registration or service-account identity the   vendor requires. This solution creates a </w:t>
      </w:r>
      <w:r>
        <w:rPr>
          <w:b/>
        </w:rPr>
        <w:t>source M365 endpoint</w:t>
      </w:r>
      <w:r>
        <w:t xml:space="preserve"> and a </w:t>
      </w:r>
      <w:r>
        <w:rPr>
          <w:b/>
        </w:rPr>
        <w:t>target Google Workspace   endpoint</w:t>
      </w:r>
      <w:r>
        <w:t xml:space="preserve"> per project family.</w:t>
      </w:r>
    </w:p>
    <w:p>
      <w:pPr>
        <w:pStyle w:val="ListBullet"/>
      </w:pPr>
      <w:r>
        <w:rPr>
          <w:b/>
        </w:rPr>
        <w:t>Projects</w:t>
      </w:r>
      <w:r>
        <w:t xml:space="preserve"> — a migration of one </w:t>
      </w:r>
      <w:r>
        <w:rPr>
          <w:b/>
        </w:rPr>
        <w:t>data type</w:t>
      </w:r>
      <w:r>
        <w:t xml:space="preserve"> for a set of line items: a </w:t>
      </w:r>
      <w:r>
        <w:rPr>
          <w:b/>
        </w:rPr>
        <w:t>Mailbox</w:t>
      </w:r>
      <w:r>
        <w:t xml:space="preserve"> project</w:t>
      </w:r>
    </w:p>
    <w:p>
      <w:r>
        <w:t xml:space="preserve">  (mail, calendar, contacts), a </w:t>
      </w:r>
      <w:r>
        <w:rPr>
          <w:b/>
        </w:rPr>
        <w:t>Document/Personal-Drive</w:t>
      </w:r>
      <w:r>
        <w:t xml:space="preserve"> project (OneDrive → Drive, SharePoint →   Shared Drives), and a </w:t>
      </w:r>
      <w:r>
        <w:rPr>
          <w:b/>
        </w:rPr>
        <w:t>Collaboration/Teams</w:t>
      </w:r>
      <w:r>
        <w:t xml:space="preserve"> project (Teams → Google Chat/Spaces, "verify for   your version"). Each project references a source and target endpoint.</w:t>
      </w:r>
    </w:p>
    <w:p>
      <w:pPr>
        <w:pStyle w:val="ListBullet"/>
      </w:pPr>
      <w:r>
        <w:rPr>
          <w:b/>
        </w:rPr>
        <w:t>Line items (users / migration pairs)</w:t>
      </w:r>
      <w:r>
        <w:t xml:space="preserve"> — the source→target mappings a project migrates, one row</w:t>
      </w:r>
    </w:p>
    <w:p>
      <w:r>
        <w:t xml:space="preserve">  per user or resource. This solution generates these from the directory as a </w:t>
      </w:r>
      <w:r>
        <w:rPr>
          <w:b/>
        </w:rPr>
        <w:t>CSV the tool   consumes</w:t>
      </w:r>
      <w:r>
        <w:t xml:space="preserve"> — it does not invent a private MigrationWiz API.</w:t>
      </w:r>
    </w:p>
    <w:p>
      <w:pPr>
        <w:pStyle w:val="ListBullet"/>
      </w:pPr>
      <w:r>
        <w:rPr>
          <w:b/>
        </w:rPr>
        <w:t>Passes</w:t>
      </w:r>
      <w:r>
        <w:t xml:space="preserve"> — how a project runs: a </w:t>
      </w:r>
      <w:r>
        <w:rPr>
          <w:b/>
        </w:rPr>
        <w:t>Pre-Stage Migration</w:t>
      </w:r>
      <w:r>
        <w:t xml:space="preserve"> (bulk-move historical data ahead of</w:t>
      </w:r>
    </w:p>
    <w:p>
      <w:r>
        <w:t xml:space="preserve">  cutover, typically bounded by an age filter such as "older than N days"), then a </w:t>
      </w:r>
      <w:r>
        <w:rPr>
          <w:b/>
        </w:rPr>
        <w:t>Full/Delta   Migration</w:t>
      </w:r>
      <w:r>
        <w:t xml:space="preserve"> at cutover that moves only what remains. Re-runnable; per-item </w:t>
      </w:r>
      <w:r>
        <w:rPr>
          <w:b/>
        </w:rPr>
        <w:t>retry</w:t>
      </w:r>
      <w:r>
        <w:t xml:space="preserve"> handles   transient failures.</w:t>
      </w:r>
    </w:p>
    <w:p>
      <w:pPr>
        <w:pStyle w:val="ListBullet"/>
      </w:pPr>
      <w:r>
        <w:rPr>
          <w:b/>
        </w:rPr>
        <w:t>Device Management Agent (DMA)</w:t>
      </w:r>
      <w:r>
        <w:t xml:space="preserve"> — deployed to endpoints </w:t>
      </w:r>
      <w:r>
        <w:rPr>
          <w:b/>
        </w:rPr>
        <w:t>only</w:t>
      </w:r>
      <w:r>
        <w:t xml:space="preserve"> where a project path needs a</w:t>
      </w:r>
    </w:p>
    <w:p>
      <w:r>
        <w:t xml:space="preserve">  local agent (for example certain document/desktop-source scenarios). Cloud-to-cloud mail projects   typically do not require it; </w:t>
      </w:r>
      <w:r>
        <w:rPr>
          <w:b/>
        </w:rPr>
        <w:t>verify for your version and project type</w:t>
      </w:r>
      <w:r>
        <w:t xml:space="preserve"> which paths need the DMA   before planning a deployment.</w:t>
      </w:r>
    </w:p>
    <w:p>
      <w:pPr>
        <w:pStyle w:val="Heading2"/>
      </w:pPr>
      <w:r>
        <w:t>Where MigrationWiz fits vs native tools</w:t>
      </w:r>
    </w:p>
    <w:p>
      <w:r>
        <w:t xml:space="preserve">MigrationWiz is one of several supported patterns for an M365 → Google move; this solution governs its execution. Google-native paths — the Admin-console </w:t>
      </w:r>
      <w:r>
        <w:rPr>
          <w:b/>
        </w:rPr>
        <w:t>data migration service</w:t>
      </w:r>
      <w:r>
        <w:t xml:space="preserve"> and the desktop </w:t>
      </w:r>
      <w:r>
        <w:rPr>
          <w:b/>
        </w:rPr>
        <w:t>GWMME</w:t>
      </w:r>
      <w:r>
        <w:t xml:space="preserve"> — and other third-party tools each have their own solution. Choose MigrationWiz when its throughput, coverage of mail </w:t>
      </w:r>
      <w:r>
        <w:rPr>
          <w:b/>
        </w:rPr>
        <w:t>and</w:t>
      </w:r>
      <w:r>
        <w:t xml:space="preserve"> documents </w:t>
      </w:r>
      <w:r>
        <w:rPr>
          <w:b/>
        </w:rPr>
        <w:t>and</w:t>
      </w:r>
      <w:r>
        <w:t xml:space="preserve"> collaboration in one platform, and per-item retry/reporting fit the estate. The </w:t>
      </w:r>
      <w:r>
        <w:rPr>
          <w:b/>
        </w:rPr>
        <w:t>wave, pre-stage/delta, coexistence, and validation discipline</w:t>
      </w:r>
      <w:r>
        <w:t xml:space="preserve"> in this solution is the same regardless of tool; only the tool's own configuration differs, and that configuration is deferred to BitTitan.</w:t>
      </w:r>
    </w:p>
    <w:p>
      <w:pPr>
        <w:pStyle w:val="Heading2"/>
      </w:pPr>
      <w:r>
        <w:t>Coexistence and mail routing during the transition</w:t>
      </w:r>
    </w:p>
    <w:p>
      <w:r>
        <w:t xml:space="preserve">While part of the estate is on Gmail and part is still on Exchange Online, </w:t>
      </w:r>
      <w:r>
        <w:rPr>
          <w:b/>
        </w:rPr>
        <w:t>inbound mail must reach each user's current platform</w:t>
      </w:r>
      <w:r>
        <w:t xml:space="preserve"> and calendar free/busy should resolve across the divide. MigrationWiz moves the mailbox contents; the </w:t>
      </w:r>
      <w:r>
        <w:rPr>
          <w:b/>
        </w:rPr>
        <w:t>mail-flow coexistence</w:t>
      </w:r>
      <w:r>
        <w:t xml:space="preserve"> is a Google/DNS concern designed alongside:</w:t>
      </w:r>
    </w:p>
    <w:p>
      <w:pPr>
        <w:pStyle w:val="ListBullet"/>
      </w:pPr>
      <w:r>
        <w:rPr>
          <w:b/>
        </w:rPr>
        <w:t>Split delivery</w:t>
      </w:r>
      <w:r>
        <w:t xml:space="preserve"> — point the domain </w:t>
      </w:r>
      <w:r>
        <w:rPr>
          <w:b/>
        </w:rPr>
        <w:t>MX at Google</w:t>
      </w:r>
      <w:r>
        <w:t>; Gmail receives inbound mail and **routes</w:t>
      </w:r>
    </w:p>
    <w:p>
      <w:r>
        <w:t xml:space="preserve">  onward to Exchange Online** the messages for users not yet migrated, per a routing rule keyed to the   migrated population ([Google — split delivery](https://knowledge.workspace.google.com/admin/gmail/advanced/send-email-to-2-email-systems-with-split-delivery)).</w:t>
      </w:r>
    </w:p>
    <w:p>
      <w:pPr>
        <w:pStyle w:val="ListBullet"/>
      </w:pPr>
      <w:r>
        <w:rPr>
          <w:b/>
        </w:rPr>
        <w:t>Dual delivery</w:t>
      </w:r>
      <w:r>
        <w:t xml:space="preserve"> — deliver a copy to both systems, for archiving or a phased overlap</w:t>
      </w:r>
    </w:p>
    <w:p>
      <w:r>
        <w:t xml:space="preserve">  ([Google — dual delivery](https://support.google.com/a/answer/9228551)).</w:t>
      </w:r>
    </w:p>
    <w:p>
      <w:r>
        <w:rPr>
          <w:b/>
        </w:rPr>
        <w:t>Lower the MX TTL</w:t>
      </w:r>
      <w:r>
        <w:t xml:space="preserve"> (for example to 300 seconds) ahead of cutover so routing changes take effect quickly and a back-out is fast. Coexistence is </w:t>
      </w:r>
      <w:r>
        <w:rPr>
          <w:b/>
        </w:rPr>
        <w:t>transitional</w:t>
      </w:r>
      <w:r>
        <w:t xml:space="preserve"> — decommissioned once the estate is fully on Gmail.</w:t>
      </w:r>
    </w:p>
    <w:p>
      <w:pPr>
        <w:pStyle w:val="Heading2"/>
      </w:pPr>
      <w:r>
        <w:t>The named artifacts</w:t>
      </w:r>
    </w:p>
    <w:p>
      <w:r>
        <w:t>Author these once and reuse the exact names across every project and wave, so the migration stays legible across owners: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Source/target scope &amp; readiness baseline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Discovery – Source &amp; Target – Baseline</w:t>
            </w:r>
          </w:p>
        </w:tc>
      </w:tr>
      <w:tr>
        <w:tc>
          <w:tcPr>
            <w:tcW w:type="dxa" w:w="4320"/>
          </w:tcPr>
          <w:p>
            <w:r>
              <w:t>M365 source endpoint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Endpoint – M365 Source – Prod</w:t>
            </w:r>
          </w:p>
        </w:tc>
      </w:tr>
      <w:tr>
        <w:tc>
          <w:tcPr>
            <w:tcW w:type="dxa" w:w="4320"/>
          </w:tcPr>
          <w:p>
            <w:r>
              <w:t>Google Workspace target endpoint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Endpoint – Google Target – Prod</w:t>
            </w:r>
          </w:p>
        </w:tc>
      </w:tr>
      <w:tr>
        <w:tc>
          <w:tcPr>
            <w:tcW w:type="dxa" w:w="4320"/>
          </w:tcPr>
          <w:p>
            <w:r>
              <w:t>Mailbox migration project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Project – Mailbox – Prod</w:t>
            </w:r>
          </w:p>
        </w:tc>
      </w:tr>
      <w:tr>
        <w:tc>
          <w:tcPr>
            <w:tcW w:type="dxa" w:w="4320"/>
          </w:tcPr>
          <w:p>
            <w:r>
              <w:t>Document migration project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Project – Documents – Prod</w:t>
            </w:r>
          </w:p>
        </w:tc>
      </w:tr>
      <w:tr>
        <w:tc>
          <w:tcPr>
            <w:tcW w:type="dxa" w:w="4320"/>
          </w:tcPr>
          <w:p>
            <w:r>
              <w:t>Teams-to-Chat migration project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Project – Teams to Chat – Prod</w:t>
            </w:r>
          </w:p>
        </w:tc>
      </w:tr>
      <w:tr>
        <w:tc>
          <w:tcPr>
            <w:tcW w:type="dxa" w:w="4320"/>
          </w:tcPr>
          <w:p>
            <w:r>
              <w:t>Line-item / user-mapping 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Mapping – User Pairs – Per Project</w:t>
            </w:r>
          </w:p>
        </w:tc>
      </w:tr>
      <w:tr>
        <w:tc>
          <w:tcPr>
            <w:tcW w:type="dxa" w:w="4320"/>
          </w:tcPr>
          <w:p>
            <w:r>
              <w:t>Pilot wave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Wave – Pilot – Wave 0</w:t>
            </w:r>
          </w:p>
        </w:tc>
      </w:tr>
      <w:tr>
        <w:tc>
          <w:tcPr>
            <w:tcW w:type="dxa" w:w="4320"/>
          </w:tcPr>
          <w:p>
            <w:r>
              <w:t>Per-wave production wave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Wave – &lt;Segment&gt; – Per Wave</w:t>
            </w:r>
          </w:p>
        </w:tc>
      </w:tr>
      <w:tr>
        <w:tc>
          <w:tcPr>
            <w:tcW w:type="dxa" w:w="4320"/>
          </w:tcPr>
          <w:p>
            <w:r>
              <w:t>Pre-stage pass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Pass – Pre-Stage – Per Wave</w:t>
            </w:r>
          </w:p>
        </w:tc>
      </w:tr>
      <w:tr>
        <w:tc>
          <w:tcPr>
            <w:tcW w:type="dxa" w:w="4320"/>
          </w:tcPr>
          <w:p>
            <w:r>
              <w:t>Delta / cutover pass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Pass – Delta Cutover – Per Wave</w:t>
            </w:r>
          </w:p>
        </w:tc>
      </w:tr>
      <w:tr>
        <w:tc>
          <w:tcPr>
            <w:tcW w:type="dxa" w:w="4320"/>
          </w:tcPr>
          <w:p>
            <w:r>
              <w:t>Throttling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Throttle – Project Concurrency – Per Wave</w:t>
            </w:r>
          </w:p>
        </w:tc>
      </w:tr>
      <w:tr>
        <w:tc>
          <w:tcPr>
            <w:tcW w:type="dxa" w:w="4320"/>
          </w:tcPr>
          <w:p>
            <w:r>
              <w:t>Per-user validation record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Validation – Mail/Docs/Chat – Per User</w:t>
            </w:r>
          </w:p>
        </w:tc>
      </w:tr>
      <w:tr>
        <w:tc>
          <w:tcPr>
            <w:tcW w:type="dxa" w:w="4320"/>
          </w:tcPr>
          <w:p>
            <w:r>
              <w:t>DNS/MX cutover runbook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Cutover – DNS/MX – Per Wave</w:t>
            </w:r>
          </w:p>
        </w:tc>
      </w:tr>
    </w:tbl>
    <w:p>
      <w:pPr>
        <w:pStyle w:val="Heading2"/>
      </w:pPr>
      <w:r>
        <w:t>What this is not</w:t>
      </w:r>
    </w:p>
    <w:p>
      <w:r>
        <w:t xml:space="preserve">This solution </w:t>
      </w:r>
      <w:r>
        <w:rPr>
          <w:b/>
        </w:rPr>
        <w:t>executes a MigrationWiz migration</w:t>
      </w:r>
      <w:r>
        <w:t xml:space="preserve"> and governs the wave/pre-stage/delta sequencing, throttling, coexistence, and validation around it. It does </w:t>
      </w:r>
      <w:r>
        <w:rPr>
          <w:b/>
        </w:rPr>
        <w:t>not</w:t>
      </w:r>
      <w:r>
        <w:t xml:space="preserve"> re-document MigrationWiz's console screens, project-option internals, licensing, or support (deferred to BitTitan). It does not own the program-level segmentation across mail/Drive/chat (that is the migration-program solution), and it does not replace the tenant-decommission solution. The included Python tools read the </w:t>
      </w:r>
      <w:r>
        <w:rPr>
          <w:b/>
        </w:rPr>
        <w:t>Google Workspace</w:t>
      </w:r>
      <w:r>
        <w:t xml:space="preserve"> target (Admin SDK) and the </w:t>
      </w:r>
      <w:r>
        <w:rPr>
          <w:b/>
        </w:rPr>
        <w:t>Microsoft 365 / Entra</w:t>
      </w:r>
      <w:r>
        <w:t xml:space="preserve"> source (Microsoft Graph) </w:t>
      </w:r>
      <w:r>
        <w:rPr>
          <w:b/>
        </w:rPr>
        <w:t>read-only</w:t>
      </w:r>
      <w:r>
        <w:t xml:space="preserve">, and </w:t>
      </w:r>
      <w:r>
        <w:rPr>
          <w:b/>
        </w:rPr>
        <w:t>generate the mapping/validation CSV artifacts MigrationWiz consumes and produces</w:t>
      </w:r>
      <w:r>
        <w:t xml:space="preserve"> — they call </w:t>
      </w:r>
      <w:r>
        <w:rPr>
          <w:b/>
        </w:rPr>
        <w:t>no</w:t>
      </w:r>
      <w:r>
        <w:t xml:space="preserve"> private BitTitan API and move no data themselves.</w:t>
      </w:r>
    </w:p>
    <w:p>
      <w:pPr>
        <w:pStyle w:val="Heading2"/>
      </w:pPr>
      <w:r>
        <w:t>The deployment model</w:t>
      </w:r>
    </w:p>
    <w:p>
      <w:pPr>
        <w:ind w:left="432"/>
      </w:pPr>
      <w:r>
        <w:rPr>
          <w:i/>
          <w:color w:val="2E86C1"/>
        </w:rPr>
        <w:t>Baseline the source and target and design the endpoints/projects once, prove the whole migration (endpoints → project → pre-stage → delta → validate) on a named pilot wave, validate each user across mail and documents and chat against the gate, then cut over and expand wave by wave — the repeatable way: Assess → Design → Configure → Pilot → Validate → Expand, with explicit pass/fail gates and a documented, tested rollback for every production change (mail flow, DNS, sharing, cutover).</w:t>
      </w:r>
    </w:p>
    <w:p>
      <w:pPr>
        <w:pStyle w:val="Heading1"/>
      </w:pPr>
      <w:r>
        <w:t>2. Requirements Guide — BitTitan MigrationWiz: M365 → Google Migration Execution</w:t>
      </w:r>
    </w:p>
    <w:p>
      <w:r>
        <w:t xml:space="preserve">Verify every requirement before running the migration. Each entry gives </w:t>
      </w:r>
      <w:r>
        <w:rPr>
          <w:b/>
        </w:rPr>
        <w:t>Description</w:t>
      </w:r>
      <w:r>
        <w:t xml:space="preserve">, </w:t>
      </w:r>
      <w:r>
        <w:rPr>
          <w:b/>
        </w:rPr>
        <w:t>Why required</w:t>
      </w:r>
      <w:r>
        <w:t xml:space="preserve">, </w:t>
      </w:r>
      <w:r>
        <w:rPr>
          <w:b/>
        </w:rPr>
        <w:t>How to verify</w:t>
      </w:r>
      <w:r>
        <w:t xml:space="preserve">, and </w:t>
      </w:r>
      <w:r>
        <w:rPr>
          <w:b/>
        </w:rPr>
        <w:t>How to implement if missing</w:t>
      </w:r>
      <w:r>
        <w:t xml:space="preserve">. Category-wide prerequisites — the Google Workspace target tenant and super-admin, the source M365 / Entra environment, DNS control, the identity source of truth, a pilot scope, and governance stakeholders — are in </w:t>
      </w:r>
      <w:r>
        <w:rPr>
          <w:rFonts w:ascii="Consolas" w:hAnsi="Consolas"/>
          <w:sz w:val="19"/>
        </w:rPr>
        <w:t>global-requirements-google.md</w:t>
      </w:r>
      <w:r>
        <w:t xml:space="preserve">; do not repeat them here. This guide adds what a </w:t>
      </w:r>
      <w:r>
        <w:rPr>
          <w:b/>
        </w:rPr>
        <w:t>MigrationWiz</w:t>
      </w:r>
      <w:r>
        <w:t xml:space="preserve"> execution specifically needs. </w:t>
      </w:r>
      <w:r>
        <w:rPr>
          <w:b/>
        </w:rPr>
        <w:t>MigrationWiz account setup, licensing, and console configuration are deferred to BitTitan's own documentation</w:t>
      </w:r>
      <w:r>
        <w:t xml:space="preserve"> ("verify for your version"); this guide states what must be true for the tool to run, not how to click through its console.</w:t>
      </w:r>
    </w:p>
    <w:p>
      <w:pPr>
        <w:pStyle w:val="Heading2"/>
      </w:pPr>
      <w:r>
        <w:t>2.1 A MigrationWiz account with the required licensing</w:t>
      </w:r>
    </w:p>
    <w:p>
      <w:r>
        <w:t xml:space="preserve">Description: An active </w:t>
      </w:r>
      <w:r>
        <w:rPr>
          <w:b/>
        </w:rPr>
        <w:t>BitTitan / MigrationWiz (MSPComplete)</w:t>
      </w:r>
      <w:r>
        <w:t xml:space="preserve"> account for the migration, with migration </w:t>
      </w:r>
      <w:r>
        <w:rPr>
          <w:b/>
        </w:rPr>
        <w:t>licensing</w:t>
      </w:r>
      <w:r>
        <w:t xml:space="preserve"> sufficient for the in-scope users and data types — for example a </w:t>
      </w:r>
      <w:r>
        <w:rPr>
          <w:b/>
        </w:rPr>
        <w:t>User Migration Bundle</w:t>
      </w:r>
      <w:r>
        <w:t xml:space="preserve"> per user (covering mailbox + document + collaboration for that user) or the per-migration licenses the project types require. The exact license SKUs, quantities, and entitlements are </w:t>
      </w:r>
      <w:r>
        <w:rPr>
          <w:b/>
        </w:rPr>
        <w:t>BitTitan's to define — verify for your version</w:t>
      </w:r>
      <w:r>
        <w:t>. Why required: MigrationWiz will not run a paid pass without applied licenses; under-licensing stalls a wave mid-cutover. How to verify: Sign in to the MigrationWiz/MSPComplete workspace and confirm the account is active and that license count ≥ the wave's user count for each data type in scope. Confirm which license type each project (Mailbox / Document / Teams-to-Chat) consumes per BitTitan's documentation. How to implement if missing: Purchase/apply the appropriate MigrationWiz licenses through BitTitan or an authorized reseller before scheduling the pilot. (Licensing detail deferred to BitTitan.)</w:t>
      </w:r>
    </w:p>
    <w:p>
      <w:pPr>
        <w:pStyle w:val="Heading2"/>
      </w:pPr>
      <w:r>
        <w:t>2.2 Source M365 / Entra access and a source app registration</w:t>
      </w:r>
    </w:p>
    <w:p>
      <w:r>
        <w:t xml:space="preserve">Description: Administrative access to the source </w:t>
      </w:r>
      <w:r>
        <w:rPr>
          <w:b/>
        </w:rPr>
        <w:t>Microsoft 365</w:t>
      </w:r>
      <w:r>
        <w:t xml:space="preserve"> tenant and </w:t>
      </w:r>
      <w:r>
        <w:rPr>
          <w:b/>
        </w:rPr>
        <w:t>Microsoft Entra ID</w:t>
      </w:r>
      <w:r>
        <w:t xml:space="preserve"> sufficient to (a) create/authorize the </w:t>
      </w:r>
      <w:r>
        <w:rPr>
          <w:b/>
        </w:rPr>
        <w:t>app registration</w:t>
      </w:r>
      <w:r>
        <w:t xml:space="preserve"> MigrationWiz uses for the source endpoint, and (b) grant the mailbox/OneDrive/SharePoint/Teams access the chosen project types require. For mail, this is typically an app registration with the Graph/Exchange application permissions MigrationWiz's documentation specifies (application access to mailboxes), consented tenant-wide. Why required: The source endpoint reads each mailbox, drive, and collaboration space from M365; without an authorized source identity every line item fails to authenticate. How to verify: Confirm Global Administrator (or the least-privilege roles BitTitan names) in the Entra admin center; confirm you can register an app and grant admin consent. Run </w:t>
      </w:r>
      <w:r>
        <w:rPr>
          <w:rFonts w:ascii="Consolas" w:hAnsi="Consolas"/>
          <w:sz w:val="19"/>
        </w:rPr>
        <w:t>btw-readiness-assessment.py</w:t>
      </w:r>
      <w:r>
        <w:t xml:space="preserve"> against the source to confirm you can read the estate over Microsoft Graph. How to implement if missing: Obtain the Entra role, create the source app registration and grant the application permissions/admin consent MigrationWiz's source-endpoint documentation lists (deferred — verify for your version), and record the app (client) ID in the endpoint design.</w:t>
      </w:r>
    </w:p>
    <w:p>
      <w:pPr>
        <w:pStyle w:val="Heading2"/>
      </w:pPr>
      <w:r>
        <w:t>2.3 Google Workspace target: super-admin, service account, and domain-wide delegation</w:t>
      </w:r>
    </w:p>
    <w:p>
      <w:r>
        <w:t xml:space="preserve">Description: A provisioned </w:t>
      </w:r>
      <w:r>
        <w:rPr>
          <w:b/>
        </w:rPr>
        <w:t>Google Workspace</w:t>
      </w:r>
      <w:r>
        <w:t xml:space="preserve"> target with a </w:t>
      </w:r>
      <w:r>
        <w:rPr>
          <w:b/>
        </w:rPr>
        <w:t>super admin</w:t>
      </w:r>
      <w:r>
        <w:t xml:space="preserve">, target accounts provisioned for the wave (per the identity source of truth in the global requirements), and a </w:t>
      </w:r>
      <w:r>
        <w:rPr>
          <w:b/>
        </w:rPr>
        <w:t>Google Cloud service account</w:t>
      </w:r>
      <w:r>
        <w:t xml:space="preserve"> (or OAuth app) with </w:t>
      </w:r>
      <w:r>
        <w:rPr>
          <w:b/>
        </w:rPr>
        <w:t>domain-wide delegation</w:t>
      </w:r>
      <w:r>
        <w:t xml:space="preserve"> authorized in the Admin console for the API scopes MigrationWiz's target endpoint requires (Gmail / Drive / Calendar / Directory as applicable). The automation tools in this solution also use a service account or ADC with </w:t>
      </w:r>
      <w:r>
        <w:rPr>
          <w:b/>
        </w:rPr>
        <w:t>read-only</w:t>
      </w:r>
      <w:r>
        <w:t xml:space="preserve"> Admin SDK / Directory / Reports scopes. Why required: The target endpoint writes mail/Drive/Chat into licensed Google accounts using the delegated service identity; a mailbox cannot migrate into an account that does not exist or without delegated API access. How to verify: In </w:t>
      </w:r>
      <w:r>
        <w:rPr>
          <w:b/>
        </w:rPr>
        <w:t>admin.google.com → Security → API controls → Domain-wide delegation</w:t>
      </w:r>
      <w:r>
        <w:t xml:space="preserve">, confirm the service account's </w:t>
      </w:r>
      <w:r>
        <w:rPr>
          <w:b/>
        </w:rPr>
        <w:t>client ID</w:t>
      </w:r>
      <w:r>
        <w:t xml:space="preserve"> is authorized for the required scopes; confirm Gmail/Drive licenses for a sample wave; confirm the target accounts are provisioned. How to implement if missing: Provision licenses and target accounts (GCDS/SCIM per the global requirements), create the service account in Google Cloud, and authorize its client ID for the exact scopes MigrationWiz's target-endpoint documentation specifies (deferred — verify for your version) before scheduling the pilot.</w:t>
      </w:r>
    </w:p>
    <w:p>
      <w:pPr>
        <w:pStyle w:val="Heading2"/>
      </w:pPr>
      <w:r>
        <w:t>2.4 An endpoint design — source and target, proven</w:t>
      </w:r>
    </w:p>
    <w:p>
      <w:r>
        <w:t xml:space="preserve">Description: A decision record — the endpoint design — fixing the </w:t>
      </w:r>
      <w:r>
        <w:rPr>
          <w:b/>
        </w:rPr>
        <w:t>M365 source endpoint</w:t>
      </w:r>
      <w:r>
        <w:t xml:space="preserve"> (</w:t>
      </w:r>
      <w:r>
        <w:rPr>
          <w:rFonts w:ascii="Consolas" w:hAnsi="Consolas"/>
          <w:sz w:val="19"/>
        </w:rPr>
        <w:t>BTW Endpoint – M365 Source – Prod</w:t>
      </w:r>
      <w:r>
        <w:t xml:space="preserve">) and the </w:t>
      </w:r>
      <w:r>
        <w:rPr>
          <w:b/>
        </w:rPr>
        <w:t>Google Workspace target endpoint</w:t>
      </w:r>
      <w:r>
        <w:t xml:space="preserve"> (</w:t>
      </w:r>
      <w:r>
        <w:rPr>
          <w:rFonts w:ascii="Consolas" w:hAnsi="Consolas"/>
          <w:sz w:val="19"/>
        </w:rPr>
        <w:t>BTW Endpoint – Google Target – Prod</w:t>
      </w:r>
      <w:r>
        <w:t xml:space="preserve">): connection type, the app-registration / service-account identity each uses, and the scopes/permissions consented. Each endpoint is </w:t>
      </w:r>
      <w:r>
        <w:rPr>
          <w:b/>
        </w:rPr>
        <w:t>proven</w:t>
      </w:r>
      <w:r>
        <w:t xml:space="preserve"> by migrating one test line item end to end before any bulk pass. Why required: Endpoints are reused by every project and wave; a misconfigured endpoint fails every line item. Deciding and proving them once prevents authorization failures discovered at scale. How to verify: The design names both endpoints, their identities, and their scopes; one test user migrates a small set of items source→target without an authorization error. How to implement if missing: Create both endpoints in MigrationWiz (console flow deferred to BitTitan), record their identities/scopes in the design, and prove one test line item before the pilot wave.</w:t>
      </w:r>
    </w:p>
    <w:p>
      <w:pPr>
        <w:pStyle w:val="Heading2"/>
      </w:pPr>
      <w:r>
        <w:t>2.5 A project design — data types, mappings, and the DMA decision</w:t>
      </w:r>
    </w:p>
    <w:p>
      <w:r>
        <w:t xml:space="preserve">Description: A project design fixing the </w:t>
      </w:r>
      <w:r>
        <w:rPr>
          <w:b/>
        </w:rPr>
        <w:t>projects</w:t>
      </w:r>
      <w:r>
        <w:t xml:space="preserve"> to run — </w:t>
      </w:r>
      <w:r>
        <w:rPr>
          <w:rFonts w:ascii="Consolas" w:hAnsi="Consolas"/>
          <w:sz w:val="19"/>
        </w:rPr>
        <w:t>BTW Project – Mailbox – Prod</w:t>
      </w:r>
      <w:r>
        <w:t xml:space="preserve">, </w:t>
      </w:r>
      <w:r>
        <w:rPr>
          <w:rFonts w:ascii="Consolas" w:hAnsi="Consolas"/>
          <w:sz w:val="19"/>
        </w:rPr>
        <w:t>BTW Project – Documents – Prod</w:t>
      </w:r>
      <w:r>
        <w:t xml:space="preserve">, </w:t>
      </w:r>
      <w:r>
        <w:rPr>
          <w:rFonts w:ascii="Consolas" w:hAnsi="Consolas"/>
          <w:sz w:val="19"/>
        </w:rPr>
        <w:t>BTW Project – Teams to Chat – Prod</w:t>
      </w:r>
      <w:r>
        <w:t xml:space="preserve"> — the </w:t>
      </w:r>
      <w:r>
        <w:rPr>
          <w:b/>
        </w:rPr>
        <w:t>data types</w:t>
      </w:r>
      <w:r>
        <w:t xml:space="preserve"> each moves and in what order, the </w:t>
      </w:r>
      <w:r>
        <w:rPr>
          <w:b/>
        </w:rPr>
        <w:t>mappings</w:t>
      </w:r>
      <w:r>
        <w:t xml:space="preserve"> each needs (SharePoint site → Shared Drive, Team → Chat space, resource/room calendars, address rewriting), and an explicit </w:t>
      </w:r>
      <w:r>
        <w:rPr>
          <w:b/>
        </w:rPr>
        <w:t>Device Management Agent (DMA) decision</w:t>
      </w:r>
      <w:r>
        <w:t>: whether any in-scope project path requires the DMA and, if so, where it is deployed. (</w:t>
      </w:r>
      <w:r>
        <w:rPr>
          <w:b/>
        </w:rPr>
        <w:t>Verify for your version</w:t>
      </w:r>
      <w:r>
        <w:t xml:space="preserve"> which project types need the DMA; cloud-to-cloud mail typically does not.) Why required: Every wave must run the *same* projects, data-type order, and mappings; deciding per wave guarantees rework and inconsistent outcomes. An unplanned DMA requirement discovered mid-wave stalls document migration. How to verify: The design names each project, its data types and order, the required mappings, and the DMA decision, and is agreed by the migration's technical owners. </w:t>
      </w:r>
      <w:r>
        <w:rPr>
          <w:rFonts w:ascii="Consolas" w:hAnsi="Consolas"/>
          <w:sz w:val="19"/>
        </w:rPr>
        <w:t>btw-project-mapping-builder.py</w:t>
      </w:r>
      <w:r>
        <w:t xml:space="preserve"> produces the line-item CSV each project consumes. How to implement if missing: Hold Implementation Step 2 and freeze the project design before the pilot; generate the mapping CSVs with the builder tool.</w:t>
      </w:r>
    </w:p>
    <w:p>
      <w:pPr>
        <w:pStyle w:val="Heading2"/>
      </w:pPr>
      <w:r>
        <w:t>2.6 A pre-stage / delta and throttling plan</w:t>
      </w:r>
    </w:p>
    <w:p>
      <w:r>
        <w:t xml:space="preserve">Description: A pass plan fixing, per project: the </w:t>
      </w:r>
      <w:r>
        <w:rPr>
          <w:b/>
        </w:rPr>
        <w:t>Pre-Stage Migration</w:t>
      </w:r>
      <w:r>
        <w:t xml:space="preserve"> (bulk-move historical data ahead of cutover, bounded by an age filter such as "older than N days"), the </w:t>
      </w:r>
      <w:r>
        <w:rPr>
          <w:b/>
        </w:rPr>
        <w:t>Delta/Full pass</w:t>
      </w:r>
      <w:r>
        <w:t xml:space="preserve"> at cutover, and a </w:t>
      </w:r>
      <w:r>
        <w:rPr>
          <w:b/>
        </w:rPr>
        <w:t>throttling</w:t>
      </w:r>
      <w:r>
        <w:t xml:space="preserve"> profile (</w:t>
      </w:r>
      <w:r>
        <w:rPr>
          <w:rFonts w:ascii="Consolas" w:hAnsi="Consolas"/>
          <w:sz w:val="19"/>
        </w:rPr>
        <w:t>BTW Throttle – Project Concurrency – Per Wave</w:t>
      </w:r>
      <w:r>
        <w:t xml:space="preserve">) that keeps concurrency within source (M365/Graph) and target (Google API) limits so passes neither crawl nor trip protective limits. Provider-side throttling behavior and MigrationWiz's own concurrency controls are </w:t>
      </w:r>
      <w:r>
        <w:rPr>
          <w:b/>
        </w:rPr>
        <w:t>verify-for-your-version</w:t>
      </w:r>
      <w:r>
        <w:t xml:space="preserve">. Why required: Without a pre-stage, the full corpus is attempted in the cutover window and the cutover overruns; without deliberate throttling, passes stall on provider limits. The delta pass is what lets a re-run move only what changed since pre-stage without re-moving migrated items. How to verify: The plan states the pre-stage age filter, the delta timing, and the concurrency/ throttle settings; </w:t>
      </w:r>
      <w:r>
        <w:rPr>
          <w:rFonts w:ascii="Consolas" w:hAnsi="Consolas"/>
          <w:sz w:val="19"/>
        </w:rPr>
        <w:t>btw-wave-planner.py</w:t>
      </w:r>
      <w:r>
        <w:t xml:space="preserve"> produces the wave/pass schedule and throttling guidance. How to implement if missing: Author the pass plan in Implementation Step 4; run a pre-stage on the pilot wave and confirm only a small delta remains at cutover.</w:t>
      </w:r>
    </w:p>
    <w:p>
      <w:pPr>
        <w:pStyle w:val="Heading2"/>
      </w:pPr>
      <w:r>
        <w:t>2.7 A pilot wave, per-user validation, and a DNS/MX cutover runbook with rollback</w:t>
      </w:r>
    </w:p>
    <w:p>
      <w:r>
        <w:t xml:space="preserve">Description: A named pilot wave — </w:t>
      </w:r>
      <w:r>
        <w:rPr>
          <w:rFonts w:ascii="Consolas" w:hAnsi="Consolas"/>
          <w:sz w:val="19"/>
        </w:rPr>
        <w:t>BTW Wave – Pilot – Wave 0</w:t>
      </w:r>
      <w:r>
        <w:t xml:space="preserve"> — of a small, representative user set (core IT and early adopters, plus at least one shared mailbox, one SharePoint site, and one Team so those paths are exercised); a per-user validation record </w:t>
      </w:r>
      <w:r>
        <w:rPr>
          <w:rFonts w:ascii="Consolas" w:hAnsi="Consolas"/>
          <w:sz w:val="19"/>
        </w:rPr>
        <w:t>BTW Validation – Mail/Docs/Chat – Per User</w:t>
      </w:r>
      <w:r>
        <w:t xml:space="preserve"> confirming </w:t>
      </w:r>
      <w:r>
        <w:rPr>
          <w:b/>
        </w:rPr>
        <w:t>every</w:t>
      </w:r>
      <w:r>
        <w:t xml:space="preserve"> in-scope data type landed; and a repeatable </w:t>
      </w:r>
      <w:r>
        <w:rPr>
          <w:b/>
        </w:rPr>
        <w:t>DNS/MX cutover runbook</w:t>
      </w:r>
      <w:r>
        <w:t xml:space="preserve"> (</w:t>
      </w:r>
      <w:r>
        <w:rPr>
          <w:rFonts w:ascii="Consolas" w:hAnsi="Consolas"/>
          <w:sz w:val="19"/>
        </w:rPr>
        <w:t>BTW Cutover – DNS/MX – Per Wave</w:t>
      </w:r>
      <w:r>
        <w:t xml:space="preserve">) applied under </w:t>
      </w:r>
      <w:r>
        <w:rPr>
          <w:b/>
        </w:rPr>
        <w:t>change control</w:t>
      </w:r>
      <w:r>
        <w:t xml:space="preserve"> with a documented, tested back-out. Why required: The full migration and cutover must be proven on a pilot before any production wave; each migrated user must be validated across all data types, not declared done on mail alone; and a DNS/MX change is high-impact and must be reversible. How to verify: The pilot wave and validation record exist and cover every data type; the runbook has all stages and a rollback; the change-control path and lowered MX TTL are in place. Build the wave with </w:t>
      </w:r>
      <w:r>
        <w:rPr>
          <w:rFonts w:ascii="Consolas" w:hAnsi="Consolas"/>
          <w:sz w:val="19"/>
        </w:rPr>
        <w:t>btw-project-mapping-builder.py</w:t>
      </w:r>
      <w:r>
        <w:t xml:space="preserve"> and validate with </w:t>
      </w:r>
      <w:r>
        <w:rPr>
          <w:rFonts w:ascii="Consolas" w:hAnsi="Consolas"/>
          <w:sz w:val="19"/>
        </w:rPr>
        <w:t>btw-postmigration-validation.py</w:t>
      </w:r>
      <w:r>
        <w:t>. How to implement if missing: Define the pilot wave, author the cutover runbook (Step 5), run it end to end (Step 6), and validate per user before expanding.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MigrationWiz account active + licensing ≥ wave (verify for your version) — §2.1</w:t>
      </w:r>
    </w:p>
    <w:p>
      <w:pPr>
        <w:pStyle w:val="ListBullet"/>
      </w:pPr>
      <w:r>
        <w:t xml:space="preserve">Source M365/Entra access + source app registration consented — §2.2 · </w:t>
      </w:r>
      <w:r>
        <w:rPr>
          <w:rFonts w:ascii="Consolas" w:hAnsi="Consolas"/>
          <w:sz w:val="19"/>
        </w:rPr>
        <w:t>btw-readiness-assessment.py</w:t>
      </w:r>
    </w:p>
    <w:p>
      <w:pPr>
        <w:pStyle w:val="ListBullet"/>
      </w:pPr>
      <w:r>
        <w:t xml:space="preserve">Google target super-admin + service account with domain-wide delegation — §2.3 · </w:t>
      </w:r>
      <w:r>
        <w:rPr>
          <w:rFonts w:ascii="Consolas" w:hAnsi="Consolas"/>
          <w:sz w:val="19"/>
        </w:rPr>
        <w:t>btw-config-helper.py</w:t>
      </w:r>
    </w:p>
    <w:p>
      <w:pPr>
        <w:pStyle w:val="ListBullet"/>
      </w:pPr>
      <w:r>
        <w:t xml:space="preserve">Endpoint design proven (source + target, one test line item) — </w:t>
      </w:r>
      <w:r>
        <w:rPr>
          <w:rFonts w:ascii="Consolas" w:hAnsi="Consolas"/>
          <w:sz w:val="19"/>
        </w:rPr>
        <w:t>BTW Endpoint – M365 Source – Prod</w:t>
      </w:r>
      <w:r>
        <w:t xml:space="preserve"> / </w:t>
      </w:r>
      <w:r>
        <w:rPr>
          <w:rFonts w:ascii="Consolas" w:hAnsi="Consolas"/>
          <w:sz w:val="19"/>
        </w:rPr>
        <w:t>BTW Endpoint – Google Target – Prod</w:t>
      </w:r>
    </w:p>
    <w:p>
      <w:pPr>
        <w:pStyle w:val="ListBullet"/>
      </w:pPr>
      <w:r>
        <w:t xml:space="preserve">Project design frozen (data types, mappings, DMA decision) — </w:t>
      </w:r>
      <w:r>
        <w:rPr>
          <w:rFonts w:ascii="Consolas" w:hAnsi="Consolas"/>
          <w:sz w:val="19"/>
        </w:rPr>
        <w:t>btw-project-mapping-builder.py</w:t>
      </w:r>
    </w:p>
    <w:p>
      <w:pPr>
        <w:pStyle w:val="ListBullet"/>
      </w:pPr>
      <w:r>
        <w:t xml:space="preserve">Pre-stage/delta + throttling plan — </w:t>
      </w:r>
      <w:r>
        <w:rPr>
          <w:rFonts w:ascii="Consolas" w:hAnsi="Consolas"/>
          <w:sz w:val="19"/>
        </w:rPr>
        <w:t>btw-wave-planner.py</w:t>
      </w:r>
    </w:p>
    <w:p>
      <w:pPr>
        <w:pStyle w:val="ListBullet"/>
      </w:pPr>
      <w:r>
        <w:t xml:space="preserve">Pilot wave + per-user validation + DNS/MX cutover runbook w/ rollback — </w:t>
      </w:r>
      <w:r>
        <w:rPr>
          <w:rFonts w:ascii="Consolas" w:hAnsi="Consolas"/>
          <w:sz w:val="19"/>
        </w:rPr>
        <w:t>btw-postmigration-validation.py</w:t>
      </w:r>
    </w:p>
    <w:p>
      <w:pPr>
        <w:pStyle w:val="Heading1"/>
      </w:pPr>
      <w:r>
        <w:t>Global Requirements — Google Workspace &amp; Gemini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Google</w:t>
      </w:r>
      <w:r>
        <w:t xml:space="preserve"> category. They are the common foundation each Google Workspace / Gemini solution assumes is already in place (or stands up as part of its own Requirements section).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Google solution). The Google Admin console (admin.google.com), Google Cloud / Cloud Identity, and the Microsoft / Entra sides are authored at exact, current click-by-click detail from the vendors' public documentation. Gemini Enterprise capabilities that are in preview or rolling out are cited or flagged "verify in your tenant" — never invented. Third-party migration tools (e.g. for mail/Drive/Chat data movement) and third-party enterprise apps (ServiceNow, SAP, Databricks, etc.) are integrated at the pattern/architectural level; their internal console steps are deferred to the vendor's own docs.</w:t>
      </w:r>
    </w:p>
    <w:p>
      <w:pPr>
        <w:pStyle w:val="Heading2"/>
      </w:pPr>
      <w:r>
        <w:t>1. Google Workspace / Cloud Identity tenant</w:t>
      </w:r>
    </w:p>
    <w:p>
      <w:pPr>
        <w:pStyle w:val="ListBullet"/>
      </w:pPr>
      <w:r>
        <w:rPr>
          <w:b/>
        </w:rPr>
        <w:t>Description:</w:t>
      </w:r>
      <w:r>
        <w:t xml:space="preserve"> A provisioned Google Workspace (or Cloud Identity) tenant with a </w:t>
      </w:r>
      <w:r>
        <w:rPr>
          <w:b/>
        </w:rPr>
        <w:t>super-admin</w:t>
      </w:r>
    </w:p>
    <w:p>
      <w:r>
        <w:t xml:space="preserve">  account for configuration, and the appropriate Workspace edition/licensing for the capability in   scope (e.g. Enterprise Plus for Vault/CAA/DLP, Gemini/AI add-on where required).</w:t>
      </w:r>
    </w:p>
    <w:p>
      <w:pPr>
        <w:pStyle w:val="ListBullet"/>
      </w:pPr>
      <w:r>
        <w:rPr>
          <w:b/>
        </w:rPr>
        <w:t>Why required:</w:t>
      </w:r>
      <w:r>
        <w:t xml:space="preserve"> All configuration, policy, and API work is performed against this tenant.</w:t>
      </w:r>
    </w:p>
    <w:p>
      <w:pPr>
        <w:pStyle w:val="ListBullet"/>
      </w:pPr>
      <w:r>
        <w:rPr>
          <w:b/>
        </w:rPr>
        <w:t>How to verify:</w:t>
      </w:r>
      <w:r>
        <w:t xml:space="preserve"> Sign in to </w:t>
      </w:r>
      <w:r>
        <w:rPr>
          <w:b/>
        </w:rPr>
        <w:t>admin.google.com</w:t>
      </w:r>
      <w:r>
        <w:t xml:space="preserve"> as a super-admin; confirm edition and license</w:t>
      </w:r>
    </w:p>
    <w:p>
      <w:r>
        <w:t xml:space="preserve">  counts under </w:t>
      </w:r>
      <w:r>
        <w:rPr>
          <w:b/>
        </w:rPr>
        <w:t>Billing / Subscriptions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tenant and licenses through Google or an authorized</w:t>
      </w:r>
    </w:p>
    <w:p>
      <w:r>
        <w:t xml:space="preserve">  reseller before starting.</w:t>
      </w:r>
    </w:p>
    <w:p>
      <w:pPr>
        <w:pStyle w:val="Heading2"/>
      </w:pPr>
      <w:r>
        <w:t>2. Source Microsoft 365 / Entra environment (for migration &amp; coexistence)</w:t>
      </w:r>
    </w:p>
    <w:p>
      <w:pPr>
        <w:pStyle w:val="ListBullet"/>
      </w:pPr>
      <w:r>
        <w:rPr>
          <w:b/>
        </w:rPr>
        <w:t>Description:</w:t>
      </w:r>
      <w:r>
        <w:t xml:space="preserve"> For migration/coexistence/identity solutions, administrative access to the source</w:t>
      </w:r>
    </w:p>
    <w:p>
      <w:r>
        <w:t xml:space="preserve">  </w:t>
      </w:r>
      <w:r>
        <w:rPr>
          <w:b/>
        </w:rPr>
        <w:t>Microsoft 365</w:t>
      </w:r>
      <w:r>
        <w:t xml:space="preserve"> tenant and </w:t>
      </w:r>
      <w:r>
        <w:rPr>
          <w:b/>
        </w:rPr>
        <w:t>Microsoft Entra ID</w:t>
      </w:r>
      <w:r>
        <w:t xml:space="preserve"> (Global Administrator or the least-privilege   roles the solution names).</w:t>
      </w:r>
    </w:p>
    <w:p>
      <w:pPr>
        <w:pStyle w:val="ListBullet"/>
      </w:pPr>
      <w:r>
        <w:rPr>
          <w:b/>
        </w:rPr>
        <w:t>Why required:</w:t>
      </w:r>
      <w:r>
        <w:t xml:space="preserve"> Migration, directory sync, SSO federation, and coexistence read from and change</w:t>
      </w:r>
    </w:p>
    <w:p>
      <w:r>
        <w:t xml:space="preserve">  the Microsoft side.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M365 admin center and the Entra admin center with the</w:t>
      </w:r>
    </w:p>
    <w:p>
      <w:r>
        <w:t xml:space="preserve">  required role.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the role from the M365/Entra tenant owner.</w:t>
      </w:r>
    </w:p>
    <w:p>
      <w:pPr>
        <w:pStyle w:val="Heading2"/>
      </w:pPr>
      <w:r>
        <w:t>3. DNS control for the routed domains</w:t>
      </w:r>
    </w:p>
    <w:p>
      <w:pPr>
        <w:pStyle w:val="ListBullet"/>
      </w:pPr>
      <w:r>
        <w:rPr>
          <w:b/>
        </w:rPr>
        <w:t>Description:</w:t>
      </w:r>
      <w:r>
        <w:t xml:space="preserve"> Ability to create/modify </w:t>
      </w:r>
      <w:r>
        <w:rPr>
          <w:b/>
        </w:rPr>
        <w:t>DNS records</w:t>
      </w:r>
      <w:r>
        <w:t xml:space="preserve"> (MX, SPF, DKIM, DMARC, TXT, CNAME) for the</w:t>
      </w:r>
    </w:p>
    <w:p>
      <w:r>
        <w:t xml:space="preserve">  domains being migrated, coexisting, or verified.</w:t>
      </w:r>
    </w:p>
    <w:p>
      <w:pPr>
        <w:pStyle w:val="ListBullet"/>
      </w:pPr>
      <w:r>
        <w:rPr>
          <w:b/>
        </w:rPr>
        <w:t>Why required:</w:t>
      </w:r>
      <w:r>
        <w:t xml:space="preserve"> Domain verification, mail routing/coexistence, and authentication all depend on</w:t>
      </w:r>
    </w:p>
    <w:p>
      <w:r>
        <w:t xml:space="preserve">  DNS changes.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authoritative DNS zone for each domain.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Coordinate with whoever controls DNS; stage changes under change</w:t>
      </w:r>
    </w:p>
    <w:p>
      <w:r>
        <w:t xml:space="preserve">  control (mail-flow changes are high-impact).</w:t>
      </w:r>
    </w:p>
    <w:p>
      <w:pPr>
        <w:pStyle w:val="Heading2"/>
      </w:pPr>
      <w:r>
        <w:t>4. Identity &amp; provisioning source of truth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identity source of truth</w:t>
      </w:r>
      <w:r>
        <w:t xml:space="preserve"> (on-prem AD, Entra ID, or an HR/IGA system)</w:t>
      </w:r>
    </w:p>
    <w:p>
      <w:r>
        <w:t xml:space="preserve">  and the sync mechanism (e.g. </w:t>
      </w:r>
      <w:r>
        <w:rPr>
          <w:b/>
        </w:rPr>
        <w:t>Google Cloud Directory Sync (GCDS)</w:t>
      </w:r>
      <w:r>
        <w:t xml:space="preserve"> or SCIM-based provisioning).</w:t>
      </w:r>
    </w:p>
    <w:p>
      <w:pPr>
        <w:pStyle w:val="ListBullet"/>
      </w:pPr>
      <w:r>
        <w:rPr>
          <w:b/>
        </w:rPr>
        <w:t>Why required:</w:t>
      </w:r>
      <w:r>
        <w:t xml:space="preserve"> Consistent users/groups across ecosystems underpin SSO, licensing, and access.</w:t>
      </w:r>
    </w:p>
    <w:p>
      <w:pPr>
        <w:pStyle w:val="ListBullet"/>
      </w:pPr>
      <w:r>
        <w:rPr>
          <w:b/>
        </w:rPr>
        <w:t>How to verify:</w:t>
      </w:r>
      <w:r>
        <w:t xml:space="preserve"> Confirm which directory is authoritative and how objects flow into Google.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source of truth and provisioning model before configuring</w:t>
      </w:r>
    </w:p>
    <w:p>
      <w:r>
        <w:t xml:space="preserve">  SSO or migrating.</w:t>
      </w:r>
    </w:p>
    <w:p>
      <w:pPr>
        <w:pStyle w:val="Heading2"/>
      </w:pPr>
      <w:r>
        <w:t>5. A pilot scope (OU / group)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organizational unit or group</w:t>
      </w:r>
      <w:r>
        <w:t xml:space="preserve"> to validate on before fleet-wide rollout,</w:t>
      </w:r>
    </w:p>
    <w:p>
      <w:r>
        <w:t xml:space="preserve">  and a </w:t>
      </w:r>
      <w:r>
        <w:rPr>
          <w:b/>
        </w:rPr>
        <w:t>change-control</w:t>
      </w:r>
      <w:r>
        <w:t xml:space="preserve"> process for production changes (especially mail flow, DNS, identity, and DLP).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</w:t>
      </w:r>
      <w:r>
        <w:rPr>
          <w:b/>
        </w:rPr>
        <w:t>Assess → Configure → Pilot → Validate → Expand</w:t>
      </w:r>
      <w:r>
        <w:t xml:space="preserve"> model;</w:t>
      </w:r>
    </w:p>
    <w:p>
      <w:r>
        <w:t xml:space="preserve">  the pilot proves the design and change control protects production.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OU/group exists and a change window/approval path is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OU/group and agree the change-control process with the</w:t>
      </w:r>
    </w:p>
    <w:p>
      <w:r>
        <w:t xml:space="preserve">  owners before making production changes.</w:t>
      </w:r>
    </w:p>
    <w:p>
      <w:pPr>
        <w:pStyle w:val="Heading2"/>
      </w:pPr>
      <w:r>
        <w:t>6. Security, compliance &amp; governance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security (CISO), legal/eDiscovery, and data-governance</w:t>
      </w:r>
    </w:p>
    <w:p>
      <w:r>
        <w:t xml:space="preserve">  stakeholders whose policies the configuration must satisfy (DLP, retention, Vault/Purview, and any   regulatory regime such as ITAR/DFARS/Assured Controls where applicable).</w:t>
      </w:r>
    </w:p>
    <w:p>
      <w:pPr>
        <w:pStyle w:val="ListBullet"/>
      </w:pPr>
      <w:r>
        <w:rPr>
          <w:b/>
        </w:rPr>
        <w:t>Why required:</w:t>
      </w:r>
      <w:r>
        <w:t xml:space="preserve"> Data governance, eDiscovery, DLP, and regulated-workload settings must align to</w:t>
      </w:r>
    </w:p>
    <w:p>
      <w:r>
        <w:t xml:space="preserve">  enterprise policy and legal requirements, not just technical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 and named stakeholders/approvers.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obtain the policy/compliance requirements</w:t>
      </w:r>
    </w:p>
    <w:p>
      <w:r>
        <w:t xml:space="preserve">  before configuring governance controls.</w:t>
      </w:r>
    </w:p>
    <w:p>
      <w:r>
        <w:t xml:space="preserve">*The deployment model across every Google solution is the same: </w:t>
      </w:r>
      <w:r>
        <w:rPr>
          <w:b/>
        </w:rPr>
        <w:t>Assess → Configure → Pilot → Validate → Expand</w:t>
      </w:r>
      <w:r>
        <w:t>, with explicit pass/fail gates and a documented rollback for production changes.*</w:t>
      </w:r>
    </w:p>
    <w:p>
      <w:pPr>
        <w:pStyle w:val="Heading1"/>
      </w:pPr>
      <w:r>
        <w:t>3. Implementation Guide — BitTitan MigrationWiz: M365 → Google Migration Execution</w:t>
      </w:r>
    </w:p>
    <w:p>
      <w:r>
        <w:t xml:space="preserve">Follow these steps in order. This guide executes an </w:t>
      </w:r>
      <w:r>
        <w:rPr>
          <w:b/>
        </w:rPr>
        <w:t>M365 → Google Workspace migration on BitTitan MigrationWiz</w:t>
      </w:r>
      <w:r>
        <w:t xml:space="preserve"> — proving the endpoints, projects, pre-stage/delta passes, throttling, and DNS/MX cutover on a </w:t>
      </w:r>
      <w:r>
        <w:rPr>
          <w:b/>
        </w:rPr>
        <w:t>named pilot wave</w:t>
      </w:r>
      <w:r>
        <w:t xml:space="preserve">, validating each user across mail, documents, and chat, then expanding </w:t>
      </w:r>
      <w:r>
        <w:rPr>
          <w:b/>
        </w:rPr>
        <w:t>wave by wave</w:t>
      </w:r>
      <w:r>
        <w:t xml:space="preserve">. Artifact names are fixed — create them with the exact names shown and reuse them every wave. </w:t>
      </w:r>
      <w:r>
        <w:rPr>
          <w:b/>
        </w:rPr>
        <w:t>MigrationWiz console internals</w:t>
      </w:r>
      <w:r>
        <w:t xml:space="preserve"> (the exact screens for creating endpoints, projects, passes, and the DMA installer, plus licensing) are </w:t>
      </w:r>
      <w:r>
        <w:rPr>
          <w:b/>
        </w:rPr>
        <w:t>deferred to BitTitan's documentation</w:t>
      </w:r>
      <w:r>
        <w:t xml:space="preserve">; this guide governs the repeatable procedure and sequencing around them and flags version-dependent behavior </w:t>
      </w:r>
      <w:r>
        <w:rPr>
          <w:b/>
        </w:rPr>
        <w:t>"verify for your version."</w:t>
      </w:r>
    </w:p>
    <w:p>
      <w:pPr>
        <w:ind w:left="432"/>
      </w:pPr>
      <w:r>
        <w:rPr>
          <w:i/>
          <w:color w:val="2E86C1"/>
        </w:rPr>
        <w:t>Model: baseline and design once, prove the full migration and cutover on a pilot wave, validate mail/docs/chat per user against the gate, then cut over DNS/MX and expand. The repeatable way: Assess → Design → Configure → Pilot → Validate → Expand.</w:t>
      </w:r>
    </w:p>
    <w:p>
      <w:pPr>
        <w:pStyle w:val="Heading2"/>
      </w:pPr>
      <w:r>
        <w:t>Step 1 — Assess: baseline the source and target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btw-readiness-assessment.py</w:t>
      </w:r>
      <w:r>
        <w:t xml:space="preserve"> to baseline both sides read-only: the </w:t>
      </w:r>
      <w:r>
        <w:rPr>
          <w:b/>
        </w:rPr>
        <w:t>M365 source</w:t>
      </w:r>
      <w:r>
        <w:t xml:space="preserve"> (users,</w:t>
      </w:r>
    </w:p>
    <w:p>
      <w:r>
        <w:t xml:space="preserve">   licensed mailboxes, shared mailboxes, resource/room mailboxes, OneDrive/SharePoint sites, Teams —    read over Microsoft Graph) and the </w:t>
      </w:r>
      <w:r>
        <w:rPr>
          <w:b/>
        </w:rPr>
        <w:t>Google target</w:t>
      </w:r>
      <w:r>
        <w:t xml:space="preserve"> (users provisioned, licenses, and whether the    service account's domain-wide delegation is present — read over the Admin SDK). Record it as    </w:t>
      </w:r>
      <w:r>
        <w:rPr>
          <w:rFonts w:ascii="Consolas" w:hAnsi="Consolas"/>
          <w:sz w:val="19"/>
        </w:rPr>
        <w:t>BTW Discovery – Source &amp; Target – Baseline</w:t>
      </w:r>
      <w:r>
        <w:t>.</w:t>
      </w:r>
    </w:p>
    <w:p>
      <w:pPr>
        <w:pStyle w:val="ListNumber"/>
      </w:pPr>
      <w:r>
        <w:t xml:space="preserve">Add the details the APIs cannot read: per-mailbox and per-site </w:t>
      </w:r>
      <w:r>
        <w:rPr>
          <w:b/>
        </w:rPr>
        <w:t>data volumes</w:t>
      </w:r>
      <w:r>
        <w:t>, SharePoint site →</w:t>
      </w:r>
    </w:p>
    <w:p>
      <w:r>
        <w:t xml:space="preserve">   Shared Drive intentions, Team → Chat-space intentions, resource-calendar mappings, and any    mail-touching integrations (relay connectors, forwarding, shared-mailbox delegation) that affect    the migration or routing.</w:t>
      </w:r>
    </w:p>
    <w:p>
      <w:pPr>
        <w:pStyle w:val="ListNumber"/>
      </w:pPr>
      <w:r>
        <w:t xml:space="preserve">Record gaps against the Requirements checklist. </w:t>
      </w:r>
      <w:r>
        <w:rPr>
          <w:b/>
        </w:rPr>
        <w:t>Do not proceed</w:t>
      </w:r>
      <w:r>
        <w:t xml:space="preserve"> past missing source app</w:t>
      </w:r>
    </w:p>
    <w:p>
      <w:r>
        <w:t xml:space="preserve">   registration, missing target delegation, under-licensing, or a missing identity source of truth —    resolve those first.</w:t>
      </w:r>
    </w:p>
    <w:p>
      <w:pPr>
        <w:pStyle w:val="Heading2"/>
      </w:pPr>
      <w:r>
        <w:t>Step 2 — Design: fix the endpoints and projects</w:t>
      </w:r>
    </w:p>
    <w:p>
      <w:pPr>
        <w:pStyle w:val="ListNumber"/>
      </w:pPr>
      <w:r>
        <w:rPr>
          <w:b/>
        </w:rPr>
        <w:t>Endpoint design.</w:t>
      </w:r>
      <w:r>
        <w:t xml:space="preserve"> Fix the two reusable endpoints and the identity each uses:</w:t>
      </w:r>
    </w:p>
    <w:p>
      <w:pPr>
        <w:pStyle w:val="ListBullet"/>
      </w:pPr>
      <w:r>
        <w:rPr>
          <w:rFonts w:ascii="Consolas" w:hAnsi="Consolas"/>
          <w:sz w:val="19"/>
        </w:rPr>
        <w:t>BTW Endpoint – M365 Source – Prod</w:t>
      </w:r>
      <w:r>
        <w:t xml:space="preserve"> — the source connection using the Entra </w:t>
      </w:r>
      <w:r>
        <w:rPr>
          <w:b/>
        </w:rPr>
        <w:t>app registration</w:t>
      </w:r>
    </w:p>
    <w:p>
      <w:r>
        <w:t xml:space="preserve">     from §2.2 (client ID + the application permissions/admin consent MigrationWiz's source-endpoint      docs specify; </w:t>
      </w:r>
      <w:r>
        <w:rPr>
          <w:b/>
        </w:rPr>
        <w:t>verify for your version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BTW Endpoint – Google Target – Prod</w:t>
      </w:r>
      <w:r>
        <w:t xml:space="preserve"> — the target connection using the Google </w:t>
      </w:r>
      <w:r>
        <w:rPr>
          <w:b/>
        </w:rPr>
        <w:t>service account</w:t>
      </w:r>
    </w:p>
    <w:p>
      <w:r>
        <w:t xml:space="preserve">     with domain-wide delegation from §2.3 (the scopes MigrationWiz's target-endpoint docs specify;      </w:t>
      </w:r>
      <w:r>
        <w:rPr>
          <w:b/>
        </w:rPr>
        <w:t>verify for your version</w:t>
      </w:r>
      <w:r>
        <w:t>).</w:t>
      </w:r>
    </w:p>
    <w:p>
      <w:pPr>
        <w:pStyle w:val="ListNumber"/>
      </w:pPr>
      <w:r>
        <w:rPr>
          <w:b/>
        </w:rPr>
        <w:t>Project design.</w:t>
      </w:r>
      <w:r>
        <w:t xml:space="preserve"> Fix which projects run, their data-type order, and mappings:</w:t>
      </w:r>
    </w:p>
    <w:p>
      <w:pPr>
        <w:pStyle w:val="ListBullet"/>
      </w:pPr>
      <w:r>
        <w:rPr>
          <w:rFonts w:ascii="Consolas" w:hAnsi="Consolas"/>
          <w:sz w:val="19"/>
        </w:rPr>
        <w:t>BTW Project – Mailbox – Prod</w:t>
      </w:r>
      <w:r>
        <w:t xml:space="preserve"> — mail, calendar, contacts (Exchange Online → Gmail/Calendar/</w:t>
      </w:r>
    </w:p>
    <w:p>
      <w:r>
        <w:t xml:space="preserve">     Contacts).</w:t>
      </w:r>
    </w:p>
    <w:p>
      <w:pPr>
        <w:pStyle w:val="ListBullet"/>
      </w:pPr>
      <w:r>
        <w:rPr>
          <w:rFonts w:ascii="Consolas" w:hAnsi="Consolas"/>
          <w:sz w:val="19"/>
        </w:rPr>
        <w:t>BTW Project – Documents – Prod</w:t>
      </w:r>
      <w:r>
        <w:t xml:space="preserve"> — OneDrive → user Drive, SharePoint sites → </w:t>
      </w:r>
      <w:r>
        <w:rPr>
          <w:b/>
        </w:rPr>
        <w:t>Shared Drives</w:t>
      </w:r>
    </w:p>
    <w:p>
      <w:r>
        <w:t xml:space="preserve">     (record each site→drive mapping).</w:t>
      </w:r>
    </w:p>
    <w:p>
      <w:pPr>
        <w:pStyle w:val="ListBullet"/>
      </w:pPr>
      <w:r>
        <w:rPr>
          <w:rFonts w:ascii="Consolas" w:hAnsi="Consolas"/>
          <w:sz w:val="19"/>
        </w:rPr>
        <w:t>BTW Project – Teams to Chat – Prod</w:t>
      </w:r>
      <w:r>
        <w:t xml:space="preserve"> — Teams → Google Chat/Spaces (record each Team→space mapping;</w:t>
      </w:r>
    </w:p>
    <w:p>
      <w:r>
        <w:t xml:space="preserve">     </w:t>
      </w:r>
      <w:r>
        <w:rPr>
          <w:b/>
        </w:rPr>
        <w:t>verify for your version</w:t>
      </w:r>
      <w:r>
        <w:t xml:space="preserve"> which collaboration data types are in scope).</w:t>
      </w:r>
    </w:p>
    <w:p>
      <w:pPr>
        <w:pStyle w:val="ListNumber"/>
      </w:pPr>
      <w:r>
        <w:rPr>
          <w:b/>
        </w:rPr>
        <w:t>DMA decision.</w:t>
      </w:r>
      <w:r>
        <w:t xml:space="preserve"> Decide explicitly whether any in-scope project path requires the **Device</w:t>
      </w:r>
    </w:p>
    <w:p>
      <w:r>
        <w:t xml:space="preserve">   Management Agent</w:t>
      </w:r>
      <w:r>
        <w:rPr>
          <w:b/>
        </w:rPr>
        <w:t xml:space="preserve">. Cloud-to-cloud mail typically does not; some document/desktop-source paths do —    </w:t>
      </w:r>
      <w:r>
        <w:t>verify for your version and project type**. If required, record where the DMA is deployed; if not,    record "no DMA required" so no one deploys it speculatively.</w:t>
      </w:r>
    </w:p>
    <w:p>
      <w:pPr>
        <w:pStyle w:val="ListNumber"/>
      </w:pPr>
      <w:r>
        <w:t xml:space="preserve">Generate the line-item </w:t>
      </w:r>
      <w:r>
        <w:rPr>
          <w:b/>
        </w:rPr>
        <w:t>mapping CSVs</w:t>
      </w:r>
      <w:r>
        <w:t xml:space="preserve"> each project consumes with </w:t>
      </w:r>
      <w:r>
        <w:rPr>
          <w:rFonts w:ascii="Consolas" w:hAnsi="Consolas"/>
          <w:sz w:val="19"/>
        </w:rPr>
        <w:t>btw-project-mapping-builder.py</w:t>
      </w:r>
    </w:p>
    <w:p>
      <w:r>
        <w:t xml:space="preserve">   (reads the source directory + target directory, emits </w:t>
      </w:r>
      <w:r>
        <w:rPr>
          <w:rFonts w:ascii="Consolas" w:hAnsi="Consolas"/>
          <w:sz w:val="19"/>
        </w:rPr>
        <w:t>BTW Mapping – User Pairs – Per Project</w:t>
      </w:r>
      <w:r>
        <w:t xml:space="preserve"> with    validated source→target address pairs). </w:t>
      </w:r>
      <w:r>
        <w:rPr>
          <w:b/>
        </w:rPr>
        <w:t>Freeze</w:t>
      </w:r>
      <w:r>
        <w:t xml:space="preserve"> the design before the pilot; every wave runs it    unchanged.</w:t>
      </w:r>
    </w:p>
    <w:p>
      <w:pPr>
        <w:pStyle w:val="Heading2"/>
      </w:pPr>
      <w:r>
        <w:t>Step 3 — Configure: build and prove the endpoints, then the projects</w:t>
      </w:r>
    </w:p>
    <w:p>
      <w:pPr>
        <w:pStyle w:val="ListNumber"/>
      </w:pPr>
      <w:r>
        <w:t>Create both endpoints in MigrationWiz per the design (console flow deferred to BitTitan). Run</w:t>
      </w:r>
    </w:p>
    <w:p>
      <w:r>
        <w:t xml:space="preserve">   </w:t>
      </w:r>
      <w:r>
        <w:rPr>
          <w:rFonts w:ascii="Consolas" w:hAnsi="Consolas"/>
          <w:sz w:val="19"/>
        </w:rPr>
        <w:t>btw-config-helper.py --check-delegation</w:t>
      </w:r>
      <w:r>
        <w:t xml:space="preserve"> to confirm the Google service account's client ID is    authorized for the required scopes and the source app registration is reachable, before proceeding.</w:t>
      </w:r>
    </w:p>
    <w:p>
      <w:pPr>
        <w:pStyle w:val="ListNumber"/>
      </w:pPr>
      <w:r>
        <w:rPr>
          <w:b/>
        </w:rPr>
        <w:t>Prove the endpoints</w:t>
      </w:r>
      <w:r>
        <w:t xml:space="preserve"> on </w:t>
      </w:r>
      <w:r>
        <w:rPr>
          <w:b/>
        </w:rPr>
        <w:t>one test line item</w:t>
      </w:r>
      <w:r>
        <w:t>: migrate a small set of mail/docs for a single</w:t>
      </w:r>
    </w:p>
    <w:p>
      <w:r>
        <w:t xml:space="preserve">   test user source→target and confirm no authorization error. Endpoints are a prerequisite, not a    pilot step.</w:t>
      </w:r>
    </w:p>
    <w:p>
      <w:pPr>
        <w:pStyle w:val="ListNumber"/>
      </w:pPr>
      <w:r>
        <w:t>Create the three projects, attaching the source and target endpoints and importing the pilot wave's</w:t>
      </w:r>
    </w:p>
    <w:p>
      <w:r>
        <w:t xml:space="preserve">   mapping CSV as line items. Set the project options (data-type filters, address mapping, folder/label    mapping) per the design; </w:t>
      </w:r>
      <w:r>
        <w:rPr>
          <w:b/>
        </w:rPr>
        <w:t>exact option behavior is verify-for-your-version.</w:t>
      </w:r>
    </w:p>
    <w:p>
      <w:pPr>
        <w:pStyle w:val="Heading2"/>
      </w:pPr>
      <w:r>
        <w:t>Step 4 — Configure: author the pre-stage / delta and throttling plan</w:t>
      </w:r>
    </w:p>
    <w:p>
      <w:pPr>
        <w:pStyle w:val="ListNumber"/>
      </w:pPr>
      <w:r>
        <w:t xml:space="preserve">Author the pass plan per project with </w:t>
      </w:r>
      <w:r>
        <w:rPr>
          <w:rFonts w:ascii="Consolas" w:hAnsi="Consolas"/>
          <w:sz w:val="19"/>
        </w:rPr>
        <w:t>btw-wave-planner.py</w:t>
      </w:r>
      <w:r>
        <w:t>:</w:t>
      </w:r>
    </w:p>
    <w:p>
      <w:pPr>
        <w:pStyle w:val="ListBullet"/>
      </w:pPr>
      <w:r>
        <w:rPr>
          <w:b/>
        </w:rPr>
        <w:t>Pre-Stage pass</w:t>
      </w:r>
      <w:r>
        <w:t xml:space="preserve"> </w:t>
      </w:r>
      <w:r>
        <w:rPr>
          <w:rFonts w:ascii="Consolas" w:hAnsi="Consolas"/>
          <w:sz w:val="19"/>
        </w:rPr>
        <w:t>BTW Pass – Pre-Stage – Per Wave</w:t>
      </w:r>
      <w:r>
        <w:t xml:space="preserve"> — a bulk pre-stage migration bounded by an</w:t>
      </w:r>
    </w:p>
    <w:p>
      <w:r>
        <w:t xml:space="preserve">     </w:t>
      </w:r>
      <w:r>
        <w:rPr>
          <w:b/>
        </w:rPr>
        <w:t>age filter</w:t>
      </w:r>
      <w:r>
        <w:t xml:space="preserve"> (e.g. "items older than N days") run well ahead of cutover, so only a small delta      remains at the switch.</w:t>
      </w:r>
    </w:p>
    <w:p>
      <w:pPr>
        <w:pStyle w:val="ListBullet"/>
      </w:pPr>
      <w:r>
        <w:rPr>
          <w:b/>
        </w:rPr>
        <w:t>Delta/cutover pass</w:t>
      </w:r>
      <w:r>
        <w:t xml:space="preserve"> </w:t>
      </w:r>
      <w:r>
        <w:rPr>
          <w:rFonts w:ascii="Consolas" w:hAnsi="Consolas"/>
          <w:sz w:val="19"/>
        </w:rPr>
        <w:t>BTW Pass – Delta Cutover – Per Wave</w:t>
      </w:r>
      <w:r>
        <w:t xml:space="preserve"> — the pass at cutover that moves only</w:t>
      </w:r>
    </w:p>
    <w:p>
      <w:r>
        <w:t xml:space="preserve">     what changed since pre-stage, without re-moving migrated items.</w:t>
      </w:r>
    </w:p>
    <w:p>
      <w:pPr>
        <w:pStyle w:val="ListBullet"/>
      </w:pPr>
      <w:r>
        <w:rPr>
          <w:b/>
        </w:rPr>
        <w:t>Throttling</w:t>
      </w:r>
      <w:r>
        <w:t xml:space="preserve"> </w:t>
      </w:r>
      <w:r>
        <w:rPr>
          <w:rFonts w:ascii="Consolas" w:hAnsi="Consolas"/>
          <w:sz w:val="19"/>
        </w:rPr>
        <w:t>BTW Throttle – Project Concurrency – Per Wave</w:t>
      </w:r>
      <w:r>
        <w:t xml:space="preserve"> — the concurrency/ item-per-hour</w:t>
      </w:r>
    </w:p>
    <w:p>
      <w:r>
        <w:t xml:space="preserve">     settings that keep passes within source (M365/Graph) and target (Google API) limits. The planner      emits throttling </w:t>
      </w:r>
      <w:r>
        <w:rPr>
          <w:b/>
        </w:rPr>
        <w:t>guidance</w:t>
      </w:r>
      <w:r>
        <w:t xml:space="preserve">; the exact MigrationWiz concurrency controls and provider limits are      </w:t>
      </w:r>
      <w:r>
        <w:rPr>
          <w:b/>
        </w:rPr>
        <w:t>verify-for-your-version.</w:t>
      </w:r>
    </w:p>
    <w:p>
      <w:pPr>
        <w:pStyle w:val="ListNumber"/>
      </w:pPr>
      <w:r>
        <w:t>Fix the pre-stage age filter, the delta timing relative to the DNS/MX cutover, and the concurrency</w:t>
      </w:r>
    </w:p>
    <w:p>
      <w:r>
        <w:t xml:space="preserve">   ceiling. This plan is applied unchanged every wave.</w:t>
      </w:r>
    </w:p>
    <w:p>
      <w:pPr>
        <w:pStyle w:val="Heading2"/>
      </w:pPr>
      <w:r>
        <w:t>Step 5 — Author the DNS/MX cutover runbook and rollback</w:t>
      </w:r>
    </w:p>
    <w:p>
      <w:pPr>
        <w:pStyle w:val="ListNumber"/>
      </w:pPr>
      <w:r>
        <w:t xml:space="preserve">Author </w:t>
      </w:r>
      <w:r>
        <w:rPr>
          <w:rFonts w:ascii="Consolas" w:hAnsi="Consolas"/>
          <w:sz w:val="19"/>
        </w:rPr>
        <w:t>BTW Cutover – DNS/MX – Per Wave</w:t>
      </w:r>
      <w:r>
        <w:t xml:space="preserve"> with the fixed sequence:</w:t>
      </w:r>
    </w:p>
    <w:p>
      <w:pPr>
        <w:pStyle w:val="ListNumber"/>
      </w:pPr>
      <w:r>
        <w:rPr>
          <w:b/>
        </w:rPr>
        <w:t>Readiness</w:t>
      </w:r>
      <w:r>
        <w:t xml:space="preserve"> — the wave's target accounts are provisioned and licensed, both endpoints prove</w:t>
      </w:r>
    </w:p>
    <w:p>
      <w:r>
        <w:t xml:space="preserve">      one test line item, </w:t>
      </w:r>
      <w:r>
        <w:rPr>
          <w:rFonts w:ascii="Consolas" w:hAnsi="Consolas"/>
          <w:sz w:val="19"/>
        </w:rPr>
        <w:t>btw-config-helper.py</w:t>
      </w:r>
      <w:r>
        <w:t xml:space="preserve"> reports delegation/consent healthy, and       </w:t>
      </w:r>
      <w:r>
        <w:rPr>
          <w:rFonts w:ascii="Consolas" w:hAnsi="Consolas"/>
          <w:sz w:val="19"/>
        </w:rPr>
        <w:t>btw-config-helper.py --check-throttle</w:t>
      </w:r>
      <w:r>
        <w:t xml:space="preserve"> shows no active provider throttling.</w:t>
      </w:r>
    </w:p>
    <w:p>
      <w:pPr>
        <w:pStyle w:val="ListNumber"/>
      </w:pPr>
      <w:r>
        <w:rPr>
          <w:b/>
        </w:rPr>
        <w:t>Pre-stage</w:t>
      </w:r>
      <w:r>
        <w:t xml:space="preserve"> — run </w:t>
      </w:r>
      <w:r>
        <w:rPr>
          <w:rFonts w:ascii="Consolas" w:hAnsi="Consolas"/>
          <w:sz w:val="19"/>
        </w:rPr>
        <w:t>BTW Pass – Pre-Stage – Per Wave</w:t>
      </w:r>
      <w:r>
        <w:t xml:space="preserve"> for each project ahead of cutover.</w:t>
      </w:r>
    </w:p>
    <w:p>
      <w:pPr>
        <w:pStyle w:val="ListNumber"/>
      </w:pPr>
      <w:r>
        <w:rPr>
          <w:b/>
        </w:rPr>
        <w:t>Coexistence routing</w:t>
      </w:r>
      <w:r>
        <w:t xml:space="preserve"> — apply </w:t>
      </w:r>
      <w:r>
        <w:rPr>
          <w:b/>
        </w:rPr>
        <w:t>split/dual delivery</w:t>
      </w:r>
      <w:r>
        <w:t xml:space="preserve"> (MX at Google, Gmail routes not-yet-</w:t>
      </w:r>
    </w:p>
    <w:p>
      <w:r>
        <w:t xml:space="preserve">      migrated users onward to Exchange Online) under change control, with the MX TTL already lowered.</w:t>
      </w:r>
    </w:p>
    <w:p>
      <w:pPr>
        <w:pStyle w:val="ListNumber"/>
      </w:pPr>
      <w:r>
        <w:rPr>
          <w:b/>
        </w:rPr>
        <w:t>Delta cutover</w:t>
      </w:r>
      <w:r>
        <w:t xml:space="preserve"> — run </w:t>
      </w:r>
      <w:r>
        <w:rPr>
          <w:rFonts w:ascii="Consolas" w:hAnsi="Consolas"/>
          <w:sz w:val="19"/>
        </w:rPr>
        <w:t>BTW Pass – Delta Cutover – Per Wave</w:t>
      </w:r>
      <w:r>
        <w:t xml:space="preserve"> to finalize recent mail/docs/chat.</w:t>
      </w:r>
    </w:p>
    <w:p>
      <w:pPr>
        <w:pStyle w:val="ListNumber"/>
      </w:pPr>
      <w:r>
        <w:rPr>
          <w:b/>
        </w:rPr>
        <w:t>Validate</w:t>
      </w:r>
      <w:r>
        <w:t xml:space="preserve"> — run </w:t>
      </w:r>
      <w:r>
        <w:rPr>
          <w:rFonts w:ascii="Consolas" w:hAnsi="Consolas"/>
          <w:sz w:val="19"/>
        </w:rPr>
        <w:t>btw-postmigration-validation.py</w:t>
      </w:r>
      <w:r>
        <w:t xml:space="preserve"> per user (mail </w:t>
      </w:r>
      <w:r>
        <w:rPr>
          <w:b/>
        </w:rPr>
        <w:t>and</w:t>
      </w:r>
      <w:r>
        <w:t xml:space="preserve"> documents </w:t>
      </w:r>
      <w:r>
        <w:rPr>
          <w:b/>
        </w:rPr>
        <w:t>and</w:t>
      </w:r>
    </w:p>
    <w:p>
      <w:r>
        <w:t xml:space="preserve">      chat) and confirm the wave passes the gate.</w:t>
      </w:r>
    </w:p>
    <w:p>
      <w:pPr>
        <w:pStyle w:val="ListNumber"/>
      </w:pPr>
      <w:r>
        <w:rPr>
          <w:b/>
        </w:rPr>
        <w:t>DNS/MX cutover</w:t>
      </w:r>
      <w:r>
        <w:t xml:space="preserve"> — apply the staged MX/DNS change for the wave with a documented back-out.</w:t>
      </w:r>
    </w:p>
    <w:p>
      <w:pPr>
        <w:pStyle w:val="ListNumber"/>
      </w:pPr>
      <w:r>
        <w:rPr>
          <w:b/>
        </w:rPr>
        <w:t>Rollback</w:t>
      </w:r>
      <w:r>
        <w:t xml:space="preserve"> — revert routing/DNS to the prior platform and re-point the wave; used only if the</w:t>
      </w:r>
    </w:p>
    <w:p>
      <w:r>
        <w:t xml:space="preserve">      gate fails.</w:t>
      </w:r>
    </w:p>
    <w:p>
      <w:pPr>
        <w:pStyle w:val="ListNumber"/>
      </w:pPr>
      <w:r>
        <w:t>Define the go/no-go: the wave passes only when readiness held, the pre-stage completed, all data</w:t>
      </w:r>
    </w:p>
    <w:p>
      <w:r>
        <w:t xml:space="preserve">   types validated per user, the delta pass is clean, and the DNS/MX change is applied and reversible.</w:t>
      </w:r>
    </w:p>
    <w:p>
      <w:pPr>
        <w:pStyle w:val="Heading2"/>
      </w:pPr>
      <w:r>
        <w:t>Step 6 — Pilot: run Wave 0 end to end</w:t>
      </w:r>
    </w:p>
    <w:p>
      <w:pPr>
        <w:pStyle w:val="ListNumber"/>
      </w:pPr>
      <w:r>
        <w:t xml:space="preserve">Assemble </w:t>
      </w:r>
      <w:r>
        <w:rPr>
          <w:rFonts w:ascii="Consolas" w:hAnsi="Consolas"/>
          <w:sz w:val="19"/>
        </w:rPr>
        <w:t>BTW Wave – Pilot – Wave 0</w:t>
      </w:r>
      <w:r>
        <w:t>: a small, representative set (core IT and early adopters) that</w:t>
      </w:r>
    </w:p>
    <w:p>
      <w:r>
        <w:t xml:space="preserve">   </w:t>
      </w:r>
      <w:r>
        <w:rPr>
          <w:b/>
        </w:rPr>
        <w:t>includes at least one shared mailbox, one SharePoint site, and one Team</w:t>
      </w:r>
      <w:r>
        <w:t xml:space="preserve"> so those paths are    exercised. Generate its mapping CSV with </w:t>
      </w:r>
      <w:r>
        <w:rPr>
          <w:rFonts w:ascii="Consolas" w:hAnsi="Consolas"/>
          <w:sz w:val="19"/>
        </w:rPr>
        <w:t>btw-project-mapping-builder.py</w:t>
      </w:r>
      <w:r>
        <w:t>.</w:t>
      </w:r>
    </w:p>
    <w:p>
      <w:pPr>
        <w:pStyle w:val="ListNumber"/>
      </w:pPr>
      <w:r>
        <w:t>Execute the full runbook on the pilot wave: readiness → pre-stage → coexistence routing → delta</w:t>
      </w:r>
    </w:p>
    <w:p>
      <w:r>
        <w:t xml:space="preserve">   cutover → validate → DNS/MX cutover.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btw-postmigration-validation.py</w:t>
      </w:r>
      <w:r>
        <w:t xml:space="preserve"> per user for coverage/exceptions. The pilot passes </w:t>
      </w:r>
      <w:r>
        <w:rPr>
          <w:b/>
        </w:rPr>
        <w:t>only</w:t>
      </w:r>
    </w:p>
    <w:p>
      <w:r>
        <w:t xml:space="preserve">   when the whole runbook ran end to end and every user validated across every in-scope data type.</w:t>
      </w:r>
    </w:p>
    <w:p>
      <w:pPr>
        <w:pStyle w:val="Heading2"/>
      </w:pPr>
      <w:r>
        <w:t>Step 7 — Validate: fix the runbook, not just the wave</w:t>
      </w:r>
    </w:p>
    <w:p>
      <w:pPr>
        <w:pStyle w:val="ListNumber"/>
      </w:pPr>
      <w:r>
        <w:t xml:space="preserve">Complete the Testing Guide for the pilot. Treat every issue as a </w:t>
      </w:r>
      <w:r>
        <w:rPr>
          <w:b/>
        </w:rPr>
        <w:t>runbook/design</w:t>
      </w:r>
      <w:r>
        <w:t xml:space="preserve"> defect: fix the</w:t>
      </w:r>
    </w:p>
    <w:p>
      <w:r>
        <w:t xml:space="preserve">   endpoint identity/scopes, the project mappings, the pre-stage age filter, or the throttling profile    so later waves inherit the fix.</w:t>
      </w:r>
    </w:p>
    <w:p>
      <w:pPr>
        <w:pStyle w:val="ListNumber"/>
      </w:pPr>
      <w:r>
        <w:t>Re-run the affected pass and validation. Where line items failed on transient errors, use</w:t>
      </w:r>
    </w:p>
    <w:p>
      <w:r>
        <w:t xml:space="preserve">   MigrationWiz's per-item </w:t>
      </w:r>
      <w:r>
        <w:rPr>
          <w:b/>
        </w:rPr>
        <w:t>retry</w:t>
      </w:r>
      <w:r>
        <w:t xml:space="preserve"> (verify for your version) and re-validate; regenerate the mapping    CSV with </w:t>
      </w:r>
      <w:r>
        <w:rPr>
          <w:rFonts w:ascii="Consolas" w:hAnsi="Consolas"/>
          <w:sz w:val="19"/>
        </w:rPr>
        <w:t>btw-project-mapping-builder.py</w:t>
      </w:r>
      <w:r>
        <w:t xml:space="preserve"> if source→target pairs changed.</w:t>
      </w:r>
    </w:p>
    <w:p>
      <w:pPr>
        <w:pStyle w:val="Heading2"/>
      </w:pPr>
      <w:r>
        <w:t>Step 8 — Expand wave by wave</w:t>
      </w:r>
    </w:p>
    <w:p>
      <w:pPr>
        <w:pStyle w:val="ListNumber"/>
      </w:pPr>
      <w:r>
        <w:t xml:space="preserve">For each subsequent wave </w:t>
      </w:r>
      <w:r>
        <w:rPr>
          <w:rFonts w:ascii="Consolas" w:hAnsi="Consolas"/>
          <w:sz w:val="19"/>
        </w:rPr>
        <w:t>BTW Wave – &lt;Segment&gt; – Per Wave</w:t>
      </w:r>
      <w:r>
        <w:t>, re-run the same runbook: generate the</w:t>
      </w:r>
    </w:p>
    <w:p>
      <w:r>
        <w:t xml:space="preserve">   wave's mapping CSV, pre-stage, apply coexistence routing, delta-cutover, validate per user    (</w:t>
      </w:r>
      <w:r>
        <w:rPr>
          <w:rFonts w:ascii="Consolas" w:hAnsi="Consolas"/>
          <w:sz w:val="19"/>
        </w:rPr>
        <w:t>btw-postmigration-validation.py</w:t>
      </w:r>
      <w:r>
        <w:t xml:space="preserve">), and cut over DNS/MX — passing the go/no-go before the next    wave. Check provider throttling with </w:t>
      </w:r>
      <w:r>
        <w:rPr>
          <w:rFonts w:ascii="Consolas" w:hAnsi="Consolas"/>
          <w:sz w:val="19"/>
        </w:rPr>
        <w:t>btw-config-helper.py --check-throttle</w:t>
      </w:r>
      <w:r>
        <w:t xml:space="preserve"> before each pre-stage.</w:t>
      </w:r>
    </w:p>
    <w:p>
      <w:pPr>
        <w:pStyle w:val="ListNumber"/>
      </w:pPr>
      <w:r>
        <w:t>Keep the coexistence routing rule current as the migrated population grows so every user's mail</w:t>
      </w:r>
    </w:p>
    <w:p>
      <w:r>
        <w:t xml:space="preserve">   always reaches their current platform; a stale rule silently mis-delivers.</w:t>
      </w:r>
    </w:p>
    <w:p>
      <w:pPr>
        <w:pStyle w:val="Heading2"/>
      </w:pPr>
      <w:r>
        <w:t>Step 9 — Decommission coexistence</w:t>
      </w:r>
    </w:p>
    <w:p>
      <w:pPr>
        <w:pStyle w:val="ListNumber"/>
      </w:pPr>
      <w:r>
        <w:t xml:space="preserve">After the </w:t>
      </w:r>
      <w:r>
        <w:rPr>
          <w:b/>
        </w:rPr>
        <w:t>final</w:t>
      </w:r>
      <w:r>
        <w:t xml:space="preserve"> wave validates and cuts over, retire the split/dual-delivery routing and the</w:t>
      </w:r>
    </w:p>
    <w:p>
      <w:r>
        <w:t xml:space="preserve">   onward route to Exchange Online, and finalize the MX so all mail is delivered in Gmail — never    mid-migration. Confirm no forwarding loop or stale route remains, then release the MigrationWiz    projects/endpoints per BitTitan's guidance.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Assess/baseline -&gt; Design (endpoints+projects+DMA) -&gt; Configure/prove endpoints+projects -&gt; Pre-stage/delta+throttle plan -&gt; Cutover runbook+rollback -&gt; Wave 0 pilot -&gt; Validate/fix runbook -&gt; Expand wave by wave -&gt; Decommission coexistence</w:t>
      </w:r>
    </w:p>
    <w:p>
      <w:pPr>
        <w:pStyle w:val="Heading1"/>
      </w:pPr>
      <w:r>
        <w:t>5. Testing Guide — BitTitan MigrationWiz: M365 → Google Migration Execution</w:t>
      </w:r>
    </w:p>
    <w:p>
      <w:r>
        <w:t xml:space="preserve">Run these validations for </w:t>
      </w:r>
      <w:r>
        <w:rPr>
          <w:b/>
        </w:rPr>
        <w:t>every wave</w:t>
      </w:r>
      <w:r>
        <w:t xml:space="preserve"> before its DNS/MX cutover and again after. Each test states what to check and the </w:t>
      </w:r>
      <w:r>
        <w:rPr>
          <w:b/>
        </w:rPr>
        <w:t>expected pass/fail</w:t>
      </w:r>
      <w:r>
        <w:t xml:space="preserve">. A wave passes its go/no-go gate only when all applicable tests pass. Validation is per user across </w:t>
      </w:r>
      <w:r>
        <w:rPr>
          <w:b/>
        </w:rPr>
        <w:t>every in-scope data type</w:t>
      </w:r>
      <w:r>
        <w:t xml:space="preserve"> — a user is never "migrated" on mail alone. Use </w:t>
      </w:r>
      <w:r>
        <w:rPr>
          <w:rFonts w:ascii="Consolas" w:hAnsi="Consolas"/>
          <w:sz w:val="19"/>
        </w:rPr>
        <w:t>btw-postmigration-validation.py</w:t>
      </w:r>
      <w:r>
        <w:t xml:space="preserve"> (read-only) to drive the per-user checks and </w:t>
      </w:r>
      <w:r>
        <w:rPr>
          <w:rFonts w:ascii="Consolas" w:hAnsi="Consolas"/>
          <w:sz w:val="19"/>
        </w:rPr>
        <w:t>btw-config-helper.py --check-throttle</w:t>
      </w:r>
      <w:r>
        <w:t xml:space="preserve"> for provider-limit signals; MigrationWiz's own per-project statistics (items migrated / failed / skipped) are read from the console (</w:t>
      </w:r>
      <w:r>
        <w:rPr>
          <w:b/>
        </w:rPr>
        <w:t>verify for your version</w:t>
      </w:r>
      <w:r>
        <w:t>).</w:t>
      </w:r>
    </w:p>
    <w:p>
      <w:pPr>
        <w:pStyle w:val="Heading2"/>
      </w:pPr>
      <w:r>
        <w:t>Test 1 — Endpoint authorization (pre-flight)</w:t>
      </w:r>
    </w:p>
    <w:p>
      <w:pPr>
        <w:pStyle w:val="ListBullet"/>
      </w:pPr>
      <w:r>
        <w:rPr>
          <w:b/>
        </w:rPr>
        <w:t>Check:</w:t>
      </w:r>
      <w:r>
        <w:t xml:space="preserve"> One test line item migrates a small set of items over each endpoint without an</w:t>
      </w:r>
    </w:p>
    <w:p>
      <w:r>
        <w:t xml:space="preserve">  authorization error; </w:t>
      </w:r>
      <w:r>
        <w:rPr>
          <w:rFonts w:ascii="Consolas" w:hAnsi="Consolas"/>
          <w:sz w:val="19"/>
        </w:rPr>
        <w:t>btw-config-helper.py --check-delegation</w:t>
      </w:r>
      <w:r>
        <w:t xml:space="preserve"> reports the Google service account's   client ID authorized for the required scopes and the source app registration reachable.</w:t>
      </w:r>
    </w:p>
    <w:p>
      <w:pPr>
        <w:pStyle w:val="ListBullet"/>
      </w:pPr>
      <w:r>
        <w:rPr>
          <w:b/>
        </w:rPr>
        <w:t>Pass:</w:t>
      </w:r>
      <w:r>
        <w:t xml:space="preserve"> Test item lands source→target; delegation and source consent both healthy.</w:t>
      </w:r>
    </w:p>
    <w:p>
      <w:pPr>
        <w:pStyle w:val="ListBullet"/>
      </w:pPr>
      <w:r>
        <w:rPr>
          <w:b/>
        </w:rPr>
        <w:t>Fail:</w:t>
      </w:r>
      <w:r>
        <w:t xml:space="preserve"> Any authorization / permission error — resolve the app registration (source) or</w:t>
      </w:r>
    </w:p>
    <w:p>
      <w:r>
        <w:t xml:space="preserve">  domain-wide delegation scopes (target) before any bulk pass. </w:t>
      </w:r>
      <w:r>
        <w:rPr>
          <w:b/>
        </w:rPr>
        <w:t>Do not run pre-stage on a failed   endpoint.</w:t>
      </w:r>
    </w:p>
    <w:p>
      <w:pPr>
        <w:pStyle w:val="Heading2"/>
      </w:pPr>
      <w:r>
        <w:t>Test 2 — Line-item mapping integrity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btw-project-mapping-builder.py --validate</w:t>
      </w:r>
      <w:r>
        <w:t xml:space="preserve"> confirms every line item in the wave's CSV has</w:t>
      </w:r>
    </w:p>
    <w:p>
      <w:r>
        <w:t xml:space="preserve">  a resolvable source UPN, a provisioned + licensed target account, and no duplicate/blank rows.</w:t>
      </w:r>
    </w:p>
    <w:p>
      <w:pPr>
        <w:pStyle w:val="ListBullet"/>
      </w:pPr>
      <w:r>
        <w:rPr>
          <w:b/>
        </w:rPr>
        <w:t>Pass:</w:t>
      </w:r>
      <w:r>
        <w:t xml:space="preserve"> 100% of line items resolve to a provisioned, licensed target; zero duplicates/blanks.</w:t>
      </w:r>
    </w:p>
    <w:p>
      <w:pPr>
        <w:pStyle w:val="ListBullet"/>
      </w:pPr>
      <w:r>
        <w:rPr>
          <w:b/>
        </w:rPr>
        <w:t>Fail:</w:t>
      </w:r>
      <w:r>
        <w:t xml:space="preserve"> Any unresolved source, unprovisioned/unlicensed target, or duplicate — fix the mapping and</w:t>
      </w:r>
    </w:p>
    <w:p>
      <w:r>
        <w:t xml:space="preserve">  re-import before pre-stage.</w:t>
      </w:r>
    </w:p>
    <w:p>
      <w:pPr>
        <w:pStyle w:val="Heading2"/>
      </w:pPr>
      <w:r>
        <w:t>Test 3 — Pre-stage completeness</w:t>
      </w:r>
    </w:p>
    <w:p>
      <w:pPr>
        <w:pStyle w:val="ListBullet"/>
      </w:pPr>
      <w:r>
        <w:rPr>
          <w:b/>
        </w:rPr>
        <w:t>Check:</w:t>
      </w:r>
      <w:r>
        <w:t xml:space="preserve"> After </w:t>
      </w:r>
      <w:r>
        <w:rPr>
          <w:rFonts w:ascii="Consolas" w:hAnsi="Consolas"/>
          <w:sz w:val="19"/>
        </w:rPr>
        <w:t>BTW Pass – Pre-Stage – Per Wave</w:t>
      </w:r>
      <w:r>
        <w:t>, MigrationWiz reports the pre-stage pass complete</w:t>
      </w:r>
    </w:p>
    <w:p>
      <w:r>
        <w:t xml:space="preserve">  for each project with failures triaged; the residual (items newer than the age filter) is small and   expected.</w:t>
      </w:r>
    </w:p>
    <w:p>
      <w:pPr>
        <w:pStyle w:val="ListBullet"/>
      </w:pPr>
      <w:r>
        <w:rPr>
          <w:b/>
        </w:rPr>
        <w:t>Pass:</w:t>
      </w:r>
      <w:r>
        <w:t xml:space="preserve"> Pre-stage complete per project; only the expected recent-item delta remains; failures are</w:t>
      </w:r>
    </w:p>
    <w:p>
      <w:r>
        <w:t xml:space="preserve">  triaged (retryable vs blocked), not ignored.</w:t>
      </w:r>
    </w:p>
    <w:p>
      <w:pPr>
        <w:pStyle w:val="ListBullet"/>
      </w:pPr>
      <w:r>
        <w:rPr>
          <w:b/>
        </w:rPr>
        <w:t>Fail:</w:t>
      </w:r>
      <w:r>
        <w:t xml:space="preserve"> Pre-stage stalled, a large unexplained residual, or untriaged failures — investigate</w:t>
      </w:r>
    </w:p>
    <w:p>
      <w:r>
        <w:t xml:space="preserve">  throttling (Test 6) and per-item errors before cutover.</w:t>
      </w:r>
    </w:p>
    <w:p>
      <w:pPr>
        <w:pStyle w:val="Heading2"/>
      </w:pPr>
      <w:r>
        <w:t>Test 4 — Per-user data-type validation (mail / documents / chat)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btw-postmigration-validation.py</w:t>
      </w:r>
      <w:r>
        <w:t xml:space="preserve"> confirms, per user: the target mailbox exists and mail/</w:t>
      </w:r>
    </w:p>
    <w:p>
      <w:r>
        <w:t xml:space="preserve">  calendar/contacts are present (folder/label and recent-item spot checks); OneDrive/SharePoint content   is present in the user Drive / mapped Shared Drive with expected item counts; Teams content is present   in the mapped Chat space (</w:t>
      </w:r>
      <w:r>
        <w:rPr>
          <w:b/>
        </w:rPr>
        <w:t>Teams-to-Chat coverage: verify for your version</w:t>
      </w:r>
      <w:r>
        <w:t>).</w:t>
      </w:r>
    </w:p>
    <w:p>
      <w:pPr>
        <w:pStyle w:val="ListBullet"/>
      </w:pPr>
      <w:r>
        <w:rPr>
          <w:b/>
        </w:rPr>
        <w:t>Pass:</w:t>
      </w:r>
      <w:r>
        <w:t xml:space="preserve"> Every user shows all in-scope data types present; item-count deltas within the tolerance</w:t>
      </w:r>
    </w:p>
    <w:p>
      <w:r>
        <w:t xml:space="preserve">  the design sets.</w:t>
      </w:r>
    </w:p>
    <w:p>
      <w:pPr>
        <w:pStyle w:val="ListBullet"/>
      </w:pPr>
      <w:r>
        <w:rPr>
          <w:b/>
        </w:rPr>
        <w:t>Fail:</w:t>
      </w:r>
      <w:r>
        <w:t xml:space="preserve"> Any user missing a data type or with an out-of-tolerance count — re-queue/retry that line</w:t>
      </w:r>
    </w:p>
    <w:p>
      <w:r>
        <w:t xml:space="preserve">  item, re-run the delta pass, and re-validate before declaring the user done.</w:t>
      </w:r>
    </w:p>
    <w:p>
      <w:pPr>
        <w:pStyle w:val="Heading2"/>
      </w:pPr>
      <w:r>
        <w:t>Test 5 — Coexistence mail routing</w:t>
      </w:r>
    </w:p>
    <w:p>
      <w:pPr>
        <w:pStyle w:val="ListBullet"/>
      </w:pPr>
      <w:r>
        <w:rPr>
          <w:b/>
        </w:rPr>
        <w:t>Check:</w:t>
      </w:r>
      <w:r>
        <w:t xml:space="preserve"> With split/dual delivery applied, a test message to a </w:t>
      </w:r>
      <w:r>
        <w:rPr>
          <w:b/>
        </w:rPr>
        <w:t>migrated</w:t>
      </w:r>
      <w:r>
        <w:t xml:space="preserve"> user is delivered in</w:t>
      </w:r>
    </w:p>
    <w:p>
      <w:r>
        <w:t xml:space="preserve">  Gmail, and a test message to a </w:t>
      </w:r>
      <w:r>
        <w:rPr>
          <w:b/>
        </w:rPr>
        <w:t>not-yet-migrated</w:t>
      </w:r>
      <w:r>
        <w:t xml:space="preserve"> user is routed onward to Exchange Online; a   cross-platform meeting resolves free/busy.</w:t>
      </w:r>
    </w:p>
    <w:p>
      <w:pPr>
        <w:pStyle w:val="ListBullet"/>
      </w:pPr>
      <w:r>
        <w:rPr>
          <w:b/>
        </w:rPr>
        <w:t>Pass:</w:t>
      </w:r>
      <w:r>
        <w:t xml:space="preserve"> Each test message reaches the correct current platform; no double-delivery or loss;</w:t>
      </w:r>
    </w:p>
    <w:p>
      <w:r>
        <w:t xml:space="preserve">  free/busy resolves across the divide.</w:t>
      </w:r>
    </w:p>
    <w:p>
      <w:pPr>
        <w:pStyle w:val="ListBullet"/>
      </w:pPr>
      <w:r>
        <w:rPr>
          <w:b/>
        </w:rPr>
        <w:t>Fail:</w:t>
      </w:r>
      <w:r>
        <w:t xml:space="preserve"> Mis-delivery, double-delivery, or a routing loop — correct the routing rule (keyed to the</w:t>
      </w:r>
    </w:p>
    <w:p>
      <w:r>
        <w:t xml:space="preserve">  migrated population) before the DNS/MX cutover.</w:t>
      </w:r>
    </w:p>
    <w:p>
      <w:pPr>
        <w:pStyle w:val="Heading2"/>
      </w:pPr>
      <w:r>
        <w:t>Test 6 — Throttling / provider-limit health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btw-config-helper.py --check-throttle</w:t>
      </w:r>
      <w:r>
        <w:t xml:space="preserve"> reads target Google API signals (and source Graph</w:t>
      </w:r>
    </w:p>
    <w:p>
      <w:r>
        <w:t xml:space="preserve">  indicators where available) for throttling/429-style backoff during passes; the throttling profile   </w:t>
      </w:r>
      <w:r>
        <w:rPr>
          <w:rFonts w:ascii="Consolas" w:hAnsi="Consolas"/>
          <w:sz w:val="19"/>
        </w:rPr>
        <w:t>BTW Throttle – Project Concurrency – Per Wave</w:t>
      </w:r>
      <w:r>
        <w:t xml:space="preserve"> keeps concurrency within limits.</w:t>
      </w:r>
    </w:p>
    <w:p>
      <w:pPr>
        <w:pStyle w:val="ListBullet"/>
      </w:pPr>
      <w:r>
        <w:rPr>
          <w:b/>
        </w:rPr>
        <w:t>Pass:</w:t>
      </w:r>
      <w:r>
        <w:t xml:space="preserve"> No sustained provider throttling; passes progress at the planned rate.</w:t>
      </w:r>
    </w:p>
    <w:p>
      <w:pPr>
        <w:pStyle w:val="ListBullet"/>
      </w:pPr>
      <w:r>
        <w:rPr>
          <w:b/>
        </w:rPr>
        <w:t>Fail:</w:t>
      </w:r>
      <w:r>
        <w:t xml:space="preserve"> Sustained backoff/throttling or a stalled pass — lower concurrency per the planner's</w:t>
      </w:r>
    </w:p>
    <w:p>
      <w:r>
        <w:t xml:space="preserve">  guidance and re-run; </w:t>
      </w:r>
      <w:r>
        <w:rPr>
          <w:b/>
        </w:rPr>
        <w:t>verify the provider's current limits for your tenant.</w:t>
      </w:r>
    </w:p>
    <w:p>
      <w:pPr>
        <w:pStyle w:val="Heading2"/>
      </w:pPr>
      <w:r>
        <w:t>Test 7 — Delta pass idempotency (no duplication)</w:t>
      </w:r>
    </w:p>
    <w:p>
      <w:pPr>
        <w:pStyle w:val="ListBullet"/>
      </w:pPr>
      <w:r>
        <w:rPr>
          <w:b/>
        </w:rPr>
        <w:t>Check:</w:t>
      </w:r>
      <w:r>
        <w:t xml:space="preserve"> After the delta/cutover pass, re-validate a sample: migrated items are </w:t>
      </w:r>
      <w:r>
        <w:rPr>
          <w:b/>
        </w:rPr>
        <w:t>not duplicated</w:t>
      </w:r>
    </w:p>
    <w:p>
      <w:r>
        <w:t xml:space="preserve">  and only items changed since pre-stage were moved.</w:t>
      </w:r>
    </w:p>
    <w:p>
      <w:pPr>
        <w:pStyle w:val="ListBullet"/>
      </w:pPr>
      <w:r>
        <w:rPr>
          <w:b/>
        </w:rPr>
        <w:t>Pass:</w:t>
      </w:r>
      <w:r>
        <w:t xml:space="preserve"> No duplicate mail/files; recent items present exactly once.</w:t>
      </w:r>
    </w:p>
    <w:p>
      <w:pPr>
        <w:pStyle w:val="ListBullet"/>
      </w:pPr>
      <w:r>
        <w:rPr>
          <w:b/>
        </w:rPr>
        <w:t>Fail:</w:t>
      </w:r>
      <w:r>
        <w:t xml:space="preserve"> Duplicates or missing recent items — review the pass configuration (delta vs full) and the</w:t>
      </w:r>
    </w:p>
    <w:p>
      <w:r>
        <w:t xml:space="preserve">  age filter; </w:t>
      </w:r>
      <w:r>
        <w:rPr>
          <w:b/>
        </w:rPr>
        <w:t>verify pass behavior for your version</w:t>
      </w:r>
      <w:r>
        <w:t xml:space="preserve"> before expanding.</w:t>
      </w:r>
    </w:p>
    <w:p>
      <w:pPr>
        <w:pStyle w:val="Heading2"/>
      </w:pPr>
      <w:r>
        <w:t>Test 8 — DNS/MX cutover and rollback</w:t>
      </w:r>
    </w:p>
    <w:p>
      <w:pPr>
        <w:pStyle w:val="ListBullet"/>
      </w:pPr>
      <w:r>
        <w:rPr>
          <w:b/>
        </w:rPr>
        <w:t>Check:</w:t>
      </w:r>
      <w:r>
        <w:t xml:space="preserve"> The staged MX/DNS change applies for the wave and the documented back-out has been tested;</w:t>
      </w:r>
    </w:p>
    <w:p>
      <w:r>
        <w:t xml:space="preserve">  post-cutover, inbound mail for the wave is delivered in Gmail.</w:t>
      </w:r>
    </w:p>
    <w:p>
      <w:pPr>
        <w:pStyle w:val="ListBullet"/>
      </w:pPr>
      <w:r>
        <w:rPr>
          <w:b/>
        </w:rPr>
        <w:t>Pass:</w:t>
      </w:r>
      <w:r>
        <w:t xml:space="preserve"> MX/DNS change applied under change control, mail delivered in Gmail, and a proven rollback</w:t>
      </w:r>
    </w:p>
    <w:p>
      <w:r>
        <w:t xml:space="preserve">  exists.</w:t>
      </w:r>
    </w:p>
    <w:p>
      <w:pPr>
        <w:pStyle w:val="ListBullet"/>
      </w:pPr>
      <w:r>
        <w:rPr>
          <w:b/>
        </w:rPr>
        <w:t>Fail:</w:t>
      </w:r>
      <w:r>
        <w:t xml:space="preserve"> Mail disruption or no tested back-out — invoke rollback, restore prior routing, and do not</w:t>
      </w:r>
    </w:p>
    <w:p>
      <w:r>
        <w:t xml:space="preserve">  proceed until the runbook and back-out are proven.</w:t>
      </w:r>
    </w:p>
    <w:p>
      <w:r>
        <w:t>__________________________________________________</w:t>
      </w:r>
    </w:p>
    <w:p>
      <w:pPr>
        <w:pStyle w:val="Heading2"/>
      </w:pPr>
      <w:r>
        <w:t>Wave go/no-go gate</w:t>
      </w:r>
    </w:p>
    <w:p>
      <w:r>
        <w:t xml:space="preserve">A wave passes only when: endpoints authorized (T1), mappings clean (T2), pre-stage complete (T3), </w:t>
      </w:r>
      <w:r>
        <w:rPr>
          <w:b/>
        </w:rPr>
        <w:t>every user validated across every in-scope data type</w:t>
      </w:r>
      <w:r>
        <w:t xml:space="preserve"> (T4), coexistence routing correct (T5), no sustained throttling (T6), the delta pass introduced no duplication (T7), and the DNS/MX cutover is applied and reversible (T8). Any fail blocks the wave until remediated and re-tested.</w:t>
      </w:r>
    </w:p>
    <w:p>
      <w:pPr>
        <w:pStyle w:val="Heading1"/>
      </w:pPr>
      <w:r>
        <w:t>6. Troubleshooting Guide — BitTitan MigrationWiz: M365 → Google Migration Execution</w:t>
      </w:r>
    </w:p>
    <w:p>
      <w:r>
        <w:t xml:space="preserve">Common failure modes and resolutions when executing an M365 → Google migration on MigrationWiz. Each entry gives the </w:t>
      </w:r>
      <w:r>
        <w:rPr>
          <w:b/>
        </w:rPr>
        <w:t>symptom</w:t>
      </w:r>
      <w:r>
        <w:t xml:space="preserve">, the </w:t>
      </w:r>
      <w:r>
        <w:rPr>
          <w:b/>
        </w:rPr>
        <w:t>likely cause</w:t>
      </w:r>
      <w:r>
        <w:t xml:space="preserve">, and the </w:t>
      </w:r>
      <w:r>
        <w:rPr>
          <w:b/>
        </w:rPr>
        <w:t>resolution</w:t>
      </w:r>
      <w:r>
        <w:t xml:space="preserve">. Deep MigrationWiz console internals, per-error-code behavior, licensing, and support are </w:t>
      </w:r>
      <w:r>
        <w:rPr>
          <w:b/>
        </w:rPr>
        <w:t>BitTitan's to document</w:t>
      </w:r>
      <w:r>
        <w:t xml:space="preserve"> ("verify for your version"); this guide covers the procedure-level failures the operator resolves and points to the right vendor surface for the rest.</w:t>
      </w:r>
    </w:p>
    <w:p>
      <w:pPr>
        <w:pStyle w:val="Heading2"/>
      </w:pPr>
      <w:r>
        <w:t>Every line item fails with an authorization/permission error</w:t>
      </w:r>
    </w:p>
    <w:p>
      <w:pPr>
        <w:pStyle w:val="ListBullet"/>
      </w:pPr>
      <w:r>
        <w:rPr>
          <w:b/>
        </w:rPr>
        <w:t>Likely cause:</w:t>
      </w:r>
      <w:r>
        <w:t xml:space="preserve"> An endpoint identity is wrong — the source Entra </w:t>
      </w:r>
      <w:r>
        <w:rPr>
          <w:b/>
        </w:rPr>
        <w:t>app registration</w:t>
      </w:r>
      <w:r>
        <w:t xml:space="preserve"> is missing a</w:t>
      </w:r>
    </w:p>
    <w:p>
      <w:r>
        <w:t xml:space="preserve">  consented application permission, or the Google </w:t>
      </w:r>
      <w:r>
        <w:rPr>
          <w:b/>
        </w:rPr>
        <w:t>service account</w:t>
      </w:r>
      <w:r>
        <w:t xml:space="preserve"> lacks </w:t>
      </w:r>
      <w:r>
        <w:rPr>
          <w:b/>
        </w:rPr>
        <w:t>domain-wide delegation</w:t>
      </w:r>
      <w:r>
        <w:t xml:space="preserve">   for the required scopes. A whole-project identical failure almost always means the endpoint, not the   data.</w:t>
      </w:r>
    </w:p>
    <w:p>
      <w:pPr>
        <w:pStyle w:val="ListBullet"/>
      </w:pPr>
      <w:r>
        <w:rPr>
          <w:b/>
        </w:rPr>
        <w:t>Resolution:</w:t>
      </w:r>
      <w:r>
        <w:t xml:space="preserve"> Run </w:t>
      </w:r>
      <w:r>
        <w:rPr>
          <w:rFonts w:ascii="Consolas" w:hAnsi="Consolas"/>
          <w:sz w:val="19"/>
        </w:rPr>
        <w:t>btw-config-helper.py --check-delegation</w:t>
      </w:r>
      <w:r>
        <w:t>. Fix the source app registration</w:t>
      </w:r>
    </w:p>
    <w:p>
      <w:r>
        <w:t xml:space="preserve">  (permissions + admin consent) per MigrationWiz's source-endpoint docs, and authorize the SA client   ID for the exact scopes in </w:t>
      </w:r>
      <w:r>
        <w:rPr>
          <w:b/>
        </w:rPr>
        <w:t>Admin console → Security → API controls → Domain-wide delegation</w:t>
      </w:r>
      <w:r>
        <w:t>.   Re-prove one test line item before re-running any pass. Do not run pre-stage on a failed endpoint.</w:t>
      </w:r>
    </w:p>
    <w:p>
      <w:pPr>
        <w:pStyle w:val="Heading2"/>
      </w:pPr>
      <w:r>
        <w:t>Passes crawl or stall (throttling)</w:t>
      </w:r>
    </w:p>
    <w:p>
      <w:pPr>
        <w:pStyle w:val="ListBullet"/>
      </w:pPr>
      <w:r>
        <w:rPr>
          <w:b/>
        </w:rPr>
        <w:t>Likely cause:</w:t>
      </w:r>
      <w:r>
        <w:t xml:space="preserve"> The pass tripped a source (M365/Graph) or target (Google API) protective limit and</w:t>
      </w:r>
    </w:p>
    <w:p>
      <w:r>
        <w:t xml:space="preserve">  is backing off; concurrency is set too high, so more threads make it worse.</w:t>
      </w:r>
    </w:p>
    <w:p>
      <w:pPr>
        <w:pStyle w:val="ListBullet"/>
      </w:pPr>
      <w:r>
        <w:rPr>
          <w:b/>
        </w:rPr>
        <w:t>Resolution:</w:t>
      </w:r>
      <w:r>
        <w:t xml:space="preserve"> Run </w:t>
      </w:r>
      <w:r>
        <w:rPr>
          <w:rFonts w:ascii="Consolas" w:hAnsi="Consolas"/>
          <w:sz w:val="19"/>
        </w:rPr>
        <w:t>btw-config-helper.py --check-throttle</w:t>
      </w:r>
      <w:r>
        <w:t xml:space="preserve">. If throttling is sustained, </w:t>
      </w:r>
      <w:r>
        <w:rPr>
          <w:b/>
        </w:rPr>
        <w:t>lower</w:t>
      </w:r>
    </w:p>
    <w:p>
      <w:r>
        <w:t xml:space="preserve">  project concurrency per </w:t>
      </w:r>
      <w:r>
        <w:rPr>
          <w:rFonts w:ascii="Consolas" w:hAnsi="Consolas"/>
          <w:sz w:val="19"/>
        </w:rPr>
        <w:t>btw-wave-planner.py</w:t>
      </w:r>
      <w:r>
        <w:t xml:space="preserve"> guidance and re-run — do not raise it. </w:t>
      </w:r>
      <w:r>
        <w:rPr>
          <w:b/>
        </w:rPr>
        <w:t>Verify the   provider's current limits for your tenant</w:t>
      </w:r>
      <w:r>
        <w:t>; they change and are not ours to assert.</w:t>
      </w:r>
    </w:p>
    <w:p>
      <w:pPr>
        <w:pStyle w:val="Heading2"/>
      </w:pPr>
      <w:r>
        <w:t>Cutover window overruns</w:t>
      </w:r>
    </w:p>
    <w:p>
      <w:pPr>
        <w:pStyle w:val="ListBullet"/>
      </w:pPr>
      <w:r>
        <w:rPr>
          <w:b/>
        </w:rPr>
        <w:t>Likely cause:</w:t>
      </w:r>
      <w:r>
        <w:t xml:space="preserve"> Too much data is being moved at cutover because the </w:t>
      </w:r>
      <w:r>
        <w:rPr>
          <w:b/>
        </w:rPr>
        <w:t>pre-stage</w:t>
      </w:r>
      <w:r>
        <w:t xml:space="preserve"> was skipped or</w:t>
      </w:r>
    </w:p>
    <w:p>
      <w:r>
        <w:t xml:space="preserve">  its age filter was too recent, leaving a large delta.</w:t>
      </w:r>
    </w:p>
    <w:p>
      <w:pPr>
        <w:pStyle w:val="ListBullet"/>
      </w:pPr>
      <w:r>
        <w:rPr>
          <w:b/>
        </w:rPr>
        <w:t>Resolution:</w:t>
      </w:r>
      <w:r>
        <w:t xml:space="preserve"> Run a heavier </w:t>
      </w:r>
      <w:r>
        <w:rPr>
          <w:b/>
        </w:rPr>
        <w:t>Pre-Stage Migration</w:t>
      </w:r>
      <w:r>
        <w:t xml:space="preserve"> (</w:t>
      </w:r>
      <w:r>
        <w:rPr>
          <w:rFonts w:ascii="Consolas" w:hAnsi="Consolas"/>
          <w:sz w:val="19"/>
        </w:rPr>
        <w:t>BTW Pass – Pre-Stage – Per Wave</w:t>
      </w:r>
      <w:r>
        <w:t>) well ahead</w:t>
      </w:r>
    </w:p>
    <w:p>
      <w:r>
        <w:t xml:space="preserve">  of cutover with an age filter that leaves only recent items; confirm with Testing Test 3 that only   the expected small delta remains before scheduling the DNS/MX cutover.</w:t>
      </w:r>
    </w:p>
    <w:p>
      <w:pPr>
        <w:pStyle w:val="Heading2"/>
      </w:pPr>
      <w:r>
        <w:t>Items appear duplicated after a re-run</w:t>
      </w:r>
    </w:p>
    <w:p>
      <w:pPr>
        <w:pStyle w:val="ListBullet"/>
      </w:pPr>
      <w:r>
        <w:rPr>
          <w:b/>
        </w:rPr>
        <w:t>Likely cause:</w:t>
      </w:r>
      <w:r>
        <w:t xml:space="preserve"> A </w:t>
      </w:r>
      <w:r>
        <w:rPr>
          <w:b/>
        </w:rPr>
        <w:t>full</w:t>
      </w:r>
      <w:r>
        <w:t xml:space="preserve"> pass was run where a </w:t>
      </w:r>
      <w:r>
        <w:rPr>
          <w:b/>
        </w:rPr>
        <w:t>delta</w:t>
      </w:r>
      <w:r>
        <w:t xml:space="preserve"> pass was intended, or the pass</w:t>
      </w:r>
    </w:p>
    <w:p>
      <w:r>
        <w:t xml:space="preserve">  configuration/age filter changed between runs.</w:t>
      </w:r>
    </w:p>
    <w:p>
      <w:pPr>
        <w:pStyle w:val="ListBullet"/>
      </w:pPr>
      <w:r>
        <w:rPr>
          <w:b/>
        </w:rPr>
        <w:t>Resolution:</w:t>
      </w:r>
      <w:r>
        <w:t xml:space="preserve"> Re-run as a </w:t>
      </w:r>
      <w:r>
        <w:rPr>
          <w:b/>
        </w:rPr>
        <w:t>delta</w:t>
      </w:r>
      <w:r>
        <w:t xml:space="preserve"> pass so only items changed since pre-stage move; validate</w:t>
      </w:r>
    </w:p>
    <w:p>
      <w:r>
        <w:t xml:space="preserve">  idempotency with Testing Test 7. </w:t>
      </w:r>
      <w:r>
        <w:rPr>
          <w:b/>
        </w:rPr>
        <w:t>Verify pass (delta vs full) behavior for your version</w:t>
      </w:r>
      <w:r>
        <w:t xml:space="preserve"> in   BitTitan's docs before expanding.</w:t>
      </w:r>
    </w:p>
    <w:p>
      <w:pPr>
        <w:pStyle w:val="Heading2"/>
      </w:pPr>
      <w:r>
        <w:t>Recent mail/items missing after cutover</w:t>
      </w:r>
    </w:p>
    <w:p>
      <w:pPr>
        <w:pStyle w:val="ListBullet"/>
      </w:pPr>
      <w:r>
        <w:rPr>
          <w:b/>
        </w:rPr>
        <w:t>Likely cause:</w:t>
      </w:r>
      <w:r>
        <w:t xml:space="preserve"> The </w:t>
      </w:r>
      <w:r>
        <w:rPr>
          <w:b/>
        </w:rPr>
        <w:t>delta pass</w:t>
      </w:r>
      <w:r>
        <w:t xml:space="preserve"> was not run at cutover, or coexistence routing delivered recent</w:t>
      </w:r>
    </w:p>
    <w:p>
      <w:r>
        <w:t xml:space="preserve">  mail to the old platform after the user was declared migrated.</w:t>
      </w:r>
    </w:p>
    <w:p>
      <w:pPr>
        <w:pStyle w:val="ListBullet"/>
      </w:pPr>
      <w:r>
        <w:rPr>
          <w:b/>
        </w:rPr>
        <w:t>Resolution:</w:t>
      </w:r>
      <w:r>
        <w:t xml:space="preserve"> Run </w:t>
      </w:r>
      <w:r>
        <w:rPr>
          <w:rFonts w:ascii="Consolas" w:hAnsi="Consolas"/>
          <w:sz w:val="19"/>
        </w:rPr>
        <w:t>BTW Pass – Delta Cutover – Per Wave</w:t>
      </w:r>
      <w:r>
        <w:t>, then re-validate with</w:t>
      </w:r>
    </w:p>
    <w:p>
      <w:r>
        <w:t xml:space="preserve">  </w:t>
      </w:r>
      <w:r>
        <w:rPr>
          <w:rFonts w:ascii="Consolas" w:hAnsi="Consolas"/>
          <w:sz w:val="19"/>
        </w:rPr>
        <w:t>btw-postmigration-validation.py</w:t>
      </w:r>
      <w:r>
        <w:t xml:space="preserve">. Confirm the split/dual-delivery routing rule is </w:t>
      </w:r>
      <w:r>
        <w:rPr>
          <w:b/>
        </w:rPr>
        <w:t>keyed to the   current migrated population</w:t>
      </w:r>
      <w:r>
        <w:t xml:space="preserve"> (a stale rule mis-delivers).</w:t>
      </w:r>
    </w:p>
    <w:p>
      <w:pPr>
        <w:pStyle w:val="Heading2"/>
      </w:pPr>
      <w:r>
        <w:t>Documents migrate but SharePoint content lands in the wrong place</w:t>
      </w:r>
    </w:p>
    <w:p>
      <w:pPr>
        <w:pStyle w:val="ListBullet"/>
      </w:pPr>
      <w:r>
        <w:rPr>
          <w:b/>
        </w:rPr>
        <w:t>Likely cause:</w:t>
      </w:r>
      <w:r>
        <w:t xml:space="preserve"> A missing or wrong </w:t>
      </w:r>
      <w:r>
        <w:rPr>
          <w:b/>
        </w:rPr>
        <w:t>SharePoint site → Shared Drive</w:t>
      </w:r>
      <w:r>
        <w:t xml:space="preserve"> mapping, or personal vs</w:t>
      </w:r>
    </w:p>
    <w:p>
      <w:r>
        <w:t xml:space="preserve">  shared content routed incorrectly.</w:t>
      </w:r>
    </w:p>
    <w:p>
      <w:pPr>
        <w:pStyle w:val="ListBullet"/>
      </w:pPr>
      <w:r>
        <w:rPr>
          <w:b/>
        </w:rPr>
        <w:t>Resolution:</w:t>
      </w:r>
      <w:r>
        <w:t xml:space="preserve"> Fix the mapping in </w:t>
      </w:r>
      <w:r>
        <w:rPr>
          <w:rFonts w:ascii="Consolas" w:hAnsi="Consolas"/>
          <w:sz w:val="19"/>
        </w:rPr>
        <w:t>BTW Project – Documents – Prod</w:t>
      </w:r>
      <w:r>
        <w:t xml:space="preserve"> and regenerate the line-item CSV</w:t>
      </w:r>
    </w:p>
    <w:p>
      <w:r>
        <w:t xml:space="preserve">  with </w:t>
      </w:r>
      <w:r>
        <w:rPr>
          <w:rFonts w:ascii="Consolas" w:hAnsi="Consolas"/>
          <w:sz w:val="19"/>
        </w:rPr>
        <w:t>btw-project-mapping-builder.py</w:t>
      </w:r>
      <w:r>
        <w:t>; re-run the document pass for the affected items. Confirm target   Shared Drives exist and the service identity has access.</w:t>
      </w:r>
    </w:p>
    <w:p>
      <w:pPr>
        <w:pStyle w:val="Heading2"/>
      </w:pPr>
      <w:r>
        <w:t>Teams-to-Chat migration is incomplete or unexpected</w:t>
      </w:r>
    </w:p>
    <w:p>
      <w:pPr>
        <w:pStyle w:val="ListBullet"/>
      </w:pPr>
      <w:r>
        <w:rPr>
          <w:b/>
        </w:rPr>
        <w:t>Likely cause:</w:t>
      </w:r>
      <w:r>
        <w:t xml:space="preserve"> Teams-to-Chat coverage and behavior are </w:t>
      </w:r>
      <w:r>
        <w:rPr>
          <w:b/>
        </w:rPr>
        <w:t>version/preview-dependent</w:t>
      </w:r>
      <w:r>
        <w:t>; not all</w:t>
      </w:r>
    </w:p>
    <w:p>
      <w:r>
        <w:t xml:space="preserve">  Teams data types map to Chat spaces.</w:t>
      </w:r>
    </w:p>
    <w:p>
      <w:pPr>
        <w:pStyle w:val="ListBullet"/>
      </w:pPr>
      <w:r>
        <w:rPr>
          <w:b/>
        </w:rPr>
        <w:t>Resolution:</w:t>
      </w:r>
      <w:r>
        <w:t xml:space="preserve"> Confirm exactly which collaboration data types are in scope in</w:t>
      </w:r>
    </w:p>
    <w:p>
      <w:r>
        <w:t xml:space="preserve">  </w:t>
      </w:r>
      <w:r>
        <w:rPr>
          <w:rFonts w:ascii="Consolas" w:hAnsi="Consolas"/>
          <w:sz w:val="19"/>
        </w:rPr>
        <w:t>BTW Project – Teams to Chat – Prod</w:t>
      </w:r>
      <w:r>
        <w:t xml:space="preserve">, and </w:t>
      </w:r>
      <w:r>
        <w:rPr>
          <w:b/>
        </w:rPr>
        <w:t>verify Teams-to-Chat coverage for your version</w:t>
      </w:r>
      <w:r>
        <w:t xml:space="preserve"> in   BitTitan's docs. Record what is migrated vs handled another way; validate the mapped Chat space   manually (validation flags this as a manual check).</w:t>
      </w:r>
    </w:p>
    <w:p>
      <w:pPr>
        <w:pStyle w:val="Heading2"/>
      </w:pPr>
      <w:r>
        <w:t>A line item won't resolve (source or target)</w:t>
      </w:r>
    </w:p>
    <w:p>
      <w:pPr>
        <w:pStyle w:val="ListBullet"/>
      </w:pPr>
      <w:r>
        <w:rPr>
          <w:b/>
        </w:rPr>
        <w:t>Likely cause:</w:t>
      </w:r>
      <w:r>
        <w:t xml:space="preserve"> The source UPN changed, or the target account is not provisioned/licensed yet.</w:t>
      </w:r>
    </w:p>
    <w:p>
      <w:pPr>
        <w:pStyle w:val="ListBullet"/>
      </w:pPr>
      <w:r>
        <w:rPr>
          <w:b/>
        </w:rPr>
        <w:t>Resolution:</w:t>
      </w:r>
      <w:r>
        <w:t xml:space="preserve"> Run </w:t>
      </w:r>
      <w:r>
        <w:rPr>
          <w:rFonts w:ascii="Consolas" w:hAnsi="Consolas"/>
          <w:sz w:val="19"/>
        </w:rPr>
        <w:t>btw-project-mapping-builder.py --validate</w:t>
      </w:r>
      <w:r>
        <w:t>; fix the source→target pair or</w:t>
      </w:r>
    </w:p>
    <w:p>
      <w:r>
        <w:t xml:space="preserve">  provision/license the target (per the identity source of truth), then re-import the line item. Do not   start a pass with unresolved line items.</w:t>
      </w:r>
    </w:p>
    <w:p>
      <w:pPr>
        <w:pStyle w:val="Heading2"/>
      </w:pPr>
      <w:r>
        <w:t>The Device Management Agent (DMA) was deployed but isn't needed (or is needed but wasn't)</w:t>
      </w:r>
    </w:p>
    <w:p>
      <w:pPr>
        <w:pStyle w:val="ListBullet"/>
      </w:pPr>
      <w:r>
        <w:rPr>
          <w:b/>
        </w:rPr>
        <w:t>Likely cause:</w:t>
      </w:r>
      <w:r>
        <w:t xml:space="preserve"> The DMA decision was skipped in design. Cloud-to-cloud mail typically needs no DMA;</w:t>
      </w:r>
    </w:p>
    <w:p>
      <w:r>
        <w:t xml:space="preserve">  some document/desktop-source paths do.</w:t>
      </w:r>
    </w:p>
    <w:p>
      <w:pPr>
        <w:pStyle w:val="ListBullet"/>
      </w:pPr>
      <w:r>
        <w:rPr>
          <w:b/>
        </w:rPr>
        <w:t>Resolution:</w:t>
      </w:r>
      <w:r>
        <w:t xml:space="preserve"> Revisit the </w:t>
      </w:r>
      <w:r>
        <w:rPr>
          <w:b/>
        </w:rPr>
        <w:t>DMA decision</w:t>
      </w:r>
      <w:r>
        <w:t xml:space="preserve"> in the project design and **verify for your version and</w:t>
      </w:r>
    </w:p>
    <w:p>
      <w:r>
        <w:t xml:space="preserve">  project type** which paths require it. Remove speculative agents; deploy only where a project path   genuinely requires one.</w:t>
      </w:r>
    </w:p>
    <w:p>
      <w:pPr>
        <w:pStyle w:val="Heading2"/>
      </w:pPr>
      <w:r>
        <w:t>Mail is lost or double-delivered during coexistence</w:t>
      </w:r>
    </w:p>
    <w:p>
      <w:pPr>
        <w:pStyle w:val="ListBullet"/>
      </w:pPr>
      <w:r>
        <w:rPr>
          <w:b/>
        </w:rPr>
        <w:t>Likely cause:</w:t>
      </w:r>
      <w:r>
        <w:t xml:space="preserve"> The routing rule is not keyed to the migrated population, MX TTL was not lowered, or</w:t>
      </w:r>
    </w:p>
    <w:p>
      <w:r>
        <w:t xml:space="preserve">  split vs dual delivery is misconfigured.</w:t>
      </w:r>
    </w:p>
    <w:p>
      <w:pPr>
        <w:pStyle w:val="ListBullet"/>
      </w:pPr>
      <w:r>
        <w:rPr>
          <w:b/>
        </w:rPr>
        <w:t>Resolution:</w:t>
      </w:r>
      <w:r>
        <w:t xml:space="preserve"> Correct the coexistence design (</w:t>
      </w:r>
      <w:r>
        <w:rPr>
          <w:rFonts w:ascii="Consolas" w:hAnsi="Consolas"/>
          <w:sz w:val="19"/>
        </w:rPr>
        <w:t>BTW Cutover – DNS/MX – Per Wave</w:t>
      </w:r>
      <w:r>
        <w:t>): keep the routing</w:t>
      </w:r>
    </w:p>
    <w:p>
      <w:r>
        <w:t xml:space="preserve">  rule current, lower the MX TTL ahead of changes, and re-run Testing Test 5 (a message to a migrated   and a not-yet-migrated user each reach the correct platform) before the DNS/MX cutover.</w:t>
      </w:r>
    </w:p>
    <w:p>
      <w:pPr>
        <w:pStyle w:val="Heading2"/>
      </w:pPr>
      <w:r>
        <w:t>Validation fails on item counts even though data looks present</w:t>
      </w:r>
    </w:p>
    <w:p>
      <w:pPr>
        <w:pStyle w:val="ListBullet"/>
      </w:pPr>
      <w:r>
        <w:rPr>
          <w:b/>
        </w:rPr>
        <w:t>Likely cause:</w:t>
      </w:r>
      <w:r>
        <w:t xml:space="preserve"> The item-count </w:t>
      </w:r>
      <w:r>
        <w:rPr>
          <w:b/>
        </w:rPr>
        <w:t>tolerance</w:t>
      </w:r>
      <w:r>
        <w:t xml:space="preserve"> is too tight, or expected counts include items the tool</w:t>
      </w:r>
    </w:p>
    <w:p>
      <w:r>
        <w:t xml:space="preserve">  legitimately skips (per BitTitan's skip rules).</w:t>
      </w:r>
    </w:p>
    <w:p>
      <w:pPr>
        <w:pStyle w:val="ListBullet"/>
      </w:pPr>
      <w:r>
        <w:rPr>
          <w:b/>
        </w:rPr>
        <w:t>Resolution:</w:t>
      </w:r>
      <w:r>
        <w:t xml:space="preserve"> Set a realistic tolerance in the design and confirm which item types the tool</w:t>
      </w:r>
    </w:p>
    <w:p>
      <w:r>
        <w:t xml:space="preserve">  skips/normalizes (</w:t>
      </w:r>
      <w:r>
        <w:rPr>
          <w:b/>
        </w:rPr>
        <w:t>verify for your version</w:t>
      </w:r>
      <w:r>
        <w:t xml:space="preserve">); re-run </w:t>
      </w:r>
      <w:r>
        <w:rPr>
          <w:rFonts w:ascii="Consolas" w:hAnsi="Consolas"/>
          <w:sz w:val="19"/>
        </w:rPr>
        <w:t>btw-postmigration-validation.py</w:t>
      </w:r>
      <w:r>
        <w:t xml:space="preserve"> with the   agreed tolerance. Investigate genuine gaps by re-queuing/retrying the specific line items.</w:t>
      </w:r>
    </w:p>
    <w:p>
      <w:pPr>
        <w:pStyle w:val="Heading2"/>
      </w:pPr>
      <w:r>
        <w:t>Where to go for tool-internal issues</w:t>
      </w:r>
    </w:p>
    <w:p>
      <w:r>
        <w:t xml:space="preserve">For MigrationWiz </w:t>
      </w:r>
      <w:r>
        <w:rPr>
          <w:b/>
        </w:rPr>
        <w:t>console errors, per-error-code meanings, licensing questions, and support</w:t>
      </w:r>
      <w:r>
        <w:t xml:space="preserve">, use </w:t>
      </w:r>
      <w:r>
        <w:rPr>
          <w:b/>
        </w:rPr>
        <w:t>BitTitan's own documentation and support</w:t>
      </w:r>
      <w:r>
        <w:t xml:space="preserve"> — these are outside this solution's boundary. This guide resolves the </w:t>
      </w:r>
      <w:r>
        <w:rPr>
          <w:b/>
        </w:rPr>
        <w:t>procedure, sequencing, endpoint-identity, throttling, pre-stage/delta, coexistence, and validation</w:t>
      </w:r>
      <w:r>
        <w:t xml:space="preserve"> failures; the tool's internals are the vendor's.</w:t>
      </w:r>
    </w:p>
    <w:p>
      <w:pPr>
        <w:pStyle w:val="Heading1"/>
      </w:pPr>
      <w:r>
        <w:t>7. Best Practices — BitTitan MigrationWiz: M365 → Google Migration Execution</w:t>
      </w:r>
    </w:p>
    <w:p>
      <w:r>
        <w:t>Durable practices for executing an M365 → Google migration on MigrationWiz. They keep migrations predictable at enterprise scale and keep this solution inside its vendor boundary — the procedure is ours; the console internals and licensing are BitTitan's.</w:t>
      </w:r>
    </w:p>
    <w:p>
      <w:pPr>
        <w:pStyle w:val="Heading2"/>
      </w:pPr>
      <w:r>
        <w:t>Prove endpoints before you move anything</w:t>
      </w:r>
    </w:p>
    <w:p>
      <w:r>
        <w:t xml:space="preserve">The single highest-leverage step is proving both endpoints on </w:t>
      </w:r>
      <w:r>
        <w:rPr>
          <w:b/>
        </w:rPr>
        <w:t>one test line item</w:t>
      </w:r>
      <w:r>
        <w:t xml:space="preserve"> before any bulk pass. A source app registration missing a consented permission or a target service account missing domain-wide delegation fails *every* line item identically — cheap to catch on one user, expensive to discover at scale. Re-prove endpoints whenever the app registration, service account, or consented scopes change.</w:t>
      </w:r>
    </w:p>
    <w:p>
      <w:pPr>
        <w:pStyle w:val="Heading2"/>
      </w:pPr>
      <w:r>
        <w:t>Pre-stage heavy, delta light</w:t>
      </w:r>
    </w:p>
    <w:p>
      <w:r>
        <w:t xml:space="preserve">Move the bulk of historical mail and documents in a </w:t>
      </w:r>
      <w:r>
        <w:rPr>
          <w:b/>
        </w:rPr>
        <w:t>Pre-Stage Migration</w:t>
      </w:r>
      <w:r>
        <w:t xml:space="preserve"> well ahead of cutover, bounded by an age filter, so the </w:t>
      </w:r>
      <w:r>
        <w:rPr>
          <w:b/>
        </w:rPr>
        <w:t>delta pass at cutover moves only recent changes</w:t>
      </w:r>
      <w:r>
        <w:t xml:space="preserve">. This keeps the cutover window short and predictable. Fearing that a re-run duplicates items is the classic mistake — run correctly as a delta, a re-pass brings only what changed; validate idempotency (Testing Test 7) once and trust it. </w:t>
      </w:r>
      <w:r>
        <w:rPr>
          <w:b/>
        </w:rPr>
        <w:t>Verify pass behavior for your version.</w:t>
      </w:r>
    </w:p>
    <w:p>
      <w:pPr>
        <w:pStyle w:val="Heading2"/>
      </w:pPr>
      <w:r>
        <w:t>Throttle deliberately; treat provider limits as real</w:t>
      </w:r>
    </w:p>
    <w:p>
      <w:r>
        <w:t xml:space="preserve">Both sides throttle. Set concurrency from the planner's guidance, watch for sustained backoff with </w:t>
      </w:r>
      <w:r>
        <w:rPr>
          <w:rFonts w:ascii="Consolas" w:hAnsi="Consolas"/>
          <w:sz w:val="19"/>
        </w:rPr>
        <w:t>btw-config-helper.py --check-throttle</w:t>
      </w:r>
      <w:r>
        <w:t xml:space="preserve">, and lower concurrency rather than fighting the limit. A migration that crawls is usually one that tripped a protective limit and is backing off — not one that needs *more* threads. </w:t>
      </w:r>
      <w:r>
        <w:rPr>
          <w:b/>
        </w:rPr>
        <w:t>Verify the current provider limits for your tenant</w:t>
      </w:r>
      <w:r>
        <w:t>; they change.</w:t>
      </w:r>
    </w:p>
    <w:p>
      <w:pPr>
        <w:pStyle w:val="Heading2"/>
      </w:pPr>
      <w:r>
        <w:t>One frozen design, run every wave</w:t>
      </w:r>
    </w:p>
    <w:p>
      <w:r>
        <w:t xml:space="preserve">Freeze the endpoint design, the project/data-type/mapping design, the DMA decision, and the pre-stage/delta/throttle plan </w:t>
      </w:r>
      <w:r>
        <w:rPr>
          <w:b/>
        </w:rPr>
        <w:t>before</w:t>
      </w:r>
      <w:r>
        <w:t xml:space="preserve"> the pilot, and run that same design unchanged every wave. Deciding per wave guarantees drift and rework. When the pilot exposes a defect, fix the </w:t>
      </w:r>
      <w:r>
        <w:rPr>
          <w:b/>
        </w:rPr>
        <w:t>design</w:t>
      </w:r>
      <w:r>
        <w:t>, not just the wave, so every later wave inherits the fix.</w:t>
      </w:r>
    </w:p>
    <w:p>
      <w:pPr>
        <w:pStyle w:val="Heading2"/>
      </w:pPr>
      <w:r>
        <w:t>Validate per user, across every data type</w:t>
      </w:r>
    </w:p>
    <w:p>
      <w:r>
        <w:t xml:space="preserve">A user is migrated only when mail </w:t>
      </w:r>
      <w:r>
        <w:rPr>
          <w:b/>
        </w:rPr>
        <w:t>and</w:t>
      </w:r>
      <w:r>
        <w:t xml:space="preserve"> documents </w:t>
      </w:r>
      <w:r>
        <w:rPr>
          <w:b/>
        </w:rPr>
        <w:t>and</w:t>
      </w:r>
      <w:r>
        <w:t xml:space="preserve"> chat are validated for them — never on mail alone. Keep the per-user validation record </w:t>
      </w:r>
      <w:r>
        <w:rPr>
          <w:rFonts w:ascii="Consolas" w:hAnsi="Consolas"/>
          <w:sz w:val="19"/>
        </w:rPr>
        <w:t>BTW Validation – Mail/Docs/Chat – Per User</w:t>
      </w:r>
      <w:r>
        <w:t xml:space="preserve"> and let the gate, not optimism, decide the wave. Set an explicit item-count tolerance in the design so validation is objective.</w:t>
      </w:r>
    </w:p>
    <w:p>
      <w:pPr>
        <w:pStyle w:val="Heading2"/>
      </w:pPr>
      <w:r>
        <w:t>Make the DMA a deliberate decision, not a reflex</w:t>
      </w:r>
    </w:p>
    <w:p>
      <w:r>
        <w:t xml:space="preserve">Deploy the </w:t>
      </w:r>
      <w:r>
        <w:rPr>
          <w:b/>
        </w:rPr>
        <w:t>Device Management Agent only where a project path actually requires it</w:t>
      </w:r>
      <w:r>
        <w:t xml:space="preserve">. Cloud-to-cloud mail typically does not; some document/desktop-source paths do. Record "no DMA required" when that is the answer, so no one deploys agents speculatively. </w:t>
      </w:r>
      <w:r>
        <w:rPr>
          <w:b/>
        </w:rPr>
        <w:t>Verify for your version and project type.</w:t>
      </w:r>
    </w:p>
    <w:p>
      <w:pPr>
        <w:pStyle w:val="Heading2"/>
      </w:pPr>
      <w:r>
        <w:t>Design coexistence up front; decommission it on purpose</w:t>
      </w:r>
    </w:p>
    <w:p>
      <w:r>
        <w:t>Mail routing during the split is a first-class design (</w:t>
      </w:r>
      <w:r>
        <w:rPr>
          <w:rFonts w:ascii="Consolas" w:hAnsi="Consolas"/>
          <w:sz w:val="19"/>
        </w:rPr>
        <w:t>BTW Cutover – DNS/MX – Per Wave</w:t>
      </w:r>
      <w:r>
        <w:t xml:space="preserve">), not an afterthought: split delivery with the routing rule keyed to the migrated population, a lowered MX TTL for a fast back-out, and free/busy resolving across the divide. Keep the routing rule current as the migrated population grows, and </w:t>
      </w:r>
      <w:r>
        <w:rPr>
          <w:b/>
        </w:rPr>
        <w:t>retire coexistence after the final wave</w:t>
      </w:r>
      <w:r>
        <w:t xml:space="preserve"> — never leave it running.</w:t>
      </w:r>
    </w:p>
    <w:p>
      <w:pPr>
        <w:pStyle w:val="Heading2"/>
      </w:pPr>
      <w:r>
        <w:t>Every production change is reversible</w:t>
      </w:r>
    </w:p>
    <w:p>
      <w:r>
        <w:t xml:space="preserve">Mail flow, DNS, sharing, and cutover are high-impact. Apply each under </w:t>
      </w:r>
      <w:r>
        <w:rPr>
          <w:b/>
        </w:rPr>
        <w:t>change control</w:t>
      </w:r>
      <w:r>
        <w:t xml:space="preserve"> with a </w:t>
      </w:r>
      <w:r>
        <w:rPr>
          <w:b/>
        </w:rPr>
        <w:t>documented, tested rollback</w:t>
      </w:r>
      <w:r>
        <w:t>, and use the go/no-go gate to stop a wave that fails validation. A cutover with no proven back-out is an incident waiting to happen.</w:t>
      </w:r>
    </w:p>
    <w:p>
      <w:pPr>
        <w:pStyle w:val="Heading2"/>
      </w:pPr>
      <w:r>
        <w:t>Stay inside the vendor boundary</w:t>
      </w:r>
    </w:p>
    <w:p>
      <w:r>
        <w:t xml:space="preserve">Author and operate at the procedure level. For MigrationWiz </w:t>
      </w:r>
      <w:r>
        <w:rPr>
          <w:b/>
        </w:rPr>
        <w:t>console screens, project-option internals, licensing, and support</w:t>
      </w:r>
      <w:r>
        <w:t xml:space="preserve">, defer to </w:t>
      </w:r>
      <w:r>
        <w:rPr>
          <w:b/>
        </w:rPr>
        <w:t>BitTitan's own documentation</w:t>
      </w:r>
      <w:r>
        <w:t xml:space="preserve"> and flag version-dependent behavior </w:t>
      </w:r>
      <w:r>
        <w:rPr>
          <w:b/>
        </w:rPr>
        <w:t>"verify for your version."</w:t>
      </w:r>
      <w:r>
        <w:t xml:space="preserve"> Never invent a private BitTitan API — drive the tool with the </w:t>
      </w:r>
      <w:r>
        <w:rPr>
          <w:b/>
        </w:rPr>
        <w:t>CSV line-item and validation artifacts</w:t>
      </w:r>
      <w:r>
        <w:t xml:space="preserve"> it consumes and produces (as the included Python tools do), and read Google/Microsoft only through their documented APIs.</w:t>
      </w:r>
    </w:p>
    <w:p>
      <w:pPr>
        <w:pStyle w:val="Heading2"/>
      </w:pPr>
      <w:r>
        <w:t>Keep credentials out of code and least-privilege</w:t>
      </w:r>
    </w:p>
    <w:p>
      <w:r>
        <w:t xml:space="preserve">The automation reads Google (Admin SDK / Directory / Reports) and Microsoft (Graph) </w:t>
      </w:r>
      <w:r>
        <w:rPr>
          <w:b/>
        </w:rPr>
        <w:t>read-only</w:t>
      </w:r>
      <w:r>
        <w:t xml:space="preserve"> and uses </w:t>
      </w:r>
      <w:r>
        <w:rPr>
          <w:b/>
        </w:rPr>
        <w:t>OAuth / a service account / ADC</w:t>
      </w:r>
      <w:r>
        <w:t xml:space="preserve"> — never hardcoded keys, never a committed key file. Scope the service account to exactly the read scopes the tools need; scope the migration's write identities to exactly what MigrationWiz's endpoints require. Rotate and revoke on completion.</w:t>
      </w:r>
    </w:p>
    <w:p>
      <w:pPr>
        <w:pStyle w:val="Heading1"/>
      </w:pPr>
      <w:r>
        <w:t>8. Deliverables Summary — BitTitan MigrationWiz: M365 → Google Migration Execution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MigrationWiz execution model — projects, endpoints, agents, pre-stage/delta passes, coexistence — where it fits vs native tools, and the deployment model (the why)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 (MigrationWiz account + licensing, source app registration, target delegation, endpoint/project design, pre-stage/throttle plan, pilot + cutover runbook)</w:t>
            </w:r>
          </w:p>
        </w:tc>
      </w:tr>
      <w:tr>
        <w:tc>
          <w:tcPr>
            <w:tcW w:type="dxa" w:w="4320"/>
          </w:tcPr>
          <w:p>
            <w:r>
              <w:t>Global Requirements (Google)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steps: baseline, endpoint/project design, prove endpoints, pre-stage/delta + throttling plan, pilot wave, per-user validation, DNS/MX cutover, expand by wave, decommission coexistence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Per-wave validation gates (endpoints, mappings, pre-stage, per-user mail/docs/chat, coexistence, throttling, delta idempotency, cutover) with pass/fail criteria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failure modes and resolutions (auth errors, throttling, cutover overrun, duplication, missing items, mapping, DMA, coexistence)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Prove endpoints first, pre-stage heavy/delta light, throttle deliberately, validate per user, stay inside the vendor boundary</w:t>
            </w:r>
          </w:p>
        </w:tc>
      </w:tr>
    </w:tbl>
    <w:p>
      <w:pPr>
        <w:pStyle w:val="Heading2"/>
      </w:pPr>
      <w:r>
        <w:t>Named artifacts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Source/target scope &amp; readiness baseline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Discovery – Source &amp; Target – Baseline</w:t>
            </w:r>
          </w:p>
        </w:tc>
      </w:tr>
      <w:tr>
        <w:tc>
          <w:tcPr>
            <w:tcW w:type="dxa" w:w="4320"/>
          </w:tcPr>
          <w:p>
            <w:r>
              <w:t>M365 source endpoint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Endpoint – M365 Source – Prod</w:t>
            </w:r>
          </w:p>
        </w:tc>
      </w:tr>
      <w:tr>
        <w:tc>
          <w:tcPr>
            <w:tcW w:type="dxa" w:w="4320"/>
          </w:tcPr>
          <w:p>
            <w:r>
              <w:t>Google Workspace target endpoint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Endpoint – Google Target – Prod</w:t>
            </w:r>
          </w:p>
        </w:tc>
      </w:tr>
      <w:tr>
        <w:tc>
          <w:tcPr>
            <w:tcW w:type="dxa" w:w="4320"/>
          </w:tcPr>
          <w:p>
            <w:r>
              <w:t>Mailbox migration project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Project – Mailbox – Prod</w:t>
            </w:r>
          </w:p>
        </w:tc>
      </w:tr>
      <w:tr>
        <w:tc>
          <w:tcPr>
            <w:tcW w:type="dxa" w:w="4320"/>
          </w:tcPr>
          <w:p>
            <w:r>
              <w:t>Document migration project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Project – Documents – Prod</w:t>
            </w:r>
          </w:p>
        </w:tc>
      </w:tr>
      <w:tr>
        <w:tc>
          <w:tcPr>
            <w:tcW w:type="dxa" w:w="4320"/>
          </w:tcPr>
          <w:p>
            <w:r>
              <w:t>Teams-to-Chat migration project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Project – Teams to Chat – Prod</w:t>
            </w:r>
          </w:p>
        </w:tc>
      </w:tr>
      <w:tr>
        <w:tc>
          <w:tcPr>
            <w:tcW w:type="dxa" w:w="4320"/>
          </w:tcPr>
          <w:p>
            <w:r>
              <w:t>Line-item / user-mapping 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Mapping – User Pairs – Per Project</w:t>
            </w:r>
          </w:p>
        </w:tc>
      </w:tr>
      <w:tr>
        <w:tc>
          <w:tcPr>
            <w:tcW w:type="dxa" w:w="4320"/>
          </w:tcPr>
          <w:p>
            <w:r>
              <w:t>Pilot wave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Wave – Pilot – Wave 0</w:t>
            </w:r>
          </w:p>
        </w:tc>
      </w:tr>
      <w:tr>
        <w:tc>
          <w:tcPr>
            <w:tcW w:type="dxa" w:w="4320"/>
          </w:tcPr>
          <w:p>
            <w:r>
              <w:t>Per-wave production wave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Wave – &lt;Segment&gt; – Per Wave</w:t>
            </w:r>
          </w:p>
        </w:tc>
      </w:tr>
      <w:tr>
        <w:tc>
          <w:tcPr>
            <w:tcW w:type="dxa" w:w="4320"/>
          </w:tcPr>
          <w:p>
            <w:r>
              <w:t>Pre-stage pass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Pass – Pre-Stage – Per Wave</w:t>
            </w:r>
          </w:p>
        </w:tc>
      </w:tr>
      <w:tr>
        <w:tc>
          <w:tcPr>
            <w:tcW w:type="dxa" w:w="4320"/>
          </w:tcPr>
          <w:p>
            <w:r>
              <w:t>Delta / cutover pass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Pass – Delta Cutover – Per Wave</w:t>
            </w:r>
          </w:p>
        </w:tc>
      </w:tr>
      <w:tr>
        <w:tc>
          <w:tcPr>
            <w:tcW w:type="dxa" w:w="4320"/>
          </w:tcPr>
          <w:p>
            <w:r>
              <w:t>Throttling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Throttle – Project Concurrency – Per Wave</w:t>
            </w:r>
          </w:p>
        </w:tc>
      </w:tr>
      <w:tr>
        <w:tc>
          <w:tcPr>
            <w:tcW w:type="dxa" w:w="4320"/>
          </w:tcPr>
          <w:p>
            <w:r>
              <w:t>Per-user validation record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Validation – Mail/Docs/Chat – Per User</w:t>
            </w:r>
          </w:p>
        </w:tc>
      </w:tr>
      <w:tr>
        <w:tc>
          <w:tcPr>
            <w:tcW w:type="dxa" w:w="4320"/>
          </w:tcPr>
          <w:p>
            <w:r>
              <w:t>DNS/MX cutover runbook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 Cutover – DNS/MX – Per Wave</w:t>
            </w:r>
          </w:p>
        </w:tc>
      </w:tr>
    </w:tbl>
    <w:p>
      <w:pPr>
        <w:pStyle w:val="Heading2"/>
      </w:pPr>
      <w:r>
        <w:t>Python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btw-readiness-assessment.py</w:t>
            </w:r>
          </w:p>
        </w:tc>
        <w:tc>
          <w:tcPr>
            <w:tcW w:type="dxa" w:w="4320"/>
          </w:tcPr>
          <w:p>
            <w:r>
              <w:t>Read-only baseline of both sides — the M365 source over Microsoft Graph (users, mailboxes, OneDrive/SharePoint, Teams) and the Google target over the Admin SDK (users, licensing, service-account delegation presence) — reporting scope and blocking readiness gaps. No writes; no MigrationWiz API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btw-project-mapping-builder.py</w:t>
            </w:r>
          </w:p>
        </w:tc>
        <w:tc>
          <w:tcPr>
            <w:tcW w:type="dxa" w:w="4320"/>
          </w:tcPr>
          <w:p>
            <w:r>
              <w:t xml:space="preserve">Builds and validates the source→target </w:t>
            </w:r>
            <w:r>
              <w:rPr>
                <w:b/>
              </w:rPr>
              <w:t>line-item CSV that MigrationWiz consumes</w:t>
            </w:r>
            <w:r>
              <w:t xml:space="preserve"> for each project (mailbox / documents / teamschat), checking resolvable source, provisioned+licensed target, and no duplicates/blanks. Writes only the CSV you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btw-wave-planner.py</w:t>
            </w:r>
          </w:p>
        </w:tc>
        <w:tc>
          <w:tcPr>
            <w:tcW w:type="dxa" w:w="4320"/>
          </w:tcPr>
          <w:p>
            <w:r>
              <w:t xml:space="preserve">Splits the user list into balanced waves (small pilot first) and emits, per wave, the </w:t>
            </w:r>
            <w:r>
              <w:rPr>
                <w:b/>
              </w:rPr>
              <w:t>pre-stage/delta pass schedule and throttling guidance</w:t>
            </w:r>
            <w:r>
              <w:t xml:space="preserve"> with advisory duration estimates. Dry-run/stdlib only; no credentials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btw-postmigration-validation.py</w:t>
            </w:r>
          </w:p>
        </w:tc>
        <w:tc>
          <w:tcPr>
            <w:tcW w:type="dxa" w:w="4320"/>
          </w:tcPr>
          <w:p>
            <w:r>
              <w:t xml:space="preserve">Per-user, read-only </w:t>
            </w:r>
            <w:r>
              <w:rPr>
                <w:b/>
              </w:rPr>
              <w:t>post-migration validation</w:t>
            </w:r>
            <w:r>
              <w:t xml:space="preserve"> — confirms each target account exists/active and shows mail (Gmail), documents (Drive), and (manual) chat present within an item-count tolerance; emits the </w:t>
            </w:r>
            <w:r>
              <w:rPr>
                <w:rFonts w:ascii="Consolas" w:hAnsi="Consolas"/>
                <w:sz w:val="19"/>
              </w:rPr>
              <w:t>BTW Validation – Mail/Docs/Chat – Per User</w:t>
            </w:r>
            <w:r>
              <w:t xml:space="preserve"> report. Read-only scopes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btw-config-helper.py</w:t>
            </w:r>
          </w:p>
        </w:tc>
        <w:tc>
          <w:tcPr>
            <w:tcW w:type="dxa" w:w="4320"/>
          </w:tcPr>
          <w:p>
            <w:r>
              <w:t xml:space="preserve">Endpoint-config + throttling-health helper: </w:t>
            </w:r>
            <w:r>
              <w:rPr>
                <w:rFonts w:ascii="Consolas" w:hAnsi="Consolas"/>
                <w:sz w:val="19"/>
              </w:rPr>
              <w:t>--check-delegation</w:t>
            </w:r>
            <w:r>
              <w:t xml:space="preserve"> confirms the target service account's domain-wide delegation resolves the required scopes (and best-effort source app-registration reachability); </w:t>
            </w:r>
            <w:r>
              <w:rPr>
                <w:rFonts w:ascii="Consolas" w:hAnsi="Consolas"/>
                <w:sz w:val="19"/>
              </w:rPr>
              <w:t>--check-throttle</w:t>
            </w:r>
            <w:r>
              <w:t xml:space="preserve"> samples the target API for throttling/backoff to tune the concurrency profile. Read-only</w:t>
            </w:r>
          </w:p>
        </w:tc>
      </w:tr>
    </w:tbl>
    <w:p>
      <w:pPr>
        <w:ind w:left="432"/>
      </w:pPr>
      <w:r>
        <w:rPr>
          <w:i/>
          <w:color w:val="2E86C1"/>
        </w:rPr>
        <w:t>All five tools are safe by default — read-only or planning/dry-run — take no hardcoded credentials (OAuth / service account / ADC), commit no keys, and call no private BitTitan API. They drive the migration only via the CSV line-item and validation artifacts MigrationWiz documents as consuming/producing.</w:t>
      </w:r>
    </w:p>
    <w:p>
      <w:pPr>
        <w:pStyle w:val="Heading2"/>
      </w:pPr>
      <w:r>
        <w:t>The execution playbook (outline)</w:t>
      </w:r>
    </w:p>
    <w:p>
      <w:r>
        <w:t>A single reusable runbook the migration runs from, assembled from the artifacts above:</w:t>
      </w:r>
    </w:p>
    <w:p>
      <w:pPr>
        <w:pStyle w:val="ListNumber"/>
      </w:pPr>
      <w:r>
        <w:rPr>
          <w:b/>
        </w:rPr>
        <w:t>Baseline</w:t>
      </w:r>
      <w:r>
        <w:t xml:space="preserve"> — </w:t>
      </w:r>
      <w:r>
        <w:rPr>
          <w:rFonts w:ascii="Consolas" w:hAnsi="Consolas"/>
          <w:sz w:val="19"/>
        </w:rPr>
        <w:t>BTW Discovery – Source &amp; Target – Baseline</w:t>
      </w:r>
      <w:r>
        <w:t>: source scope, target readiness, and</w:t>
      </w:r>
    </w:p>
    <w:p>
      <w:r>
        <w:t xml:space="preserve">   delegation gaps.</w:t>
      </w:r>
    </w:p>
    <w:p>
      <w:pPr>
        <w:pStyle w:val="ListNumber"/>
      </w:pPr>
      <w:r>
        <w:rPr>
          <w:b/>
        </w:rPr>
        <w:t>Endpoint design</w:t>
      </w:r>
      <w:r>
        <w:t xml:space="preserve"> — </w:t>
      </w:r>
      <w:r>
        <w:rPr>
          <w:rFonts w:ascii="Consolas" w:hAnsi="Consolas"/>
          <w:sz w:val="19"/>
        </w:rPr>
        <w:t>BTW Endpoint – M365 Source – Prod</w:t>
      </w:r>
      <w:r>
        <w:t xml:space="preserve"> + </w:t>
      </w:r>
      <w:r>
        <w:rPr>
          <w:rFonts w:ascii="Consolas" w:hAnsi="Consolas"/>
          <w:sz w:val="19"/>
        </w:rPr>
        <w:t>BTW Endpoint – Google Target – Prod</w:t>
      </w:r>
      <w:r>
        <w:t>:</w:t>
      </w:r>
    </w:p>
    <w:p>
      <w:r>
        <w:t xml:space="preserve">   identities and scopes, proven on one test line item.</w:t>
      </w:r>
    </w:p>
    <w:p>
      <w:pPr>
        <w:pStyle w:val="ListNumber"/>
      </w:pPr>
      <w:r>
        <w:rPr>
          <w:b/>
        </w:rPr>
        <w:t>Project design</w:t>
      </w:r>
      <w:r>
        <w:t xml:space="preserve"> — </w:t>
      </w:r>
      <w:r>
        <w:rPr>
          <w:rFonts w:ascii="Consolas" w:hAnsi="Consolas"/>
          <w:sz w:val="19"/>
        </w:rPr>
        <w:t>BTW Project – Mailbox/Documents/Teams to Chat – Prod</w:t>
      </w:r>
      <w:r>
        <w:t>: data types, mappings,</w:t>
      </w:r>
    </w:p>
    <w:p>
      <w:r>
        <w:t xml:space="preserve">   and the explicit DMA decision.</w:t>
      </w:r>
    </w:p>
    <w:p>
      <w:pPr>
        <w:pStyle w:val="ListNumber"/>
      </w:pPr>
      <w:r>
        <w:rPr>
          <w:b/>
        </w:rPr>
        <w:t>Pass plan</w:t>
      </w:r>
      <w:r>
        <w:t xml:space="preserve"> — </w:t>
      </w:r>
      <w:r>
        <w:rPr>
          <w:rFonts w:ascii="Consolas" w:hAnsi="Consolas"/>
          <w:sz w:val="19"/>
        </w:rPr>
        <w:t>BTW Pass – Pre-Stage / Delta Cutover – Per Wave</w:t>
      </w:r>
      <w:r>
        <w:t xml:space="preserve"> + `BTW Throttle – Project</w:t>
      </w:r>
    </w:p>
    <w:p>
      <w:r>
        <w:t xml:space="preserve">   Concurrency – Per Wave`: pre-stage heavy, delta light, throttled within provider limits.</w:t>
      </w:r>
    </w:p>
    <w:p>
      <w:pPr>
        <w:pStyle w:val="ListNumber"/>
      </w:pPr>
      <w:r>
        <w:rPr>
          <w:b/>
        </w:rPr>
        <w:t>Pilot wave</w:t>
      </w:r>
      <w:r>
        <w:t xml:space="preserve"> — </w:t>
      </w:r>
      <w:r>
        <w:rPr>
          <w:rFonts w:ascii="Consolas" w:hAnsi="Consolas"/>
          <w:sz w:val="19"/>
        </w:rPr>
        <w:t>BTW Wave – Pilot – Wave 0</w:t>
      </w:r>
      <w:r>
        <w:t>: shared mailbox, SharePoint site, and Team included.</w:t>
      </w:r>
    </w:p>
    <w:p>
      <w:pPr>
        <w:pStyle w:val="ListNumber"/>
      </w:pPr>
      <w:r>
        <w:rPr>
          <w:b/>
        </w:rPr>
        <w:t>DNS/MX cutover runbook</w:t>
      </w:r>
      <w:r>
        <w:t xml:space="preserve"> — </w:t>
      </w:r>
      <w:r>
        <w:rPr>
          <w:rFonts w:ascii="Consolas" w:hAnsi="Consolas"/>
          <w:sz w:val="19"/>
        </w:rPr>
        <w:t>BTW Cutover – DNS/MX – Per Wave</w:t>
      </w:r>
      <w:r>
        <w:t>: readiness → pre-stage → coexistence</w:t>
      </w:r>
    </w:p>
    <w:p>
      <w:r>
        <w:t xml:space="preserve">   routing → delta cutover → validate → DNS/MX cutover → rollback.</w:t>
      </w:r>
    </w:p>
    <w:p>
      <w:pPr>
        <w:pStyle w:val="ListNumber"/>
      </w:pPr>
      <w:r>
        <w:rPr>
          <w:b/>
        </w:rPr>
        <w:t>Per-user validation</w:t>
      </w:r>
      <w:r>
        <w:t xml:space="preserve"> — </w:t>
      </w:r>
      <w:r>
        <w:rPr>
          <w:rFonts w:ascii="Consolas" w:hAnsi="Consolas"/>
          <w:sz w:val="19"/>
        </w:rPr>
        <w:t>BTW Validation – Mail/Docs/Chat – Per User</w:t>
      </w:r>
      <w:r>
        <w:t xml:space="preserve">: mail </w:t>
      </w:r>
      <w:r>
        <w:rPr>
          <w:b/>
        </w:rPr>
        <w:t>and</w:t>
      </w:r>
      <w:r>
        <w:t xml:space="preserve"> documents</w:t>
      </w:r>
    </w:p>
    <w:p>
      <w:r>
        <w:t xml:space="preserve">   </w:t>
      </w:r>
      <w:r>
        <w:rPr>
          <w:b/>
        </w:rPr>
        <w:t>and</w:t>
      </w:r>
      <w:r>
        <w:t xml:space="preserve"> chat confirmed per user.</w:t>
      </w:r>
    </w:p>
    <w:p>
      <w:pPr>
        <w:pStyle w:val="ListNumber"/>
      </w:pPr>
      <w:r>
        <w:rPr>
          <w:b/>
        </w:rPr>
        <w:t>Expand &amp; decommission</w:t>
      </w:r>
      <w:r>
        <w:t xml:space="preserve"> — expand wave by wave behind the go/no-go gate, then retire coexistence</w:t>
      </w:r>
    </w:p>
    <w:p>
      <w:r>
        <w:t xml:space="preserve">   routing once the estate is fully on Gmail.</w:t>
      </w:r>
    </w:p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and all supporting docs as a Word document and PDF.</w:t>
      </w:r>
    </w:p>
    <w:p>
      <w:pPr>
        <w:pStyle w:val="ListBullet"/>
      </w:pPr>
      <w:r>
        <w:t>All five Python tools in a single ZIP.</w:t>
      </w:r>
    </w:p>
    <w:p>
      <w:pPr>
        <w:pStyle w:val="ListBullet"/>
      </w:pPr>
      <w:r>
        <w:t>A repeatable, wave-based MigrationWiz execution following the model: **Assess → Design → Configure →</w:t>
      </w:r>
    </w:p>
    <w:p>
      <w:r>
        <w:t xml:space="preserve">  Pilot → Validate → Expand.**</w:t>
      </w:r>
    </w:p>
    <w:p>
      <w:pPr>
        <w:pStyle w:val="Heading2"/>
      </w:pPr>
      <w:r>
        <w:t>Outcome</w:t>
      </w:r>
    </w:p>
    <w:p>
      <w:r>
        <w:t xml:space="preserve">Every in-scope user moved from M365 to Google Workspace on MigrationWiz — mail, documents, and chat </w:t>
      </w:r>
      <w:r>
        <w:rPr>
          <w:b/>
        </w:rPr>
        <w:t>validated per user</w:t>
      </w:r>
      <w:r>
        <w:t xml:space="preserve">, the DNS/MX cutover </w:t>
      </w:r>
      <w:r>
        <w:rPr>
          <w:b/>
        </w:rPr>
        <w:t>governed and reversible</w:t>
      </w:r>
      <w:r>
        <w:t xml:space="preserve">, throttling controlled, and the whole migration </w:t>
      </w:r>
      <w:r>
        <w:rPr>
          <w:b/>
        </w:rPr>
        <w:t>proven on a pilot wave</w:t>
      </w:r>
      <w:r>
        <w:t xml:space="preserve"> before any production wave — so migrations run predictably at enterprise scale, with the tool's console internals and licensing correctly deferred to BitTitan.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btw-config-helper.py</w:t>
      </w:r>
    </w:p>
    <w:p>
      <w:pPr>
        <w:pStyle w:val="Heading2"/>
      </w:pPr>
      <w:r>
        <w:t>btw-postmigration-validation.py</w:t>
      </w:r>
    </w:p>
    <w:p>
      <w:pPr>
        <w:pStyle w:val="Heading2"/>
      </w:pPr>
      <w:r>
        <w:t>btw-project-mapping-builder.py</w:t>
      </w:r>
    </w:p>
    <w:p>
      <w:pPr>
        <w:pStyle w:val="Heading2"/>
      </w:pPr>
      <w:r>
        <w:t>btw-readiness-assessment.py</w:t>
      </w:r>
    </w:p>
    <w:p>
      <w:pPr>
        <w:pStyle w:val="Heading2"/>
      </w:pPr>
      <w:r>
        <w:t>btw-wave-planner.py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